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C6" w:rsidRDefault="006A028E" w:rsidP="00556B03">
      <w:pPr>
        <w:pStyle w:val="Heading2"/>
        <w:numPr>
          <w:ilvl w:val="0"/>
          <w:numId w:val="0"/>
        </w:numPr>
        <w:ind w:left="576"/>
      </w:pPr>
      <w:bookmarkStart w:id="0" w:name="_Toc41330471"/>
      <w:bookmarkStart w:id="1" w:name="_Toc41333339"/>
      <w:bookmarkStart w:id="2" w:name="_Toc41745569"/>
      <w:bookmarkStart w:id="3" w:name="_Toc41746315"/>
      <w:bookmarkStart w:id="4" w:name="_Toc41747448"/>
      <w:bookmarkStart w:id="5" w:name="_Toc42629790"/>
      <w:bookmarkStart w:id="6" w:name="_Toc44321340"/>
      <w:bookmarkStart w:id="7" w:name="_Toc47642364"/>
      <w:bookmarkStart w:id="8" w:name="_Toc47642988"/>
      <w:r>
        <w:rPr>
          <w:noProof/>
          <w:lang w:eastAsia="en-GB"/>
        </w:rPr>
        <w:drawing>
          <wp:anchor distT="0" distB="0" distL="114300" distR="114300" simplePos="0" relativeHeight="251658240" behindDoc="0" locked="0" layoutInCell="1" allowOverlap="1" wp14:anchorId="1F4D93DD" wp14:editId="7E2E4A37">
            <wp:simplePos x="0" y="0"/>
            <wp:positionH relativeFrom="column">
              <wp:posOffset>8137112</wp:posOffset>
            </wp:positionH>
            <wp:positionV relativeFrom="paragraph">
              <wp:posOffset>-169545</wp:posOffset>
            </wp:positionV>
            <wp:extent cx="1090654" cy="575945"/>
            <wp:effectExtent l="0" t="0" r="1905"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S logo-Final-Full-colour.jpg"/>
                    <pic:cNvPicPr/>
                  </pic:nvPicPr>
                  <pic:blipFill>
                    <a:blip r:embed="rId8">
                      <a:extLst>
                        <a:ext uri="{28A0092B-C50C-407E-A947-70E740481C1C}">
                          <a14:useLocalDpi xmlns:a14="http://schemas.microsoft.com/office/drawing/2010/main" val="0"/>
                        </a:ext>
                      </a:extLst>
                    </a:blip>
                    <a:stretch>
                      <a:fillRect/>
                    </a:stretch>
                  </pic:blipFill>
                  <pic:spPr>
                    <a:xfrm>
                      <a:off x="0" y="0"/>
                      <a:ext cx="1090654" cy="575945"/>
                    </a:xfrm>
                    <a:prstGeom prst="rect">
                      <a:avLst/>
                    </a:prstGeom>
                  </pic:spPr>
                </pic:pic>
              </a:graphicData>
            </a:graphic>
          </wp:anchor>
        </w:drawing>
      </w:r>
      <w:bookmarkEnd w:id="0"/>
      <w:bookmarkEnd w:id="1"/>
      <w:bookmarkEnd w:id="2"/>
      <w:bookmarkEnd w:id="3"/>
      <w:bookmarkEnd w:id="4"/>
      <w:bookmarkEnd w:id="5"/>
      <w:bookmarkEnd w:id="6"/>
      <w:bookmarkEnd w:id="7"/>
      <w:bookmarkEnd w:id="8"/>
    </w:p>
    <w:p w:rsidR="00936DC6" w:rsidRDefault="00FF48A3">
      <w:pPr>
        <w:widowControl w:val="0"/>
        <w:tabs>
          <w:tab w:val="left" w:pos="2080"/>
        </w:tabs>
        <w:spacing w:line="324" w:lineRule="auto"/>
        <w:ind w:left="578" w:hanging="578"/>
        <w:rPr>
          <w:rFonts w:ascii="Tw Cen MT" w:hAnsi="Tw Cen MT" w:cs="Times New Roman"/>
          <w:sz w:val="36"/>
          <w:szCs w:val="36"/>
          <w:lang w:val="en-US"/>
        </w:rPr>
      </w:pPr>
      <w:r>
        <w:rPr>
          <w:rFonts w:ascii="Tw Cen MT" w:hAnsi="Tw Cen MT" w:cs="Times New Roman"/>
          <w:sz w:val="36"/>
          <w:szCs w:val="36"/>
          <w:lang w:val="en-US"/>
        </w:rPr>
        <w:tab/>
      </w:r>
      <w:r>
        <w:rPr>
          <w:rFonts w:ascii="Tw Cen MT" w:hAnsi="Tw Cen MT" w:cs="Times New Roman"/>
          <w:sz w:val="36"/>
          <w:szCs w:val="36"/>
          <w:lang w:val="en-US"/>
        </w:rPr>
        <w:tab/>
      </w:r>
    </w:p>
    <w:p w:rsidR="00936DC6" w:rsidRPr="00DC6BEF" w:rsidRDefault="00DC6BEF" w:rsidP="00DC6BEF">
      <w:r>
        <w:t xml:space="preserve"> </w:t>
      </w:r>
    </w:p>
    <w:p w:rsidR="00335679" w:rsidRDefault="00335679" w:rsidP="00335679">
      <w:pPr>
        <w:tabs>
          <w:tab w:val="left" w:pos="2460"/>
        </w:tabs>
        <w:rPr>
          <w:b/>
          <w:bCs/>
          <w:color w:val="FF0000"/>
          <w:sz w:val="28"/>
          <w:szCs w:val="28"/>
          <w:lang w:val="en-IE"/>
        </w:rPr>
      </w:pPr>
    </w:p>
    <w:p w:rsidR="00553F9A" w:rsidRDefault="00553F9A" w:rsidP="00335679">
      <w:pPr>
        <w:tabs>
          <w:tab w:val="left" w:pos="2460"/>
        </w:tabs>
      </w:pPr>
    </w:p>
    <w:p w:rsidR="00335679" w:rsidRDefault="00A97528" w:rsidP="00335679">
      <w:pPr>
        <w:rPr>
          <w:b/>
          <w:bCs/>
          <w:color w:val="808080"/>
          <w:sz w:val="56"/>
          <w:szCs w:val="56"/>
        </w:rPr>
      </w:pPr>
      <w:bookmarkStart w:id="9" w:name="OLE_LINK1"/>
      <w:bookmarkStart w:id="10" w:name="OLE_LINK2"/>
      <w:r>
        <w:rPr>
          <w:b/>
          <w:bCs/>
          <w:color w:val="808080"/>
          <w:sz w:val="56"/>
          <w:szCs w:val="56"/>
        </w:rPr>
        <w:t>Estates Maintenance Services</w:t>
      </w:r>
    </w:p>
    <w:p w:rsidR="00335679" w:rsidRPr="005064CA" w:rsidRDefault="00A97528" w:rsidP="00335679">
      <w:pPr>
        <w:rPr>
          <w:color w:val="808080"/>
          <w:sz w:val="48"/>
          <w:szCs w:val="48"/>
        </w:rPr>
      </w:pPr>
      <w:r w:rsidRPr="005064CA">
        <w:rPr>
          <w:color w:val="808080"/>
          <w:sz w:val="48"/>
          <w:szCs w:val="48"/>
        </w:rPr>
        <w:t xml:space="preserve">Document </w:t>
      </w:r>
      <w:r w:rsidR="009D4CF6" w:rsidRPr="005064CA">
        <w:rPr>
          <w:color w:val="808080"/>
          <w:sz w:val="48"/>
          <w:szCs w:val="48"/>
        </w:rPr>
        <w:t>C</w:t>
      </w:r>
      <w:r w:rsidR="00335679" w:rsidRPr="005064CA">
        <w:rPr>
          <w:color w:val="808080"/>
          <w:sz w:val="48"/>
          <w:szCs w:val="48"/>
        </w:rPr>
        <w:t xml:space="preserve"> –</w:t>
      </w:r>
      <w:r w:rsidRPr="005064CA">
        <w:rPr>
          <w:color w:val="808080"/>
          <w:sz w:val="48"/>
          <w:szCs w:val="48"/>
        </w:rPr>
        <w:t xml:space="preserve"> </w:t>
      </w:r>
      <w:r w:rsidR="004C3B69">
        <w:rPr>
          <w:color w:val="808080"/>
          <w:sz w:val="48"/>
          <w:szCs w:val="48"/>
        </w:rPr>
        <w:t>(</w:t>
      </w:r>
      <w:r w:rsidR="005064CA" w:rsidRPr="005064CA">
        <w:rPr>
          <w:color w:val="808080"/>
          <w:sz w:val="48"/>
          <w:szCs w:val="48"/>
        </w:rPr>
        <w:t>Schedule 5-</w:t>
      </w:r>
      <w:r w:rsidRPr="005064CA">
        <w:rPr>
          <w:color w:val="808080"/>
          <w:sz w:val="48"/>
          <w:szCs w:val="48"/>
        </w:rPr>
        <w:t>Specification</w:t>
      </w:r>
      <w:r w:rsidR="005064CA" w:rsidRPr="005064CA">
        <w:rPr>
          <w:color w:val="808080"/>
          <w:sz w:val="48"/>
          <w:szCs w:val="48"/>
        </w:rPr>
        <w:t xml:space="preserve"> and Tender Response</w:t>
      </w:r>
      <w:r w:rsidR="004C3B69">
        <w:rPr>
          <w:color w:val="808080"/>
          <w:sz w:val="48"/>
          <w:szCs w:val="48"/>
        </w:rPr>
        <w:t>)</w:t>
      </w:r>
    </w:p>
    <w:p w:rsidR="00335679" w:rsidRPr="001451CB" w:rsidRDefault="00335679" w:rsidP="00335679">
      <w:pPr>
        <w:rPr>
          <w:b/>
          <w:color w:val="808080"/>
          <w:sz w:val="24"/>
          <w:szCs w:val="72"/>
        </w:rPr>
      </w:pPr>
      <w:r>
        <w:rPr>
          <w:b/>
          <w:color w:val="808080"/>
          <w:sz w:val="24"/>
          <w:szCs w:val="72"/>
        </w:rPr>
        <w:t>PROJECT REFERENCE: ND2019 028</w:t>
      </w:r>
    </w:p>
    <w:bookmarkEnd w:id="9"/>
    <w:bookmarkEnd w:id="10"/>
    <w:p w:rsidR="00335679" w:rsidRPr="00B7063B" w:rsidRDefault="00335679" w:rsidP="00335679">
      <w:pPr>
        <w:rPr>
          <w:color w:val="808080"/>
          <w:sz w:val="24"/>
          <w:szCs w:val="72"/>
        </w:rPr>
      </w:pPr>
      <w:r>
        <w:rPr>
          <w:color w:val="808080"/>
          <w:sz w:val="24"/>
          <w:szCs w:val="72"/>
        </w:rPr>
        <w:t>VERSION 1.</w:t>
      </w:r>
      <w:r w:rsidR="00DA338D">
        <w:rPr>
          <w:color w:val="808080"/>
          <w:sz w:val="24"/>
          <w:szCs w:val="72"/>
        </w:rPr>
        <w:t>7</w:t>
      </w:r>
    </w:p>
    <w:p w:rsidR="00335679" w:rsidRPr="00B7063B" w:rsidRDefault="00DA338D" w:rsidP="00335679">
      <w:pPr>
        <w:rPr>
          <w:color w:val="808080"/>
          <w:sz w:val="24"/>
        </w:rPr>
      </w:pPr>
      <w:r>
        <w:rPr>
          <w:color w:val="808080"/>
          <w:sz w:val="24"/>
        </w:rPr>
        <w:t>August 6</w:t>
      </w:r>
      <w:r w:rsidRPr="00DA338D">
        <w:rPr>
          <w:color w:val="808080"/>
          <w:sz w:val="24"/>
          <w:vertAlign w:val="superscript"/>
        </w:rPr>
        <w:t>th</w:t>
      </w:r>
      <w:r>
        <w:rPr>
          <w:color w:val="808080"/>
          <w:sz w:val="24"/>
        </w:rPr>
        <w:t xml:space="preserve"> </w:t>
      </w:r>
      <w:r w:rsidR="00A21145">
        <w:rPr>
          <w:color w:val="808080"/>
          <w:sz w:val="24"/>
        </w:rPr>
        <w:t>2020</w:t>
      </w:r>
    </w:p>
    <w:p w:rsidR="00636CCB" w:rsidRDefault="00636CCB">
      <w:pPr>
        <w:spacing w:before="0" w:after="0" w:line="240" w:lineRule="auto"/>
      </w:pPr>
    </w:p>
    <w:p w:rsidR="00636CCB" w:rsidRDefault="00636CCB">
      <w:pPr>
        <w:spacing w:before="0" w:after="0" w:line="240" w:lineRule="auto"/>
      </w:pPr>
    </w:p>
    <w:p w:rsidR="00335679" w:rsidRPr="00636CCB" w:rsidRDefault="00335679">
      <w:pPr>
        <w:spacing w:before="0" w:after="0" w:line="240" w:lineRule="auto"/>
        <w:rPr>
          <w:rFonts w:eastAsia="MS Gothic"/>
          <w:b/>
          <w:bCs/>
          <w:color w:val="365F91"/>
          <w:sz w:val="28"/>
          <w:szCs w:val="28"/>
          <w:lang w:val="en-US"/>
        </w:rPr>
      </w:pPr>
      <w:r w:rsidRPr="00636CCB">
        <w:rPr>
          <w:sz w:val="28"/>
          <w:szCs w:val="28"/>
        </w:rPr>
        <w:br w:type="page"/>
      </w:r>
    </w:p>
    <w:p w:rsidR="00936DC6" w:rsidRPr="00430787" w:rsidRDefault="00FF48A3">
      <w:pPr>
        <w:pStyle w:val="TOCHeading"/>
        <w:widowControl w:val="0"/>
        <w:rPr>
          <w:rFonts w:cs="Arial"/>
          <w:szCs w:val="32"/>
        </w:rPr>
      </w:pPr>
      <w:r w:rsidRPr="00430787">
        <w:rPr>
          <w:rFonts w:cs="Arial"/>
          <w:szCs w:val="32"/>
        </w:rPr>
        <w:lastRenderedPageBreak/>
        <w:t>Table of Contents</w:t>
      </w:r>
    </w:p>
    <w:p w:rsidR="00430787" w:rsidRPr="00430787" w:rsidRDefault="00AF1661">
      <w:pPr>
        <w:pStyle w:val="TOC2"/>
        <w:tabs>
          <w:tab w:val="right" w:leader="dot" w:pos="13950"/>
        </w:tabs>
        <w:rPr>
          <w:rFonts w:eastAsiaTheme="minorEastAsia"/>
          <w:noProof/>
          <w:lang w:eastAsia="en-GB"/>
        </w:rPr>
      </w:pPr>
      <w:r w:rsidRPr="00430787">
        <w:fldChar w:fldCharType="begin"/>
      </w:r>
      <w:r w:rsidR="00FF48A3" w:rsidRPr="00430787">
        <w:instrText xml:space="preserve"> TOC \o "1-3" \h \z \u </w:instrText>
      </w:r>
      <w:r w:rsidRPr="00430787">
        <w:fldChar w:fldCharType="separate"/>
      </w:r>
    </w:p>
    <w:p w:rsidR="00430787" w:rsidRPr="00430787" w:rsidRDefault="00022624">
      <w:pPr>
        <w:pStyle w:val="TOC1"/>
        <w:tabs>
          <w:tab w:val="right" w:leader="dot" w:pos="13950"/>
        </w:tabs>
        <w:rPr>
          <w:rFonts w:eastAsiaTheme="minorEastAsia"/>
          <w:b w:val="0"/>
          <w:bCs w:val="0"/>
          <w:noProof/>
          <w:color w:val="auto"/>
          <w:sz w:val="22"/>
          <w:szCs w:val="22"/>
          <w:lang w:eastAsia="en-GB"/>
        </w:rPr>
      </w:pPr>
      <w:hyperlink w:anchor="_Toc47642989" w:history="1">
        <w:r w:rsidR="00430787" w:rsidRPr="00430787">
          <w:rPr>
            <w:rStyle w:val="Hyperlink"/>
            <w:rFonts w:ascii="Arial" w:hAnsi="Arial" w:cs="Arial"/>
            <w:noProof/>
            <w:sz w:val="22"/>
            <w:szCs w:val="22"/>
          </w:rPr>
          <w:t>Specification &amp; Response Template</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_Toc47642989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5</w:t>
        </w:r>
        <w:r w:rsidR="00430787" w:rsidRPr="00430787">
          <w:rPr>
            <w:noProof/>
            <w:webHidden/>
            <w:sz w:val="22"/>
            <w:szCs w:val="22"/>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0" w:history="1">
        <w:r w:rsidR="00430787" w:rsidRPr="00430787">
          <w:rPr>
            <w:rStyle w:val="Hyperlink"/>
            <w:rFonts w:ascii="Arial" w:hAnsi="Arial" w:cs="Arial"/>
            <w:noProof/>
          </w:rPr>
          <w:t>1.1</w:t>
        </w:r>
        <w:r w:rsidR="00430787" w:rsidRPr="00430787">
          <w:rPr>
            <w:rFonts w:eastAsiaTheme="minorEastAsia"/>
            <w:noProof/>
            <w:lang w:eastAsia="en-GB"/>
          </w:rPr>
          <w:tab/>
        </w:r>
        <w:r w:rsidR="00430787" w:rsidRPr="00430787">
          <w:rPr>
            <w:rStyle w:val="Hyperlink"/>
            <w:rFonts w:ascii="Arial" w:hAnsi="Arial" w:cs="Arial"/>
            <w:noProof/>
          </w:rPr>
          <w:t>Terminology</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_Toc47642990 \h </w:instrText>
        </w:r>
        <w:r w:rsidR="00430787" w:rsidRPr="00430787">
          <w:rPr>
            <w:noProof/>
            <w:webHidden/>
          </w:rPr>
        </w:r>
        <w:r w:rsidR="00430787" w:rsidRPr="00430787">
          <w:rPr>
            <w:noProof/>
            <w:webHidden/>
          </w:rPr>
          <w:fldChar w:fldCharType="separate"/>
        </w:r>
        <w:r w:rsidR="00430787" w:rsidRPr="00430787">
          <w:rPr>
            <w:noProof/>
            <w:webHidden/>
          </w:rPr>
          <w:t>5</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1" w:history="1">
        <w:r w:rsidR="00430787" w:rsidRPr="00430787">
          <w:rPr>
            <w:rStyle w:val="Hyperlink"/>
            <w:rFonts w:ascii="Arial" w:hAnsi="Arial" w:cs="Arial"/>
            <w:noProof/>
          </w:rPr>
          <w:t>1.2</w:t>
        </w:r>
        <w:r w:rsidR="00430787" w:rsidRPr="00430787">
          <w:rPr>
            <w:rFonts w:eastAsiaTheme="minorEastAsia"/>
            <w:noProof/>
            <w:lang w:eastAsia="en-GB"/>
          </w:rPr>
          <w:tab/>
        </w:r>
        <w:r w:rsidR="00430787" w:rsidRPr="00430787">
          <w:rPr>
            <w:rStyle w:val="Hyperlink"/>
            <w:rFonts w:ascii="Arial" w:hAnsi="Arial" w:cs="Arial"/>
            <w:noProof/>
          </w:rPr>
          <w:t>Service delivery format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_Toc47642991 \h </w:instrText>
        </w:r>
        <w:r w:rsidR="00430787" w:rsidRPr="00430787">
          <w:rPr>
            <w:noProof/>
            <w:webHidden/>
          </w:rPr>
        </w:r>
        <w:r w:rsidR="00430787" w:rsidRPr="00430787">
          <w:rPr>
            <w:noProof/>
            <w:webHidden/>
          </w:rPr>
          <w:fldChar w:fldCharType="separate"/>
        </w:r>
        <w:r w:rsidR="00430787" w:rsidRPr="00430787">
          <w:rPr>
            <w:noProof/>
            <w:webHidden/>
          </w:rPr>
          <w:t>10</w:t>
        </w:r>
        <w:r w:rsidR="00430787" w:rsidRPr="00430787">
          <w:rPr>
            <w:noProof/>
            <w:webHidden/>
          </w:rPr>
          <w:fldChar w:fldCharType="end"/>
        </w:r>
      </w:hyperlink>
    </w:p>
    <w:p w:rsidR="00430787" w:rsidRPr="00430787" w:rsidRDefault="00022624">
      <w:pPr>
        <w:pStyle w:val="TOC1"/>
        <w:tabs>
          <w:tab w:val="left" w:pos="440"/>
          <w:tab w:val="right" w:leader="dot" w:pos="13950"/>
        </w:tabs>
        <w:rPr>
          <w:rFonts w:eastAsiaTheme="minorEastAsia"/>
          <w:b w:val="0"/>
          <w:bCs w:val="0"/>
          <w:noProof/>
          <w:color w:val="auto"/>
          <w:sz w:val="22"/>
          <w:szCs w:val="22"/>
          <w:lang w:eastAsia="en-GB"/>
        </w:rPr>
      </w:pPr>
      <w:hyperlink w:anchor="_Toc47642992" w:history="1">
        <w:r w:rsidR="00430787" w:rsidRPr="00430787">
          <w:rPr>
            <w:rStyle w:val="Hyperlink"/>
            <w:rFonts w:ascii="Arial" w:hAnsi="Arial" w:cs="Arial"/>
            <w:noProof/>
            <w:sz w:val="22"/>
            <w:szCs w:val="22"/>
          </w:rPr>
          <w:t>2</w:t>
        </w:r>
        <w:r w:rsidR="00430787" w:rsidRPr="00430787">
          <w:rPr>
            <w:rFonts w:eastAsiaTheme="minorEastAsia"/>
            <w:b w:val="0"/>
            <w:bCs w:val="0"/>
            <w:noProof/>
            <w:color w:val="auto"/>
            <w:sz w:val="22"/>
            <w:szCs w:val="22"/>
            <w:lang w:eastAsia="en-GB"/>
          </w:rPr>
          <w:tab/>
        </w:r>
        <w:r w:rsidR="00430787" w:rsidRPr="00430787">
          <w:rPr>
            <w:rStyle w:val="Hyperlink"/>
            <w:rFonts w:ascii="Arial" w:hAnsi="Arial" w:cs="Arial"/>
            <w:noProof/>
            <w:sz w:val="22"/>
            <w:szCs w:val="22"/>
          </w:rPr>
          <w:t>Management &amp; Governance</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_Toc47642992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13</w:t>
        </w:r>
        <w:r w:rsidR="00430787" w:rsidRPr="00430787">
          <w:rPr>
            <w:noProof/>
            <w:webHidden/>
            <w:sz w:val="22"/>
            <w:szCs w:val="22"/>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3" w:history="1">
        <w:r w:rsidR="00430787" w:rsidRPr="00430787">
          <w:rPr>
            <w:rStyle w:val="Hyperlink"/>
            <w:rFonts w:ascii="Arial" w:hAnsi="Arial" w:cs="Arial"/>
            <w:noProof/>
          </w:rPr>
          <w:t>2.1</w:t>
        </w:r>
        <w:r w:rsidR="00430787" w:rsidRPr="00430787">
          <w:rPr>
            <w:rFonts w:eastAsiaTheme="minorEastAsia"/>
            <w:noProof/>
            <w:lang w:eastAsia="en-GB"/>
          </w:rPr>
          <w:tab/>
        </w:r>
        <w:r w:rsidR="00430787" w:rsidRPr="00430787">
          <w:rPr>
            <w:rStyle w:val="Hyperlink"/>
            <w:rFonts w:ascii="Arial" w:hAnsi="Arial" w:cs="Arial"/>
            <w:noProof/>
          </w:rPr>
          <w:t>Contract Management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_Toc47642993 \h </w:instrText>
        </w:r>
        <w:r w:rsidR="00430787" w:rsidRPr="00430787">
          <w:rPr>
            <w:noProof/>
            <w:webHidden/>
          </w:rPr>
        </w:r>
        <w:r w:rsidR="00430787" w:rsidRPr="00430787">
          <w:rPr>
            <w:noProof/>
            <w:webHidden/>
          </w:rPr>
          <w:fldChar w:fldCharType="separate"/>
        </w:r>
        <w:r w:rsidR="00430787" w:rsidRPr="00430787">
          <w:rPr>
            <w:noProof/>
            <w:webHidden/>
          </w:rPr>
          <w:t>13</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4" w:history="1">
        <w:r w:rsidR="00430787" w:rsidRPr="00430787">
          <w:rPr>
            <w:rStyle w:val="Hyperlink"/>
            <w:rFonts w:ascii="Arial" w:hAnsi="Arial" w:cs="Arial"/>
            <w:noProof/>
          </w:rPr>
          <w:t>2.2</w:t>
        </w:r>
        <w:r w:rsidR="00430787" w:rsidRPr="00430787">
          <w:rPr>
            <w:rFonts w:eastAsiaTheme="minorEastAsia"/>
            <w:noProof/>
            <w:lang w:eastAsia="en-GB"/>
          </w:rPr>
          <w:tab/>
        </w:r>
        <w:r w:rsidR="00430787" w:rsidRPr="00430787">
          <w:rPr>
            <w:rStyle w:val="Hyperlink"/>
            <w:rFonts w:ascii="Arial" w:hAnsi="Arial" w:cs="Arial"/>
            <w:noProof/>
          </w:rPr>
          <w:t>Minimum skills &amp; competency standards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_Toc47642994 \h </w:instrText>
        </w:r>
        <w:r w:rsidR="00430787" w:rsidRPr="00430787">
          <w:rPr>
            <w:noProof/>
            <w:webHidden/>
          </w:rPr>
        </w:r>
        <w:r w:rsidR="00430787" w:rsidRPr="00430787">
          <w:rPr>
            <w:noProof/>
            <w:webHidden/>
          </w:rPr>
          <w:fldChar w:fldCharType="separate"/>
        </w:r>
        <w:r w:rsidR="00430787" w:rsidRPr="00430787">
          <w:rPr>
            <w:noProof/>
            <w:webHidden/>
          </w:rPr>
          <w:t>20</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5" w:history="1">
        <w:r w:rsidR="00430787" w:rsidRPr="00430787">
          <w:rPr>
            <w:rStyle w:val="Hyperlink"/>
            <w:rFonts w:ascii="Arial" w:hAnsi="Arial" w:cs="Arial"/>
            <w:noProof/>
          </w:rPr>
          <w:t>2.3</w:t>
        </w:r>
        <w:r w:rsidR="00430787" w:rsidRPr="00430787">
          <w:rPr>
            <w:rFonts w:eastAsiaTheme="minorEastAsia"/>
            <w:noProof/>
            <w:lang w:eastAsia="en-GB"/>
          </w:rPr>
          <w:tab/>
        </w:r>
        <w:r w:rsidR="00430787" w:rsidRPr="00430787">
          <w:rPr>
            <w:rStyle w:val="Hyperlink"/>
            <w:rFonts w:ascii="Arial" w:hAnsi="Arial" w:cs="Arial"/>
            <w:noProof/>
          </w:rPr>
          <w:t>Asset and Record Management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_Toc47642995 \h </w:instrText>
        </w:r>
        <w:r w:rsidR="00430787" w:rsidRPr="00430787">
          <w:rPr>
            <w:noProof/>
            <w:webHidden/>
          </w:rPr>
        </w:r>
        <w:r w:rsidR="00430787" w:rsidRPr="00430787">
          <w:rPr>
            <w:noProof/>
            <w:webHidden/>
          </w:rPr>
          <w:fldChar w:fldCharType="separate"/>
        </w:r>
        <w:r w:rsidR="00430787" w:rsidRPr="00430787">
          <w:rPr>
            <w:noProof/>
            <w:webHidden/>
          </w:rPr>
          <w:t>24</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6" w:history="1">
        <w:r w:rsidR="00430787" w:rsidRPr="00430787">
          <w:rPr>
            <w:rStyle w:val="Hyperlink"/>
            <w:rFonts w:ascii="Arial" w:hAnsi="Arial" w:cs="Arial"/>
            <w:noProof/>
          </w:rPr>
          <w:t>2.4</w:t>
        </w:r>
        <w:r w:rsidR="00430787" w:rsidRPr="00430787">
          <w:rPr>
            <w:rFonts w:eastAsiaTheme="minorEastAsia"/>
            <w:noProof/>
            <w:lang w:eastAsia="en-GB"/>
          </w:rPr>
          <w:tab/>
        </w:r>
        <w:r w:rsidR="00430787" w:rsidRPr="00430787">
          <w:rPr>
            <w:rStyle w:val="Hyperlink"/>
            <w:rFonts w:ascii="Arial" w:hAnsi="Arial" w:cs="Arial"/>
            <w:noProof/>
          </w:rPr>
          <w:t>Mobilisation &amp; De-mobilisation</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_Toc47642996 \h </w:instrText>
        </w:r>
        <w:r w:rsidR="00430787" w:rsidRPr="00430787">
          <w:rPr>
            <w:noProof/>
            <w:webHidden/>
          </w:rPr>
        </w:r>
        <w:r w:rsidR="00430787" w:rsidRPr="00430787">
          <w:rPr>
            <w:noProof/>
            <w:webHidden/>
          </w:rPr>
          <w:fldChar w:fldCharType="separate"/>
        </w:r>
        <w:r w:rsidR="00430787" w:rsidRPr="00430787">
          <w:rPr>
            <w:noProof/>
            <w:webHidden/>
          </w:rPr>
          <w:t>28</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2997" w:history="1">
        <w:r w:rsidR="00430787" w:rsidRPr="00430787">
          <w:rPr>
            <w:rStyle w:val="Hyperlink"/>
            <w:rFonts w:ascii="Arial" w:hAnsi="Arial" w:cs="Arial"/>
            <w:noProof/>
          </w:rPr>
          <w:t>2.4.1</w:t>
        </w:r>
        <w:r w:rsidR="00430787" w:rsidRPr="00430787">
          <w:rPr>
            <w:rFonts w:eastAsiaTheme="minorEastAsia"/>
            <w:i w:val="0"/>
            <w:noProof/>
            <w:lang w:eastAsia="en-GB"/>
          </w:rPr>
          <w:tab/>
        </w:r>
        <w:r w:rsidR="00430787" w:rsidRPr="00430787">
          <w:rPr>
            <w:rStyle w:val="Hyperlink"/>
            <w:rFonts w:ascii="Arial" w:hAnsi="Arial" w:cs="Arial"/>
            <w:noProof/>
          </w:rPr>
          <w:t>Mobilisation</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_Toc47642997 \h </w:instrText>
        </w:r>
        <w:r w:rsidR="00430787" w:rsidRPr="00430787">
          <w:rPr>
            <w:noProof/>
            <w:webHidden/>
          </w:rPr>
        </w:r>
        <w:r w:rsidR="00430787" w:rsidRPr="00430787">
          <w:rPr>
            <w:noProof/>
            <w:webHidden/>
          </w:rPr>
          <w:fldChar w:fldCharType="separate"/>
        </w:r>
        <w:r w:rsidR="00430787" w:rsidRPr="00430787">
          <w:rPr>
            <w:noProof/>
            <w:webHidden/>
          </w:rPr>
          <w:t>28</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2998" w:history="1">
        <w:r w:rsidR="00430787" w:rsidRPr="00430787">
          <w:rPr>
            <w:rStyle w:val="Hyperlink"/>
            <w:rFonts w:ascii="Arial" w:hAnsi="Arial" w:cs="Arial"/>
            <w:noProof/>
          </w:rPr>
          <w:t>2.4.2</w:t>
        </w:r>
        <w:r w:rsidR="00430787" w:rsidRPr="00430787">
          <w:rPr>
            <w:rFonts w:eastAsiaTheme="minorEastAsia"/>
            <w:i w:val="0"/>
            <w:noProof/>
            <w:lang w:eastAsia="en-GB"/>
          </w:rPr>
          <w:tab/>
        </w:r>
        <w:r w:rsidR="00430787" w:rsidRPr="00430787">
          <w:rPr>
            <w:rStyle w:val="Hyperlink"/>
            <w:rFonts w:ascii="Arial" w:hAnsi="Arial" w:cs="Arial"/>
            <w:noProof/>
          </w:rPr>
          <w:t>De-mobilisation</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_Toc47642998 \h </w:instrText>
        </w:r>
        <w:r w:rsidR="00430787" w:rsidRPr="00430787">
          <w:rPr>
            <w:noProof/>
            <w:webHidden/>
          </w:rPr>
        </w:r>
        <w:r w:rsidR="00430787" w:rsidRPr="00430787">
          <w:rPr>
            <w:noProof/>
            <w:webHidden/>
          </w:rPr>
          <w:fldChar w:fldCharType="separate"/>
        </w:r>
        <w:r w:rsidR="00430787" w:rsidRPr="00430787">
          <w:rPr>
            <w:noProof/>
            <w:webHidden/>
          </w:rPr>
          <w:t>32</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2999" w:history="1">
        <w:r w:rsidR="00430787" w:rsidRPr="00430787">
          <w:rPr>
            <w:rStyle w:val="Hyperlink"/>
            <w:rFonts w:ascii="Arial" w:hAnsi="Arial" w:cs="Arial"/>
            <w:noProof/>
          </w:rPr>
          <w:t>2.5</w:t>
        </w:r>
        <w:r w:rsidR="00430787" w:rsidRPr="00430787">
          <w:rPr>
            <w:rFonts w:eastAsiaTheme="minorEastAsia"/>
            <w:noProof/>
            <w:lang w:eastAsia="en-GB"/>
          </w:rPr>
          <w:tab/>
        </w:r>
        <w:r w:rsidR="00430787" w:rsidRPr="00430787">
          <w:rPr>
            <w:rStyle w:val="Hyperlink"/>
            <w:rFonts w:ascii="Arial" w:hAnsi="Arial" w:cs="Arial"/>
            <w:noProof/>
          </w:rPr>
          <w:t>Liaison &amp; Premises and Locations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_Toc47642999 \h </w:instrText>
        </w:r>
        <w:r w:rsidR="00430787" w:rsidRPr="00430787">
          <w:rPr>
            <w:noProof/>
            <w:webHidden/>
          </w:rPr>
        </w:r>
        <w:r w:rsidR="00430787" w:rsidRPr="00430787">
          <w:rPr>
            <w:noProof/>
            <w:webHidden/>
          </w:rPr>
          <w:fldChar w:fldCharType="separate"/>
        </w:r>
        <w:r w:rsidR="00430787" w:rsidRPr="00430787">
          <w:rPr>
            <w:noProof/>
            <w:webHidden/>
          </w:rPr>
          <w:t>33</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00" w:history="1">
        <w:r w:rsidR="00430787" w:rsidRPr="00430787">
          <w:rPr>
            <w:rStyle w:val="Hyperlink"/>
            <w:rFonts w:ascii="Arial" w:hAnsi="Arial" w:cs="Arial"/>
            <w:noProof/>
          </w:rPr>
          <w:t>2.6</w:t>
        </w:r>
        <w:r w:rsidR="00430787" w:rsidRPr="00430787">
          <w:rPr>
            <w:rFonts w:eastAsiaTheme="minorEastAsia"/>
            <w:noProof/>
            <w:lang w:eastAsia="en-GB"/>
          </w:rPr>
          <w:tab/>
        </w:r>
        <w:r w:rsidR="00430787" w:rsidRPr="00430787">
          <w:rPr>
            <w:rStyle w:val="Hyperlink"/>
            <w:rFonts w:ascii="Arial" w:hAnsi="Arial" w:cs="Arial"/>
            <w:noProof/>
          </w:rPr>
          <w:t>Quality, Health, Safety, Environmental and Risk Management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_Toc47643000 \h </w:instrText>
        </w:r>
        <w:r w:rsidR="00430787" w:rsidRPr="00430787">
          <w:rPr>
            <w:noProof/>
            <w:webHidden/>
          </w:rPr>
        </w:r>
        <w:r w:rsidR="00430787" w:rsidRPr="00430787">
          <w:rPr>
            <w:noProof/>
            <w:webHidden/>
          </w:rPr>
          <w:fldChar w:fldCharType="separate"/>
        </w:r>
        <w:r w:rsidR="00430787" w:rsidRPr="00430787">
          <w:rPr>
            <w:noProof/>
            <w:webHidden/>
          </w:rPr>
          <w:t>39</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1" w:history="1">
        <w:r w:rsidR="00430787" w:rsidRPr="00430787">
          <w:rPr>
            <w:rStyle w:val="Hyperlink"/>
            <w:rFonts w:ascii="Arial" w:hAnsi="Arial" w:cs="Arial"/>
            <w:noProof/>
          </w:rPr>
          <w:t>2.6.1</w:t>
        </w:r>
        <w:r w:rsidR="00430787" w:rsidRPr="00430787">
          <w:rPr>
            <w:rFonts w:eastAsiaTheme="minorEastAsia"/>
            <w:i w:val="0"/>
            <w:noProof/>
            <w:lang w:eastAsia="en-GB"/>
          </w:rPr>
          <w:tab/>
        </w:r>
        <w:r w:rsidR="00430787" w:rsidRPr="00430787">
          <w:rPr>
            <w:rStyle w:val="Hyperlink"/>
            <w:rFonts w:ascii="Arial" w:hAnsi="Arial" w:cs="Arial"/>
            <w:noProof/>
          </w:rPr>
          <w:t>Quality Management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_Toc47643001 \h </w:instrText>
        </w:r>
        <w:r w:rsidR="00430787" w:rsidRPr="00430787">
          <w:rPr>
            <w:noProof/>
            <w:webHidden/>
          </w:rPr>
        </w:r>
        <w:r w:rsidR="00430787" w:rsidRPr="00430787">
          <w:rPr>
            <w:noProof/>
            <w:webHidden/>
          </w:rPr>
          <w:fldChar w:fldCharType="separate"/>
        </w:r>
        <w:r w:rsidR="00430787" w:rsidRPr="00430787">
          <w:rPr>
            <w:noProof/>
            <w:webHidden/>
          </w:rPr>
          <w:t>39</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2" w:history="1">
        <w:r w:rsidR="00430787" w:rsidRPr="00430787">
          <w:rPr>
            <w:rStyle w:val="Hyperlink"/>
            <w:rFonts w:ascii="Arial" w:hAnsi="Arial" w:cs="Arial"/>
            <w:noProof/>
          </w:rPr>
          <w:t>2.6.2</w:t>
        </w:r>
        <w:r w:rsidR="00430787" w:rsidRPr="00430787">
          <w:rPr>
            <w:rFonts w:eastAsiaTheme="minorEastAsia"/>
            <w:i w:val="0"/>
            <w:noProof/>
            <w:lang w:eastAsia="en-GB"/>
          </w:rPr>
          <w:tab/>
        </w:r>
        <w:r w:rsidR="00430787" w:rsidRPr="00430787">
          <w:rPr>
            <w:rStyle w:val="Hyperlink"/>
            <w:rFonts w:ascii="Arial" w:hAnsi="Arial" w:cs="Arial"/>
            <w:noProof/>
          </w:rPr>
          <w:t>Health &amp; Safety</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_Toc47643002 \h </w:instrText>
        </w:r>
        <w:r w:rsidR="00430787" w:rsidRPr="00430787">
          <w:rPr>
            <w:noProof/>
            <w:webHidden/>
          </w:rPr>
        </w:r>
        <w:r w:rsidR="00430787" w:rsidRPr="00430787">
          <w:rPr>
            <w:noProof/>
            <w:webHidden/>
          </w:rPr>
          <w:fldChar w:fldCharType="separate"/>
        </w:r>
        <w:r w:rsidR="00430787" w:rsidRPr="00430787">
          <w:rPr>
            <w:noProof/>
            <w:webHidden/>
          </w:rPr>
          <w:t>42</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3" w:history="1">
        <w:r w:rsidR="00430787" w:rsidRPr="00430787">
          <w:rPr>
            <w:rStyle w:val="Hyperlink"/>
            <w:rFonts w:ascii="Arial" w:hAnsi="Arial" w:cs="Arial"/>
            <w:noProof/>
          </w:rPr>
          <w:t>2.6.3</w:t>
        </w:r>
        <w:r w:rsidR="00430787" w:rsidRPr="00430787">
          <w:rPr>
            <w:rFonts w:eastAsiaTheme="minorEastAsia"/>
            <w:i w:val="0"/>
            <w:noProof/>
            <w:lang w:eastAsia="en-GB"/>
          </w:rPr>
          <w:tab/>
        </w:r>
        <w:r w:rsidR="00430787" w:rsidRPr="00430787">
          <w:rPr>
            <w:rStyle w:val="Hyperlink"/>
            <w:rFonts w:ascii="Arial" w:hAnsi="Arial" w:cs="Arial"/>
            <w:noProof/>
          </w:rPr>
          <w:t>Permit to work system &amp; Sub-contractor vetting</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_Toc47643003 \h </w:instrText>
        </w:r>
        <w:r w:rsidR="00430787" w:rsidRPr="00430787">
          <w:rPr>
            <w:noProof/>
            <w:webHidden/>
          </w:rPr>
        </w:r>
        <w:r w:rsidR="00430787" w:rsidRPr="00430787">
          <w:rPr>
            <w:noProof/>
            <w:webHidden/>
          </w:rPr>
          <w:fldChar w:fldCharType="separate"/>
        </w:r>
        <w:r w:rsidR="00430787" w:rsidRPr="00430787">
          <w:rPr>
            <w:noProof/>
            <w:webHidden/>
          </w:rPr>
          <w:t>51</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4" w:history="1">
        <w:r w:rsidR="00430787" w:rsidRPr="00430787">
          <w:rPr>
            <w:rStyle w:val="Hyperlink"/>
            <w:rFonts w:ascii="Arial" w:hAnsi="Arial" w:cs="Arial"/>
            <w:noProof/>
          </w:rPr>
          <w:t>2.6.4</w:t>
        </w:r>
        <w:r w:rsidR="00430787" w:rsidRPr="00430787">
          <w:rPr>
            <w:rFonts w:eastAsiaTheme="minorEastAsia"/>
            <w:i w:val="0"/>
            <w:noProof/>
            <w:lang w:eastAsia="en-GB"/>
          </w:rPr>
          <w:tab/>
        </w:r>
        <w:r w:rsidR="00430787" w:rsidRPr="00430787">
          <w:rPr>
            <w:rStyle w:val="Hyperlink"/>
            <w:rFonts w:ascii="Arial" w:hAnsi="Arial" w:cs="Arial"/>
            <w:noProof/>
          </w:rPr>
          <w:t>Special Needs Services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_Toc47643004 \h </w:instrText>
        </w:r>
        <w:r w:rsidR="00430787" w:rsidRPr="00430787">
          <w:rPr>
            <w:noProof/>
            <w:webHidden/>
          </w:rPr>
        </w:r>
        <w:r w:rsidR="00430787" w:rsidRPr="00430787">
          <w:rPr>
            <w:noProof/>
            <w:webHidden/>
          </w:rPr>
          <w:fldChar w:fldCharType="separate"/>
        </w:r>
        <w:r w:rsidR="00430787" w:rsidRPr="00430787">
          <w:rPr>
            <w:noProof/>
            <w:webHidden/>
          </w:rPr>
          <w:t>53</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5" w:history="1">
        <w:r w:rsidR="00430787" w:rsidRPr="00430787">
          <w:rPr>
            <w:rStyle w:val="Hyperlink"/>
            <w:rFonts w:ascii="Arial" w:hAnsi="Arial" w:cs="Arial"/>
            <w:noProof/>
          </w:rPr>
          <w:t>2.6.5</w:t>
        </w:r>
        <w:r w:rsidR="00430787" w:rsidRPr="00430787">
          <w:rPr>
            <w:rFonts w:eastAsiaTheme="minorEastAsia"/>
            <w:i w:val="0"/>
            <w:noProof/>
            <w:lang w:eastAsia="en-GB"/>
          </w:rPr>
          <w:tab/>
        </w:r>
        <w:r w:rsidR="00430787" w:rsidRPr="00430787">
          <w:rPr>
            <w:rStyle w:val="Hyperlink"/>
            <w:rFonts w:ascii="Arial" w:hAnsi="Arial" w:cs="Arial"/>
            <w:noProof/>
          </w:rPr>
          <w:t>Environmental and Energy Management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_Toc47643005 \h </w:instrText>
        </w:r>
        <w:r w:rsidR="00430787" w:rsidRPr="00430787">
          <w:rPr>
            <w:noProof/>
            <w:webHidden/>
          </w:rPr>
        </w:r>
        <w:r w:rsidR="00430787" w:rsidRPr="00430787">
          <w:rPr>
            <w:noProof/>
            <w:webHidden/>
          </w:rPr>
          <w:fldChar w:fldCharType="separate"/>
        </w:r>
        <w:r w:rsidR="00430787" w:rsidRPr="00430787">
          <w:rPr>
            <w:noProof/>
            <w:webHidden/>
          </w:rPr>
          <w:t>54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6" w:history="1">
        <w:r w:rsidR="00430787" w:rsidRPr="00430787">
          <w:rPr>
            <w:rStyle w:val="Hyperlink"/>
            <w:rFonts w:ascii="Arial" w:hAnsi="Arial" w:cs="Arial"/>
            <w:noProof/>
          </w:rPr>
          <w:t>2.6.6</w:t>
        </w:r>
        <w:r w:rsidR="00430787" w:rsidRPr="00430787">
          <w:rPr>
            <w:rFonts w:eastAsiaTheme="minorEastAsia"/>
            <w:i w:val="0"/>
            <w:noProof/>
            <w:lang w:eastAsia="en-GB"/>
          </w:rPr>
          <w:tab/>
        </w:r>
        <w:r w:rsidR="00430787" w:rsidRPr="00430787">
          <w:rPr>
            <w:rStyle w:val="Hyperlink"/>
            <w:rFonts w:ascii="Arial" w:hAnsi="Arial" w:cs="Arial"/>
            <w:noProof/>
          </w:rPr>
          <w:t>Risk register</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_Toc47643006 \h </w:instrText>
        </w:r>
        <w:r w:rsidR="00430787" w:rsidRPr="00430787">
          <w:rPr>
            <w:noProof/>
            <w:webHidden/>
          </w:rPr>
        </w:r>
        <w:r w:rsidR="00430787" w:rsidRPr="00430787">
          <w:rPr>
            <w:noProof/>
            <w:webHidden/>
          </w:rPr>
          <w:fldChar w:fldCharType="separate"/>
        </w:r>
        <w:r w:rsidR="00430787" w:rsidRPr="00430787">
          <w:rPr>
            <w:noProof/>
            <w:webHidden/>
          </w:rPr>
          <w:t>57</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07" w:history="1">
        <w:r w:rsidR="00430787" w:rsidRPr="00430787">
          <w:rPr>
            <w:rStyle w:val="Hyperlink"/>
            <w:rFonts w:ascii="Arial" w:hAnsi="Arial" w:cs="Arial"/>
            <w:noProof/>
          </w:rPr>
          <w:t>2.6.7</w:t>
        </w:r>
        <w:r w:rsidR="00430787" w:rsidRPr="00430787">
          <w:rPr>
            <w:rFonts w:eastAsiaTheme="minorEastAsia"/>
            <w:i w:val="0"/>
            <w:noProof/>
            <w:lang w:eastAsia="en-GB"/>
          </w:rPr>
          <w:tab/>
        </w:r>
        <w:r w:rsidR="00430787" w:rsidRPr="00430787">
          <w:rPr>
            <w:rStyle w:val="Hyperlink"/>
            <w:rFonts w:ascii="Arial" w:hAnsi="Arial" w:cs="Arial"/>
            <w:noProof/>
          </w:rPr>
          <w:t>Business Continuity Planning</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_Toc47643007 \h </w:instrText>
        </w:r>
        <w:r w:rsidR="00430787" w:rsidRPr="00430787">
          <w:rPr>
            <w:noProof/>
            <w:webHidden/>
          </w:rPr>
        </w:r>
        <w:r w:rsidR="00430787" w:rsidRPr="00430787">
          <w:rPr>
            <w:noProof/>
            <w:webHidden/>
          </w:rPr>
          <w:fldChar w:fldCharType="separate"/>
        </w:r>
        <w:r w:rsidR="00430787" w:rsidRPr="00430787">
          <w:rPr>
            <w:noProof/>
            <w:webHidden/>
          </w:rPr>
          <w:t>58</w:t>
        </w:r>
        <w:r w:rsidR="00430787" w:rsidRPr="00430787">
          <w:rPr>
            <w:noProof/>
            <w:webHidden/>
          </w:rPr>
          <w:fldChar w:fldCharType="end"/>
        </w:r>
      </w:hyperlink>
    </w:p>
    <w:p w:rsidR="00430787" w:rsidRPr="00430787" w:rsidRDefault="00022624">
      <w:pPr>
        <w:pStyle w:val="TOC1"/>
        <w:tabs>
          <w:tab w:val="left" w:pos="440"/>
          <w:tab w:val="right" w:leader="dot" w:pos="13950"/>
        </w:tabs>
        <w:rPr>
          <w:rFonts w:eastAsiaTheme="minorEastAsia"/>
          <w:b w:val="0"/>
          <w:bCs w:val="0"/>
          <w:noProof/>
          <w:color w:val="auto"/>
          <w:sz w:val="22"/>
          <w:szCs w:val="22"/>
          <w:lang w:eastAsia="en-GB"/>
        </w:rPr>
      </w:pPr>
      <w:hyperlink w:anchor="_Toc47643008" w:history="1">
        <w:r w:rsidR="00430787" w:rsidRPr="00430787">
          <w:rPr>
            <w:rStyle w:val="Hyperlink"/>
            <w:rFonts w:ascii="Arial" w:hAnsi="Arial" w:cs="Arial"/>
            <w:noProof/>
            <w:sz w:val="22"/>
            <w:szCs w:val="22"/>
          </w:rPr>
          <w:t>3</w:t>
        </w:r>
        <w:r w:rsidR="00430787" w:rsidRPr="00430787">
          <w:rPr>
            <w:rFonts w:eastAsiaTheme="minorEastAsia"/>
            <w:b w:val="0"/>
            <w:bCs w:val="0"/>
            <w:noProof/>
            <w:color w:val="auto"/>
            <w:sz w:val="22"/>
            <w:szCs w:val="22"/>
            <w:lang w:eastAsia="en-GB"/>
          </w:rPr>
          <w:tab/>
        </w:r>
        <w:r w:rsidR="00430787" w:rsidRPr="00430787">
          <w:rPr>
            <w:rStyle w:val="Hyperlink"/>
            <w:rFonts w:ascii="Arial" w:hAnsi="Arial" w:cs="Arial"/>
            <w:noProof/>
            <w:sz w:val="22"/>
            <w:szCs w:val="22"/>
          </w:rPr>
          <w:t>Helpdesk &amp; CAFM</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_Toc47643008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61</w:t>
        </w:r>
        <w:r w:rsidR="00430787" w:rsidRPr="00430787">
          <w:rPr>
            <w:noProof/>
            <w:webHidden/>
            <w:sz w:val="22"/>
            <w:szCs w:val="22"/>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09" w:history="1">
        <w:r w:rsidR="00430787" w:rsidRPr="00430787">
          <w:rPr>
            <w:rStyle w:val="Hyperlink"/>
            <w:rFonts w:ascii="Arial" w:hAnsi="Arial" w:cs="Arial"/>
            <w:noProof/>
          </w:rPr>
          <w:t>3.1</w:t>
        </w:r>
        <w:r w:rsidR="00430787" w:rsidRPr="00430787">
          <w:rPr>
            <w:rFonts w:eastAsiaTheme="minorEastAsia"/>
            <w:noProof/>
            <w:lang w:eastAsia="en-GB"/>
          </w:rPr>
          <w:tab/>
        </w:r>
        <w:r w:rsidR="00430787" w:rsidRPr="00430787">
          <w:rPr>
            <w:rStyle w:val="Hyperlink"/>
            <w:rFonts w:ascii="Arial" w:hAnsi="Arial" w:cs="Arial"/>
            <w:noProof/>
          </w:rPr>
          <w:t>Helpdesk</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_Toc47643009 \h </w:instrText>
        </w:r>
        <w:r w:rsidR="00430787" w:rsidRPr="00430787">
          <w:rPr>
            <w:noProof/>
            <w:webHidden/>
          </w:rPr>
        </w:r>
        <w:r w:rsidR="00430787" w:rsidRPr="00430787">
          <w:rPr>
            <w:noProof/>
            <w:webHidden/>
          </w:rPr>
          <w:fldChar w:fldCharType="separate"/>
        </w:r>
        <w:r w:rsidR="00430787" w:rsidRPr="00430787">
          <w:rPr>
            <w:noProof/>
            <w:webHidden/>
          </w:rPr>
          <w:t>61</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10" w:history="1">
        <w:r w:rsidR="00430787" w:rsidRPr="00430787">
          <w:rPr>
            <w:rStyle w:val="Hyperlink"/>
            <w:rFonts w:ascii="Arial" w:hAnsi="Arial" w:cs="Arial"/>
            <w:noProof/>
          </w:rPr>
          <w:t>3.2</w:t>
        </w:r>
        <w:r w:rsidR="00430787" w:rsidRPr="00430787">
          <w:rPr>
            <w:rFonts w:eastAsiaTheme="minorEastAsia"/>
            <w:noProof/>
            <w:lang w:eastAsia="en-GB"/>
          </w:rPr>
          <w:tab/>
        </w:r>
        <w:r w:rsidR="00430787" w:rsidRPr="00430787">
          <w:rPr>
            <w:rStyle w:val="Hyperlink"/>
            <w:rFonts w:ascii="Arial" w:hAnsi="Arial" w:cs="Arial"/>
            <w:noProof/>
          </w:rPr>
          <w:t>CAFM</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_Toc47643010 \h </w:instrText>
        </w:r>
        <w:r w:rsidR="00430787" w:rsidRPr="00430787">
          <w:rPr>
            <w:noProof/>
            <w:webHidden/>
          </w:rPr>
        </w:r>
        <w:r w:rsidR="00430787" w:rsidRPr="00430787">
          <w:rPr>
            <w:noProof/>
            <w:webHidden/>
          </w:rPr>
          <w:fldChar w:fldCharType="separate"/>
        </w:r>
        <w:r w:rsidR="00430787" w:rsidRPr="00430787">
          <w:rPr>
            <w:noProof/>
            <w:webHidden/>
          </w:rPr>
          <w:t>65</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11" w:history="1">
        <w:r w:rsidR="00430787" w:rsidRPr="00430787">
          <w:rPr>
            <w:rStyle w:val="Hyperlink"/>
            <w:rFonts w:ascii="Arial" w:hAnsi="Arial" w:cs="Arial"/>
            <w:noProof/>
          </w:rPr>
          <w:t>3.3</w:t>
        </w:r>
        <w:r w:rsidR="00430787" w:rsidRPr="00430787">
          <w:rPr>
            <w:rFonts w:eastAsiaTheme="minorEastAsia"/>
            <w:noProof/>
            <w:lang w:eastAsia="en-GB"/>
          </w:rPr>
          <w:tab/>
        </w:r>
        <w:r w:rsidR="00430787" w:rsidRPr="00430787">
          <w:rPr>
            <w:rStyle w:val="Hyperlink"/>
            <w:rFonts w:ascii="Arial" w:hAnsi="Arial" w:cs="Arial"/>
            <w:noProof/>
          </w:rPr>
          <w:t>System requirements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_Toc47643011 \h </w:instrText>
        </w:r>
        <w:r w:rsidR="00430787" w:rsidRPr="00430787">
          <w:rPr>
            <w:noProof/>
            <w:webHidden/>
          </w:rPr>
        </w:r>
        <w:r w:rsidR="00430787" w:rsidRPr="00430787">
          <w:rPr>
            <w:noProof/>
            <w:webHidden/>
          </w:rPr>
          <w:fldChar w:fldCharType="separate"/>
        </w:r>
        <w:r w:rsidR="00430787" w:rsidRPr="00430787">
          <w:rPr>
            <w:noProof/>
            <w:webHidden/>
          </w:rPr>
          <w:t>72</w:t>
        </w:r>
        <w:r w:rsidR="00430787" w:rsidRPr="00430787">
          <w:rPr>
            <w:noProof/>
            <w:webHidden/>
          </w:rPr>
          <w:fldChar w:fldCharType="end"/>
        </w:r>
      </w:hyperlink>
    </w:p>
    <w:p w:rsidR="00430787" w:rsidRPr="00430787" w:rsidRDefault="00022624">
      <w:pPr>
        <w:pStyle w:val="TOC1"/>
        <w:tabs>
          <w:tab w:val="left" w:pos="440"/>
          <w:tab w:val="right" w:leader="dot" w:pos="13950"/>
        </w:tabs>
        <w:rPr>
          <w:rFonts w:eastAsiaTheme="minorEastAsia"/>
          <w:b w:val="0"/>
          <w:bCs w:val="0"/>
          <w:noProof/>
          <w:color w:val="auto"/>
          <w:sz w:val="22"/>
          <w:szCs w:val="22"/>
          <w:lang w:eastAsia="en-GB"/>
        </w:rPr>
      </w:pPr>
      <w:hyperlink w:anchor="_Toc47643012" w:history="1">
        <w:r w:rsidR="00430787" w:rsidRPr="00430787">
          <w:rPr>
            <w:rStyle w:val="Hyperlink"/>
            <w:rFonts w:ascii="Arial" w:hAnsi="Arial" w:cs="Arial"/>
            <w:noProof/>
            <w:sz w:val="22"/>
            <w:szCs w:val="22"/>
          </w:rPr>
          <w:t>4</w:t>
        </w:r>
        <w:r w:rsidR="00430787" w:rsidRPr="00430787">
          <w:rPr>
            <w:rFonts w:eastAsiaTheme="minorEastAsia"/>
            <w:b w:val="0"/>
            <w:bCs w:val="0"/>
            <w:noProof/>
            <w:color w:val="auto"/>
            <w:sz w:val="22"/>
            <w:szCs w:val="22"/>
            <w:lang w:eastAsia="en-GB"/>
          </w:rPr>
          <w:tab/>
        </w:r>
        <w:r w:rsidR="00430787" w:rsidRPr="00430787">
          <w:rPr>
            <w:rStyle w:val="Hyperlink"/>
            <w:rFonts w:ascii="Arial" w:hAnsi="Arial" w:cs="Arial"/>
            <w:noProof/>
            <w:sz w:val="22"/>
            <w:szCs w:val="22"/>
          </w:rPr>
          <w:t>Estates Maintenance Service Provision</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_Toc47643012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78</w:t>
        </w:r>
        <w:r w:rsidR="00430787" w:rsidRPr="00430787">
          <w:rPr>
            <w:noProof/>
            <w:webHidden/>
            <w:sz w:val="22"/>
            <w:szCs w:val="22"/>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13" w:history="1">
        <w:r w:rsidR="00430787" w:rsidRPr="00430787">
          <w:rPr>
            <w:rStyle w:val="Hyperlink"/>
            <w:rFonts w:ascii="Arial" w:hAnsi="Arial" w:cs="Arial"/>
            <w:noProof/>
          </w:rPr>
          <w:t>4.1</w:t>
        </w:r>
        <w:r w:rsidR="00430787" w:rsidRPr="00430787">
          <w:rPr>
            <w:rFonts w:eastAsiaTheme="minorEastAsia"/>
            <w:noProof/>
            <w:lang w:eastAsia="en-GB"/>
          </w:rPr>
          <w:tab/>
        </w:r>
        <w:r w:rsidR="00430787" w:rsidRPr="00430787">
          <w:rPr>
            <w:rStyle w:val="Hyperlink"/>
            <w:rFonts w:ascii="Arial" w:hAnsi="Arial" w:cs="Arial"/>
            <w:noProof/>
          </w:rPr>
          <w:t>General Requirements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_Toc47643013 \h </w:instrText>
        </w:r>
        <w:r w:rsidR="00430787" w:rsidRPr="00430787">
          <w:rPr>
            <w:noProof/>
            <w:webHidden/>
          </w:rPr>
        </w:r>
        <w:r w:rsidR="00430787" w:rsidRPr="00430787">
          <w:rPr>
            <w:noProof/>
            <w:webHidden/>
          </w:rPr>
          <w:fldChar w:fldCharType="separate"/>
        </w:r>
        <w:r w:rsidR="00430787" w:rsidRPr="00430787">
          <w:rPr>
            <w:noProof/>
            <w:webHidden/>
          </w:rPr>
          <w:t>78</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14" w:history="1">
        <w:r w:rsidR="00430787" w:rsidRPr="00430787">
          <w:rPr>
            <w:rStyle w:val="Hyperlink"/>
            <w:rFonts w:ascii="Arial" w:hAnsi="Arial" w:cs="Arial"/>
            <w:noProof/>
          </w:rPr>
          <w:t>4.2</w:t>
        </w:r>
        <w:r w:rsidR="00430787" w:rsidRPr="00430787">
          <w:rPr>
            <w:rFonts w:eastAsiaTheme="minorEastAsia"/>
            <w:noProof/>
            <w:lang w:eastAsia="en-GB"/>
          </w:rPr>
          <w:tab/>
        </w:r>
        <w:r w:rsidR="00430787" w:rsidRPr="00430787">
          <w:rPr>
            <w:rStyle w:val="Hyperlink"/>
            <w:rFonts w:ascii="Arial" w:hAnsi="Arial" w:cs="Arial"/>
            <w:noProof/>
          </w:rPr>
          <w:t>Planned Preventative Maintenance (PPM)</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_Toc47643014 \h </w:instrText>
        </w:r>
        <w:r w:rsidR="00430787" w:rsidRPr="00430787">
          <w:rPr>
            <w:noProof/>
            <w:webHidden/>
          </w:rPr>
        </w:r>
        <w:r w:rsidR="00430787" w:rsidRPr="00430787">
          <w:rPr>
            <w:noProof/>
            <w:webHidden/>
          </w:rPr>
          <w:fldChar w:fldCharType="separate"/>
        </w:r>
        <w:r w:rsidR="00430787" w:rsidRPr="00430787">
          <w:rPr>
            <w:noProof/>
            <w:webHidden/>
          </w:rPr>
          <w:t>79</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15" w:history="1">
        <w:r w:rsidR="00430787" w:rsidRPr="00430787">
          <w:rPr>
            <w:rStyle w:val="Hyperlink"/>
            <w:rFonts w:ascii="Arial" w:hAnsi="Arial" w:cs="Arial"/>
            <w:noProof/>
          </w:rPr>
          <w:t>4.3</w:t>
        </w:r>
        <w:r w:rsidR="00430787" w:rsidRPr="00430787">
          <w:rPr>
            <w:rFonts w:eastAsiaTheme="minorEastAsia"/>
            <w:noProof/>
            <w:lang w:eastAsia="en-GB"/>
          </w:rPr>
          <w:tab/>
        </w:r>
        <w:r w:rsidR="00430787" w:rsidRPr="00430787">
          <w:rPr>
            <w:rStyle w:val="Hyperlink"/>
            <w:rFonts w:ascii="Arial" w:hAnsi="Arial" w:cs="Arial"/>
            <w:noProof/>
          </w:rPr>
          <w:t>Reactive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_Toc47643015 \h </w:instrText>
        </w:r>
        <w:r w:rsidR="00430787" w:rsidRPr="00430787">
          <w:rPr>
            <w:noProof/>
            <w:webHidden/>
          </w:rPr>
        </w:r>
        <w:r w:rsidR="00430787" w:rsidRPr="00430787">
          <w:rPr>
            <w:noProof/>
            <w:webHidden/>
          </w:rPr>
          <w:fldChar w:fldCharType="separate"/>
        </w:r>
        <w:r w:rsidR="00430787" w:rsidRPr="00430787">
          <w:rPr>
            <w:noProof/>
            <w:webHidden/>
          </w:rPr>
          <w:t>82</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16" w:history="1">
        <w:r w:rsidR="00430787" w:rsidRPr="00430787">
          <w:rPr>
            <w:rStyle w:val="Hyperlink"/>
            <w:rFonts w:ascii="Arial" w:hAnsi="Arial" w:cs="Arial"/>
            <w:noProof/>
          </w:rPr>
          <w:t>4.4</w:t>
        </w:r>
        <w:r w:rsidR="00430787" w:rsidRPr="00430787">
          <w:rPr>
            <w:rFonts w:eastAsiaTheme="minorEastAsia"/>
            <w:noProof/>
            <w:lang w:eastAsia="en-GB"/>
          </w:rPr>
          <w:tab/>
        </w:r>
        <w:r w:rsidR="00430787" w:rsidRPr="00430787">
          <w:rPr>
            <w:rStyle w:val="Hyperlink"/>
            <w:rFonts w:ascii="Arial" w:hAnsi="Arial" w:cs="Arial"/>
            <w:noProof/>
          </w:rPr>
          <w:t>Service Scope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_Toc47643016 \h </w:instrText>
        </w:r>
        <w:r w:rsidR="00430787" w:rsidRPr="00430787">
          <w:rPr>
            <w:noProof/>
            <w:webHidden/>
          </w:rPr>
        </w:r>
        <w:r w:rsidR="00430787" w:rsidRPr="00430787">
          <w:rPr>
            <w:noProof/>
            <w:webHidden/>
          </w:rPr>
          <w:fldChar w:fldCharType="separate"/>
        </w:r>
        <w:r w:rsidR="00430787" w:rsidRPr="00430787">
          <w:rPr>
            <w:noProof/>
            <w:webHidden/>
          </w:rPr>
          <w:t>87</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17" w:history="1">
        <w:r w:rsidR="00430787" w:rsidRPr="00430787">
          <w:rPr>
            <w:rStyle w:val="Hyperlink"/>
            <w:rFonts w:ascii="Arial" w:hAnsi="Arial" w:cs="Arial"/>
            <w:noProof/>
          </w:rPr>
          <w:t>4.4.1</w:t>
        </w:r>
        <w:r w:rsidR="00430787" w:rsidRPr="00430787">
          <w:rPr>
            <w:rFonts w:eastAsiaTheme="minorEastAsia"/>
            <w:i w:val="0"/>
            <w:noProof/>
            <w:lang w:eastAsia="en-GB"/>
          </w:rPr>
          <w:tab/>
        </w:r>
        <w:r w:rsidR="00430787" w:rsidRPr="00430787">
          <w:rPr>
            <w:rStyle w:val="Hyperlink"/>
            <w:rFonts w:ascii="Arial" w:hAnsi="Arial" w:cs="Arial"/>
            <w:noProof/>
          </w:rPr>
          <w:t>Statutory and Mandatory Inspections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_Toc47643017 \h </w:instrText>
        </w:r>
        <w:r w:rsidR="00430787" w:rsidRPr="00430787">
          <w:rPr>
            <w:noProof/>
            <w:webHidden/>
          </w:rPr>
        </w:r>
        <w:r w:rsidR="00430787" w:rsidRPr="00430787">
          <w:rPr>
            <w:noProof/>
            <w:webHidden/>
          </w:rPr>
          <w:fldChar w:fldCharType="separate"/>
        </w:r>
        <w:r w:rsidR="00430787" w:rsidRPr="00430787">
          <w:rPr>
            <w:noProof/>
            <w:webHidden/>
          </w:rPr>
          <w:t>87</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18" w:history="1">
        <w:r w:rsidR="00430787" w:rsidRPr="00430787">
          <w:rPr>
            <w:rStyle w:val="Hyperlink"/>
            <w:rFonts w:ascii="Arial" w:hAnsi="Arial" w:cs="Arial"/>
            <w:noProof/>
          </w:rPr>
          <w:t>4.4.2</w:t>
        </w:r>
        <w:r w:rsidR="00430787" w:rsidRPr="00430787">
          <w:rPr>
            <w:rFonts w:eastAsiaTheme="minorEastAsia"/>
            <w:i w:val="0"/>
            <w:noProof/>
            <w:lang w:eastAsia="en-GB"/>
          </w:rPr>
          <w:tab/>
        </w:r>
        <w:r w:rsidR="00430787" w:rsidRPr="00430787">
          <w:rPr>
            <w:rStyle w:val="Hyperlink"/>
            <w:rFonts w:ascii="Arial" w:hAnsi="Arial" w:cs="Arial"/>
            <w:noProof/>
          </w:rPr>
          <w:t>Mechanical &amp; Electrical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_Toc47643018 \h </w:instrText>
        </w:r>
        <w:r w:rsidR="00430787" w:rsidRPr="00430787">
          <w:rPr>
            <w:noProof/>
            <w:webHidden/>
          </w:rPr>
        </w:r>
        <w:r w:rsidR="00430787" w:rsidRPr="00430787">
          <w:rPr>
            <w:noProof/>
            <w:webHidden/>
          </w:rPr>
          <w:fldChar w:fldCharType="separate"/>
        </w:r>
        <w:r w:rsidR="00430787" w:rsidRPr="00430787">
          <w:rPr>
            <w:noProof/>
            <w:webHidden/>
          </w:rPr>
          <w:t>88</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19" w:history="1">
        <w:r w:rsidR="00430787" w:rsidRPr="00430787">
          <w:rPr>
            <w:rStyle w:val="Hyperlink"/>
            <w:rFonts w:ascii="Arial" w:hAnsi="Arial" w:cs="Arial"/>
            <w:noProof/>
          </w:rPr>
          <w:t>4.4.3</w:t>
        </w:r>
        <w:r w:rsidR="00430787" w:rsidRPr="00430787">
          <w:rPr>
            <w:rFonts w:eastAsiaTheme="minorEastAsia"/>
            <w:i w:val="0"/>
            <w:noProof/>
            <w:lang w:eastAsia="en-GB"/>
          </w:rPr>
          <w:tab/>
        </w:r>
        <w:r w:rsidR="00430787" w:rsidRPr="00430787">
          <w:rPr>
            <w:rStyle w:val="Hyperlink"/>
            <w:rFonts w:ascii="Arial" w:hAnsi="Arial" w:cs="Arial"/>
            <w:noProof/>
          </w:rPr>
          <w:t>Electrical mains distribution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_Toc47643019 \h </w:instrText>
        </w:r>
        <w:r w:rsidR="00430787" w:rsidRPr="00430787">
          <w:rPr>
            <w:noProof/>
            <w:webHidden/>
          </w:rPr>
        </w:r>
        <w:r w:rsidR="00430787" w:rsidRPr="00430787">
          <w:rPr>
            <w:noProof/>
            <w:webHidden/>
          </w:rPr>
          <w:fldChar w:fldCharType="separate"/>
        </w:r>
        <w:r w:rsidR="00430787" w:rsidRPr="00430787">
          <w:rPr>
            <w:noProof/>
            <w:webHidden/>
          </w:rPr>
          <w:t>100</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0" w:history="1">
        <w:r w:rsidR="00430787" w:rsidRPr="00430787">
          <w:rPr>
            <w:rStyle w:val="Hyperlink"/>
            <w:rFonts w:ascii="Arial" w:hAnsi="Arial" w:cs="Arial"/>
            <w:noProof/>
          </w:rPr>
          <w:t>4.4.4</w:t>
        </w:r>
        <w:r w:rsidR="00430787" w:rsidRPr="00430787">
          <w:rPr>
            <w:rFonts w:eastAsiaTheme="minorEastAsia"/>
            <w:i w:val="0"/>
            <w:noProof/>
            <w:lang w:eastAsia="en-GB"/>
          </w:rPr>
          <w:tab/>
        </w:r>
        <w:r w:rsidR="00430787" w:rsidRPr="00430787">
          <w:rPr>
            <w:rStyle w:val="Hyperlink"/>
            <w:rFonts w:ascii="Arial" w:hAnsi="Arial" w:cs="Arial"/>
            <w:noProof/>
          </w:rPr>
          <w:t>Building Management Systems (BMS)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_Toc47643020 \h </w:instrText>
        </w:r>
        <w:r w:rsidR="00430787" w:rsidRPr="00430787">
          <w:rPr>
            <w:noProof/>
            <w:webHidden/>
          </w:rPr>
        </w:r>
        <w:r w:rsidR="00430787" w:rsidRPr="00430787">
          <w:rPr>
            <w:noProof/>
            <w:webHidden/>
          </w:rPr>
          <w:fldChar w:fldCharType="separate"/>
        </w:r>
        <w:r w:rsidR="00430787" w:rsidRPr="00430787">
          <w:rPr>
            <w:noProof/>
            <w:webHidden/>
          </w:rPr>
          <w:t>104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1" w:history="1">
        <w:r w:rsidR="00430787" w:rsidRPr="00430787">
          <w:rPr>
            <w:rStyle w:val="Hyperlink"/>
            <w:rFonts w:ascii="Arial" w:hAnsi="Arial" w:cs="Arial"/>
            <w:noProof/>
          </w:rPr>
          <w:t>4.4.5</w:t>
        </w:r>
        <w:r w:rsidR="00430787" w:rsidRPr="00430787">
          <w:rPr>
            <w:rFonts w:eastAsiaTheme="minorEastAsia"/>
            <w:i w:val="0"/>
            <w:noProof/>
            <w:lang w:eastAsia="en-GB"/>
          </w:rPr>
          <w:tab/>
        </w:r>
        <w:r w:rsidR="00430787" w:rsidRPr="00430787">
          <w:rPr>
            <w:rStyle w:val="Hyperlink"/>
            <w:rFonts w:ascii="Arial" w:hAnsi="Arial" w:cs="Arial"/>
            <w:noProof/>
          </w:rPr>
          <w:t>Gas, Air, Oil &amp; Water</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_Toc47643021 \h </w:instrText>
        </w:r>
        <w:r w:rsidR="00430787" w:rsidRPr="00430787">
          <w:rPr>
            <w:noProof/>
            <w:webHidden/>
          </w:rPr>
        </w:r>
        <w:r w:rsidR="00430787" w:rsidRPr="00430787">
          <w:rPr>
            <w:noProof/>
            <w:webHidden/>
          </w:rPr>
          <w:fldChar w:fldCharType="separate"/>
        </w:r>
        <w:r w:rsidR="00430787" w:rsidRPr="00430787">
          <w:rPr>
            <w:noProof/>
            <w:webHidden/>
          </w:rPr>
          <w:t>105</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2" w:history="1">
        <w:r w:rsidR="00430787" w:rsidRPr="00430787">
          <w:rPr>
            <w:rStyle w:val="Hyperlink"/>
            <w:rFonts w:ascii="Arial" w:hAnsi="Arial" w:cs="Arial"/>
            <w:noProof/>
          </w:rPr>
          <w:t>4.4.6</w:t>
        </w:r>
        <w:r w:rsidR="00430787" w:rsidRPr="00430787">
          <w:rPr>
            <w:rFonts w:eastAsiaTheme="minorEastAsia"/>
            <w:i w:val="0"/>
            <w:noProof/>
            <w:lang w:eastAsia="en-GB"/>
          </w:rPr>
          <w:tab/>
        </w:r>
        <w:r w:rsidR="00430787" w:rsidRPr="00430787">
          <w:rPr>
            <w:rStyle w:val="Hyperlink"/>
            <w:rFonts w:ascii="Arial" w:hAnsi="Arial" w:cs="Arial"/>
            <w:noProof/>
          </w:rPr>
          <w:t>Fire Detection, Emergency Lighting, Fire Fighting Systems and monitoring of Fire Alarms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_Toc47643022 \h </w:instrText>
        </w:r>
        <w:r w:rsidR="00430787" w:rsidRPr="00430787">
          <w:rPr>
            <w:noProof/>
            <w:webHidden/>
          </w:rPr>
        </w:r>
        <w:r w:rsidR="00430787" w:rsidRPr="00430787">
          <w:rPr>
            <w:noProof/>
            <w:webHidden/>
          </w:rPr>
          <w:fldChar w:fldCharType="separate"/>
        </w:r>
        <w:r w:rsidR="00430787" w:rsidRPr="00430787">
          <w:rPr>
            <w:noProof/>
            <w:webHidden/>
          </w:rPr>
          <w:t>109</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3" w:history="1">
        <w:r w:rsidR="00430787" w:rsidRPr="00430787">
          <w:rPr>
            <w:rStyle w:val="Hyperlink"/>
            <w:rFonts w:ascii="Arial" w:hAnsi="Arial" w:cs="Arial"/>
            <w:noProof/>
          </w:rPr>
          <w:t>4.4.7</w:t>
        </w:r>
        <w:r w:rsidR="00430787" w:rsidRPr="00430787">
          <w:rPr>
            <w:rFonts w:eastAsiaTheme="minorEastAsia"/>
            <w:i w:val="0"/>
            <w:noProof/>
            <w:lang w:eastAsia="en-GB"/>
          </w:rPr>
          <w:tab/>
        </w:r>
        <w:r w:rsidR="00430787" w:rsidRPr="00430787">
          <w:rPr>
            <w:rStyle w:val="Hyperlink"/>
            <w:rFonts w:ascii="Arial" w:hAnsi="Arial" w:cs="Arial"/>
            <w:noProof/>
          </w:rPr>
          <w:t>Lifts, Hoists (but not Patient Hoists), Conveyance Systems and other lifting Equipment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_Toc47643023 \h </w:instrText>
        </w:r>
        <w:r w:rsidR="00430787" w:rsidRPr="00430787">
          <w:rPr>
            <w:noProof/>
            <w:webHidden/>
          </w:rPr>
        </w:r>
        <w:r w:rsidR="00430787" w:rsidRPr="00430787">
          <w:rPr>
            <w:noProof/>
            <w:webHidden/>
          </w:rPr>
          <w:fldChar w:fldCharType="separate"/>
        </w:r>
        <w:r w:rsidR="00430787" w:rsidRPr="00430787">
          <w:rPr>
            <w:noProof/>
            <w:webHidden/>
          </w:rPr>
          <w:t>111</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4" w:history="1">
        <w:r w:rsidR="00430787" w:rsidRPr="00430787">
          <w:rPr>
            <w:rStyle w:val="Hyperlink"/>
            <w:rFonts w:ascii="Arial" w:hAnsi="Arial" w:cs="Arial"/>
            <w:noProof/>
          </w:rPr>
          <w:t>4.4.8</w:t>
        </w:r>
        <w:r w:rsidR="00430787" w:rsidRPr="00430787">
          <w:rPr>
            <w:rFonts w:eastAsiaTheme="minorEastAsia"/>
            <w:i w:val="0"/>
            <w:noProof/>
            <w:lang w:eastAsia="en-GB"/>
          </w:rPr>
          <w:tab/>
        </w:r>
        <w:r w:rsidR="00430787" w:rsidRPr="00430787">
          <w:rPr>
            <w:rStyle w:val="Hyperlink"/>
            <w:rFonts w:ascii="Arial" w:hAnsi="Arial" w:cs="Arial"/>
            <w:noProof/>
          </w:rPr>
          <w:t>Security, Access Control &amp; Intruder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_Toc47643024 \h </w:instrText>
        </w:r>
        <w:r w:rsidR="00430787" w:rsidRPr="00430787">
          <w:rPr>
            <w:noProof/>
            <w:webHidden/>
          </w:rPr>
        </w:r>
        <w:r w:rsidR="00430787" w:rsidRPr="00430787">
          <w:rPr>
            <w:noProof/>
            <w:webHidden/>
          </w:rPr>
          <w:fldChar w:fldCharType="separate"/>
        </w:r>
        <w:r w:rsidR="00430787" w:rsidRPr="00430787">
          <w:rPr>
            <w:noProof/>
            <w:webHidden/>
          </w:rPr>
          <w:t>112</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5" w:history="1">
        <w:r w:rsidR="00430787" w:rsidRPr="00430787">
          <w:rPr>
            <w:rStyle w:val="Hyperlink"/>
            <w:rFonts w:ascii="Arial" w:hAnsi="Arial" w:cs="Arial"/>
            <w:noProof/>
          </w:rPr>
          <w:t>4.4.9</w:t>
        </w:r>
        <w:r w:rsidR="00430787" w:rsidRPr="00430787">
          <w:rPr>
            <w:rFonts w:eastAsiaTheme="minorEastAsia"/>
            <w:i w:val="0"/>
            <w:noProof/>
            <w:lang w:eastAsia="en-GB"/>
          </w:rPr>
          <w:tab/>
        </w:r>
        <w:r w:rsidR="00430787" w:rsidRPr="00430787">
          <w:rPr>
            <w:rStyle w:val="Hyperlink"/>
            <w:rFonts w:ascii="Arial" w:hAnsi="Arial" w:cs="Arial"/>
            <w:noProof/>
          </w:rPr>
          <w:t>Fabric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_Toc47643025 \h </w:instrText>
        </w:r>
        <w:r w:rsidR="00430787" w:rsidRPr="00430787">
          <w:rPr>
            <w:noProof/>
            <w:webHidden/>
          </w:rPr>
        </w:r>
        <w:r w:rsidR="00430787" w:rsidRPr="00430787">
          <w:rPr>
            <w:noProof/>
            <w:webHidden/>
          </w:rPr>
          <w:fldChar w:fldCharType="separate"/>
        </w:r>
        <w:r w:rsidR="00430787" w:rsidRPr="00430787">
          <w:rPr>
            <w:noProof/>
            <w:webHidden/>
          </w:rPr>
          <w:t>114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6" w:history="1">
        <w:r w:rsidR="00430787" w:rsidRPr="00430787">
          <w:rPr>
            <w:rStyle w:val="Hyperlink"/>
            <w:rFonts w:ascii="Arial" w:hAnsi="Arial" w:cs="Arial"/>
            <w:noProof/>
          </w:rPr>
          <w:t>4.4.10</w:t>
        </w:r>
        <w:r w:rsidR="00430787" w:rsidRPr="00430787">
          <w:rPr>
            <w:rFonts w:eastAsiaTheme="minorEastAsia"/>
            <w:i w:val="0"/>
            <w:noProof/>
            <w:lang w:eastAsia="en-GB"/>
          </w:rPr>
          <w:tab/>
        </w:r>
        <w:r w:rsidR="00430787" w:rsidRPr="00430787">
          <w:rPr>
            <w:rStyle w:val="Hyperlink"/>
            <w:rFonts w:ascii="Arial" w:hAnsi="Arial" w:cs="Arial"/>
            <w:noProof/>
          </w:rPr>
          <w:t>Catering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_Toc47643026 \h </w:instrText>
        </w:r>
        <w:r w:rsidR="00430787" w:rsidRPr="00430787">
          <w:rPr>
            <w:noProof/>
            <w:webHidden/>
          </w:rPr>
        </w:r>
        <w:r w:rsidR="00430787" w:rsidRPr="00430787">
          <w:rPr>
            <w:noProof/>
            <w:webHidden/>
          </w:rPr>
          <w:fldChar w:fldCharType="separate"/>
        </w:r>
        <w:r w:rsidR="00430787" w:rsidRPr="00430787">
          <w:rPr>
            <w:noProof/>
            <w:webHidden/>
          </w:rPr>
          <w:t>115</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7" w:history="1">
        <w:r w:rsidR="00430787" w:rsidRPr="00430787">
          <w:rPr>
            <w:rStyle w:val="Hyperlink"/>
            <w:rFonts w:ascii="Arial" w:hAnsi="Arial" w:cs="Arial"/>
            <w:noProof/>
          </w:rPr>
          <w:t>4.4.11</w:t>
        </w:r>
        <w:r w:rsidR="00430787" w:rsidRPr="00430787">
          <w:rPr>
            <w:rFonts w:eastAsiaTheme="minorEastAsia"/>
            <w:i w:val="0"/>
            <w:noProof/>
            <w:lang w:eastAsia="en-GB"/>
          </w:rPr>
          <w:tab/>
        </w:r>
        <w:r w:rsidR="00430787" w:rsidRPr="00430787">
          <w:rPr>
            <w:rStyle w:val="Hyperlink"/>
            <w:rFonts w:ascii="Arial" w:hAnsi="Arial" w:cs="Arial"/>
            <w:noProof/>
          </w:rPr>
          <w:t>Re-lamping</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_Toc47643027 \h </w:instrText>
        </w:r>
        <w:r w:rsidR="00430787" w:rsidRPr="00430787">
          <w:rPr>
            <w:noProof/>
            <w:webHidden/>
          </w:rPr>
        </w:r>
        <w:r w:rsidR="00430787" w:rsidRPr="00430787">
          <w:rPr>
            <w:noProof/>
            <w:webHidden/>
          </w:rPr>
          <w:fldChar w:fldCharType="separate"/>
        </w:r>
        <w:r w:rsidR="00430787" w:rsidRPr="00430787">
          <w:rPr>
            <w:noProof/>
            <w:webHidden/>
          </w:rPr>
          <w:t>116</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8" w:history="1">
        <w:r w:rsidR="00430787" w:rsidRPr="00430787">
          <w:rPr>
            <w:rStyle w:val="Hyperlink"/>
            <w:rFonts w:ascii="Arial" w:hAnsi="Arial" w:cs="Arial"/>
            <w:noProof/>
          </w:rPr>
          <w:t>4.4.12</w:t>
        </w:r>
        <w:r w:rsidR="00430787" w:rsidRPr="00430787">
          <w:rPr>
            <w:rFonts w:eastAsiaTheme="minorEastAsia"/>
            <w:i w:val="0"/>
            <w:noProof/>
            <w:lang w:eastAsia="en-GB"/>
          </w:rPr>
          <w:tab/>
        </w:r>
        <w:r w:rsidR="00430787" w:rsidRPr="00430787">
          <w:rPr>
            <w:rStyle w:val="Hyperlink"/>
            <w:rFonts w:ascii="Arial" w:hAnsi="Arial" w:cs="Arial"/>
            <w:noProof/>
          </w:rPr>
          <w:t>Ventilation Ductwork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_Toc47643028 \h </w:instrText>
        </w:r>
        <w:r w:rsidR="00430787" w:rsidRPr="00430787">
          <w:rPr>
            <w:noProof/>
            <w:webHidden/>
          </w:rPr>
        </w:r>
        <w:r w:rsidR="00430787" w:rsidRPr="00430787">
          <w:rPr>
            <w:noProof/>
            <w:webHidden/>
          </w:rPr>
          <w:fldChar w:fldCharType="separate"/>
        </w:r>
        <w:r w:rsidR="00430787" w:rsidRPr="00430787">
          <w:rPr>
            <w:noProof/>
            <w:webHidden/>
          </w:rPr>
          <w:t>118</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29" w:history="1">
        <w:r w:rsidR="00430787" w:rsidRPr="00430787">
          <w:rPr>
            <w:rStyle w:val="Hyperlink"/>
            <w:rFonts w:ascii="Arial" w:hAnsi="Arial" w:cs="Arial"/>
            <w:noProof/>
          </w:rPr>
          <w:t>4.4.13</w:t>
        </w:r>
        <w:r w:rsidR="00430787" w:rsidRPr="00430787">
          <w:rPr>
            <w:rFonts w:eastAsiaTheme="minorEastAsia"/>
            <w:i w:val="0"/>
            <w:noProof/>
            <w:lang w:eastAsia="en-GB"/>
          </w:rPr>
          <w:tab/>
        </w:r>
        <w:r w:rsidR="00430787" w:rsidRPr="00430787">
          <w:rPr>
            <w:rStyle w:val="Hyperlink"/>
            <w:rFonts w:ascii="Arial" w:hAnsi="Arial" w:cs="Arial"/>
            <w:noProof/>
          </w:rPr>
          <w:t>Grounds and Gardens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_Toc47643029 \h </w:instrText>
        </w:r>
        <w:r w:rsidR="00430787" w:rsidRPr="00430787">
          <w:rPr>
            <w:noProof/>
            <w:webHidden/>
          </w:rPr>
        </w:r>
        <w:r w:rsidR="00430787" w:rsidRPr="00430787">
          <w:rPr>
            <w:noProof/>
            <w:webHidden/>
          </w:rPr>
          <w:fldChar w:fldCharType="separate"/>
        </w:r>
        <w:r w:rsidR="00430787" w:rsidRPr="00430787">
          <w:rPr>
            <w:noProof/>
            <w:webHidden/>
          </w:rPr>
          <w:t>118</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30" w:history="1">
        <w:r w:rsidR="00430787" w:rsidRPr="00430787">
          <w:rPr>
            <w:rStyle w:val="Hyperlink"/>
            <w:rFonts w:ascii="Arial" w:hAnsi="Arial" w:cs="Arial"/>
            <w:noProof/>
          </w:rPr>
          <w:t>4.4.14</w:t>
        </w:r>
        <w:r w:rsidR="00430787" w:rsidRPr="00430787">
          <w:rPr>
            <w:rFonts w:eastAsiaTheme="minorEastAsia"/>
            <w:i w:val="0"/>
            <w:noProof/>
            <w:lang w:eastAsia="en-GB"/>
          </w:rPr>
          <w:tab/>
        </w:r>
        <w:r w:rsidR="00430787" w:rsidRPr="00430787">
          <w:rPr>
            <w:rStyle w:val="Hyperlink"/>
            <w:rFonts w:ascii="Arial" w:hAnsi="Arial" w:cs="Arial"/>
            <w:noProof/>
          </w:rPr>
          <w:t>Waste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_Toc47643030 \h </w:instrText>
        </w:r>
        <w:r w:rsidR="00430787" w:rsidRPr="00430787">
          <w:rPr>
            <w:noProof/>
            <w:webHidden/>
          </w:rPr>
        </w:r>
        <w:r w:rsidR="00430787" w:rsidRPr="00430787">
          <w:rPr>
            <w:noProof/>
            <w:webHidden/>
          </w:rPr>
          <w:fldChar w:fldCharType="separate"/>
        </w:r>
        <w:r w:rsidR="00430787" w:rsidRPr="00430787">
          <w:rPr>
            <w:noProof/>
            <w:webHidden/>
          </w:rPr>
          <w:t>122</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31" w:history="1">
        <w:r w:rsidR="00430787" w:rsidRPr="00430787">
          <w:rPr>
            <w:rStyle w:val="Hyperlink"/>
            <w:rFonts w:ascii="Arial" w:hAnsi="Arial" w:cs="Arial"/>
            <w:noProof/>
          </w:rPr>
          <w:t>4.4.15</w:t>
        </w:r>
        <w:r w:rsidR="00430787" w:rsidRPr="00430787">
          <w:rPr>
            <w:rFonts w:eastAsiaTheme="minorEastAsia"/>
            <w:i w:val="0"/>
            <w:noProof/>
            <w:lang w:eastAsia="en-GB"/>
          </w:rPr>
          <w:tab/>
        </w:r>
        <w:r w:rsidR="00430787" w:rsidRPr="00430787">
          <w:rPr>
            <w:rStyle w:val="Hyperlink"/>
            <w:rFonts w:ascii="Arial" w:hAnsi="Arial" w:cs="Arial"/>
            <w:noProof/>
          </w:rPr>
          <w:t>Attendance at Events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_Toc47643031 \h </w:instrText>
        </w:r>
        <w:r w:rsidR="00430787" w:rsidRPr="00430787">
          <w:rPr>
            <w:noProof/>
            <w:webHidden/>
          </w:rPr>
        </w:r>
        <w:r w:rsidR="00430787" w:rsidRPr="00430787">
          <w:rPr>
            <w:noProof/>
            <w:webHidden/>
          </w:rPr>
          <w:fldChar w:fldCharType="separate"/>
        </w:r>
        <w:r w:rsidR="00430787" w:rsidRPr="00430787">
          <w:rPr>
            <w:noProof/>
            <w:webHidden/>
          </w:rPr>
          <w:t>123</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2" w:history="1">
        <w:r w:rsidR="00430787" w:rsidRPr="00430787">
          <w:rPr>
            <w:rStyle w:val="Hyperlink"/>
            <w:rFonts w:ascii="Arial" w:hAnsi="Arial" w:cs="Arial"/>
            <w:noProof/>
          </w:rPr>
          <w:t>4.5</w:t>
        </w:r>
        <w:r w:rsidR="00430787" w:rsidRPr="00430787">
          <w:rPr>
            <w:rFonts w:eastAsiaTheme="minorEastAsia"/>
            <w:noProof/>
            <w:lang w:eastAsia="en-GB"/>
          </w:rPr>
          <w:tab/>
        </w:r>
        <w:r w:rsidR="00430787" w:rsidRPr="00430787">
          <w:rPr>
            <w:rStyle w:val="Hyperlink"/>
            <w:rFonts w:ascii="Arial" w:hAnsi="Arial" w:cs="Arial"/>
            <w:noProof/>
          </w:rPr>
          <w:t>Service provision for Broadmoor Hospital</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_Toc47643032 \h </w:instrText>
        </w:r>
        <w:r w:rsidR="00430787" w:rsidRPr="00430787">
          <w:rPr>
            <w:noProof/>
            <w:webHidden/>
          </w:rPr>
        </w:r>
        <w:r w:rsidR="00430787" w:rsidRPr="00430787">
          <w:rPr>
            <w:noProof/>
            <w:webHidden/>
          </w:rPr>
          <w:fldChar w:fldCharType="separate"/>
        </w:r>
        <w:r w:rsidR="00430787" w:rsidRPr="00430787">
          <w:rPr>
            <w:noProof/>
            <w:webHidden/>
          </w:rPr>
          <w:t>123</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3" w:history="1">
        <w:r w:rsidR="00430787" w:rsidRPr="00430787">
          <w:rPr>
            <w:rStyle w:val="Hyperlink"/>
            <w:rFonts w:ascii="Arial" w:hAnsi="Arial" w:cs="Arial"/>
            <w:noProof/>
          </w:rPr>
          <w:t>4.6</w:t>
        </w:r>
        <w:r w:rsidR="00430787" w:rsidRPr="00430787">
          <w:rPr>
            <w:rFonts w:eastAsiaTheme="minorEastAsia"/>
            <w:noProof/>
            <w:lang w:eastAsia="en-GB"/>
          </w:rPr>
          <w:tab/>
        </w:r>
        <w:r w:rsidR="00430787" w:rsidRPr="00430787">
          <w:rPr>
            <w:rStyle w:val="Hyperlink"/>
            <w:rFonts w:ascii="Arial" w:hAnsi="Arial" w:cs="Arial"/>
            <w:noProof/>
          </w:rPr>
          <w:t>Service User (Patient) Employment Programme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_Toc47643033 \h </w:instrText>
        </w:r>
        <w:r w:rsidR="00430787" w:rsidRPr="00430787">
          <w:rPr>
            <w:noProof/>
            <w:webHidden/>
          </w:rPr>
        </w:r>
        <w:r w:rsidR="00430787" w:rsidRPr="00430787">
          <w:rPr>
            <w:noProof/>
            <w:webHidden/>
          </w:rPr>
          <w:fldChar w:fldCharType="separate"/>
        </w:r>
        <w:r w:rsidR="00430787" w:rsidRPr="00430787">
          <w:rPr>
            <w:noProof/>
            <w:webHidden/>
          </w:rPr>
          <w:t>124</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4" w:history="1">
        <w:r w:rsidR="00430787" w:rsidRPr="00430787">
          <w:rPr>
            <w:rStyle w:val="Hyperlink"/>
            <w:rFonts w:ascii="Arial" w:hAnsi="Arial" w:cs="Arial"/>
            <w:noProof/>
          </w:rPr>
          <w:t>4.7</w:t>
        </w:r>
        <w:r w:rsidR="00430787" w:rsidRPr="00430787">
          <w:rPr>
            <w:rFonts w:eastAsiaTheme="minorEastAsia"/>
            <w:noProof/>
            <w:lang w:eastAsia="en-GB"/>
          </w:rPr>
          <w:tab/>
        </w:r>
        <w:r w:rsidR="00430787" w:rsidRPr="00430787">
          <w:rPr>
            <w:rStyle w:val="Hyperlink"/>
            <w:rFonts w:ascii="Arial" w:hAnsi="Arial" w:cs="Arial"/>
            <w:noProof/>
          </w:rPr>
          <w:t>Minor Maintenance/Improvement Works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_Toc47643034 \h </w:instrText>
        </w:r>
        <w:r w:rsidR="00430787" w:rsidRPr="00430787">
          <w:rPr>
            <w:noProof/>
            <w:webHidden/>
          </w:rPr>
        </w:r>
        <w:r w:rsidR="00430787" w:rsidRPr="00430787">
          <w:rPr>
            <w:noProof/>
            <w:webHidden/>
          </w:rPr>
          <w:fldChar w:fldCharType="separate"/>
        </w:r>
        <w:r w:rsidR="00430787" w:rsidRPr="00430787">
          <w:rPr>
            <w:noProof/>
            <w:webHidden/>
          </w:rPr>
          <w:t>126</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5" w:history="1">
        <w:r w:rsidR="00430787" w:rsidRPr="00430787">
          <w:rPr>
            <w:rStyle w:val="Hyperlink"/>
            <w:rFonts w:ascii="Arial" w:hAnsi="Arial" w:cs="Arial"/>
            <w:noProof/>
          </w:rPr>
          <w:t>4.8</w:t>
        </w:r>
        <w:r w:rsidR="00430787" w:rsidRPr="00430787">
          <w:rPr>
            <w:rFonts w:eastAsiaTheme="minorEastAsia"/>
            <w:noProof/>
            <w:lang w:eastAsia="en-GB"/>
          </w:rPr>
          <w:tab/>
        </w:r>
        <w:r w:rsidR="00430787" w:rsidRPr="00430787">
          <w:rPr>
            <w:rStyle w:val="Hyperlink"/>
            <w:rFonts w:ascii="Arial" w:hAnsi="Arial" w:cs="Arial"/>
            <w:noProof/>
          </w:rPr>
          <w:t>Capital Works Programme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_Toc47643035 \h </w:instrText>
        </w:r>
        <w:r w:rsidR="00430787" w:rsidRPr="00430787">
          <w:rPr>
            <w:noProof/>
            <w:webHidden/>
          </w:rPr>
        </w:r>
        <w:r w:rsidR="00430787" w:rsidRPr="00430787">
          <w:rPr>
            <w:noProof/>
            <w:webHidden/>
          </w:rPr>
          <w:fldChar w:fldCharType="separate"/>
        </w:r>
        <w:r w:rsidR="00430787" w:rsidRPr="00430787">
          <w:rPr>
            <w:noProof/>
            <w:webHidden/>
          </w:rPr>
          <w:t>127</w:t>
        </w:r>
        <w:r w:rsidR="00430787" w:rsidRPr="00430787">
          <w:rPr>
            <w:noProof/>
            <w:webHidden/>
          </w:rPr>
          <w:fldChar w:fldCharType="end"/>
        </w:r>
      </w:hyperlink>
    </w:p>
    <w:p w:rsidR="00430787" w:rsidRPr="00430787" w:rsidRDefault="00022624">
      <w:pPr>
        <w:pStyle w:val="TOC1"/>
        <w:tabs>
          <w:tab w:val="left" w:pos="440"/>
          <w:tab w:val="right" w:leader="dot" w:pos="13950"/>
        </w:tabs>
        <w:rPr>
          <w:rFonts w:eastAsiaTheme="minorEastAsia"/>
          <w:b w:val="0"/>
          <w:bCs w:val="0"/>
          <w:noProof/>
          <w:color w:val="auto"/>
          <w:sz w:val="22"/>
          <w:szCs w:val="22"/>
          <w:lang w:eastAsia="en-GB"/>
        </w:rPr>
      </w:pPr>
      <w:hyperlink w:anchor="_Toc47643036" w:history="1">
        <w:r w:rsidR="00430787" w:rsidRPr="00430787">
          <w:rPr>
            <w:rStyle w:val="Hyperlink"/>
            <w:rFonts w:ascii="Arial" w:hAnsi="Arial" w:cs="Arial"/>
            <w:noProof/>
            <w:sz w:val="22"/>
            <w:szCs w:val="22"/>
          </w:rPr>
          <w:t>5</w:t>
        </w:r>
        <w:r w:rsidR="00430787" w:rsidRPr="00430787">
          <w:rPr>
            <w:rFonts w:eastAsiaTheme="minorEastAsia"/>
            <w:b w:val="0"/>
            <w:bCs w:val="0"/>
            <w:noProof/>
            <w:color w:val="auto"/>
            <w:sz w:val="22"/>
            <w:szCs w:val="22"/>
            <w:lang w:eastAsia="en-GB"/>
          </w:rPr>
          <w:tab/>
        </w:r>
        <w:r w:rsidR="00430787" w:rsidRPr="00430787">
          <w:rPr>
            <w:rStyle w:val="Hyperlink"/>
            <w:rFonts w:ascii="Arial" w:hAnsi="Arial" w:cs="Arial"/>
            <w:noProof/>
            <w:sz w:val="22"/>
            <w:szCs w:val="22"/>
          </w:rPr>
          <w:t>Service Standards</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_Toc47643036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130</w:t>
        </w:r>
        <w:r w:rsidR="00430787" w:rsidRPr="00430787">
          <w:rPr>
            <w:noProof/>
            <w:webHidden/>
            <w:sz w:val="22"/>
            <w:szCs w:val="22"/>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7" w:history="1">
        <w:r w:rsidR="00430787" w:rsidRPr="00430787">
          <w:rPr>
            <w:rStyle w:val="Hyperlink"/>
            <w:rFonts w:ascii="Arial" w:hAnsi="Arial" w:cs="Arial"/>
            <w:noProof/>
          </w:rPr>
          <w:t>5.1</w:t>
        </w:r>
        <w:r w:rsidR="00430787" w:rsidRPr="00430787">
          <w:rPr>
            <w:rFonts w:eastAsiaTheme="minorEastAsia"/>
            <w:noProof/>
            <w:lang w:eastAsia="en-GB"/>
          </w:rPr>
          <w:tab/>
        </w:r>
        <w:r w:rsidR="00430787" w:rsidRPr="00430787">
          <w:rPr>
            <w:rStyle w:val="Hyperlink"/>
            <w:rFonts w:ascii="Arial" w:hAnsi="Arial" w:cs="Arial"/>
            <w:noProof/>
          </w:rPr>
          <w:t>Building Fabrics External</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_Toc47643037 \h </w:instrText>
        </w:r>
        <w:r w:rsidR="00430787" w:rsidRPr="00430787">
          <w:rPr>
            <w:noProof/>
            <w:webHidden/>
          </w:rPr>
        </w:r>
        <w:r w:rsidR="00430787" w:rsidRPr="00430787">
          <w:rPr>
            <w:noProof/>
            <w:webHidden/>
          </w:rPr>
          <w:fldChar w:fldCharType="separate"/>
        </w:r>
        <w:r w:rsidR="00430787" w:rsidRPr="00430787">
          <w:rPr>
            <w:noProof/>
            <w:webHidden/>
          </w:rPr>
          <w:t>130</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8" w:history="1">
        <w:r w:rsidR="00430787" w:rsidRPr="00430787">
          <w:rPr>
            <w:rStyle w:val="Hyperlink"/>
            <w:rFonts w:ascii="Arial" w:hAnsi="Arial" w:cs="Arial"/>
            <w:noProof/>
          </w:rPr>
          <w:t>5.2</w:t>
        </w:r>
        <w:r w:rsidR="00430787" w:rsidRPr="00430787">
          <w:rPr>
            <w:rFonts w:eastAsiaTheme="minorEastAsia"/>
            <w:noProof/>
            <w:lang w:eastAsia="en-GB"/>
          </w:rPr>
          <w:tab/>
        </w:r>
        <w:r w:rsidR="00430787" w:rsidRPr="00430787">
          <w:rPr>
            <w:rStyle w:val="Hyperlink"/>
            <w:rFonts w:ascii="Arial" w:hAnsi="Arial" w:cs="Arial"/>
            <w:noProof/>
          </w:rPr>
          <w:t>Building Fabric Internal</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_Toc47643038 \h </w:instrText>
        </w:r>
        <w:r w:rsidR="00430787" w:rsidRPr="00430787">
          <w:rPr>
            <w:noProof/>
            <w:webHidden/>
          </w:rPr>
        </w:r>
        <w:r w:rsidR="00430787" w:rsidRPr="00430787">
          <w:rPr>
            <w:noProof/>
            <w:webHidden/>
          </w:rPr>
          <w:fldChar w:fldCharType="separate"/>
        </w:r>
        <w:r w:rsidR="00430787" w:rsidRPr="00430787">
          <w:rPr>
            <w:noProof/>
            <w:webHidden/>
          </w:rPr>
          <w:t>131</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39" w:history="1">
        <w:r w:rsidR="00430787" w:rsidRPr="00430787">
          <w:rPr>
            <w:rStyle w:val="Hyperlink"/>
            <w:rFonts w:ascii="Arial" w:hAnsi="Arial" w:cs="Arial"/>
            <w:noProof/>
          </w:rPr>
          <w:t>5.3</w:t>
        </w:r>
        <w:r w:rsidR="00430787" w:rsidRPr="00430787">
          <w:rPr>
            <w:rFonts w:eastAsiaTheme="minorEastAsia"/>
            <w:noProof/>
            <w:lang w:eastAsia="en-GB"/>
          </w:rPr>
          <w:tab/>
        </w:r>
        <w:r w:rsidR="00430787" w:rsidRPr="00430787">
          <w:rPr>
            <w:rStyle w:val="Hyperlink"/>
            <w:rFonts w:ascii="Arial" w:hAnsi="Arial" w:cs="Arial"/>
            <w:noProof/>
          </w:rPr>
          <w:t>Energy / Utilities / Infrastructure Services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_Toc47643039 \h </w:instrText>
        </w:r>
        <w:r w:rsidR="00430787" w:rsidRPr="00430787">
          <w:rPr>
            <w:noProof/>
            <w:webHidden/>
          </w:rPr>
        </w:r>
        <w:r w:rsidR="00430787" w:rsidRPr="00430787">
          <w:rPr>
            <w:noProof/>
            <w:webHidden/>
          </w:rPr>
          <w:fldChar w:fldCharType="separate"/>
        </w:r>
        <w:r w:rsidR="00430787" w:rsidRPr="00430787">
          <w:rPr>
            <w:noProof/>
            <w:webHidden/>
          </w:rPr>
          <w:t>132</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40" w:history="1">
        <w:r w:rsidR="00430787" w:rsidRPr="00430787">
          <w:rPr>
            <w:rStyle w:val="Hyperlink"/>
            <w:rFonts w:ascii="Arial" w:hAnsi="Arial" w:cs="Arial"/>
            <w:noProof/>
          </w:rPr>
          <w:t>5.4</w:t>
        </w:r>
        <w:r w:rsidR="00430787" w:rsidRPr="00430787">
          <w:rPr>
            <w:rFonts w:eastAsiaTheme="minorEastAsia"/>
            <w:noProof/>
            <w:lang w:eastAsia="en-GB"/>
          </w:rPr>
          <w:tab/>
        </w:r>
        <w:r w:rsidR="00430787" w:rsidRPr="00430787">
          <w:rPr>
            <w:rStyle w:val="Hyperlink"/>
            <w:rFonts w:ascii="Arial" w:hAnsi="Arial" w:cs="Arial"/>
            <w:noProof/>
          </w:rPr>
          <w:t>Mechanical &amp; Electrical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_Toc47643040 \h </w:instrText>
        </w:r>
        <w:r w:rsidR="00430787" w:rsidRPr="00430787">
          <w:rPr>
            <w:noProof/>
            <w:webHidden/>
          </w:rPr>
        </w:r>
        <w:r w:rsidR="00430787" w:rsidRPr="00430787">
          <w:rPr>
            <w:noProof/>
            <w:webHidden/>
          </w:rPr>
          <w:fldChar w:fldCharType="separate"/>
        </w:r>
        <w:r w:rsidR="00430787" w:rsidRPr="00430787">
          <w:rPr>
            <w:noProof/>
            <w:webHidden/>
          </w:rPr>
          <w:t>132</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1" w:history="1">
        <w:r w:rsidR="00430787" w:rsidRPr="00430787">
          <w:rPr>
            <w:rStyle w:val="Hyperlink"/>
            <w:rFonts w:ascii="Arial" w:hAnsi="Arial" w:cs="Arial"/>
            <w:noProof/>
          </w:rPr>
          <w:t>5.4.1</w:t>
        </w:r>
        <w:r w:rsidR="00430787" w:rsidRPr="00430787">
          <w:rPr>
            <w:rFonts w:eastAsiaTheme="minorEastAsia"/>
            <w:i w:val="0"/>
            <w:noProof/>
            <w:lang w:eastAsia="en-GB"/>
          </w:rPr>
          <w:tab/>
        </w:r>
        <w:r w:rsidR="00430787" w:rsidRPr="00430787">
          <w:rPr>
            <w:rStyle w:val="Hyperlink"/>
            <w:rFonts w:ascii="Arial" w:hAnsi="Arial" w:cs="Arial"/>
            <w:noProof/>
          </w:rPr>
          <w:t>Generators and emergency power supply</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_Toc47643041 \h </w:instrText>
        </w:r>
        <w:r w:rsidR="00430787" w:rsidRPr="00430787">
          <w:rPr>
            <w:noProof/>
            <w:webHidden/>
          </w:rPr>
        </w:r>
        <w:r w:rsidR="00430787" w:rsidRPr="00430787">
          <w:rPr>
            <w:noProof/>
            <w:webHidden/>
          </w:rPr>
          <w:fldChar w:fldCharType="separate"/>
        </w:r>
        <w:r w:rsidR="00430787" w:rsidRPr="00430787">
          <w:rPr>
            <w:noProof/>
            <w:webHidden/>
          </w:rPr>
          <w:t>132</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2" w:history="1">
        <w:r w:rsidR="00430787" w:rsidRPr="00430787">
          <w:rPr>
            <w:rStyle w:val="Hyperlink"/>
            <w:rFonts w:ascii="Arial" w:hAnsi="Arial" w:cs="Arial"/>
            <w:noProof/>
          </w:rPr>
          <w:t>5.4.2</w:t>
        </w:r>
        <w:r w:rsidR="00430787" w:rsidRPr="00430787">
          <w:rPr>
            <w:rFonts w:eastAsiaTheme="minorEastAsia"/>
            <w:i w:val="0"/>
            <w:noProof/>
            <w:lang w:eastAsia="en-GB"/>
          </w:rPr>
          <w:tab/>
        </w:r>
        <w:r w:rsidR="00430787" w:rsidRPr="00430787">
          <w:rPr>
            <w:rStyle w:val="Hyperlink"/>
            <w:rFonts w:ascii="Arial" w:hAnsi="Arial" w:cs="Arial"/>
            <w:noProof/>
          </w:rPr>
          <w:t>Low voltage distribution system</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_Toc47643042 \h </w:instrText>
        </w:r>
        <w:r w:rsidR="00430787" w:rsidRPr="00430787">
          <w:rPr>
            <w:noProof/>
            <w:webHidden/>
          </w:rPr>
        </w:r>
        <w:r w:rsidR="00430787" w:rsidRPr="00430787">
          <w:rPr>
            <w:noProof/>
            <w:webHidden/>
          </w:rPr>
          <w:fldChar w:fldCharType="separate"/>
        </w:r>
        <w:r w:rsidR="00430787" w:rsidRPr="00430787">
          <w:rPr>
            <w:noProof/>
            <w:webHidden/>
          </w:rPr>
          <w:t>133</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3" w:history="1">
        <w:r w:rsidR="00430787" w:rsidRPr="00430787">
          <w:rPr>
            <w:rStyle w:val="Hyperlink"/>
            <w:rFonts w:ascii="Arial" w:hAnsi="Arial" w:cs="Arial"/>
            <w:noProof/>
          </w:rPr>
          <w:t>5.4.3</w:t>
        </w:r>
        <w:r w:rsidR="00430787" w:rsidRPr="00430787">
          <w:rPr>
            <w:rFonts w:eastAsiaTheme="minorEastAsia"/>
            <w:i w:val="0"/>
            <w:noProof/>
            <w:lang w:eastAsia="en-GB"/>
          </w:rPr>
          <w:tab/>
        </w:r>
        <w:r w:rsidR="00430787" w:rsidRPr="00430787">
          <w:rPr>
            <w:rStyle w:val="Hyperlink"/>
            <w:rFonts w:ascii="Arial" w:hAnsi="Arial" w:cs="Arial"/>
            <w:noProof/>
          </w:rPr>
          <w:t>High voltage distribution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_Toc47643043 \h </w:instrText>
        </w:r>
        <w:r w:rsidR="00430787" w:rsidRPr="00430787">
          <w:rPr>
            <w:noProof/>
            <w:webHidden/>
          </w:rPr>
        </w:r>
        <w:r w:rsidR="00430787" w:rsidRPr="00430787">
          <w:rPr>
            <w:noProof/>
            <w:webHidden/>
          </w:rPr>
          <w:fldChar w:fldCharType="separate"/>
        </w:r>
        <w:r w:rsidR="00430787" w:rsidRPr="00430787">
          <w:rPr>
            <w:noProof/>
            <w:webHidden/>
          </w:rPr>
          <w:t>134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4" w:history="1">
        <w:r w:rsidR="00430787" w:rsidRPr="00430787">
          <w:rPr>
            <w:rStyle w:val="Hyperlink"/>
            <w:rFonts w:ascii="Arial" w:hAnsi="Arial" w:cs="Arial"/>
            <w:noProof/>
          </w:rPr>
          <w:t>5.4.4</w:t>
        </w:r>
        <w:r w:rsidR="00430787" w:rsidRPr="00430787">
          <w:rPr>
            <w:rFonts w:eastAsiaTheme="minorEastAsia"/>
            <w:i w:val="0"/>
            <w:noProof/>
            <w:lang w:eastAsia="en-GB"/>
          </w:rPr>
          <w:tab/>
        </w:r>
        <w:r w:rsidR="00430787" w:rsidRPr="00430787">
          <w:rPr>
            <w:rStyle w:val="Hyperlink"/>
            <w:rFonts w:ascii="Arial" w:hAnsi="Arial" w:cs="Arial"/>
            <w:noProof/>
          </w:rPr>
          <w:t>Hot &amp; cold water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_Toc47643044 \h </w:instrText>
        </w:r>
        <w:r w:rsidR="00430787" w:rsidRPr="00430787">
          <w:rPr>
            <w:noProof/>
            <w:webHidden/>
          </w:rPr>
        </w:r>
        <w:r w:rsidR="00430787" w:rsidRPr="00430787">
          <w:rPr>
            <w:noProof/>
            <w:webHidden/>
          </w:rPr>
          <w:fldChar w:fldCharType="separate"/>
        </w:r>
        <w:r w:rsidR="00430787" w:rsidRPr="00430787">
          <w:rPr>
            <w:noProof/>
            <w:webHidden/>
          </w:rPr>
          <w:t>135</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5" w:history="1">
        <w:r w:rsidR="00430787" w:rsidRPr="00430787">
          <w:rPr>
            <w:rStyle w:val="Hyperlink"/>
            <w:rFonts w:ascii="Arial" w:hAnsi="Arial" w:cs="Arial"/>
            <w:noProof/>
          </w:rPr>
          <w:t>5.4.5</w:t>
        </w:r>
        <w:r w:rsidR="00430787" w:rsidRPr="00430787">
          <w:rPr>
            <w:rFonts w:eastAsiaTheme="minorEastAsia"/>
            <w:i w:val="0"/>
            <w:noProof/>
            <w:lang w:eastAsia="en-GB"/>
          </w:rPr>
          <w:tab/>
        </w:r>
        <w:r w:rsidR="00430787" w:rsidRPr="00430787">
          <w:rPr>
            <w:rStyle w:val="Hyperlink"/>
            <w:rFonts w:ascii="Arial" w:hAnsi="Arial" w:cs="Arial"/>
            <w:noProof/>
          </w:rPr>
          <w:t>Heating, air conditioning and mechanical ventilation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_Toc47643045 \h </w:instrText>
        </w:r>
        <w:r w:rsidR="00430787" w:rsidRPr="00430787">
          <w:rPr>
            <w:noProof/>
            <w:webHidden/>
          </w:rPr>
        </w:r>
        <w:r w:rsidR="00430787" w:rsidRPr="00430787">
          <w:rPr>
            <w:noProof/>
            <w:webHidden/>
          </w:rPr>
          <w:fldChar w:fldCharType="separate"/>
        </w:r>
        <w:r w:rsidR="00430787" w:rsidRPr="00430787">
          <w:rPr>
            <w:noProof/>
            <w:webHidden/>
          </w:rPr>
          <w:t>136</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6" w:history="1">
        <w:r w:rsidR="00430787" w:rsidRPr="00430787">
          <w:rPr>
            <w:rStyle w:val="Hyperlink"/>
            <w:rFonts w:ascii="Arial" w:hAnsi="Arial" w:cs="Arial"/>
            <w:noProof/>
          </w:rPr>
          <w:t>5.4.6</w:t>
        </w:r>
        <w:r w:rsidR="00430787" w:rsidRPr="00430787">
          <w:rPr>
            <w:rFonts w:eastAsiaTheme="minorEastAsia"/>
            <w:i w:val="0"/>
            <w:noProof/>
            <w:lang w:eastAsia="en-GB"/>
          </w:rPr>
          <w:tab/>
        </w:r>
        <w:r w:rsidR="00430787" w:rsidRPr="00430787">
          <w:rPr>
            <w:rStyle w:val="Hyperlink"/>
            <w:rFonts w:ascii="Arial" w:hAnsi="Arial" w:cs="Arial"/>
            <w:noProof/>
          </w:rPr>
          <w:t>Electrical power and other cabled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_Toc47643046 \h </w:instrText>
        </w:r>
        <w:r w:rsidR="00430787" w:rsidRPr="00430787">
          <w:rPr>
            <w:noProof/>
            <w:webHidden/>
          </w:rPr>
        </w:r>
        <w:r w:rsidR="00430787" w:rsidRPr="00430787">
          <w:rPr>
            <w:noProof/>
            <w:webHidden/>
          </w:rPr>
          <w:fldChar w:fldCharType="separate"/>
        </w:r>
        <w:r w:rsidR="00430787" w:rsidRPr="00430787">
          <w:rPr>
            <w:noProof/>
            <w:webHidden/>
          </w:rPr>
          <w:t>136</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7" w:history="1">
        <w:r w:rsidR="00430787" w:rsidRPr="00430787">
          <w:rPr>
            <w:rStyle w:val="Hyperlink"/>
            <w:rFonts w:ascii="Arial" w:hAnsi="Arial" w:cs="Arial"/>
            <w:noProof/>
          </w:rPr>
          <w:t>5.4.7</w:t>
        </w:r>
        <w:r w:rsidR="00430787" w:rsidRPr="00430787">
          <w:rPr>
            <w:rFonts w:eastAsiaTheme="minorEastAsia"/>
            <w:i w:val="0"/>
            <w:noProof/>
            <w:lang w:eastAsia="en-GB"/>
          </w:rPr>
          <w:tab/>
        </w:r>
        <w:r w:rsidR="00430787" w:rsidRPr="00430787">
          <w:rPr>
            <w:rStyle w:val="Hyperlink"/>
            <w:rFonts w:ascii="Arial" w:hAnsi="Arial" w:cs="Arial"/>
            <w:noProof/>
          </w:rPr>
          <w:t>Public health and other drainage systems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_Toc47643047 \h </w:instrText>
        </w:r>
        <w:r w:rsidR="00430787" w:rsidRPr="00430787">
          <w:rPr>
            <w:noProof/>
            <w:webHidden/>
          </w:rPr>
        </w:r>
        <w:r w:rsidR="00430787" w:rsidRPr="00430787">
          <w:rPr>
            <w:noProof/>
            <w:webHidden/>
          </w:rPr>
          <w:fldChar w:fldCharType="separate"/>
        </w:r>
        <w:r w:rsidR="00430787" w:rsidRPr="00430787">
          <w:rPr>
            <w:noProof/>
            <w:webHidden/>
          </w:rPr>
          <w:t>137</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8" w:history="1">
        <w:r w:rsidR="00430787" w:rsidRPr="00430787">
          <w:rPr>
            <w:rStyle w:val="Hyperlink"/>
            <w:rFonts w:ascii="Arial" w:hAnsi="Arial" w:cs="Arial"/>
            <w:noProof/>
          </w:rPr>
          <w:t>5.4.8</w:t>
        </w:r>
        <w:r w:rsidR="00430787" w:rsidRPr="00430787">
          <w:rPr>
            <w:rFonts w:eastAsiaTheme="minorEastAsia"/>
            <w:i w:val="0"/>
            <w:noProof/>
            <w:lang w:eastAsia="en-GB"/>
          </w:rPr>
          <w:tab/>
        </w:r>
        <w:r w:rsidR="00430787" w:rsidRPr="00430787">
          <w:rPr>
            <w:rStyle w:val="Hyperlink"/>
            <w:rFonts w:ascii="Arial" w:hAnsi="Arial" w:cs="Arial"/>
            <w:noProof/>
          </w:rPr>
          <w:t>Fire fighting Equipment</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_Toc47643048 \h </w:instrText>
        </w:r>
        <w:r w:rsidR="00430787" w:rsidRPr="00430787">
          <w:rPr>
            <w:noProof/>
            <w:webHidden/>
          </w:rPr>
        </w:r>
        <w:r w:rsidR="00430787" w:rsidRPr="00430787">
          <w:rPr>
            <w:noProof/>
            <w:webHidden/>
          </w:rPr>
          <w:fldChar w:fldCharType="separate"/>
        </w:r>
        <w:r w:rsidR="00430787" w:rsidRPr="00430787">
          <w:rPr>
            <w:noProof/>
            <w:webHidden/>
          </w:rPr>
          <w:t>138</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49" w:history="1">
        <w:r w:rsidR="00430787" w:rsidRPr="00430787">
          <w:rPr>
            <w:rStyle w:val="Hyperlink"/>
            <w:rFonts w:ascii="Arial" w:hAnsi="Arial" w:cs="Arial"/>
            <w:noProof/>
          </w:rPr>
          <w:t>5.4.9</w:t>
        </w:r>
        <w:r w:rsidR="00430787" w:rsidRPr="00430787">
          <w:rPr>
            <w:rFonts w:eastAsiaTheme="minorEastAsia"/>
            <w:i w:val="0"/>
            <w:noProof/>
            <w:lang w:eastAsia="en-GB"/>
          </w:rPr>
          <w:tab/>
        </w:r>
        <w:r w:rsidR="00430787" w:rsidRPr="00430787">
          <w:rPr>
            <w:rStyle w:val="Hyperlink"/>
            <w:rFonts w:ascii="Arial" w:hAnsi="Arial" w:cs="Arial"/>
            <w:noProof/>
          </w:rPr>
          <w:t>Lifts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_Toc47643049 \h </w:instrText>
        </w:r>
        <w:r w:rsidR="00430787" w:rsidRPr="00430787">
          <w:rPr>
            <w:noProof/>
            <w:webHidden/>
          </w:rPr>
        </w:r>
        <w:r w:rsidR="00430787" w:rsidRPr="00430787">
          <w:rPr>
            <w:noProof/>
            <w:webHidden/>
          </w:rPr>
          <w:fldChar w:fldCharType="separate"/>
        </w:r>
        <w:r w:rsidR="00430787" w:rsidRPr="00430787">
          <w:rPr>
            <w:noProof/>
            <w:webHidden/>
          </w:rPr>
          <w:t>139</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50" w:history="1">
        <w:r w:rsidR="00430787" w:rsidRPr="00430787">
          <w:rPr>
            <w:rStyle w:val="Hyperlink"/>
            <w:rFonts w:ascii="Arial" w:hAnsi="Arial" w:cs="Arial"/>
            <w:noProof/>
          </w:rPr>
          <w:t>5.4.10</w:t>
        </w:r>
        <w:r w:rsidR="00430787" w:rsidRPr="00430787">
          <w:rPr>
            <w:rFonts w:eastAsiaTheme="minorEastAsia"/>
            <w:i w:val="0"/>
            <w:noProof/>
            <w:lang w:eastAsia="en-GB"/>
          </w:rPr>
          <w:tab/>
        </w:r>
        <w:r w:rsidR="00430787" w:rsidRPr="00430787">
          <w:rPr>
            <w:rStyle w:val="Hyperlink"/>
            <w:rFonts w:ascii="Arial" w:hAnsi="Arial" w:cs="Arial"/>
            <w:noProof/>
          </w:rPr>
          <w:t>Statutory compliance and guidance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_Toc47643050 \h </w:instrText>
        </w:r>
        <w:r w:rsidR="00430787" w:rsidRPr="00430787">
          <w:rPr>
            <w:noProof/>
            <w:webHidden/>
          </w:rPr>
        </w:r>
        <w:r w:rsidR="00430787" w:rsidRPr="00430787">
          <w:rPr>
            <w:noProof/>
            <w:webHidden/>
          </w:rPr>
          <w:fldChar w:fldCharType="separate"/>
        </w:r>
        <w:r w:rsidR="00430787" w:rsidRPr="00430787">
          <w:rPr>
            <w:noProof/>
            <w:webHidden/>
          </w:rPr>
          <w:t>140</w:t>
        </w:r>
        <w:r w:rsidR="00430787" w:rsidRPr="00430787">
          <w:rPr>
            <w:noProof/>
            <w:webHidden/>
          </w:rPr>
          <w:fldChar w:fldCharType="end"/>
        </w:r>
      </w:hyperlink>
    </w:p>
    <w:p w:rsidR="00430787" w:rsidRPr="00430787" w:rsidRDefault="00022624">
      <w:pPr>
        <w:pStyle w:val="TOC2"/>
        <w:tabs>
          <w:tab w:val="left" w:pos="660"/>
          <w:tab w:val="right" w:leader="dot" w:pos="13950"/>
        </w:tabs>
        <w:rPr>
          <w:rFonts w:eastAsiaTheme="minorEastAsia"/>
          <w:noProof/>
          <w:lang w:eastAsia="en-GB"/>
        </w:rPr>
      </w:pPr>
      <w:hyperlink w:anchor="_Toc47643051" w:history="1">
        <w:r w:rsidR="00430787" w:rsidRPr="00430787">
          <w:rPr>
            <w:rStyle w:val="Hyperlink"/>
            <w:rFonts w:ascii="Arial" w:hAnsi="Arial" w:cs="Arial"/>
            <w:noProof/>
          </w:rPr>
          <w:t>5.5</w:t>
        </w:r>
        <w:r w:rsidR="00430787" w:rsidRPr="00430787">
          <w:rPr>
            <w:rFonts w:eastAsiaTheme="minorEastAsia"/>
            <w:noProof/>
            <w:lang w:eastAsia="en-GB"/>
          </w:rPr>
          <w:tab/>
        </w:r>
        <w:r w:rsidR="00430787" w:rsidRPr="00430787">
          <w:rPr>
            <w:rStyle w:val="Hyperlink"/>
            <w:rFonts w:ascii="Arial" w:hAnsi="Arial" w:cs="Arial"/>
            <w:noProof/>
          </w:rPr>
          <w:t>Grounds and garden maintenance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_Toc47643051 \h </w:instrText>
        </w:r>
        <w:r w:rsidR="00430787" w:rsidRPr="00430787">
          <w:rPr>
            <w:noProof/>
            <w:webHidden/>
          </w:rPr>
        </w:r>
        <w:r w:rsidR="00430787" w:rsidRPr="00430787">
          <w:rPr>
            <w:noProof/>
            <w:webHidden/>
          </w:rPr>
          <w:fldChar w:fldCharType="separate"/>
        </w:r>
        <w:r w:rsidR="00430787" w:rsidRPr="00430787">
          <w:rPr>
            <w:noProof/>
            <w:webHidden/>
          </w:rPr>
          <w:t>144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52" w:history="1">
        <w:r w:rsidR="00430787" w:rsidRPr="00430787">
          <w:rPr>
            <w:rStyle w:val="Hyperlink"/>
            <w:rFonts w:ascii="Arial" w:hAnsi="Arial" w:cs="Arial"/>
            <w:noProof/>
          </w:rPr>
          <w:t>5.5.1</w:t>
        </w:r>
        <w:r w:rsidR="00430787" w:rsidRPr="00430787">
          <w:rPr>
            <w:rFonts w:eastAsiaTheme="minorEastAsia"/>
            <w:i w:val="0"/>
            <w:noProof/>
            <w:lang w:eastAsia="en-GB"/>
          </w:rPr>
          <w:tab/>
        </w:r>
        <w:r w:rsidR="00430787" w:rsidRPr="00430787">
          <w:rPr>
            <w:rStyle w:val="Hyperlink"/>
            <w:rFonts w:ascii="Arial" w:hAnsi="Arial" w:cs="Arial"/>
            <w:noProof/>
          </w:rPr>
          <w:t>External areas of the Site</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_Toc47643052 \h </w:instrText>
        </w:r>
        <w:r w:rsidR="00430787" w:rsidRPr="00430787">
          <w:rPr>
            <w:noProof/>
            <w:webHidden/>
          </w:rPr>
        </w:r>
        <w:r w:rsidR="00430787" w:rsidRPr="00430787">
          <w:rPr>
            <w:noProof/>
            <w:webHidden/>
          </w:rPr>
          <w:fldChar w:fldCharType="separate"/>
        </w:r>
        <w:r w:rsidR="00430787" w:rsidRPr="00430787">
          <w:rPr>
            <w:noProof/>
            <w:webHidden/>
          </w:rPr>
          <w:t>144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53" w:history="1">
        <w:r w:rsidR="00430787" w:rsidRPr="00430787">
          <w:rPr>
            <w:rStyle w:val="Hyperlink"/>
            <w:rFonts w:ascii="Arial" w:hAnsi="Arial" w:cs="Arial"/>
            <w:noProof/>
          </w:rPr>
          <w:t>5.5.2</w:t>
        </w:r>
        <w:r w:rsidR="00430787" w:rsidRPr="00430787">
          <w:rPr>
            <w:rFonts w:eastAsiaTheme="minorEastAsia"/>
            <w:i w:val="0"/>
            <w:noProof/>
            <w:lang w:eastAsia="en-GB"/>
          </w:rPr>
          <w:tab/>
        </w:r>
        <w:r w:rsidR="00430787" w:rsidRPr="00430787">
          <w:rPr>
            <w:rStyle w:val="Hyperlink"/>
            <w:rFonts w:ascii="Arial" w:hAnsi="Arial" w:cs="Arial"/>
            <w:noProof/>
          </w:rPr>
          <w:t>Trees, shrubs &amp; hedges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_Toc47643053 \h </w:instrText>
        </w:r>
        <w:r w:rsidR="00430787" w:rsidRPr="00430787">
          <w:rPr>
            <w:noProof/>
            <w:webHidden/>
          </w:rPr>
        </w:r>
        <w:r w:rsidR="00430787" w:rsidRPr="00430787">
          <w:rPr>
            <w:noProof/>
            <w:webHidden/>
          </w:rPr>
          <w:fldChar w:fldCharType="separate"/>
        </w:r>
        <w:r w:rsidR="00430787" w:rsidRPr="00430787">
          <w:rPr>
            <w:noProof/>
            <w:webHidden/>
          </w:rPr>
          <w:t>144</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54" w:history="1">
        <w:r w:rsidR="00430787" w:rsidRPr="00430787">
          <w:rPr>
            <w:rStyle w:val="Hyperlink"/>
            <w:rFonts w:ascii="Arial" w:hAnsi="Arial" w:cs="Arial"/>
            <w:noProof/>
          </w:rPr>
          <w:t>5.5.3</w:t>
        </w:r>
        <w:r w:rsidR="00430787" w:rsidRPr="00430787">
          <w:rPr>
            <w:rFonts w:eastAsiaTheme="minorEastAsia"/>
            <w:i w:val="0"/>
            <w:noProof/>
            <w:lang w:eastAsia="en-GB"/>
          </w:rPr>
          <w:tab/>
        </w:r>
        <w:r w:rsidR="00430787" w:rsidRPr="00430787">
          <w:rPr>
            <w:rStyle w:val="Hyperlink"/>
            <w:rFonts w:ascii="Arial" w:hAnsi="Arial" w:cs="Arial"/>
            <w:noProof/>
          </w:rPr>
          <w:t>Grassed areas, lawns and flower beds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_Toc47643054 \h </w:instrText>
        </w:r>
        <w:r w:rsidR="00430787" w:rsidRPr="00430787">
          <w:rPr>
            <w:noProof/>
            <w:webHidden/>
          </w:rPr>
        </w:r>
        <w:r w:rsidR="00430787" w:rsidRPr="00430787">
          <w:rPr>
            <w:noProof/>
            <w:webHidden/>
          </w:rPr>
          <w:fldChar w:fldCharType="separate"/>
        </w:r>
        <w:r w:rsidR="00430787" w:rsidRPr="00430787">
          <w:rPr>
            <w:noProof/>
            <w:webHidden/>
          </w:rPr>
          <w:t>145</w:t>
        </w:r>
        <w:r w:rsidR="00430787" w:rsidRPr="00430787">
          <w:rPr>
            <w:noProof/>
            <w:webHidden/>
          </w:rPr>
          <w:fldChar w:fldCharType="end"/>
        </w:r>
      </w:hyperlink>
    </w:p>
    <w:p w:rsidR="00430787" w:rsidRPr="00430787" w:rsidRDefault="00022624">
      <w:pPr>
        <w:pStyle w:val="TOC3"/>
        <w:tabs>
          <w:tab w:val="left" w:pos="1100"/>
          <w:tab w:val="right" w:leader="dot" w:pos="13950"/>
        </w:tabs>
        <w:rPr>
          <w:rFonts w:eastAsiaTheme="minorEastAsia"/>
          <w:i w:val="0"/>
          <w:noProof/>
          <w:lang w:eastAsia="en-GB"/>
        </w:rPr>
      </w:pPr>
      <w:hyperlink w:anchor="_Toc47643055" w:history="1">
        <w:r w:rsidR="00430787" w:rsidRPr="00430787">
          <w:rPr>
            <w:rStyle w:val="Hyperlink"/>
            <w:rFonts w:ascii="Arial" w:hAnsi="Arial" w:cs="Arial"/>
            <w:noProof/>
          </w:rPr>
          <w:t>5.5.4</w:t>
        </w:r>
        <w:r w:rsidR="00430787" w:rsidRPr="00430787">
          <w:rPr>
            <w:rFonts w:eastAsiaTheme="minorEastAsia"/>
            <w:i w:val="0"/>
            <w:noProof/>
            <w:lang w:eastAsia="en-GB"/>
          </w:rPr>
          <w:tab/>
        </w:r>
        <w:r w:rsidR="00430787" w:rsidRPr="00430787">
          <w:rPr>
            <w:rStyle w:val="Hyperlink"/>
            <w:rFonts w:ascii="Arial" w:hAnsi="Arial" w:cs="Arial"/>
            <w:noProof/>
          </w:rPr>
          <w:t>External areas of the Premises and Locations</w:t>
        </w:r>
        <w:r w:rsidR="00430787" w:rsidRPr="00430787">
          <w:rPr>
            <w:noProof/>
            <w:webHidden/>
          </w:rPr>
          <w:tab/>
        </w:r>
        <w:r w:rsidR="00430787" w:rsidRPr="00430787">
          <w:rPr>
            <w:noProof/>
            <w:webHidden/>
          </w:rPr>
          <w:fldChar w:fldCharType="begin"/>
        </w:r>
        <w:r w:rsidR="00430787" w:rsidRPr="00430787">
          <w:rPr>
            <w:noProof/>
            <w:webHidden/>
          </w:rPr>
          <w:instrText xml:space="preserve"> PAGEREF _Toc47643055 \h </w:instrText>
        </w:r>
        <w:r w:rsidR="00430787" w:rsidRPr="00430787">
          <w:rPr>
            <w:noProof/>
            <w:webHidden/>
          </w:rPr>
        </w:r>
        <w:r w:rsidR="00430787" w:rsidRPr="00430787">
          <w:rPr>
            <w:noProof/>
            <w:webHidden/>
          </w:rPr>
          <w:fldChar w:fldCharType="separate"/>
        </w:r>
        <w:r w:rsidR="00430787" w:rsidRPr="00430787">
          <w:rPr>
            <w:noProof/>
            <w:webHidden/>
          </w:rPr>
          <w:t>146</w:t>
        </w:r>
        <w:r w:rsidR="00430787" w:rsidRPr="00430787">
          <w:rPr>
            <w:noProof/>
            <w:webHidden/>
          </w:rPr>
          <w:fldChar w:fldCharType="end"/>
        </w:r>
      </w:hyperlink>
    </w:p>
    <w:p w:rsidR="00430787" w:rsidRPr="00430787" w:rsidRDefault="00022624">
      <w:pPr>
        <w:pStyle w:val="TOC1"/>
        <w:tabs>
          <w:tab w:val="left" w:pos="440"/>
          <w:tab w:val="right" w:leader="dot" w:pos="13950"/>
        </w:tabs>
        <w:rPr>
          <w:rFonts w:eastAsiaTheme="minorEastAsia"/>
          <w:b w:val="0"/>
          <w:bCs w:val="0"/>
          <w:noProof/>
          <w:color w:val="auto"/>
          <w:sz w:val="22"/>
          <w:szCs w:val="22"/>
          <w:lang w:eastAsia="en-GB"/>
        </w:rPr>
      </w:pPr>
      <w:hyperlink w:anchor="_Toc47643056" w:history="1">
        <w:r w:rsidR="00430787" w:rsidRPr="00430787">
          <w:rPr>
            <w:rStyle w:val="Hyperlink"/>
            <w:rFonts w:ascii="Arial" w:hAnsi="Arial" w:cs="Arial"/>
            <w:noProof/>
            <w:sz w:val="22"/>
            <w:szCs w:val="22"/>
          </w:rPr>
          <w:t>6</w:t>
        </w:r>
        <w:r w:rsidR="00430787" w:rsidRPr="00430787">
          <w:rPr>
            <w:rFonts w:eastAsiaTheme="minorEastAsia"/>
            <w:b w:val="0"/>
            <w:bCs w:val="0"/>
            <w:noProof/>
            <w:color w:val="auto"/>
            <w:sz w:val="22"/>
            <w:szCs w:val="22"/>
            <w:lang w:eastAsia="en-GB"/>
          </w:rPr>
          <w:tab/>
        </w:r>
        <w:r w:rsidR="00430787" w:rsidRPr="00430787">
          <w:rPr>
            <w:rStyle w:val="Hyperlink"/>
            <w:rFonts w:ascii="Arial" w:hAnsi="Arial" w:cs="Arial"/>
            <w:noProof/>
            <w:sz w:val="22"/>
            <w:szCs w:val="22"/>
          </w:rPr>
          <w:t>Change Control Process</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_Toc47643056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149</w:t>
        </w:r>
        <w:r w:rsidR="00430787" w:rsidRPr="00430787">
          <w:rPr>
            <w:noProof/>
            <w:webHidden/>
            <w:sz w:val="22"/>
            <w:szCs w:val="22"/>
          </w:rPr>
          <w:fldChar w:fldCharType="end"/>
        </w:r>
      </w:hyperlink>
    </w:p>
    <w:p w:rsidR="00430787" w:rsidRPr="00430787" w:rsidRDefault="00022624">
      <w:pPr>
        <w:pStyle w:val="TOC1"/>
        <w:tabs>
          <w:tab w:val="right" w:leader="dot" w:pos="13950"/>
        </w:tabs>
        <w:rPr>
          <w:rFonts w:eastAsiaTheme="minorEastAsia"/>
          <w:b w:val="0"/>
          <w:bCs w:val="0"/>
          <w:noProof/>
          <w:color w:val="auto"/>
          <w:sz w:val="22"/>
          <w:szCs w:val="22"/>
          <w:lang w:eastAsia="en-GB"/>
        </w:rPr>
      </w:pPr>
      <w:hyperlink w:anchor="_Toc47643057" w:history="1">
        <w:r w:rsidR="00430787" w:rsidRPr="00430787">
          <w:rPr>
            <w:rStyle w:val="Hyperlink"/>
            <w:rFonts w:ascii="Arial" w:hAnsi="Arial" w:cs="Arial"/>
            <w:noProof/>
            <w:sz w:val="22"/>
            <w:szCs w:val="22"/>
          </w:rPr>
          <w:t>Appendix A – Minimum requirements for the Supplier’s Contract Manager</w:t>
        </w:r>
        <w:r w:rsidR="00430787" w:rsidRPr="00430787">
          <w:rPr>
            <w:noProof/>
            <w:webHidden/>
            <w:sz w:val="22"/>
            <w:szCs w:val="22"/>
          </w:rPr>
          <w:tab/>
        </w:r>
        <w:r w:rsidR="00430787" w:rsidRPr="00430787">
          <w:rPr>
            <w:noProof/>
            <w:webHidden/>
            <w:sz w:val="22"/>
            <w:szCs w:val="22"/>
          </w:rPr>
          <w:fldChar w:fldCharType="begin"/>
        </w:r>
        <w:r w:rsidR="00430787" w:rsidRPr="00430787">
          <w:rPr>
            <w:noProof/>
            <w:webHidden/>
            <w:sz w:val="22"/>
            <w:szCs w:val="22"/>
          </w:rPr>
          <w:instrText xml:space="preserve"> PAGEREF _Toc47643057 \h </w:instrText>
        </w:r>
        <w:r w:rsidR="00430787" w:rsidRPr="00430787">
          <w:rPr>
            <w:noProof/>
            <w:webHidden/>
            <w:sz w:val="22"/>
            <w:szCs w:val="22"/>
          </w:rPr>
        </w:r>
        <w:r w:rsidR="00430787" w:rsidRPr="00430787">
          <w:rPr>
            <w:noProof/>
            <w:webHidden/>
            <w:sz w:val="22"/>
            <w:szCs w:val="22"/>
          </w:rPr>
          <w:fldChar w:fldCharType="separate"/>
        </w:r>
        <w:r w:rsidR="00430787" w:rsidRPr="00430787">
          <w:rPr>
            <w:noProof/>
            <w:webHidden/>
            <w:sz w:val="22"/>
            <w:szCs w:val="22"/>
          </w:rPr>
          <w:t>152</w:t>
        </w:r>
        <w:r w:rsidR="00430787" w:rsidRPr="00430787">
          <w:rPr>
            <w:noProof/>
            <w:webHidden/>
            <w:sz w:val="22"/>
            <w:szCs w:val="22"/>
          </w:rPr>
          <w:fldChar w:fldCharType="end"/>
        </w:r>
      </w:hyperlink>
    </w:p>
    <w:p w:rsidR="00B12171" w:rsidRPr="00430787" w:rsidRDefault="00AF1661" w:rsidP="00AF2716">
      <w:pPr>
        <w:pStyle w:val="Heading1"/>
        <w:numPr>
          <w:ilvl w:val="0"/>
          <w:numId w:val="0"/>
        </w:numPr>
        <w:ind w:left="432" w:hanging="432"/>
        <w:rPr>
          <w:rFonts w:cs="Arial"/>
          <w:b w:val="0"/>
          <w:bCs w:val="0"/>
          <w:sz w:val="22"/>
          <w:szCs w:val="22"/>
        </w:rPr>
      </w:pPr>
      <w:r w:rsidRPr="00430787">
        <w:rPr>
          <w:rFonts w:cs="Arial"/>
          <w:sz w:val="22"/>
          <w:szCs w:val="22"/>
        </w:rPr>
        <w:fldChar w:fldCharType="end"/>
      </w:r>
      <w:r w:rsidR="00B12171" w:rsidRPr="00430787">
        <w:rPr>
          <w:rFonts w:cs="Arial"/>
          <w:sz w:val="22"/>
          <w:szCs w:val="22"/>
        </w:rPr>
        <w:br w:type="page"/>
      </w:r>
    </w:p>
    <w:p w:rsidR="00C826B0" w:rsidRDefault="0002667F" w:rsidP="00553F9A">
      <w:pPr>
        <w:pStyle w:val="Heading1"/>
        <w:numPr>
          <w:ilvl w:val="0"/>
          <w:numId w:val="0"/>
        </w:numPr>
        <w:spacing w:before="0" w:line="240" w:lineRule="auto"/>
        <w:ind w:left="432" w:hanging="432"/>
      </w:pPr>
      <w:bookmarkStart w:id="11" w:name="_Toc47642989"/>
      <w:r>
        <w:lastRenderedPageBreak/>
        <w:t>Sp</w:t>
      </w:r>
      <w:r w:rsidR="00FF48A3">
        <w:t>ecification &amp; Response Template</w:t>
      </w:r>
      <w:bookmarkEnd w:id="11"/>
    </w:p>
    <w:p w:rsidR="00936DC6" w:rsidRDefault="00FF48A3" w:rsidP="007446FC">
      <w:pPr>
        <w:pStyle w:val="Heading2"/>
        <w:widowControl w:val="0"/>
        <w:spacing w:before="0" w:line="240" w:lineRule="auto"/>
        <w:jc w:val="both"/>
      </w:pPr>
      <w:bookmarkStart w:id="12" w:name="_Toc41745571"/>
      <w:bookmarkStart w:id="13" w:name="_Toc41745572"/>
      <w:bookmarkStart w:id="14" w:name="_Toc41745573"/>
      <w:bookmarkStart w:id="15" w:name="_Toc41745574"/>
      <w:bookmarkStart w:id="16" w:name="_Toc41745575"/>
      <w:bookmarkStart w:id="17" w:name="_Toc41745576"/>
      <w:bookmarkStart w:id="18" w:name="_Toc41745577"/>
      <w:bookmarkStart w:id="19" w:name="_Toc41745578"/>
      <w:bookmarkStart w:id="20" w:name="_Toc41745579"/>
      <w:bookmarkStart w:id="21" w:name="_Toc41745580"/>
      <w:bookmarkStart w:id="22" w:name="_Toc41745581"/>
      <w:bookmarkStart w:id="23" w:name="_Toc41745582"/>
      <w:bookmarkStart w:id="24" w:name="_Toc41745583"/>
      <w:bookmarkStart w:id="25" w:name="_Toc41745584"/>
      <w:bookmarkStart w:id="26" w:name="_Toc41745585"/>
      <w:bookmarkStart w:id="27" w:name="_Toc41745586"/>
      <w:bookmarkStart w:id="28" w:name="_Toc41745587"/>
      <w:bookmarkStart w:id="29" w:name="_Toc41745588"/>
      <w:bookmarkStart w:id="30" w:name="_Toc307391735"/>
      <w:bookmarkStart w:id="31" w:name="_Toc250998941"/>
      <w:bookmarkStart w:id="32" w:name="_Toc282497366"/>
      <w:bookmarkStart w:id="33" w:name="_Ref46250255"/>
      <w:bookmarkStart w:id="34" w:name="_Ref46334800"/>
      <w:bookmarkStart w:id="35" w:name="_Ref46337148"/>
      <w:bookmarkStart w:id="36" w:name="_Toc47642990"/>
      <w:bookmarkStart w:id="37" w:name="_Toc24905621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Terminology</w:t>
      </w:r>
      <w:bookmarkEnd w:id="30"/>
      <w:bookmarkEnd w:id="31"/>
      <w:bookmarkEnd w:id="32"/>
      <w:bookmarkEnd w:id="33"/>
      <w:bookmarkEnd w:id="34"/>
      <w:bookmarkEnd w:id="35"/>
      <w:bookmarkEnd w:id="36"/>
      <w:r>
        <w:t xml:space="preserve"> </w:t>
      </w:r>
    </w:p>
    <w:p w:rsidR="00CE0E97" w:rsidRPr="00DA338D" w:rsidRDefault="007446FC" w:rsidP="00CE0E97">
      <w:pPr>
        <w:pStyle w:val="ListParagraph"/>
        <w:widowControl w:val="0"/>
        <w:numPr>
          <w:ilvl w:val="0"/>
          <w:numId w:val="110"/>
        </w:numPr>
        <w:spacing w:before="0" w:after="240"/>
        <w:ind w:left="709" w:hanging="709"/>
        <w:jc w:val="both"/>
        <w:rPr>
          <w:szCs w:val="22"/>
        </w:rPr>
      </w:pPr>
      <w:r w:rsidRPr="00A32921">
        <w:rPr>
          <w:szCs w:val="22"/>
        </w:rPr>
        <w:t xml:space="preserve">In this Schedule the following </w:t>
      </w:r>
      <w:r w:rsidR="00FF48A3" w:rsidRPr="00A32921">
        <w:rPr>
          <w:szCs w:val="22"/>
        </w:rPr>
        <w:t xml:space="preserve">terms </w:t>
      </w:r>
      <w:r w:rsidRPr="0057234C">
        <w:rPr>
          <w:szCs w:val="22"/>
        </w:rPr>
        <w:t>shall have the following meanings unless the context requires otherwise:</w:t>
      </w:r>
    </w:p>
    <w:tbl>
      <w:tblPr>
        <w:tblW w:w="14142" w:type="dxa"/>
        <w:tblLayout w:type="fixed"/>
        <w:tblLook w:val="0000" w:firstRow="0" w:lastRow="0" w:firstColumn="0" w:lastColumn="0" w:noHBand="0" w:noVBand="0"/>
      </w:tblPr>
      <w:tblGrid>
        <w:gridCol w:w="3510"/>
        <w:gridCol w:w="10632"/>
      </w:tblGrid>
      <w:tr w:rsidR="004725F5" w:rsidRPr="00177BDE">
        <w:tc>
          <w:tcPr>
            <w:tcW w:w="3510" w:type="dxa"/>
          </w:tcPr>
          <w:p w:rsidR="00EB0B01" w:rsidRPr="004725F5" w:rsidRDefault="004725F5" w:rsidP="00EB0B01">
            <w:pPr>
              <w:widowControl w:val="0"/>
              <w:rPr>
                <w:b/>
                <w:snapToGrid w:val="0"/>
                <w:szCs w:val="22"/>
              </w:rPr>
            </w:pPr>
            <w:r w:rsidRPr="004725F5">
              <w:rPr>
                <w:b/>
                <w:bCs/>
              </w:rPr>
              <w:t xml:space="preserve">“Asset </w:t>
            </w:r>
            <w:r w:rsidR="006D1F78">
              <w:rPr>
                <w:b/>
                <w:bCs/>
              </w:rPr>
              <w:t xml:space="preserve">and Condition </w:t>
            </w:r>
            <w:r w:rsidRPr="004725F5">
              <w:rPr>
                <w:b/>
                <w:bCs/>
              </w:rPr>
              <w:t>Register</w:t>
            </w:r>
            <w:r w:rsidRPr="004725F5">
              <w:rPr>
                <w:b/>
              </w:rPr>
              <w:t>”</w:t>
            </w:r>
          </w:p>
        </w:tc>
        <w:tc>
          <w:tcPr>
            <w:tcW w:w="10632" w:type="dxa"/>
          </w:tcPr>
          <w:p w:rsidR="004725F5" w:rsidRPr="00177BDE" w:rsidRDefault="004725F5" w:rsidP="00177BDE">
            <w:pPr>
              <w:widowControl w:val="0"/>
              <w:jc w:val="both"/>
              <w:rPr>
                <w:b/>
                <w:color w:val="000000" w:themeColor="text1"/>
                <w:szCs w:val="22"/>
              </w:rPr>
            </w:pPr>
            <w:r w:rsidRPr="00177BDE">
              <w:rPr>
                <w:color w:val="000000" w:themeColor="text1"/>
                <w:szCs w:val="22"/>
              </w:rPr>
              <w:t xml:space="preserve">means </w:t>
            </w:r>
            <w:r w:rsidR="00394CDE" w:rsidRPr="00177BDE">
              <w:rPr>
                <w:color w:val="000000" w:themeColor="text1"/>
              </w:rPr>
              <w:t xml:space="preserve">an up to date inventory of Assets within the CAFM system (in accordance with the requirements set out in </w:t>
            </w:r>
            <w:r w:rsidR="00E871E4" w:rsidRPr="00177BDE">
              <w:rPr>
                <w:color w:val="000000" w:themeColor="text1"/>
              </w:rPr>
              <w:t>S</w:t>
            </w:r>
            <w:r w:rsidR="00394CDE" w:rsidRPr="00177BDE">
              <w:rPr>
                <w:color w:val="000000" w:themeColor="text1"/>
              </w:rPr>
              <w:t xml:space="preserve">ection 3 of this Specification), setting out </w:t>
            </w:r>
            <w:r w:rsidR="005E2EBE" w:rsidRPr="00177BDE">
              <w:rPr>
                <w:color w:val="000000" w:themeColor="text1"/>
              </w:rPr>
              <w:t xml:space="preserve">the condition </w:t>
            </w:r>
            <w:r w:rsidR="000F74FF" w:rsidRPr="00177BDE">
              <w:rPr>
                <w:color w:val="000000" w:themeColor="text1"/>
              </w:rPr>
              <w:t xml:space="preserve">(including condition survey data) </w:t>
            </w:r>
            <w:r w:rsidR="005E2EBE" w:rsidRPr="00177BDE">
              <w:rPr>
                <w:color w:val="000000" w:themeColor="text1"/>
              </w:rPr>
              <w:t xml:space="preserve">and </w:t>
            </w:r>
            <w:r w:rsidR="00394CDE" w:rsidRPr="00177BDE">
              <w:rPr>
                <w:color w:val="000000" w:themeColor="text1"/>
              </w:rPr>
              <w:t>(</w:t>
            </w:r>
            <w:r w:rsidR="005E2EBE" w:rsidRPr="00177BDE">
              <w:rPr>
                <w:color w:val="000000" w:themeColor="text1"/>
              </w:rPr>
              <w:t xml:space="preserve">in each case </w:t>
            </w:r>
            <w:r w:rsidR="00394CDE" w:rsidRPr="00177BDE">
              <w:rPr>
                <w:color w:val="000000" w:themeColor="text1"/>
              </w:rPr>
              <w:t>where relevant) the location, change history, make and model, serial number, asset tag number, custodian (who issued to), date of procurement and installation, disposal details</w:t>
            </w:r>
            <w:r w:rsidR="00E871E4" w:rsidRPr="00177BDE">
              <w:rPr>
                <w:color w:val="000000" w:themeColor="text1"/>
              </w:rPr>
              <w:t xml:space="preserve"> of each Asset</w:t>
            </w:r>
            <w:r w:rsidR="00177BDE" w:rsidRPr="00177BDE">
              <w:rPr>
                <w:color w:val="000000" w:themeColor="text1"/>
              </w:rPr>
              <w:t>.</w:t>
            </w:r>
          </w:p>
        </w:tc>
      </w:tr>
      <w:tr w:rsidR="004725F5">
        <w:tc>
          <w:tcPr>
            <w:tcW w:w="3510" w:type="dxa"/>
          </w:tcPr>
          <w:p w:rsidR="004725F5" w:rsidRDefault="004725F5" w:rsidP="00425154">
            <w:pPr>
              <w:widowControl w:val="0"/>
              <w:rPr>
                <w:b/>
                <w:snapToGrid w:val="0"/>
                <w:szCs w:val="22"/>
              </w:rPr>
            </w:pPr>
            <w:r>
              <w:rPr>
                <w:b/>
                <w:snapToGrid w:val="0"/>
                <w:szCs w:val="22"/>
              </w:rPr>
              <w:t xml:space="preserve">“Assets” </w:t>
            </w:r>
          </w:p>
        </w:tc>
        <w:tc>
          <w:tcPr>
            <w:tcW w:w="10632" w:type="dxa"/>
          </w:tcPr>
          <w:p w:rsidR="004725F5" w:rsidRDefault="004725F5" w:rsidP="00177BDE">
            <w:pPr>
              <w:widowControl w:val="0"/>
              <w:jc w:val="both"/>
              <w:rPr>
                <w:szCs w:val="22"/>
              </w:rPr>
            </w:pPr>
            <w:r w:rsidRPr="004725F5">
              <w:rPr>
                <w:color w:val="000000" w:themeColor="text1"/>
                <w:szCs w:val="22"/>
              </w:rPr>
              <w:t xml:space="preserve">means </w:t>
            </w:r>
            <w:r>
              <w:t>all assets used by QTS and/or CNWL</w:t>
            </w:r>
            <w:r w:rsidR="00177BDE">
              <w:t xml:space="preserve"> </w:t>
            </w:r>
            <w:r>
              <w:t>at the Premises and Locations including, but not limited to, building service engineering installations and building fabric;</w:t>
            </w:r>
            <w:r w:rsidR="00177BDE">
              <w:rPr>
                <w:rStyle w:val="CommentReference"/>
                <w:rFonts w:eastAsia="Times New Roman"/>
                <w:lang w:eastAsia="en-GB"/>
              </w:rPr>
              <w:t xml:space="preserve"> </w:t>
            </w:r>
          </w:p>
        </w:tc>
      </w:tr>
      <w:tr w:rsidR="00BB75EB">
        <w:tc>
          <w:tcPr>
            <w:tcW w:w="3510" w:type="dxa"/>
          </w:tcPr>
          <w:p w:rsidR="00BB75EB" w:rsidRDefault="00BB75EB" w:rsidP="00425154">
            <w:pPr>
              <w:widowControl w:val="0"/>
              <w:rPr>
                <w:b/>
                <w:snapToGrid w:val="0"/>
                <w:szCs w:val="22"/>
              </w:rPr>
            </w:pPr>
            <w:r>
              <w:rPr>
                <w:b/>
                <w:snapToGrid w:val="0"/>
                <w:szCs w:val="22"/>
              </w:rPr>
              <w:t>“Authorising Engineer”</w:t>
            </w:r>
            <w:r w:rsidR="00BA0117">
              <w:rPr>
                <w:b/>
                <w:snapToGrid w:val="0"/>
                <w:szCs w:val="22"/>
              </w:rPr>
              <w:t xml:space="preserve"> </w:t>
            </w:r>
            <w:r w:rsidR="007B016D">
              <w:rPr>
                <w:b/>
                <w:snapToGrid w:val="0"/>
                <w:szCs w:val="22"/>
              </w:rPr>
              <w:t>and “</w:t>
            </w:r>
            <w:r w:rsidR="00BA0117">
              <w:rPr>
                <w:b/>
                <w:snapToGrid w:val="0"/>
                <w:szCs w:val="22"/>
              </w:rPr>
              <w:t>AE</w:t>
            </w:r>
            <w:r w:rsidR="007B016D">
              <w:rPr>
                <w:b/>
                <w:snapToGrid w:val="0"/>
                <w:szCs w:val="22"/>
              </w:rPr>
              <w:t>”</w:t>
            </w:r>
          </w:p>
        </w:tc>
        <w:tc>
          <w:tcPr>
            <w:tcW w:w="10632" w:type="dxa"/>
          </w:tcPr>
          <w:p w:rsidR="00BB75EB" w:rsidRDefault="00BB75EB" w:rsidP="000F74FF">
            <w:pPr>
              <w:widowControl w:val="0"/>
              <w:jc w:val="both"/>
              <w:rPr>
                <w:szCs w:val="22"/>
              </w:rPr>
            </w:pPr>
            <w:r>
              <w:rPr>
                <w:szCs w:val="22"/>
              </w:rPr>
              <w:t>has the same meaning as that term has in HTM 00 2014</w:t>
            </w:r>
            <w:r w:rsidR="00EC3FD3">
              <w:rPr>
                <w:szCs w:val="22"/>
              </w:rPr>
              <w:t xml:space="preserve"> </w:t>
            </w:r>
            <w:r>
              <w:rPr>
                <w:szCs w:val="22"/>
              </w:rPr>
              <w:t>;</w:t>
            </w:r>
          </w:p>
        </w:tc>
      </w:tr>
      <w:tr w:rsidR="00936DC6">
        <w:tc>
          <w:tcPr>
            <w:tcW w:w="3510" w:type="dxa"/>
          </w:tcPr>
          <w:p w:rsidR="00936DC6" w:rsidRDefault="00FF48A3" w:rsidP="00425154">
            <w:pPr>
              <w:widowControl w:val="0"/>
              <w:rPr>
                <w:b/>
                <w:snapToGrid w:val="0"/>
                <w:szCs w:val="22"/>
              </w:rPr>
            </w:pPr>
            <w:r>
              <w:rPr>
                <w:b/>
                <w:snapToGrid w:val="0"/>
                <w:szCs w:val="22"/>
              </w:rPr>
              <w:t>“Authorised Person”</w:t>
            </w:r>
            <w:r w:rsidR="00BA0117">
              <w:rPr>
                <w:b/>
                <w:snapToGrid w:val="0"/>
                <w:szCs w:val="22"/>
              </w:rPr>
              <w:t xml:space="preserve"> </w:t>
            </w:r>
            <w:r w:rsidR="007B016D">
              <w:rPr>
                <w:b/>
                <w:snapToGrid w:val="0"/>
                <w:szCs w:val="22"/>
              </w:rPr>
              <w:t>and “</w:t>
            </w:r>
            <w:r w:rsidR="00BA0117">
              <w:rPr>
                <w:b/>
                <w:snapToGrid w:val="0"/>
                <w:szCs w:val="22"/>
              </w:rPr>
              <w:t>AP</w:t>
            </w:r>
            <w:r w:rsidR="007B016D">
              <w:rPr>
                <w:b/>
                <w:snapToGrid w:val="0"/>
                <w:szCs w:val="22"/>
              </w:rPr>
              <w:t>”</w:t>
            </w:r>
          </w:p>
        </w:tc>
        <w:tc>
          <w:tcPr>
            <w:tcW w:w="10632" w:type="dxa"/>
          </w:tcPr>
          <w:p w:rsidR="00936DC6" w:rsidRDefault="00FF48A3" w:rsidP="000F74FF">
            <w:pPr>
              <w:widowControl w:val="0"/>
              <w:jc w:val="both"/>
              <w:rPr>
                <w:szCs w:val="22"/>
              </w:rPr>
            </w:pPr>
            <w:r>
              <w:rPr>
                <w:szCs w:val="22"/>
              </w:rPr>
              <w:t>has the same meaning as that term has in HTM 00 2014</w:t>
            </w:r>
            <w:r w:rsidR="00356B41">
              <w:rPr>
                <w:szCs w:val="22"/>
              </w:rPr>
              <w:t>;</w:t>
            </w:r>
          </w:p>
        </w:tc>
      </w:tr>
      <w:tr w:rsidR="00356B41">
        <w:tc>
          <w:tcPr>
            <w:tcW w:w="3510" w:type="dxa"/>
          </w:tcPr>
          <w:p w:rsidR="00356B41" w:rsidRDefault="00356B41" w:rsidP="00425154">
            <w:pPr>
              <w:widowControl w:val="0"/>
              <w:rPr>
                <w:b/>
                <w:snapToGrid w:val="0"/>
                <w:szCs w:val="22"/>
              </w:rPr>
            </w:pPr>
            <w:r>
              <w:rPr>
                <w:b/>
                <w:snapToGrid w:val="0"/>
                <w:szCs w:val="22"/>
              </w:rPr>
              <w:t>“Authorised Officer”</w:t>
            </w:r>
          </w:p>
        </w:tc>
        <w:tc>
          <w:tcPr>
            <w:tcW w:w="10632" w:type="dxa"/>
          </w:tcPr>
          <w:p w:rsidR="00187207" w:rsidRPr="00187207" w:rsidRDefault="00EB25F9" w:rsidP="00177BDE">
            <w:pPr>
              <w:widowControl w:val="0"/>
              <w:jc w:val="both"/>
            </w:pPr>
            <w:r>
              <w:rPr>
                <w:szCs w:val="22"/>
              </w:rPr>
              <w:t>has the meaning in Schedule 4 to this Contract (Definitions and Interpretations)</w:t>
            </w:r>
            <w:r w:rsidR="00D43A35">
              <w:rPr>
                <w:szCs w:val="22"/>
              </w:rPr>
              <w:t xml:space="preserve"> and, for the avoidance of doubt, references to the “</w:t>
            </w:r>
            <w:r w:rsidR="00D43A35" w:rsidRPr="00D43A35">
              <w:rPr>
                <w:b/>
                <w:szCs w:val="22"/>
              </w:rPr>
              <w:t>Authorised Officer</w:t>
            </w:r>
            <w:r w:rsidR="00D43A35">
              <w:rPr>
                <w:szCs w:val="22"/>
              </w:rPr>
              <w:t xml:space="preserve">” </w:t>
            </w:r>
            <w:r w:rsidR="00D43A35" w:rsidRPr="00D43A35">
              <w:rPr>
                <w:szCs w:val="22"/>
              </w:rPr>
              <w:t xml:space="preserve">shall include references to </w:t>
            </w:r>
            <w:r w:rsidR="00177BDE">
              <w:rPr>
                <w:szCs w:val="22"/>
              </w:rPr>
              <w:t>their</w:t>
            </w:r>
            <w:r w:rsidR="00D43A35" w:rsidRPr="00D43A35">
              <w:rPr>
                <w:szCs w:val="22"/>
              </w:rPr>
              <w:t xml:space="preserve"> desi</w:t>
            </w:r>
            <w:r w:rsidR="00D43A35">
              <w:rPr>
                <w:szCs w:val="22"/>
              </w:rPr>
              <w:t>gnated deputy from time to time;</w:t>
            </w:r>
          </w:p>
        </w:tc>
      </w:tr>
      <w:tr w:rsidR="00936DC6">
        <w:tc>
          <w:tcPr>
            <w:tcW w:w="3510" w:type="dxa"/>
          </w:tcPr>
          <w:p w:rsidR="00936DC6" w:rsidRDefault="00FF48A3" w:rsidP="00425154">
            <w:pPr>
              <w:widowControl w:val="0"/>
              <w:rPr>
                <w:b/>
                <w:snapToGrid w:val="0"/>
                <w:szCs w:val="22"/>
              </w:rPr>
            </w:pPr>
            <w:r>
              <w:rPr>
                <w:b/>
                <w:snapToGrid w:val="0"/>
                <w:szCs w:val="22"/>
              </w:rPr>
              <w:t>“</w:t>
            </w:r>
            <w:r>
              <w:rPr>
                <w:b/>
                <w:bCs/>
              </w:rPr>
              <w:t>Baseline Contract Price</w:t>
            </w:r>
            <w:r>
              <w:t>”</w:t>
            </w:r>
          </w:p>
        </w:tc>
        <w:tc>
          <w:tcPr>
            <w:tcW w:w="10632" w:type="dxa"/>
          </w:tcPr>
          <w:p w:rsidR="00936DC6" w:rsidRDefault="00FF48A3" w:rsidP="00177BDE">
            <w:pPr>
              <w:widowControl w:val="0"/>
              <w:jc w:val="both"/>
              <w:rPr>
                <w:szCs w:val="22"/>
              </w:rPr>
            </w:pPr>
            <w:r>
              <w:rPr>
                <w:szCs w:val="22"/>
              </w:rPr>
              <w:t xml:space="preserve">has the meaning in the Pricing Schedules </w:t>
            </w:r>
            <w:r w:rsidR="00EB25F9" w:rsidRPr="00BF24E4">
              <w:rPr>
                <w:b/>
                <w:szCs w:val="22"/>
              </w:rPr>
              <w:t xml:space="preserve">Note to Bidders: </w:t>
            </w:r>
            <w:r w:rsidRPr="00BF24E4">
              <w:rPr>
                <w:b/>
                <w:szCs w:val="22"/>
              </w:rPr>
              <w:t>Document</w:t>
            </w:r>
            <w:r w:rsidR="003A6C07">
              <w:rPr>
                <w:b/>
                <w:szCs w:val="22"/>
              </w:rPr>
              <w:t>s</w:t>
            </w:r>
            <w:r w:rsidRPr="00BF24E4">
              <w:rPr>
                <w:b/>
                <w:szCs w:val="22"/>
              </w:rPr>
              <w:t xml:space="preserve"> </w:t>
            </w:r>
            <w:r w:rsidR="00356B41" w:rsidRPr="00BF24E4">
              <w:rPr>
                <w:b/>
                <w:szCs w:val="22"/>
              </w:rPr>
              <w:t xml:space="preserve">E </w:t>
            </w:r>
            <w:r w:rsidR="003A6C07">
              <w:rPr>
                <w:b/>
                <w:szCs w:val="22"/>
              </w:rPr>
              <w:t xml:space="preserve">&amp; F </w:t>
            </w:r>
            <w:r w:rsidRPr="00BF24E4">
              <w:rPr>
                <w:b/>
                <w:szCs w:val="22"/>
              </w:rPr>
              <w:t xml:space="preserve">of the </w:t>
            </w:r>
            <w:r w:rsidR="00356B41" w:rsidRPr="00BF24E4">
              <w:rPr>
                <w:b/>
                <w:szCs w:val="22"/>
              </w:rPr>
              <w:t>tender</w:t>
            </w:r>
            <w:r w:rsidRPr="00BF24E4">
              <w:rPr>
                <w:b/>
                <w:szCs w:val="22"/>
              </w:rPr>
              <w:t xml:space="preserve"> </w:t>
            </w:r>
            <w:r w:rsidR="00231281" w:rsidRPr="00BF24E4">
              <w:rPr>
                <w:b/>
                <w:szCs w:val="22"/>
              </w:rPr>
              <w:t>pack</w:t>
            </w:r>
            <w:r w:rsidR="00356B41">
              <w:rPr>
                <w:szCs w:val="22"/>
              </w:rPr>
              <w:t>;</w:t>
            </w:r>
            <w:r w:rsidR="008E2E12">
              <w:rPr>
                <w:szCs w:val="22"/>
              </w:rPr>
              <w:t xml:space="preserve"> </w:t>
            </w:r>
          </w:p>
        </w:tc>
      </w:tr>
      <w:tr w:rsidR="00B147F1">
        <w:tc>
          <w:tcPr>
            <w:tcW w:w="3510" w:type="dxa"/>
          </w:tcPr>
          <w:p w:rsidR="00B147F1" w:rsidRDefault="00B147F1" w:rsidP="00425154">
            <w:pPr>
              <w:widowControl w:val="0"/>
              <w:rPr>
                <w:b/>
                <w:snapToGrid w:val="0"/>
                <w:szCs w:val="22"/>
              </w:rPr>
            </w:pPr>
            <w:r>
              <w:rPr>
                <w:b/>
                <w:snapToGrid w:val="0"/>
                <w:szCs w:val="22"/>
              </w:rPr>
              <w:t>“Bidder”</w:t>
            </w:r>
          </w:p>
        </w:tc>
        <w:tc>
          <w:tcPr>
            <w:tcW w:w="10632" w:type="dxa"/>
          </w:tcPr>
          <w:p w:rsidR="00B147F1" w:rsidRDefault="00B147F1" w:rsidP="000F74FF">
            <w:pPr>
              <w:widowControl w:val="0"/>
              <w:jc w:val="both"/>
              <w:rPr>
                <w:szCs w:val="22"/>
              </w:rPr>
            </w:pPr>
            <w:r>
              <w:rPr>
                <w:szCs w:val="22"/>
              </w:rPr>
              <w:t xml:space="preserve">has the meaning of all entities who have been invited to bid for this Contract and have been selected to bid at the </w:t>
            </w:r>
            <w:r w:rsidR="00E97AD7">
              <w:rPr>
                <w:szCs w:val="22"/>
              </w:rPr>
              <w:t>Supplier Questionnaire (</w:t>
            </w:r>
            <w:r>
              <w:rPr>
                <w:szCs w:val="22"/>
              </w:rPr>
              <w:t>SQ</w:t>
            </w:r>
            <w:r w:rsidR="00E97AD7">
              <w:rPr>
                <w:szCs w:val="22"/>
              </w:rPr>
              <w:t>)</w:t>
            </w:r>
            <w:r>
              <w:rPr>
                <w:szCs w:val="22"/>
              </w:rPr>
              <w:t xml:space="preserve"> stage</w:t>
            </w:r>
            <w:r w:rsidR="009D4EEF">
              <w:rPr>
                <w:szCs w:val="22"/>
              </w:rPr>
              <w:t>;</w:t>
            </w:r>
          </w:p>
        </w:tc>
      </w:tr>
      <w:tr w:rsidR="002945CC">
        <w:tc>
          <w:tcPr>
            <w:tcW w:w="3510" w:type="dxa"/>
          </w:tcPr>
          <w:p w:rsidR="002945CC" w:rsidRDefault="002945CC" w:rsidP="00425154">
            <w:pPr>
              <w:widowControl w:val="0"/>
              <w:rPr>
                <w:b/>
                <w:snapToGrid w:val="0"/>
                <w:szCs w:val="22"/>
              </w:rPr>
            </w:pPr>
            <w:r>
              <w:rPr>
                <w:b/>
                <w:snapToGrid w:val="0"/>
                <w:szCs w:val="22"/>
              </w:rPr>
              <w:t>“BMS”</w:t>
            </w:r>
          </w:p>
        </w:tc>
        <w:tc>
          <w:tcPr>
            <w:tcW w:w="10632" w:type="dxa"/>
          </w:tcPr>
          <w:p w:rsidR="002945CC" w:rsidRPr="00A23375" w:rsidRDefault="00A23375" w:rsidP="00A23375">
            <w:pPr>
              <w:widowControl w:val="0"/>
              <w:jc w:val="both"/>
              <w:rPr>
                <w:color w:val="000000" w:themeColor="text1"/>
                <w:szCs w:val="22"/>
              </w:rPr>
            </w:pPr>
            <w:r w:rsidRPr="00A23375">
              <w:rPr>
                <w:color w:val="000000" w:themeColor="text1"/>
                <w:szCs w:val="22"/>
              </w:rPr>
              <w:t xml:space="preserve">means </w:t>
            </w:r>
            <w:r w:rsidR="002945CC" w:rsidRPr="00A23375">
              <w:rPr>
                <w:color w:val="000000" w:themeColor="text1"/>
                <w:szCs w:val="22"/>
              </w:rPr>
              <w:t>a</w:t>
            </w:r>
            <w:r w:rsidRPr="00A23375">
              <w:rPr>
                <w:color w:val="000000" w:themeColor="text1"/>
                <w:szCs w:val="22"/>
              </w:rPr>
              <w:t xml:space="preserve"> computer-based control </w:t>
            </w:r>
            <w:r w:rsidRPr="00A23375">
              <w:rPr>
                <w:bCs/>
                <w:color w:val="000000" w:themeColor="text1"/>
                <w:szCs w:val="22"/>
              </w:rPr>
              <w:t>system</w:t>
            </w:r>
            <w:r w:rsidR="00F769A3">
              <w:rPr>
                <w:bCs/>
                <w:color w:val="000000" w:themeColor="text1"/>
                <w:szCs w:val="22"/>
              </w:rPr>
              <w:t xml:space="preserve"> </w:t>
            </w:r>
            <w:r w:rsidRPr="00A23375">
              <w:rPr>
                <w:color w:val="000000" w:themeColor="text1"/>
                <w:szCs w:val="22"/>
              </w:rPr>
              <w:t xml:space="preserve">installed in </w:t>
            </w:r>
            <w:r w:rsidRPr="00A23375">
              <w:rPr>
                <w:bCs/>
                <w:color w:val="000000" w:themeColor="text1"/>
                <w:szCs w:val="22"/>
              </w:rPr>
              <w:t>buildings</w:t>
            </w:r>
            <w:r w:rsidRPr="00A23375">
              <w:rPr>
                <w:color w:val="000000" w:themeColor="text1"/>
                <w:szCs w:val="22"/>
              </w:rPr>
              <w:t xml:space="preserve"> that controls and monitors the </w:t>
            </w:r>
            <w:r w:rsidRPr="00A23375">
              <w:rPr>
                <w:bCs/>
                <w:color w:val="000000" w:themeColor="text1"/>
                <w:szCs w:val="22"/>
              </w:rPr>
              <w:t>building's</w:t>
            </w:r>
            <w:r w:rsidRPr="00A23375">
              <w:rPr>
                <w:color w:val="000000" w:themeColor="text1"/>
                <w:szCs w:val="22"/>
              </w:rPr>
              <w:t xml:space="preserve"> mechanical and electrical </w:t>
            </w:r>
            <w:r w:rsidR="00547998">
              <w:rPr>
                <w:color w:val="000000" w:themeColor="text1"/>
                <w:szCs w:val="22"/>
              </w:rPr>
              <w:t>Equipment</w:t>
            </w:r>
            <w:r w:rsidRPr="00A23375">
              <w:rPr>
                <w:color w:val="000000" w:themeColor="text1"/>
                <w:szCs w:val="22"/>
              </w:rPr>
              <w:t xml:space="preserve"> such as ventilation, lighting, power </w:t>
            </w:r>
            <w:r w:rsidRPr="00A23375">
              <w:rPr>
                <w:bCs/>
                <w:color w:val="000000" w:themeColor="text1"/>
                <w:szCs w:val="22"/>
              </w:rPr>
              <w:t>systems</w:t>
            </w:r>
            <w:r w:rsidRPr="00A23375">
              <w:rPr>
                <w:color w:val="000000" w:themeColor="text1"/>
                <w:szCs w:val="22"/>
              </w:rPr>
              <w:t xml:space="preserve">, fire </w:t>
            </w:r>
            <w:r w:rsidRPr="00A23375">
              <w:rPr>
                <w:bCs/>
                <w:color w:val="000000" w:themeColor="text1"/>
                <w:szCs w:val="22"/>
              </w:rPr>
              <w:t>systems</w:t>
            </w:r>
            <w:r w:rsidRPr="00A23375">
              <w:rPr>
                <w:color w:val="000000" w:themeColor="text1"/>
                <w:szCs w:val="22"/>
              </w:rPr>
              <w:t xml:space="preserve">, and security </w:t>
            </w:r>
            <w:r w:rsidRPr="00A23375">
              <w:rPr>
                <w:bCs/>
                <w:color w:val="000000" w:themeColor="text1"/>
                <w:szCs w:val="22"/>
              </w:rPr>
              <w:lastRenderedPageBreak/>
              <w:t>systems</w:t>
            </w:r>
            <w:r w:rsidR="00DC1955">
              <w:rPr>
                <w:bCs/>
                <w:color w:val="000000" w:themeColor="text1"/>
                <w:szCs w:val="22"/>
              </w:rPr>
              <w:t>;</w:t>
            </w:r>
          </w:p>
        </w:tc>
      </w:tr>
      <w:tr w:rsidR="002763E0">
        <w:tc>
          <w:tcPr>
            <w:tcW w:w="3510" w:type="dxa"/>
          </w:tcPr>
          <w:p w:rsidR="002763E0" w:rsidRDefault="002763E0" w:rsidP="00425154">
            <w:pPr>
              <w:widowControl w:val="0"/>
              <w:rPr>
                <w:b/>
                <w:snapToGrid w:val="0"/>
                <w:szCs w:val="22"/>
              </w:rPr>
            </w:pPr>
            <w:r>
              <w:rPr>
                <w:b/>
                <w:snapToGrid w:val="0"/>
                <w:szCs w:val="22"/>
              </w:rPr>
              <w:lastRenderedPageBreak/>
              <w:t>“CAFM system”</w:t>
            </w:r>
          </w:p>
        </w:tc>
        <w:tc>
          <w:tcPr>
            <w:tcW w:w="10632" w:type="dxa"/>
          </w:tcPr>
          <w:p w:rsidR="002763E0" w:rsidRDefault="002763E0" w:rsidP="00A23375">
            <w:pPr>
              <w:widowControl w:val="0"/>
              <w:jc w:val="both"/>
              <w:rPr>
                <w:szCs w:val="22"/>
              </w:rPr>
            </w:pPr>
            <w:r>
              <w:rPr>
                <w:szCs w:val="22"/>
              </w:rPr>
              <w:t>means a computer-aided facilities management system to be provided as part of the Services under th</w:t>
            </w:r>
            <w:r w:rsidR="006E3B6C">
              <w:rPr>
                <w:szCs w:val="22"/>
              </w:rPr>
              <w:t>is</w:t>
            </w:r>
            <w:r>
              <w:rPr>
                <w:szCs w:val="22"/>
              </w:rPr>
              <w:t xml:space="preserve"> Contract;</w:t>
            </w:r>
          </w:p>
        </w:tc>
      </w:tr>
      <w:tr w:rsidR="004C2F03">
        <w:tc>
          <w:tcPr>
            <w:tcW w:w="3510" w:type="dxa"/>
          </w:tcPr>
          <w:p w:rsidR="004C2F03" w:rsidRDefault="004C2F03" w:rsidP="00425154">
            <w:pPr>
              <w:widowControl w:val="0"/>
              <w:rPr>
                <w:b/>
                <w:snapToGrid w:val="0"/>
                <w:szCs w:val="22"/>
              </w:rPr>
            </w:pPr>
            <w:r>
              <w:rPr>
                <w:b/>
                <w:snapToGrid w:val="0"/>
                <w:szCs w:val="22"/>
              </w:rPr>
              <w:t>“CAFM User”</w:t>
            </w:r>
          </w:p>
        </w:tc>
        <w:tc>
          <w:tcPr>
            <w:tcW w:w="10632" w:type="dxa"/>
          </w:tcPr>
          <w:p w:rsidR="004C2F03" w:rsidRDefault="004C2F03" w:rsidP="00A23375">
            <w:pPr>
              <w:widowControl w:val="0"/>
              <w:jc w:val="both"/>
              <w:rPr>
                <w:szCs w:val="22"/>
              </w:rPr>
            </w:pPr>
            <w:r w:rsidRPr="004C2F03">
              <w:rPr>
                <w:color w:val="000000" w:themeColor="text1"/>
                <w:szCs w:val="22"/>
              </w:rPr>
              <w:t xml:space="preserve">means </w:t>
            </w:r>
            <w:r>
              <w:rPr>
                <w:szCs w:val="22"/>
              </w:rPr>
              <w:t xml:space="preserve">permitted user under one of the CAFM system licences granted to QTS as referred to in </w:t>
            </w:r>
            <w:r>
              <w:t xml:space="preserve">row 3 in Section </w:t>
            </w:r>
            <w:r w:rsidR="000E0EC7">
              <w:fldChar w:fldCharType="begin"/>
            </w:r>
            <w:r w:rsidR="000E0EC7">
              <w:instrText xml:space="preserve"> REF _Ref46069434 \r \h  \* MERGEFORMAT </w:instrText>
            </w:r>
            <w:r w:rsidR="000E0EC7">
              <w:fldChar w:fldCharType="separate"/>
            </w:r>
            <w:r w:rsidR="00B40CF4">
              <w:t>3.3</w:t>
            </w:r>
            <w:r w:rsidR="000E0EC7">
              <w:fldChar w:fldCharType="end"/>
            </w:r>
            <w:r>
              <w:t xml:space="preserve"> of this Schedule;</w:t>
            </w:r>
            <w:r w:rsidR="00A23375">
              <w:rPr>
                <w:szCs w:val="22"/>
              </w:rPr>
              <w:t xml:space="preserve"> </w:t>
            </w:r>
          </w:p>
        </w:tc>
      </w:tr>
      <w:tr w:rsidR="00BA4F99">
        <w:tc>
          <w:tcPr>
            <w:tcW w:w="3510" w:type="dxa"/>
          </w:tcPr>
          <w:p w:rsidR="00BA4F99" w:rsidRDefault="00BA4F99" w:rsidP="00425154">
            <w:pPr>
              <w:widowControl w:val="0"/>
              <w:rPr>
                <w:b/>
                <w:snapToGrid w:val="0"/>
                <w:szCs w:val="22"/>
              </w:rPr>
            </w:pPr>
            <w:r>
              <w:rPr>
                <w:b/>
                <w:snapToGrid w:val="0"/>
                <w:szCs w:val="22"/>
              </w:rPr>
              <w:t>“Change Control Process”</w:t>
            </w:r>
          </w:p>
        </w:tc>
        <w:tc>
          <w:tcPr>
            <w:tcW w:w="10632" w:type="dxa"/>
          </w:tcPr>
          <w:p w:rsidR="00BA4F99" w:rsidRDefault="00BA4F99" w:rsidP="000F74FF">
            <w:pPr>
              <w:widowControl w:val="0"/>
              <w:jc w:val="both"/>
              <w:rPr>
                <w:szCs w:val="22"/>
              </w:rPr>
            </w:pPr>
            <w:r>
              <w:rPr>
                <w:szCs w:val="22"/>
              </w:rPr>
              <w:t xml:space="preserve">the </w:t>
            </w:r>
            <w:r w:rsidR="00F82672">
              <w:rPr>
                <w:szCs w:val="22"/>
              </w:rPr>
              <w:t>process for making changes</w:t>
            </w:r>
            <w:r>
              <w:rPr>
                <w:szCs w:val="22"/>
              </w:rPr>
              <w:t xml:space="preserve"> to this Contract </w:t>
            </w:r>
            <w:r w:rsidR="00F82672">
              <w:rPr>
                <w:szCs w:val="22"/>
              </w:rPr>
              <w:t xml:space="preserve">set out in Section </w:t>
            </w:r>
            <w:r w:rsidR="00AF1661">
              <w:rPr>
                <w:szCs w:val="22"/>
              </w:rPr>
              <w:fldChar w:fldCharType="begin"/>
            </w:r>
            <w:r w:rsidR="00F82672">
              <w:rPr>
                <w:szCs w:val="22"/>
              </w:rPr>
              <w:instrText xml:space="preserve"> REF _Ref46330109 \r \h </w:instrText>
            </w:r>
            <w:r w:rsidR="00AF1661">
              <w:rPr>
                <w:szCs w:val="22"/>
              </w:rPr>
            </w:r>
            <w:r w:rsidR="00AF1661">
              <w:rPr>
                <w:szCs w:val="22"/>
              </w:rPr>
              <w:fldChar w:fldCharType="separate"/>
            </w:r>
            <w:r w:rsidR="00B40CF4">
              <w:rPr>
                <w:szCs w:val="22"/>
              </w:rPr>
              <w:t>6</w:t>
            </w:r>
            <w:r w:rsidR="00AF1661">
              <w:rPr>
                <w:szCs w:val="22"/>
              </w:rPr>
              <w:fldChar w:fldCharType="end"/>
            </w:r>
            <w:r w:rsidR="00F82672">
              <w:rPr>
                <w:szCs w:val="22"/>
              </w:rPr>
              <w:t xml:space="preserve"> of this Schedule;</w:t>
            </w:r>
          </w:p>
        </w:tc>
      </w:tr>
      <w:tr w:rsidR="00BF24E4">
        <w:tc>
          <w:tcPr>
            <w:tcW w:w="3510" w:type="dxa"/>
          </w:tcPr>
          <w:p w:rsidR="00BF24E4" w:rsidRDefault="00BF24E4" w:rsidP="00425154">
            <w:pPr>
              <w:widowControl w:val="0"/>
              <w:rPr>
                <w:b/>
                <w:snapToGrid w:val="0"/>
                <w:szCs w:val="22"/>
              </w:rPr>
            </w:pPr>
            <w:r>
              <w:rPr>
                <w:b/>
                <w:snapToGrid w:val="0"/>
                <w:szCs w:val="22"/>
              </w:rPr>
              <w:t>“CNWL”</w:t>
            </w:r>
          </w:p>
        </w:tc>
        <w:tc>
          <w:tcPr>
            <w:tcW w:w="10632" w:type="dxa"/>
          </w:tcPr>
          <w:p w:rsidR="00BF24E4" w:rsidRDefault="00BF24E4" w:rsidP="00F432F9">
            <w:pPr>
              <w:widowControl w:val="0"/>
              <w:jc w:val="both"/>
              <w:rPr>
                <w:szCs w:val="22"/>
              </w:rPr>
            </w:pPr>
            <w:r>
              <w:rPr>
                <w:szCs w:val="22"/>
              </w:rPr>
              <w:t>has the meaning in Schedule 4 to this Contract (Definitions and Interpretations)</w:t>
            </w:r>
            <w:r w:rsidR="00BA4F99">
              <w:rPr>
                <w:szCs w:val="22"/>
              </w:rPr>
              <w:t>;</w:t>
            </w:r>
            <w:r w:rsidR="00A23375">
              <w:rPr>
                <w:szCs w:val="22"/>
              </w:rPr>
              <w:t xml:space="preserve"> </w:t>
            </w:r>
          </w:p>
        </w:tc>
      </w:tr>
      <w:tr w:rsidR="00151A43">
        <w:tc>
          <w:tcPr>
            <w:tcW w:w="3510" w:type="dxa"/>
          </w:tcPr>
          <w:p w:rsidR="00151A43" w:rsidRDefault="00151A43" w:rsidP="00A23375">
            <w:pPr>
              <w:widowControl w:val="0"/>
              <w:rPr>
                <w:b/>
                <w:snapToGrid w:val="0"/>
                <w:szCs w:val="22"/>
              </w:rPr>
            </w:pPr>
            <w:r>
              <w:rPr>
                <w:b/>
                <w:snapToGrid w:val="0"/>
                <w:szCs w:val="22"/>
              </w:rPr>
              <w:t>“</w:t>
            </w:r>
            <w:r w:rsidR="00CD5A87">
              <w:rPr>
                <w:b/>
                <w:snapToGrid w:val="0"/>
                <w:szCs w:val="22"/>
              </w:rPr>
              <w:t>CNWL Site Services Manager</w:t>
            </w:r>
            <w:r w:rsidR="00DC1955">
              <w:rPr>
                <w:b/>
                <w:snapToGrid w:val="0"/>
                <w:szCs w:val="22"/>
              </w:rPr>
              <w:t>s</w:t>
            </w:r>
            <w:r w:rsidRPr="00151A43">
              <w:rPr>
                <w:b/>
                <w:snapToGrid w:val="0"/>
                <w:szCs w:val="22"/>
              </w:rPr>
              <w:t>”</w:t>
            </w:r>
          </w:p>
        </w:tc>
        <w:tc>
          <w:tcPr>
            <w:tcW w:w="10632" w:type="dxa"/>
          </w:tcPr>
          <w:p w:rsidR="00151A43" w:rsidRPr="00A23375" w:rsidRDefault="00151A43" w:rsidP="00A23375">
            <w:pPr>
              <w:widowControl w:val="0"/>
              <w:jc w:val="both"/>
              <w:rPr>
                <w:color w:val="FF0000"/>
                <w:szCs w:val="22"/>
              </w:rPr>
            </w:pPr>
            <w:r w:rsidRPr="00A23375">
              <w:rPr>
                <w:color w:val="000000" w:themeColor="text1"/>
                <w:szCs w:val="22"/>
              </w:rPr>
              <w:t xml:space="preserve">means </w:t>
            </w:r>
            <w:r w:rsidR="00F769A3">
              <w:rPr>
                <w:color w:val="000000" w:themeColor="text1"/>
                <w:szCs w:val="22"/>
              </w:rPr>
              <w:t>CNWL</w:t>
            </w:r>
            <w:r w:rsidR="00A23375" w:rsidRPr="00A23375">
              <w:rPr>
                <w:color w:val="000000" w:themeColor="text1"/>
                <w:szCs w:val="22"/>
              </w:rPr>
              <w:t xml:space="preserve">’s site services managers at the Premises and Locations </w:t>
            </w:r>
          </w:p>
        </w:tc>
      </w:tr>
      <w:tr w:rsidR="00AA7469">
        <w:tc>
          <w:tcPr>
            <w:tcW w:w="3510" w:type="dxa"/>
          </w:tcPr>
          <w:p w:rsidR="00AA7469" w:rsidRDefault="00AA7469" w:rsidP="001E4DA4">
            <w:pPr>
              <w:widowControl w:val="0"/>
              <w:rPr>
                <w:b/>
                <w:snapToGrid w:val="0"/>
                <w:szCs w:val="22"/>
              </w:rPr>
            </w:pPr>
            <w:r>
              <w:rPr>
                <w:b/>
                <w:snapToGrid w:val="0"/>
                <w:szCs w:val="22"/>
              </w:rPr>
              <w:t>“Competent Person” and “CP”</w:t>
            </w:r>
          </w:p>
        </w:tc>
        <w:tc>
          <w:tcPr>
            <w:tcW w:w="10632" w:type="dxa"/>
          </w:tcPr>
          <w:p w:rsidR="00AA7469" w:rsidRDefault="00AA7469" w:rsidP="001E4DA4">
            <w:pPr>
              <w:widowControl w:val="0"/>
              <w:jc w:val="both"/>
              <w:rPr>
                <w:szCs w:val="22"/>
              </w:rPr>
            </w:pPr>
            <w:r>
              <w:rPr>
                <w:szCs w:val="22"/>
              </w:rPr>
              <w:t>has the same meaning as that term has in HTM 00 2014;</w:t>
            </w:r>
          </w:p>
        </w:tc>
      </w:tr>
      <w:tr w:rsidR="00AA7469">
        <w:tc>
          <w:tcPr>
            <w:tcW w:w="3510" w:type="dxa"/>
          </w:tcPr>
          <w:p w:rsidR="00AA7469" w:rsidRDefault="00AA7469" w:rsidP="00425154">
            <w:pPr>
              <w:widowControl w:val="0"/>
              <w:rPr>
                <w:b/>
                <w:snapToGrid w:val="0"/>
                <w:szCs w:val="22"/>
              </w:rPr>
            </w:pPr>
            <w:r>
              <w:rPr>
                <w:b/>
                <w:snapToGrid w:val="0"/>
                <w:szCs w:val="22"/>
              </w:rPr>
              <w:t>“Condition B”</w:t>
            </w:r>
          </w:p>
        </w:tc>
        <w:tc>
          <w:tcPr>
            <w:tcW w:w="10632" w:type="dxa"/>
          </w:tcPr>
          <w:p w:rsidR="00AA7469" w:rsidRDefault="00AA7469" w:rsidP="00C128AD">
            <w:pPr>
              <w:widowControl w:val="0"/>
              <w:jc w:val="both"/>
              <w:rPr>
                <w:szCs w:val="22"/>
              </w:rPr>
            </w:pPr>
            <w:r>
              <w:rPr>
                <w:szCs w:val="22"/>
              </w:rPr>
              <w:t xml:space="preserve">has the meaning of that term in </w:t>
            </w:r>
            <w:r w:rsidR="00C128AD">
              <w:rPr>
                <w:szCs w:val="22"/>
              </w:rPr>
              <w:t>t</w:t>
            </w:r>
            <w:r w:rsidR="00C128AD" w:rsidRPr="00C128AD">
              <w:rPr>
                <w:szCs w:val="22"/>
              </w:rPr>
              <w:t>he NHS Estate Code</w:t>
            </w:r>
            <w:r w:rsidR="003A6C07">
              <w:rPr>
                <w:szCs w:val="22"/>
              </w:rPr>
              <w:t xml:space="preserve"> HBN00-08</w:t>
            </w:r>
            <w:r w:rsidR="00C128AD" w:rsidRPr="00C128AD">
              <w:rPr>
                <w:szCs w:val="22"/>
              </w:rPr>
              <w:t xml:space="preserve"> </w:t>
            </w:r>
          </w:p>
        </w:tc>
      </w:tr>
      <w:tr w:rsidR="00AA7469">
        <w:tc>
          <w:tcPr>
            <w:tcW w:w="3510" w:type="dxa"/>
          </w:tcPr>
          <w:p w:rsidR="00AA7469" w:rsidRDefault="00AA7469" w:rsidP="00425154">
            <w:pPr>
              <w:widowControl w:val="0"/>
              <w:rPr>
                <w:b/>
                <w:snapToGrid w:val="0"/>
                <w:szCs w:val="22"/>
              </w:rPr>
            </w:pPr>
            <w:r>
              <w:rPr>
                <w:b/>
                <w:snapToGrid w:val="0"/>
                <w:szCs w:val="22"/>
              </w:rPr>
              <w:t>“Contract Manager”</w:t>
            </w:r>
          </w:p>
        </w:tc>
        <w:tc>
          <w:tcPr>
            <w:tcW w:w="10632" w:type="dxa"/>
          </w:tcPr>
          <w:p w:rsidR="00AA7469" w:rsidRDefault="00AA7469" w:rsidP="000F74FF">
            <w:pPr>
              <w:widowControl w:val="0"/>
              <w:jc w:val="both"/>
              <w:rPr>
                <w:szCs w:val="22"/>
              </w:rPr>
            </w:pPr>
            <w:r>
              <w:rPr>
                <w:szCs w:val="22"/>
              </w:rPr>
              <w:t>has the meaning in Schedule 4 to this Contract (Definitions and Interpretations).</w:t>
            </w:r>
          </w:p>
          <w:p w:rsidR="00AA7469" w:rsidRPr="00BF24E4" w:rsidRDefault="00AA7469" w:rsidP="00A23375">
            <w:pPr>
              <w:widowControl w:val="0"/>
              <w:jc w:val="both"/>
              <w:rPr>
                <w:color w:val="FF0000"/>
                <w:szCs w:val="22"/>
              </w:rPr>
            </w:pPr>
            <w:r>
              <w:rPr>
                <w:szCs w:val="22"/>
              </w:rPr>
              <w:t>F</w:t>
            </w:r>
            <w:r w:rsidRPr="00DE2774">
              <w:rPr>
                <w:szCs w:val="22"/>
              </w:rPr>
              <w:t xml:space="preserve">or the avoidance of doubt, </w:t>
            </w:r>
            <w:r>
              <w:rPr>
                <w:szCs w:val="22"/>
              </w:rPr>
              <w:t xml:space="preserve">in relation to QTS’s Contract Manager </w:t>
            </w:r>
            <w:r w:rsidRPr="00DE2774">
              <w:rPr>
                <w:szCs w:val="22"/>
              </w:rPr>
              <w:t>references to the “</w:t>
            </w:r>
            <w:r>
              <w:rPr>
                <w:b/>
                <w:szCs w:val="22"/>
              </w:rPr>
              <w:t>Contract Manager</w:t>
            </w:r>
            <w:r w:rsidRPr="00DE2774">
              <w:rPr>
                <w:szCs w:val="22"/>
              </w:rPr>
              <w:t xml:space="preserve">” shall include references to </w:t>
            </w:r>
            <w:r>
              <w:rPr>
                <w:szCs w:val="22"/>
              </w:rPr>
              <w:t>thei</w:t>
            </w:r>
            <w:r w:rsidRPr="00DE2774">
              <w:rPr>
                <w:szCs w:val="22"/>
              </w:rPr>
              <w:t>r desi</w:t>
            </w:r>
            <w:r>
              <w:rPr>
                <w:szCs w:val="22"/>
              </w:rPr>
              <w:t>gnated deputy from time to time</w:t>
            </w:r>
            <w:r w:rsidRPr="00DE2774">
              <w:rPr>
                <w:szCs w:val="22"/>
              </w:rPr>
              <w:t>;</w:t>
            </w:r>
            <w:r>
              <w:rPr>
                <w:szCs w:val="22"/>
              </w:rPr>
              <w:t xml:space="preserve"> </w:t>
            </w:r>
          </w:p>
        </w:tc>
      </w:tr>
      <w:tr w:rsidR="00AA7469">
        <w:tc>
          <w:tcPr>
            <w:tcW w:w="3510" w:type="dxa"/>
          </w:tcPr>
          <w:p w:rsidR="00AA7469" w:rsidRDefault="00AA7469" w:rsidP="00A23375">
            <w:pPr>
              <w:widowControl w:val="0"/>
              <w:rPr>
                <w:b/>
                <w:szCs w:val="22"/>
              </w:rPr>
            </w:pPr>
            <w:r>
              <w:rPr>
                <w:b/>
                <w:szCs w:val="22"/>
              </w:rPr>
              <w:t xml:space="preserve">“Core Operating Hours” </w:t>
            </w:r>
          </w:p>
        </w:tc>
        <w:tc>
          <w:tcPr>
            <w:tcW w:w="10632" w:type="dxa"/>
          </w:tcPr>
          <w:p w:rsidR="00AA7469" w:rsidRDefault="00AA7469" w:rsidP="00764413">
            <w:pPr>
              <w:widowControl w:val="0"/>
              <w:jc w:val="both"/>
              <w:rPr>
                <w:szCs w:val="22"/>
              </w:rPr>
            </w:pPr>
            <w:r>
              <w:rPr>
                <w:szCs w:val="22"/>
              </w:rPr>
              <w:t xml:space="preserve">means the core operating hours applicable to each of the Sites from time to time (which differ between Sites), the current ones being as set out in Schedule 12 to this Contract (Services by Site Matrix); </w:t>
            </w:r>
          </w:p>
        </w:tc>
      </w:tr>
      <w:tr w:rsidR="00AA7469">
        <w:tc>
          <w:tcPr>
            <w:tcW w:w="3510" w:type="dxa"/>
          </w:tcPr>
          <w:p w:rsidR="00AA7469" w:rsidRDefault="00AA7469" w:rsidP="00425154">
            <w:pPr>
              <w:widowControl w:val="0"/>
              <w:rPr>
                <w:b/>
                <w:szCs w:val="22"/>
              </w:rPr>
            </w:pPr>
            <w:r>
              <w:rPr>
                <w:b/>
                <w:szCs w:val="22"/>
              </w:rPr>
              <w:t>“Equipment”</w:t>
            </w:r>
          </w:p>
        </w:tc>
        <w:tc>
          <w:tcPr>
            <w:tcW w:w="10632" w:type="dxa"/>
          </w:tcPr>
          <w:p w:rsidR="00AA7469" w:rsidRDefault="00AA7469" w:rsidP="000F74FF">
            <w:pPr>
              <w:widowControl w:val="0"/>
              <w:jc w:val="both"/>
            </w:pPr>
            <w:r>
              <w:t>means all equipment which is either :</w:t>
            </w:r>
          </w:p>
          <w:p w:rsidR="00AA7469" w:rsidRDefault="00AA7469" w:rsidP="00DC1955">
            <w:pPr>
              <w:widowControl w:val="0"/>
              <w:numPr>
                <w:ilvl w:val="5"/>
                <w:numId w:val="66"/>
              </w:numPr>
              <w:autoSpaceDE w:val="0"/>
              <w:autoSpaceDN w:val="0"/>
              <w:adjustRightInd w:val="0"/>
              <w:ind w:left="426" w:hanging="425"/>
              <w:jc w:val="both"/>
            </w:pPr>
            <w:r>
              <w:t xml:space="preserve">required to undertake the Services; or </w:t>
            </w:r>
          </w:p>
          <w:p w:rsidR="00AA7469" w:rsidRPr="00BC63CB" w:rsidRDefault="00AA7469" w:rsidP="00DC1955">
            <w:pPr>
              <w:widowControl w:val="0"/>
              <w:numPr>
                <w:ilvl w:val="5"/>
                <w:numId w:val="66"/>
              </w:numPr>
              <w:autoSpaceDE w:val="0"/>
              <w:autoSpaceDN w:val="0"/>
              <w:adjustRightInd w:val="0"/>
              <w:ind w:left="426" w:hanging="425"/>
              <w:jc w:val="both"/>
            </w:pPr>
            <w:r>
              <w:t>is part of the Assets to be maintained under the Services;</w:t>
            </w:r>
          </w:p>
        </w:tc>
      </w:tr>
      <w:tr w:rsidR="00AA7469">
        <w:tc>
          <w:tcPr>
            <w:tcW w:w="3510" w:type="dxa"/>
          </w:tcPr>
          <w:p w:rsidR="00AA7469" w:rsidRDefault="00AA7469" w:rsidP="00425154">
            <w:pPr>
              <w:widowControl w:val="0"/>
              <w:rPr>
                <w:b/>
                <w:szCs w:val="22"/>
              </w:rPr>
            </w:pPr>
            <w:r>
              <w:rPr>
                <w:b/>
                <w:szCs w:val="22"/>
              </w:rPr>
              <w:lastRenderedPageBreak/>
              <w:t>“Exit Plan”</w:t>
            </w:r>
          </w:p>
        </w:tc>
        <w:tc>
          <w:tcPr>
            <w:tcW w:w="10632" w:type="dxa"/>
          </w:tcPr>
          <w:p w:rsidR="00AA7469" w:rsidRDefault="00AA7469" w:rsidP="000F74FF">
            <w:pPr>
              <w:widowControl w:val="0"/>
              <w:jc w:val="both"/>
              <w:rPr>
                <w:szCs w:val="22"/>
              </w:rPr>
            </w:pPr>
            <w:r>
              <w:rPr>
                <w:szCs w:val="22"/>
              </w:rPr>
              <w:t>has the meaning in Schedule 4 to this Contract (Definitions and Interpretations);</w:t>
            </w:r>
          </w:p>
        </w:tc>
      </w:tr>
      <w:tr w:rsidR="00AA7469">
        <w:tc>
          <w:tcPr>
            <w:tcW w:w="3510" w:type="dxa"/>
          </w:tcPr>
          <w:p w:rsidR="00AA7469" w:rsidRDefault="00AA7469" w:rsidP="00425154">
            <w:pPr>
              <w:widowControl w:val="0"/>
              <w:rPr>
                <w:b/>
                <w:szCs w:val="22"/>
              </w:rPr>
            </w:pPr>
            <w:r>
              <w:rPr>
                <w:b/>
                <w:szCs w:val="22"/>
              </w:rPr>
              <w:t>“Exit Requirements”</w:t>
            </w:r>
          </w:p>
        </w:tc>
        <w:tc>
          <w:tcPr>
            <w:tcW w:w="10632" w:type="dxa"/>
          </w:tcPr>
          <w:p w:rsidR="00AA7469" w:rsidRDefault="00AA7469" w:rsidP="000F74FF">
            <w:pPr>
              <w:widowControl w:val="0"/>
              <w:jc w:val="both"/>
              <w:rPr>
                <w:szCs w:val="22"/>
              </w:rPr>
            </w:pPr>
            <w:r>
              <w:rPr>
                <w:szCs w:val="22"/>
              </w:rPr>
              <w:t>has the meaning in Schedule 4 to this Contract (Definitions and Interpretations);</w:t>
            </w:r>
          </w:p>
        </w:tc>
      </w:tr>
      <w:tr w:rsidR="00AA7469">
        <w:tc>
          <w:tcPr>
            <w:tcW w:w="3510" w:type="dxa"/>
          </w:tcPr>
          <w:p w:rsidR="00AA7469" w:rsidRDefault="00AA7469" w:rsidP="00425154">
            <w:pPr>
              <w:widowControl w:val="0"/>
              <w:rPr>
                <w:b/>
                <w:szCs w:val="22"/>
              </w:rPr>
            </w:pPr>
            <w:r>
              <w:rPr>
                <w:b/>
                <w:szCs w:val="22"/>
              </w:rPr>
              <w:t>“HBN”</w:t>
            </w:r>
          </w:p>
        </w:tc>
        <w:tc>
          <w:tcPr>
            <w:tcW w:w="10632" w:type="dxa"/>
          </w:tcPr>
          <w:p w:rsidR="00AA7469" w:rsidRDefault="00AA7469" w:rsidP="000F74FF">
            <w:pPr>
              <w:widowControl w:val="0"/>
              <w:jc w:val="both"/>
              <w:rPr>
                <w:szCs w:val="22"/>
              </w:rPr>
            </w:pPr>
            <w:r>
              <w:rPr>
                <w:szCs w:val="22"/>
              </w:rPr>
              <w:t>means a Department of Health and Social Care document called a “Healthcare Building Note”</w:t>
            </w:r>
            <w:r w:rsidRPr="00EC3FD3">
              <w:rPr>
                <w:color w:val="000000" w:themeColor="text1"/>
                <w:szCs w:val="22"/>
              </w:rPr>
              <w:t xml:space="preserve"> as amended or replaced from time to time</w:t>
            </w:r>
            <w:r>
              <w:rPr>
                <w:color w:val="000000" w:themeColor="text1"/>
                <w:szCs w:val="22"/>
              </w:rPr>
              <w:t>;</w:t>
            </w:r>
          </w:p>
        </w:tc>
      </w:tr>
      <w:tr w:rsidR="00AA7469" w:rsidRPr="00E04E18">
        <w:tc>
          <w:tcPr>
            <w:tcW w:w="3510" w:type="dxa"/>
          </w:tcPr>
          <w:p w:rsidR="00AA7469" w:rsidRPr="00150549" w:rsidRDefault="00AA7469" w:rsidP="00425154">
            <w:pPr>
              <w:widowControl w:val="0"/>
              <w:rPr>
                <w:b/>
                <w:szCs w:val="16"/>
              </w:rPr>
            </w:pPr>
            <w:r w:rsidRPr="00150549">
              <w:rPr>
                <w:b/>
                <w:szCs w:val="16"/>
              </w:rPr>
              <w:t>“H</w:t>
            </w:r>
            <w:r>
              <w:rPr>
                <w:b/>
                <w:szCs w:val="16"/>
              </w:rPr>
              <w:t>elpdesk</w:t>
            </w:r>
            <w:r w:rsidRPr="00150549">
              <w:rPr>
                <w:b/>
                <w:szCs w:val="16"/>
              </w:rPr>
              <w:t>”</w:t>
            </w:r>
          </w:p>
        </w:tc>
        <w:tc>
          <w:tcPr>
            <w:tcW w:w="10632" w:type="dxa"/>
          </w:tcPr>
          <w:p w:rsidR="00AA7469" w:rsidRPr="00E04E18" w:rsidRDefault="00AA7469" w:rsidP="00BC63CB">
            <w:pPr>
              <w:widowControl w:val="0"/>
              <w:jc w:val="both"/>
              <w:rPr>
                <w:szCs w:val="22"/>
              </w:rPr>
            </w:pPr>
            <w:r w:rsidRPr="00E04E18">
              <w:rPr>
                <w:szCs w:val="22"/>
              </w:rPr>
              <w:t xml:space="preserve">means the helpdesk to be provided </w:t>
            </w:r>
            <w:r>
              <w:rPr>
                <w:szCs w:val="22"/>
              </w:rPr>
              <w:t>and operated</w:t>
            </w:r>
            <w:r w:rsidRPr="00E04E18">
              <w:rPr>
                <w:szCs w:val="22"/>
              </w:rPr>
              <w:t xml:space="preserve"> by the Supplier under this Contract, including as referred to </w:t>
            </w:r>
            <w:r>
              <w:rPr>
                <w:szCs w:val="22"/>
              </w:rPr>
              <w:t xml:space="preserve">and described </w:t>
            </w:r>
            <w:r w:rsidRPr="00E04E18">
              <w:rPr>
                <w:szCs w:val="22"/>
              </w:rPr>
              <w:t xml:space="preserve">in Section </w:t>
            </w:r>
            <w:r w:rsidR="000E0EC7">
              <w:fldChar w:fldCharType="begin"/>
            </w:r>
            <w:r w:rsidR="000E0EC7">
              <w:instrText xml:space="preserve"> REF _Ref46254132 \r \h  \* MERGEFORMAT </w:instrText>
            </w:r>
            <w:r w:rsidR="000E0EC7">
              <w:fldChar w:fldCharType="separate"/>
            </w:r>
            <w:r w:rsidR="00B40CF4" w:rsidRPr="00B40CF4">
              <w:rPr>
                <w:szCs w:val="22"/>
              </w:rPr>
              <w:t>3.1</w:t>
            </w:r>
            <w:r w:rsidR="000E0EC7">
              <w:fldChar w:fldCharType="end"/>
            </w:r>
            <w:r w:rsidRPr="00E04E18">
              <w:rPr>
                <w:szCs w:val="22"/>
              </w:rPr>
              <w:t xml:space="preserve"> of this Schedule</w:t>
            </w:r>
          </w:p>
        </w:tc>
      </w:tr>
      <w:tr w:rsidR="00AA7469">
        <w:tc>
          <w:tcPr>
            <w:tcW w:w="3510" w:type="dxa"/>
          </w:tcPr>
          <w:p w:rsidR="00AA7469" w:rsidRDefault="00AA7469" w:rsidP="00425154">
            <w:pPr>
              <w:widowControl w:val="0"/>
              <w:rPr>
                <w:b/>
                <w:szCs w:val="22"/>
              </w:rPr>
            </w:pPr>
            <w:r>
              <w:rPr>
                <w:b/>
                <w:szCs w:val="22"/>
              </w:rPr>
              <w:t xml:space="preserve">“HTM” </w:t>
            </w:r>
          </w:p>
        </w:tc>
        <w:tc>
          <w:tcPr>
            <w:tcW w:w="10632" w:type="dxa"/>
          </w:tcPr>
          <w:p w:rsidR="00AA7469" w:rsidRDefault="00AA7469" w:rsidP="000F74FF">
            <w:pPr>
              <w:widowControl w:val="0"/>
              <w:jc w:val="both"/>
              <w:rPr>
                <w:szCs w:val="22"/>
              </w:rPr>
            </w:pPr>
            <w:r>
              <w:rPr>
                <w:szCs w:val="22"/>
              </w:rPr>
              <w:t>means a Department of Health and Social Care document called a “Health Technical Memorandum</w:t>
            </w:r>
            <w:r w:rsidRPr="00EC3FD3">
              <w:rPr>
                <w:color w:val="000000" w:themeColor="text1"/>
                <w:szCs w:val="22"/>
              </w:rPr>
              <w:t>” as amended or replaced from time to time</w:t>
            </w:r>
            <w:r>
              <w:rPr>
                <w:color w:val="000000" w:themeColor="text1"/>
                <w:szCs w:val="22"/>
              </w:rPr>
              <w:t>;</w:t>
            </w:r>
          </w:p>
        </w:tc>
      </w:tr>
      <w:tr w:rsidR="00AA7469">
        <w:tc>
          <w:tcPr>
            <w:tcW w:w="3510" w:type="dxa"/>
          </w:tcPr>
          <w:p w:rsidR="00AA7469" w:rsidRDefault="00AA7469" w:rsidP="00425154">
            <w:pPr>
              <w:widowControl w:val="0"/>
              <w:rPr>
                <w:b/>
                <w:szCs w:val="22"/>
              </w:rPr>
            </w:pPr>
            <w:r>
              <w:rPr>
                <w:b/>
                <w:szCs w:val="22"/>
              </w:rPr>
              <w:t>“HTM 00 2014”</w:t>
            </w:r>
          </w:p>
        </w:tc>
        <w:tc>
          <w:tcPr>
            <w:tcW w:w="10632" w:type="dxa"/>
          </w:tcPr>
          <w:p w:rsidR="00AA7469" w:rsidRDefault="00AA7469" w:rsidP="000F74FF">
            <w:pPr>
              <w:widowControl w:val="0"/>
              <w:jc w:val="both"/>
              <w:rPr>
                <w:szCs w:val="22"/>
              </w:rPr>
            </w:pPr>
            <w:r>
              <w:rPr>
                <w:szCs w:val="22"/>
              </w:rPr>
              <w:t>means the Department of Health and Social Care’s document “Health Technical Memorandum 00: Policies and principles of healthcare engineering” (2014 edition) as amended and replaced from time to time;</w:t>
            </w:r>
          </w:p>
        </w:tc>
      </w:tr>
      <w:tr w:rsidR="00AA7469">
        <w:tc>
          <w:tcPr>
            <w:tcW w:w="3510" w:type="dxa"/>
          </w:tcPr>
          <w:p w:rsidR="00AA7469" w:rsidRPr="00150549" w:rsidRDefault="00AA7469" w:rsidP="00425154">
            <w:pPr>
              <w:widowControl w:val="0"/>
              <w:rPr>
                <w:b/>
                <w:szCs w:val="16"/>
              </w:rPr>
            </w:pPr>
            <w:r w:rsidRPr="00150549">
              <w:rPr>
                <w:b/>
                <w:szCs w:val="16"/>
              </w:rPr>
              <w:t>“HVAC”</w:t>
            </w:r>
          </w:p>
        </w:tc>
        <w:tc>
          <w:tcPr>
            <w:tcW w:w="10632" w:type="dxa"/>
          </w:tcPr>
          <w:p w:rsidR="00AA7469" w:rsidRPr="00E04E18" w:rsidRDefault="00AA7469" w:rsidP="00411078">
            <w:pPr>
              <w:widowControl w:val="0"/>
              <w:jc w:val="both"/>
              <w:rPr>
                <w:szCs w:val="22"/>
              </w:rPr>
            </w:pPr>
            <w:r w:rsidRPr="00E04E18">
              <w:rPr>
                <w:szCs w:val="22"/>
              </w:rPr>
              <w:t xml:space="preserve">means heating, ventilation and air conditioning </w:t>
            </w:r>
            <w:r>
              <w:rPr>
                <w:szCs w:val="22"/>
              </w:rPr>
              <w:t xml:space="preserve">plant monitoring and control </w:t>
            </w:r>
            <w:r w:rsidRPr="00E04E18">
              <w:rPr>
                <w:szCs w:val="22"/>
              </w:rPr>
              <w:t>systems</w:t>
            </w:r>
            <w:r>
              <w:rPr>
                <w:szCs w:val="22"/>
              </w:rPr>
              <w:t>;</w:t>
            </w:r>
            <w:r w:rsidRPr="00E04E18">
              <w:rPr>
                <w:szCs w:val="22"/>
              </w:rPr>
              <w:t xml:space="preserve"> </w:t>
            </w:r>
          </w:p>
        </w:tc>
      </w:tr>
      <w:tr w:rsidR="00AA7469">
        <w:tc>
          <w:tcPr>
            <w:tcW w:w="3510" w:type="dxa"/>
          </w:tcPr>
          <w:p w:rsidR="00AA7469" w:rsidRDefault="00AA7469" w:rsidP="00425154">
            <w:pPr>
              <w:widowControl w:val="0"/>
              <w:rPr>
                <w:b/>
                <w:szCs w:val="22"/>
              </w:rPr>
            </w:pPr>
            <w:r>
              <w:rPr>
                <w:szCs w:val="16"/>
              </w:rPr>
              <w:t>“</w:t>
            </w:r>
            <w:r>
              <w:rPr>
                <w:b/>
                <w:bCs/>
                <w:szCs w:val="16"/>
              </w:rPr>
              <w:t>Minimum Standard</w:t>
            </w:r>
            <w:r>
              <w:rPr>
                <w:szCs w:val="16"/>
              </w:rPr>
              <w:t>”</w:t>
            </w:r>
          </w:p>
        </w:tc>
        <w:tc>
          <w:tcPr>
            <w:tcW w:w="10632" w:type="dxa"/>
          </w:tcPr>
          <w:p w:rsidR="00AA7469" w:rsidRPr="005911B5" w:rsidRDefault="00AA7469" w:rsidP="0001283C">
            <w:pPr>
              <w:widowControl w:val="0"/>
              <w:jc w:val="both"/>
              <w:rPr>
                <w:b/>
                <w:color w:val="FF0000"/>
                <w:szCs w:val="22"/>
              </w:rPr>
            </w:pPr>
            <w:r w:rsidRPr="00491348">
              <w:rPr>
                <w:szCs w:val="16"/>
              </w:rPr>
              <w:t>means each “Minimum Standard” identified in the tables in Sections 2.1</w:t>
            </w:r>
            <w:r>
              <w:rPr>
                <w:szCs w:val="16"/>
              </w:rPr>
              <w:t>, 2.2 and 2.3</w:t>
            </w:r>
            <w:r w:rsidRPr="00491348">
              <w:rPr>
                <w:szCs w:val="16"/>
              </w:rPr>
              <w:t xml:space="preserve"> of the </w:t>
            </w:r>
            <w:r w:rsidRPr="00491348">
              <w:t>Performance Management Mechanism</w:t>
            </w:r>
            <w:r w:rsidRPr="00491348">
              <w:rPr>
                <w:szCs w:val="16"/>
              </w:rPr>
              <w:t xml:space="preserve"> and the “Respond and Make Safe” </w:t>
            </w:r>
            <w:r>
              <w:rPr>
                <w:szCs w:val="16"/>
              </w:rPr>
              <w:t xml:space="preserve">period </w:t>
            </w:r>
            <w:r w:rsidRPr="00491348">
              <w:rPr>
                <w:szCs w:val="16"/>
              </w:rPr>
              <w:t>and “Rectification Period” identified in the table in Section 2.</w:t>
            </w:r>
            <w:r>
              <w:rPr>
                <w:szCs w:val="16"/>
              </w:rPr>
              <w:t>4</w:t>
            </w:r>
            <w:r w:rsidRPr="00491348">
              <w:rPr>
                <w:szCs w:val="16"/>
              </w:rPr>
              <w:t xml:space="preserve"> of the </w:t>
            </w:r>
            <w:r w:rsidRPr="00491348">
              <w:t xml:space="preserve">Performance Management </w:t>
            </w:r>
            <w:r w:rsidRPr="00B0000D">
              <w:t>Mechanism;</w:t>
            </w:r>
            <w:r w:rsidRPr="007E0057">
              <w:t>;</w:t>
            </w:r>
            <w:r>
              <w:t xml:space="preserve"> </w:t>
            </w:r>
          </w:p>
        </w:tc>
      </w:tr>
      <w:tr w:rsidR="00AA7469">
        <w:tc>
          <w:tcPr>
            <w:tcW w:w="3510" w:type="dxa"/>
          </w:tcPr>
          <w:p w:rsidR="00AA7469" w:rsidRDefault="00AA7469" w:rsidP="00425154">
            <w:pPr>
              <w:widowControl w:val="0"/>
              <w:rPr>
                <w:b/>
                <w:szCs w:val="22"/>
              </w:rPr>
            </w:pPr>
            <w:r>
              <w:rPr>
                <w:b/>
                <w:szCs w:val="22"/>
              </w:rPr>
              <w:t>“Mobilisation”</w:t>
            </w:r>
          </w:p>
        </w:tc>
        <w:tc>
          <w:tcPr>
            <w:tcW w:w="10632" w:type="dxa"/>
          </w:tcPr>
          <w:p w:rsidR="00AA7469" w:rsidRDefault="00AA7469" w:rsidP="000F74FF">
            <w:pPr>
              <w:widowControl w:val="0"/>
              <w:jc w:val="both"/>
              <w:rPr>
                <w:szCs w:val="22"/>
              </w:rPr>
            </w:pPr>
            <w:r>
              <w:rPr>
                <w:szCs w:val="22"/>
              </w:rPr>
              <w:t xml:space="preserve">means the </w:t>
            </w:r>
            <w:r w:rsidRPr="00767E77">
              <w:rPr>
                <w:szCs w:val="22"/>
                <w:lang w:val="en-US"/>
              </w:rPr>
              <w:t xml:space="preserve">implementation and </w:t>
            </w:r>
            <w:proofErr w:type="spellStart"/>
            <w:r w:rsidRPr="00767E77">
              <w:rPr>
                <w:szCs w:val="22"/>
                <w:lang w:val="en-US"/>
              </w:rPr>
              <w:t>mobilisation</w:t>
            </w:r>
            <w:proofErr w:type="spellEnd"/>
            <w:r w:rsidRPr="00767E77">
              <w:rPr>
                <w:szCs w:val="22"/>
                <w:lang w:val="en-US"/>
              </w:rPr>
              <w:t xml:space="preserve"> </w:t>
            </w:r>
            <w:r>
              <w:rPr>
                <w:szCs w:val="22"/>
                <w:lang w:val="en-US"/>
              </w:rPr>
              <w:t xml:space="preserve">steps and activities in the </w:t>
            </w:r>
            <w:r w:rsidRPr="00767E77">
              <w:rPr>
                <w:szCs w:val="22"/>
                <w:lang w:val="en-US"/>
              </w:rPr>
              <w:t xml:space="preserve">implementation and </w:t>
            </w:r>
            <w:proofErr w:type="spellStart"/>
            <w:r w:rsidRPr="00767E77">
              <w:rPr>
                <w:szCs w:val="22"/>
                <w:lang w:val="en-US"/>
              </w:rPr>
              <w:t>mobilisation</w:t>
            </w:r>
            <w:proofErr w:type="spellEnd"/>
            <w:r w:rsidRPr="00767E77">
              <w:rPr>
                <w:szCs w:val="22"/>
                <w:lang w:val="en-US"/>
              </w:rPr>
              <w:t xml:space="preserve"> phase </w:t>
            </w:r>
            <w:r>
              <w:rPr>
                <w:szCs w:val="22"/>
                <w:lang w:val="en-US"/>
              </w:rPr>
              <w:t>referred to in clause 10.1</w:t>
            </w:r>
            <w:r>
              <w:rPr>
                <w:szCs w:val="22"/>
              </w:rPr>
              <w:t xml:space="preserve"> in Schedule 1 to this Contract (Key Provisions)</w:t>
            </w:r>
            <w:r w:rsidR="00F432F9">
              <w:rPr>
                <w:szCs w:val="22"/>
              </w:rPr>
              <w:t xml:space="preserve"> and this Specification</w:t>
            </w:r>
            <w:r>
              <w:rPr>
                <w:szCs w:val="22"/>
              </w:rPr>
              <w:t>;</w:t>
            </w:r>
          </w:p>
          <w:p w:rsidR="00AA7469" w:rsidRPr="00BC511A" w:rsidRDefault="00AA7469" w:rsidP="000F74FF">
            <w:pPr>
              <w:widowControl w:val="0"/>
              <w:jc w:val="both"/>
              <w:rPr>
                <w:rFonts w:eastAsia="Times New Roman"/>
                <w:color w:val="0F1941"/>
                <w:szCs w:val="22"/>
                <w:lang w:eastAsia="en-GB"/>
              </w:rPr>
            </w:pPr>
          </w:p>
        </w:tc>
      </w:tr>
      <w:tr w:rsidR="00AA7469">
        <w:tc>
          <w:tcPr>
            <w:tcW w:w="3510" w:type="dxa"/>
          </w:tcPr>
          <w:p w:rsidR="00AA7469" w:rsidRDefault="00AA7469" w:rsidP="00425154">
            <w:pPr>
              <w:widowControl w:val="0"/>
              <w:rPr>
                <w:b/>
                <w:szCs w:val="22"/>
              </w:rPr>
            </w:pPr>
            <w:r w:rsidRPr="00221422">
              <w:t>“</w:t>
            </w:r>
            <w:r w:rsidRPr="00221422">
              <w:rPr>
                <w:b/>
                <w:bCs/>
              </w:rPr>
              <w:t>O&amp;M Manuals</w:t>
            </w:r>
            <w:r w:rsidRPr="00221422">
              <w:t>”</w:t>
            </w:r>
          </w:p>
        </w:tc>
        <w:tc>
          <w:tcPr>
            <w:tcW w:w="10632" w:type="dxa"/>
          </w:tcPr>
          <w:p w:rsidR="00AA7469" w:rsidRDefault="00AA7469" w:rsidP="0001283C">
            <w:pPr>
              <w:widowControl w:val="0"/>
              <w:jc w:val="both"/>
              <w:rPr>
                <w:szCs w:val="22"/>
              </w:rPr>
            </w:pPr>
            <w:r>
              <w:rPr>
                <w:szCs w:val="22"/>
              </w:rPr>
              <w:t xml:space="preserve">means </w:t>
            </w:r>
            <w:r>
              <w:t>o</w:t>
            </w:r>
            <w:r w:rsidRPr="00221422">
              <w:t xml:space="preserve">peration and </w:t>
            </w:r>
            <w:r>
              <w:t>m</w:t>
            </w:r>
            <w:r w:rsidRPr="00221422">
              <w:t>aintenance manuals</w:t>
            </w:r>
            <w:r>
              <w:t xml:space="preserve"> (including, but not only, ‘as built’ drawings and schematics);</w:t>
            </w:r>
            <w:r w:rsidRPr="00221422">
              <w:t xml:space="preserve"> </w:t>
            </w:r>
          </w:p>
        </w:tc>
      </w:tr>
      <w:tr w:rsidR="00AA7469">
        <w:tc>
          <w:tcPr>
            <w:tcW w:w="3510" w:type="dxa"/>
          </w:tcPr>
          <w:p w:rsidR="00AA7469" w:rsidRDefault="00AA7469" w:rsidP="00425154">
            <w:pPr>
              <w:widowControl w:val="0"/>
              <w:rPr>
                <w:b/>
                <w:szCs w:val="22"/>
              </w:rPr>
            </w:pPr>
            <w:r>
              <w:rPr>
                <w:b/>
                <w:szCs w:val="22"/>
              </w:rPr>
              <w:t>“PAT”</w:t>
            </w:r>
          </w:p>
        </w:tc>
        <w:tc>
          <w:tcPr>
            <w:tcW w:w="10632" w:type="dxa"/>
          </w:tcPr>
          <w:p w:rsidR="00AA7469" w:rsidRDefault="00AA7469" w:rsidP="000F74FF">
            <w:pPr>
              <w:widowControl w:val="0"/>
              <w:jc w:val="both"/>
              <w:rPr>
                <w:szCs w:val="22"/>
              </w:rPr>
            </w:pPr>
            <w:r>
              <w:t>means portable appliance testing;</w:t>
            </w:r>
          </w:p>
        </w:tc>
      </w:tr>
      <w:tr w:rsidR="00AA7469">
        <w:tc>
          <w:tcPr>
            <w:tcW w:w="3510" w:type="dxa"/>
          </w:tcPr>
          <w:p w:rsidR="00AA7469" w:rsidRDefault="00AA7469" w:rsidP="00425154">
            <w:pPr>
              <w:widowControl w:val="0"/>
              <w:rPr>
                <w:b/>
                <w:szCs w:val="22"/>
              </w:rPr>
            </w:pPr>
            <w:r>
              <w:rPr>
                <w:b/>
                <w:szCs w:val="22"/>
              </w:rPr>
              <w:t>“</w:t>
            </w:r>
            <w:r>
              <w:rPr>
                <w:b/>
                <w:bCs/>
              </w:rPr>
              <w:t xml:space="preserve">Performance Management </w:t>
            </w:r>
            <w:r>
              <w:rPr>
                <w:b/>
                <w:bCs/>
              </w:rPr>
              <w:lastRenderedPageBreak/>
              <w:t>Mechanism</w:t>
            </w:r>
            <w:r>
              <w:rPr>
                <w:b/>
                <w:szCs w:val="22"/>
              </w:rPr>
              <w:t>”</w:t>
            </w:r>
          </w:p>
        </w:tc>
        <w:tc>
          <w:tcPr>
            <w:tcW w:w="10632" w:type="dxa"/>
          </w:tcPr>
          <w:p w:rsidR="00AA7469" w:rsidRDefault="00AA7469" w:rsidP="000F74FF">
            <w:pPr>
              <w:widowControl w:val="0"/>
              <w:jc w:val="both"/>
              <w:rPr>
                <w:szCs w:val="22"/>
              </w:rPr>
            </w:pPr>
            <w:r>
              <w:rPr>
                <w:szCs w:val="22"/>
              </w:rPr>
              <w:lastRenderedPageBreak/>
              <w:t xml:space="preserve">means the </w:t>
            </w:r>
            <w:r>
              <w:t xml:space="preserve">performance management mechanism set out in Schedule 7 </w:t>
            </w:r>
            <w:r w:rsidRPr="00BF24E4">
              <w:rPr>
                <w:b/>
                <w:szCs w:val="22"/>
              </w:rPr>
              <w:t xml:space="preserve">Note to </w:t>
            </w:r>
            <w:r w:rsidRPr="005911B5">
              <w:rPr>
                <w:b/>
                <w:szCs w:val="22"/>
              </w:rPr>
              <w:t>Bidders: Document D</w:t>
            </w:r>
            <w:r w:rsidRPr="005911B5">
              <w:rPr>
                <w:b/>
              </w:rPr>
              <w:t xml:space="preserve">4 of </w:t>
            </w:r>
            <w:r w:rsidRPr="005911B5">
              <w:rPr>
                <w:b/>
              </w:rPr>
              <w:lastRenderedPageBreak/>
              <w:t>the Invitation to Tender documents</w:t>
            </w:r>
            <w:r>
              <w:t xml:space="preserve"> as amended and/or updated from time to time in accordance with this Contract</w:t>
            </w:r>
          </w:p>
        </w:tc>
      </w:tr>
      <w:tr w:rsidR="00AA7469">
        <w:tc>
          <w:tcPr>
            <w:tcW w:w="3510" w:type="dxa"/>
          </w:tcPr>
          <w:p w:rsidR="00AA7469" w:rsidRDefault="00AA7469" w:rsidP="00425154">
            <w:pPr>
              <w:widowControl w:val="0"/>
              <w:rPr>
                <w:b/>
                <w:szCs w:val="22"/>
              </w:rPr>
            </w:pPr>
            <w:r>
              <w:rPr>
                <w:b/>
                <w:szCs w:val="22"/>
              </w:rPr>
              <w:lastRenderedPageBreak/>
              <w:t>“PPE”</w:t>
            </w:r>
          </w:p>
        </w:tc>
        <w:tc>
          <w:tcPr>
            <w:tcW w:w="10632" w:type="dxa"/>
          </w:tcPr>
          <w:p w:rsidR="00AA7469" w:rsidRDefault="00AA7469" w:rsidP="000F74FF">
            <w:pPr>
              <w:widowControl w:val="0"/>
              <w:jc w:val="both"/>
              <w:rPr>
                <w:szCs w:val="22"/>
              </w:rPr>
            </w:pPr>
            <w:r>
              <w:rPr>
                <w:szCs w:val="22"/>
              </w:rPr>
              <w:t>means personal protective equipment;</w:t>
            </w:r>
          </w:p>
        </w:tc>
      </w:tr>
      <w:tr w:rsidR="00AA7469">
        <w:tc>
          <w:tcPr>
            <w:tcW w:w="3510" w:type="dxa"/>
          </w:tcPr>
          <w:p w:rsidR="00AA7469" w:rsidRDefault="00AA7469" w:rsidP="00425154">
            <w:pPr>
              <w:widowControl w:val="0"/>
              <w:rPr>
                <w:b/>
                <w:szCs w:val="22"/>
              </w:rPr>
            </w:pPr>
            <w:r>
              <w:rPr>
                <w:b/>
                <w:szCs w:val="22"/>
              </w:rPr>
              <w:t>“PPM”</w:t>
            </w:r>
          </w:p>
        </w:tc>
        <w:tc>
          <w:tcPr>
            <w:tcW w:w="10632" w:type="dxa"/>
          </w:tcPr>
          <w:p w:rsidR="00AA7469" w:rsidRDefault="00AA7469" w:rsidP="000F74FF">
            <w:pPr>
              <w:widowControl w:val="0"/>
              <w:jc w:val="both"/>
              <w:rPr>
                <w:szCs w:val="22"/>
              </w:rPr>
            </w:pPr>
            <w:r>
              <w:rPr>
                <w:szCs w:val="22"/>
              </w:rPr>
              <w:t>means planned preventative maintenance;</w:t>
            </w:r>
          </w:p>
        </w:tc>
      </w:tr>
      <w:tr w:rsidR="00AA7469">
        <w:tc>
          <w:tcPr>
            <w:tcW w:w="3510" w:type="dxa"/>
          </w:tcPr>
          <w:p w:rsidR="00AA7469" w:rsidRDefault="00AA7469" w:rsidP="00425154">
            <w:pPr>
              <w:widowControl w:val="0"/>
              <w:rPr>
                <w:b/>
                <w:szCs w:val="22"/>
              </w:rPr>
            </w:pPr>
            <w:r>
              <w:rPr>
                <w:b/>
                <w:szCs w:val="22"/>
              </w:rPr>
              <w:t xml:space="preserve">“Premises and Locations” </w:t>
            </w:r>
          </w:p>
        </w:tc>
        <w:tc>
          <w:tcPr>
            <w:tcW w:w="10632" w:type="dxa"/>
          </w:tcPr>
          <w:p w:rsidR="00AA7469" w:rsidRDefault="00AA7469" w:rsidP="000F74FF">
            <w:pPr>
              <w:widowControl w:val="0"/>
              <w:jc w:val="both"/>
              <w:rPr>
                <w:szCs w:val="22"/>
              </w:rPr>
            </w:pPr>
            <w:r>
              <w:rPr>
                <w:szCs w:val="22"/>
              </w:rPr>
              <w:t xml:space="preserve">means the buildings occupied by CNWL or QTS from time to time </w:t>
            </w:r>
          </w:p>
        </w:tc>
      </w:tr>
      <w:tr w:rsidR="00AA7469">
        <w:tc>
          <w:tcPr>
            <w:tcW w:w="3510" w:type="dxa"/>
          </w:tcPr>
          <w:p w:rsidR="00AA7469" w:rsidRDefault="00AA7469" w:rsidP="00425154">
            <w:pPr>
              <w:widowControl w:val="0"/>
              <w:rPr>
                <w:b/>
                <w:snapToGrid w:val="0"/>
                <w:szCs w:val="22"/>
              </w:rPr>
            </w:pPr>
            <w:r>
              <w:rPr>
                <w:b/>
                <w:snapToGrid w:val="0"/>
                <w:szCs w:val="22"/>
              </w:rPr>
              <w:t>“Pricing Schedules”</w:t>
            </w:r>
          </w:p>
        </w:tc>
        <w:tc>
          <w:tcPr>
            <w:tcW w:w="10632" w:type="dxa"/>
          </w:tcPr>
          <w:p w:rsidR="00AA7469" w:rsidRDefault="00AA7469" w:rsidP="00923EF6">
            <w:pPr>
              <w:widowControl w:val="0"/>
              <w:jc w:val="both"/>
              <w:rPr>
                <w:szCs w:val="22"/>
              </w:rPr>
            </w:pPr>
            <w:r>
              <w:rPr>
                <w:szCs w:val="22"/>
              </w:rPr>
              <w:t xml:space="preserve">means the </w:t>
            </w:r>
            <w:r>
              <w:t xml:space="preserve">pricing schedules set out in Schedule 6 </w:t>
            </w:r>
            <w:r w:rsidRPr="00BF24E4">
              <w:rPr>
                <w:b/>
                <w:szCs w:val="22"/>
              </w:rPr>
              <w:t xml:space="preserve">Note to </w:t>
            </w:r>
            <w:r w:rsidRPr="005911B5">
              <w:rPr>
                <w:b/>
                <w:szCs w:val="22"/>
              </w:rPr>
              <w:t xml:space="preserve">Bidders: Document </w:t>
            </w:r>
            <w:r w:rsidRPr="005911B5">
              <w:rPr>
                <w:b/>
              </w:rPr>
              <w:t xml:space="preserve"> </w:t>
            </w:r>
            <w:r>
              <w:rPr>
                <w:b/>
              </w:rPr>
              <w:t xml:space="preserve">  </w:t>
            </w:r>
            <w:r w:rsidRPr="005911B5">
              <w:rPr>
                <w:b/>
              </w:rPr>
              <w:t>of the Invitation to Tender documents</w:t>
            </w:r>
            <w:r w:rsidRPr="00BB1C1D">
              <w:rPr>
                <w:color w:val="000000" w:themeColor="text1"/>
              </w:rPr>
              <w:t xml:space="preserve"> </w:t>
            </w:r>
            <w:r>
              <w:t>as amended and/or updated from time to time in accordance with this Contract;</w:t>
            </w:r>
            <w:r>
              <w:rPr>
                <w:b/>
                <w:color w:val="FF0000"/>
              </w:rPr>
              <w:t xml:space="preserve"> </w:t>
            </w:r>
          </w:p>
        </w:tc>
      </w:tr>
      <w:tr w:rsidR="00AA7469">
        <w:tc>
          <w:tcPr>
            <w:tcW w:w="3510" w:type="dxa"/>
          </w:tcPr>
          <w:p w:rsidR="00AA7469" w:rsidRDefault="00AA7469" w:rsidP="00425154">
            <w:pPr>
              <w:widowControl w:val="0"/>
              <w:rPr>
                <w:b/>
                <w:snapToGrid w:val="0"/>
                <w:szCs w:val="22"/>
              </w:rPr>
            </w:pPr>
            <w:r>
              <w:rPr>
                <w:b/>
                <w:snapToGrid w:val="0"/>
                <w:szCs w:val="22"/>
              </w:rPr>
              <w:t>“Risk Register”</w:t>
            </w:r>
          </w:p>
          <w:p w:rsidR="001B16F1" w:rsidRDefault="001B16F1" w:rsidP="00425154">
            <w:pPr>
              <w:widowControl w:val="0"/>
              <w:rPr>
                <w:b/>
                <w:snapToGrid w:val="0"/>
                <w:szCs w:val="22"/>
              </w:rPr>
            </w:pPr>
            <w:r>
              <w:rPr>
                <w:b/>
                <w:snapToGrid w:val="0"/>
                <w:szCs w:val="22"/>
              </w:rPr>
              <w:t>“Service User”</w:t>
            </w:r>
          </w:p>
        </w:tc>
        <w:tc>
          <w:tcPr>
            <w:tcW w:w="10632" w:type="dxa"/>
          </w:tcPr>
          <w:p w:rsidR="00AA7469" w:rsidRDefault="00AA7469" w:rsidP="000F74FF">
            <w:pPr>
              <w:widowControl w:val="0"/>
              <w:jc w:val="both"/>
              <w:rPr>
                <w:szCs w:val="22"/>
              </w:rPr>
            </w:pPr>
            <w:r>
              <w:rPr>
                <w:szCs w:val="22"/>
              </w:rPr>
              <w:t xml:space="preserve">means the risk register referred to in row 1 of Section </w:t>
            </w:r>
            <w:r w:rsidR="000E0EC7">
              <w:fldChar w:fldCharType="begin"/>
            </w:r>
            <w:r w:rsidR="000E0EC7">
              <w:instrText xml:space="preserve"> REF _Ref46064750 \r \h  \* MERGEFORMAT </w:instrText>
            </w:r>
            <w:r w:rsidR="000E0EC7">
              <w:fldChar w:fldCharType="separate"/>
            </w:r>
            <w:r w:rsidR="00B40CF4" w:rsidRPr="00B40CF4">
              <w:rPr>
                <w:szCs w:val="22"/>
              </w:rPr>
              <w:t>2.5.6</w:t>
            </w:r>
            <w:r w:rsidR="000E0EC7">
              <w:fldChar w:fldCharType="end"/>
            </w:r>
            <w:r>
              <w:rPr>
                <w:szCs w:val="22"/>
              </w:rPr>
              <w:t xml:space="preserve"> of this Schedule;</w:t>
            </w:r>
          </w:p>
          <w:p w:rsidR="001B16F1" w:rsidRDefault="001B16F1" w:rsidP="000F74FF">
            <w:pPr>
              <w:widowControl w:val="0"/>
              <w:jc w:val="both"/>
              <w:rPr>
                <w:szCs w:val="22"/>
              </w:rPr>
            </w:pPr>
            <w:r>
              <w:rPr>
                <w:szCs w:val="22"/>
              </w:rPr>
              <w:t>means the patients, CNWL staff, QTS staff, visitors and guests staying at or attending the Premises &amp; Locations at any particular time;</w:t>
            </w:r>
          </w:p>
        </w:tc>
      </w:tr>
      <w:tr w:rsidR="00AA7469">
        <w:tc>
          <w:tcPr>
            <w:tcW w:w="3510" w:type="dxa"/>
          </w:tcPr>
          <w:p w:rsidR="00AA7469" w:rsidRDefault="00AA7469" w:rsidP="00425154">
            <w:pPr>
              <w:widowControl w:val="0"/>
              <w:rPr>
                <w:b/>
                <w:snapToGrid w:val="0"/>
                <w:szCs w:val="22"/>
              </w:rPr>
            </w:pPr>
            <w:r>
              <w:rPr>
                <w:b/>
                <w:snapToGrid w:val="0"/>
                <w:szCs w:val="22"/>
              </w:rPr>
              <w:t>“Services”</w:t>
            </w:r>
          </w:p>
        </w:tc>
        <w:tc>
          <w:tcPr>
            <w:tcW w:w="10632" w:type="dxa"/>
          </w:tcPr>
          <w:p w:rsidR="00AA7469" w:rsidRDefault="00AA7469" w:rsidP="004C3B69">
            <w:pPr>
              <w:widowControl w:val="0"/>
              <w:jc w:val="both"/>
              <w:rPr>
                <w:szCs w:val="22"/>
              </w:rPr>
            </w:pPr>
            <w:r>
              <w:rPr>
                <w:szCs w:val="22"/>
              </w:rPr>
              <w:t xml:space="preserve">means the range of activities, services and Works to be performed under this Contract, including, </w:t>
            </w:r>
            <w:r w:rsidRPr="0057234C">
              <w:rPr>
                <w:szCs w:val="22"/>
              </w:rPr>
              <w:t xml:space="preserve">without limitation, </w:t>
            </w:r>
            <w:r>
              <w:rPr>
                <w:szCs w:val="22"/>
              </w:rPr>
              <w:t>those described from time to time in this Specification;</w:t>
            </w:r>
          </w:p>
        </w:tc>
      </w:tr>
      <w:tr w:rsidR="00AA7469">
        <w:tc>
          <w:tcPr>
            <w:tcW w:w="3510" w:type="dxa"/>
          </w:tcPr>
          <w:p w:rsidR="00AA7469" w:rsidRDefault="00AA7469" w:rsidP="00425154">
            <w:pPr>
              <w:widowControl w:val="0"/>
              <w:rPr>
                <w:b/>
                <w:szCs w:val="22"/>
              </w:rPr>
            </w:pPr>
            <w:r>
              <w:rPr>
                <w:b/>
                <w:szCs w:val="22"/>
              </w:rPr>
              <w:t>“Site”</w:t>
            </w:r>
          </w:p>
        </w:tc>
        <w:tc>
          <w:tcPr>
            <w:tcW w:w="10632" w:type="dxa"/>
          </w:tcPr>
          <w:p w:rsidR="00AA7469" w:rsidRDefault="00AA7469" w:rsidP="00923EF6">
            <w:pPr>
              <w:widowControl w:val="0"/>
              <w:jc w:val="both"/>
              <w:rPr>
                <w:szCs w:val="22"/>
              </w:rPr>
            </w:pPr>
            <w:r>
              <w:rPr>
                <w:szCs w:val="22"/>
              </w:rPr>
              <w:t xml:space="preserve">means any of the Premises and Locations; </w:t>
            </w:r>
          </w:p>
        </w:tc>
      </w:tr>
      <w:tr w:rsidR="00AA7469">
        <w:tc>
          <w:tcPr>
            <w:tcW w:w="3510" w:type="dxa"/>
          </w:tcPr>
          <w:p w:rsidR="00AA7469" w:rsidRDefault="00AA7469" w:rsidP="00425154">
            <w:pPr>
              <w:widowControl w:val="0"/>
              <w:rPr>
                <w:b/>
                <w:snapToGrid w:val="0"/>
                <w:szCs w:val="22"/>
              </w:rPr>
            </w:pPr>
            <w:r>
              <w:rPr>
                <w:b/>
                <w:snapToGrid w:val="0"/>
                <w:szCs w:val="22"/>
              </w:rPr>
              <w:t>“Specification”</w:t>
            </w:r>
          </w:p>
        </w:tc>
        <w:tc>
          <w:tcPr>
            <w:tcW w:w="10632" w:type="dxa"/>
          </w:tcPr>
          <w:p w:rsidR="00AA7469" w:rsidRDefault="00AA7469" w:rsidP="000F74FF">
            <w:pPr>
              <w:widowControl w:val="0"/>
              <w:jc w:val="both"/>
              <w:rPr>
                <w:szCs w:val="22"/>
              </w:rPr>
            </w:pPr>
            <w:r>
              <w:rPr>
                <w:szCs w:val="22"/>
              </w:rPr>
              <w:t>means the specifications for the Services in this Schedule</w:t>
            </w:r>
            <w:r>
              <w:t xml:space="preserve"> as amended and/or updated from time to time in accordance with this Contract;</w:t>
            </w:r>
          </w:p>
        </w:tc>
      </w:tr>
      <w:tr w:rsidR="00AA7469" w:rsidTr="00457FB7">
        <w:tc>
          <w:tcPr>
            <w:tcW w:w="3510" w:type="dxa"/>
          </w:tcPr>
          <w:p w:rsidR="00AA7469" w:rsidRDefault="00AA7469" w:rsidP="00457FB7">
            <w:pPr>
              <w:widowControl w:val="0"/>
              <w:rPr>
                <w:b/>
                <w:snapToGrid w:val="0"/>
                <w:szCs w:val="22"/>
              </w:rPr>
            </w:pPr>
            <w:r>
              <w:rPr>
                <w:b/>
                <w:snapToGrid w:val="0"/>
                <w:szCs w:val="22"/>
              </w:rPr>
              <w:t>“Supplier’s Contract Management Team”</w:t>
            </w:r>
          </w:p>
        </w:tc>
        <w:tc>
          <w:tcPr>
            <w:tcW w:w="10632" w:type="dxa"/>
          </w:tcPr>
          <w:p w:rsidR="00AA7469" w:rsidRDefault="00AA7469" w:rsidP="00DC1955">
            <w:pPr>
              <w:widowControl w:val="0"/>
              <w:jc w:val="both"/>
              <w:rPr>
                <w:szCs w:val="22"/>
              </w:rPr>
            </w:pPr>
            <w:r>
              <w:rPr>
                <w:szCs w:val="22"/>
              </w:rPr>
              <w:t xml:space="preserve">has the meaning in row 1 of the table at </w:t>
            </w:r>
            <w:r w:rsidR="00DC1955">
              <w:rPr>
                <w:szCs w:val="22"/>
              </w:rPr>
              <w:t>S</w:t>
            </w:r>
            <w:r>
              <w:rPr>
                <w:szCs w:val="22"/>
              </w:rPr>
              <w:t xml:space="preserve">ection </w:t>
            </w:r>
            <w:r w:rsidR="000E0EC7">
              <w:fldChar w:fldCharType="begin"/>
            </w:r>
            <w:r w:rsidR="000E0EC7">
              <w:instrText xml:space="preserve"> REF _Ref45900323 \r \h  \* MERGEFORMAT </w:instrText>
            </w:r>
            <w:r w:rsidR="000E0EC7">
              <w:fldChar w:fldCharType="separate"/>
            </w:r>
            <w:r w:rsidR="00B40CF4" w:rsidRPr="00B40CF4">
              <w:rPr>
                <w:szCs w:val="22"/>
              </w:rPr>
              <w:t>2.1</w:t>
            </w:r>
            <w:r w:rsidR="000E0EC7">
              <w:fldChar w:fldCharType="end"/>
            </w:r>
            <w:r>
              <w:rPr>
                <w:szCs w:val="22"/>
              </w:rPr>
              <w:t xml:space="preserve"> of this Schedule;</w:t>
            </w:r>
          </w:p>
        </w:tc>
      </w:tr>
      <w:tr w:rsidR="00AA7469">
        <w:tc>
          <w:tcPr>
            <w:tcW w:w="3510" w:type="dxa"/>
          </w:tcPr>
          <w:p w:rsidR="00AA7469" w:rsidRDefault="00AA7469" w:rsidP="00425154">
            <w:pPr>
              <w:widowControl w:val="0"/>
              <w:rPr>
                <w:b/>
                <w:snapToGrid w:val="0"/>
                <w:szCs w:val="22"/>
              </w:rPr>
            </w:pPr>
            <w:r>
              <w:rPr>
                <w:b/>
                <w:snapToGrid w:val="0"/>
                <w:szCs w:val="22"/>
              </w:rPr>
              <w:t xml:space="preserve">“Staff” </w:t>
            </w:r>
          </w:p>
        </w:tc>
        <w:tc>
          <w:tcPr>
            <w:tcW w:w="10632" w:type="dxa"/>
          </w:tcPr>
          <w:p w:rsidR="00AA7469" w:rsidRPr="00012CFD" w:rsidRDefault="00AA7469" w:rsidP="00012CFD">
            <w:pPr>
              <w:widowControl w:val="0"/>
              <w:jc w:val="both"/>
              <w:rPr>
                <w:rFonts w:eastAsia="Times New Roman"/>
                <w:color w:val="000000" w:themeColor="text1"/>
                <w:szCs w:val="22"/>
                <w:lang w:eastAsia="en-GB"/>
              </w:rPr>
            </w:pPr>
            <w:r w:rsidRPr="00012CFD">
              <w:rPr>
                <w:rFonts w:eastAsia="Times New Roman"/>
                <w:color w:val="000000" w:themeColor="text1"/>
                <w:szCs w:val="22"/>
                <w:lang w:eastAsia="en-GB"/>
              </w:rPr>
              <w:t>means</w:t>
            </w:r>
            <w:r w:rsidRPr="00012CFD">
              <w:rPr>
                <w:color w:val="000000" w:themeColor="text1"/>
                <w:szCs w:val="22"/>
                <w:lang w:eastAsia="en-GB"/>
              </w:rPr>
              <w:t xml:space="preserve"> all persons employed or engaged to perform the Supplier’s obligations under this Contract, including</w:t>
            </w:r>
            <w:r w:rsidRPr="00012CFD">
              <w:rPr>
                <w:rFonts w:eastAsia="Times New Roman"/>
                <w:color w:val="000000" w:themeColor="text1"/>
                <w:szCs w:val="22"/>
                <w:lang w:eastAsia="en-GB"/>
              </w:rPr>
              <w:t>:</w:t>
            </w:r>
          </w:p>
          <w:p w:rsidR="00AA7469" w:rsidRPr="00012CFD" w:rsidRDefault="00AA7469" w:rsidP="00DC1955">
            <w:pPr>
              <w:widowControl w:val="0"/>
              <w:numPr>
                <w:ilvl w:val="5"/>
                <w:numId w:val="117"/>
              </w:numPr>
              <w:autoSpaceDE w:val="0"/>
              <w:autoSpaceDN w:val="0"/>
              <w:adjustRightInd w:val="0"/>
              <w:ind w:left="459" w:hanging="425"/>
              <w:jc w:val="both"/>
              <w:rPr>
                <w:color w:val="000000" w:themeColor="text1"/>
                <w:szCs w:val="22"/>
                <w:lang w:eastAsia="en-GB"/>
              </w:rPr>
            </w:pPr>
            <w:r w:rsidRPr="00012CFD">
              <w:rPr>
                <w:color w:val="000000" w:themeColor="text1"/>
                <w:szCs w:val="22"/>
                <w:lang w:eastAsia="en-GB"/>
              </w:rPr>
              <w:t>all persons employed or engaged by the Supplier to perform the Supplier’s obligations under this Contract;</w:t>
            </w:r>
          </w:p>
          <w:p w:rsidR="00AA7469" w:rsidRPr="00012CFD" w:rsidRDefault="00AA7469" w:rsidP="00DC1955">
            <w:pPr>
              <w:widowControl w:val="0"/>
              <w:numPr>
                <w:ilvl w:val="5"/>
                <w:numId w:val="66"/>
              </w:numPr>
              <w:autoSpaceDE w:val="0"/>
              <w:autoSpaceDN w:val="0"/>
              <w:adjustRightInd w:val="0"/>
              <w:ind w:left="426" w:hanging="425"/>
              <w:jc w:val="both"/>
              <w:rPr>
                <w:color w:val="000000" w:themeColor="text1"/>
                <w:szCs w:val="22"/>
                <w:lang w:eastAsia="en-GB"/>
              </w:rPr>
            </w:pPr>
            <w:r w:rsidRPr="00012CFD">
              <w:rPr>
                <w:color w:val="000000" w:themeColor="text1"/>
                <w:szCs w:val="22"/>
                <w:lang w:eastAsia="en-GB"/>
              </w:rPr>
              <w:lastRenderedPageBreak/>
              <w:t>all Sub-contractors; and</w:t>
            </w:r>
          </w:p>
          <w:p w:rsidR="00AA7469" w:rsidRPr="00012CFD" w:rsidRDefault="00AA7469" w:rsidP="00DC1955">
            <w:pPr>
              <w:widowControl w:val="0"/>
              <w:numPr>
                <w:ilvl w:val="5"/>
                <w:numId w:val="66"/>
              </w:numPr>
              <w:autoSpaceDE w:val="0"/>
              <w:autoSpaceDN w:val="0"/>
              <w:adjustRightInd w:val="0"/>
              <w:ind w:left="426" w:hanging="425"/>
              <w:jc w:val="both"/>
              <w:rPr>
                <w:color w:val="000000" w:themeColor="text1"/>
                <w:szCs w:val="22"/>
                <w:lang w:eastAsia="en-GB"/>
              </w:rPr>
            </w:pPr>
            <w:r w:rsidRPr="00012CFD">
              <w:rPr>
                <w:color w:val="000000" w:themeColor="text1"/>
                <w:szCs w:val="22"/>
                <w:lang w:eastAsia="en-GB"/>
              </w:rPr>
              <w:t>all persons employed or engaged by Sub-contractors to perform the Supplier’s obligations under this Contract or such Sub-contractors’ obligations under the Sub-contracts such Sub-contractors are party to;</w:t>
            </w:r>
          </w:p>
        </w:tc>
      </w:tr>
      <w:tr w:rsidR="00AA7469">
        <w:tc>
          <w:tcPr>
            <w:tcW w:w="3510" w:type="dxa"/>
          </w:tcPr>
          <w:p w:rsidR="00AA7469" w:rsidRDefault="00AA7469" w:rsidP="00425154">
            <w:pPr>
              <w:widowControl w:val="0"/>
              <w:rPr>
                <w:b/>
                <w:snapToGrid w:val="0"/>
                <w:szCs w:val="22"/>
              </w:rPr>
            </w:pPr>
            <w:r>
              <w:rPr>
                <w:b/>
                <w:snapToGrid w:val="0"/>
                <w:szCs w:val="22"/>
              </w:rPr>
              <w:lastRenderedPageBreak/>
              <w:t>“Supplier”</w:t>
            </w:r>
          </w:p>
        </w:tc>
        <w:tc>
          <w:tcPr>
            <w:tcW w:w="10632" w:type="dxa"/>
          </w:tcPr>
          <w:p w:rsidR="00AA7469" w:rsidRDefault="00AA7469" w:rsidP="000F74FF">
            <w:pPr>
              <w:widowControl w:val="0"/>
              <w:jc w:val="both"/>
              <w:rPr>
                <w:szCs w:val="22"/>
              </w:rPr>
            </w:pPr>
            <w:r>
              <w:rPr>
                <w:szCs w:val="22"/>
              </w:rPr>
              <w:t>has the meaning in Schedule 4 to this Contract (Definitions and Interpretations);</w:t>
            </w:r>
          </w:p>
        </w:tc>
      </w:tr>
      <w:tr w:rsidR="00AA7469">
        <w:tc>
          <w:tcPr>
            <w:tcW w:w="3510" w:type="dxa"/>
          </w:tcPr>
          <w:p w:rsidR="00AA7469" w:rsidRDefault="00AA7469" w:rsidP="00425154">
            <w:pPr>
              <w:widowControl w:val="0"/>
              <w:rPr>
                <w:b/>
                <w:szCs w:val="22"/>
              </w:rPr>
            </w:pPr>
            <w:r>
              <w:rPr>
                <w:b/>
                <w:szCs w:val="22"/>
              </w:rPr>
              <w:t>“Term”</w:t>
            </w:r>
          </w:p>
        </w:tc>
        <w:tc>
          <w:tcPr>
            <w:tcW w:w="10632" w:type="dxa"/>
          </w:tcPr>
          <w:p w:rsidR="00AA7469" w:rsidRDefault="00AA7469" w:rsidP="000F74FF">
            <w:pPr>
              <w:widowControl w:val="0"/>
              <w:jc w:val="both"/>
              <w:rPr>
                <w:b/>
                <w:bCs/>
                <w:szCs w:val="22"/>
              </w:rPr>
            </w:pPr>
            <w:r>
              <w:rPr>
                <w:szCs w:val="22"/>
              </w:rPr>
              <w:t>has the meaning in Schedule 4 to this Contract (Definitions and Interpretations);</w:t>
            </w:r>
          </w:p>
        </w:tc>
      </w:tr>
      <w:tr w:rsidR="00AA7469">
        <w:tc>
          <w:tcPr>
            <w:tcW w:w="3510" w:type="dxa"/>
          </w:tcPr>
          <w:p w:rsidR="00AA7469" w:rsidRDefault="00AA7469" w:rsidP="00425154">
            <w:pPr>
              <w:widowControl w:val="0"/>
              <w:rPr>
                <w:b/>
                <w:szCs w:val="22"/>
              </w:rPr>
            </w:pPr>
            <w:r>
              <w:rPr>
                <w:b/>
                <w:szCs w:val="22"/>
              </w:rPr>
              <w:t>“Works”</w:t>
            </w:r>
          </w:p>
        </w:tc>
        <w:tc>
          <w:tcPr>
            <w:tcW w:w="10632" w:type="dxa"/>
          </w:tcPr>
          <w:p w:rsidR="00AA7469" w:rsidRDefault="00AA7469" w:rsidP="000F74FF">
            <w:pPr>
              <w:widowControl w:val="0"/>
              <w:jc w:val="both"/>
              <w:rPr>
                <w:szCs w:val="22"/>
              </w:rPr>
            </w:pPr>
            <w:r>
              <w:rPr>
                <w:szCs w:val="22"/>
              </w:rPr>
              <w:t>means works performed, or to be performed, as part of, or in the course of, the Services.</w:t>
            </w:r>
          </w:p>
        </w:tc>
      </w:tr>
    </w:tbl>
    <w:p w:rsidR="00C448D6" w:rsidRDefault="00A32921" w:rsidP="00DC1955">
      <w:pPr>
        <w:pStyle w:val="ListParagraph"/>
        <w:widowControl w:val="0"/>
        <w:numPr>
          <w:ilvl w:val="0"/>
          <w:numId w:val="110"/>
        </w:numPr>
        <w:spacing w:before="240" w:after="240"/>
        <w:ind w:left="709" w:hanging="709"/>
        <w:jc w:val="both"/>
        <w:rPr>
          <w:szCs w:val="22"/>
        </w:rPr>
      </w:pPr>
      <w:bookmarkStart w:id="38" w:name="_Ref46845278"/>
      <w:bookmarkStart w:id="39" w:name="_Ref46334796"/>
      <w:bookmarkStart w:id="40" w:name="_Toc283026892"/>
      <w:r w:rsidRPr="00A32921">
        <w:rPr>
          <w:szCs w:val="22"/>
        </w:rPr>
        <w:t>In this Schedule</w:t>
      </w:r>
      <w:r w:rsidR="00C448D6">
        <w:rPr>
          <w:szCs w:val="22"/>
        </w:rPr>
        <w:t>:</w:t>
      </w:r>
      <w:bookmarkEnd w:id="38"/>
      <w:r w:rsidR="00F62AAE" w:rsidRPr="00F62AAE">
        <w:rPr>
          <w:b/>
          <w:color w:val="FF0000"/>
          <w:szCs w:val="22"/>
          <w:lang w:eastAsia="en-GB"/>
        </w:rPr>
        <w:t xml:space="preserve"> </w:t>
      </w:r>
    </w:p>
    <w:p w:rsidR="00C448D6" w:rsidRPr="00C448D6" w:rsidRDefault="00A32921" w:rsidP="00DC1955">
      <w:pPr>
        <w:widowControl w:val="0"/>
        <w:numPr>
          <w:ilvl w:val="5"/>
          <w:numId w:val="114"/>
        </w:numPr>
        <w:autoSpaceDE w:val="0"/>
        <w:autoSpaceDN w:val="0"/>
        <w:adjustRightInd w:val="0"/>
        <w:spacing w:before="0" w:after="240"/>
        <w:ind w:left="1418" w:hanging="709"/>
        <w:jc w:val="both"/>
        <w:rPr>
          <w:szCs w:val="22"/>
        </w:rPr>
      </w:pPr>
      <w:bookmarkStart w:id="41" w:name="_Ref46845280"/>
      <w:r w:rsidRPr="00C448D6">
        <w:rPr>
          <w:color w:val="000000" w:themeColor="text1"/>
          <w:szCs w:val="22"/>
          <w:lang w:eastAsia="en-GB"/>
        </w:rPr>
        <w:t xml:space="preserve">references to documents, documentation, records, </w:t>
      </w:r>
      <w:r w:rsidR="0047778B" w:rsidRPr="00C448D6">
        <w:rPr>
          <w:color w:val="000000" w:themeColor="text1"/>
          <w:szCs w:val="22"/>
          <w:lang w:eastAsia="en-GB"/>
        </w:rPr>
        <w:t xml:space="preserve">reports, </w:t>
      </w:r>
      <w:r w:rsidRPr="00C448D6">
        <w:rPr>
          <w:color w:val="000000" w:themeColor="text1"/>
          <w:szCs w:val="22"/>
          <w:lang w:eastAsia="en-GB"/>
        </w:rPr>
        <w:t>copies or any other similar items</w:t>
      </w:r>
      <w:r w:rsidR="00146483">
        <w:rPr>
          <w:color w:val="000000" w:themeColor="text1"/>
          <w:szCs w:val="22"/>
          <w:lang w:eastAsia="en-GB"/>
        </w:rPr>
        <w:t xml:space="preserve">, </w:t>
      </w:r>
      <w:r w:rsidR="00146483" w:rsidRPr="00C448D6">
        <w:rPr>
          <w:color w:val="000000" w:themeColor="text1"/>
          <w:szCs w:val="22"/>
          <w:lang w:eastAsia="en-GB"/>
        </w:rPr>
        <w:t>whether or not using any of those words,</w:t>
      </w:r>
      <w:r w:rsidRPr="00C448D6">
        <w:rPr>
          <w:color w:val="000000" w:themeColor="text1"/>
          <w:szCs w:val="22"/>
          <w:lang w:eastAsia="en-GB"/>
        </w:rPr>
        <w:t xml:space="preserve"> include references to those items in digital format as well as p</w:t>
      </w:r>
      <w:r w:rsidR="00C448D6">
        <w:rPr>
          <w:color w:val="000000" w:themeColor="text1"/>
          <w:szCs w:val="22"/>
          <w:lang w:eastAsia="en-GB"/>
        </w:rPr>
        <w:t xml:space="preserve">aper or other hard copy format; and </w:t>
      </w:r>
      <w:bookmarkEnd w:id="41"/>
    </w:p>
    <w:p w:rsidR="00A32921" w:rsidRPr="00A32921" w:rsidRDefault="00C448D6" w:rsidP="00DC1955">
      <w:pPr>
        <w:widowControl w:val="0"/>
        <w:numPr>
          <w:ilvl w:val="5"/>
          <w:numId w:val="112"/>
        </w:numPr>
        <w:autoSpaceDE w:val="0"/>
        <w:autoSpaceDN w:val="0"/>
        <w:adjustRightInd w:val="0"/>
        <w:spacing w:before="0" w:after="240"/>
        <w:ind w:left="1418" w:hanging="709"/>
        <w:jc w:val="both"/>
        <w:rPr>
          <w:szCs w:val="22"/>
        </w:rPr>
      </w:pPr>
      <w:r>
        <w:rPr>
          <w:color w:val="000000" w:themeColor="text1"/>
          <w:szCs w:val="22"/>
          <w:lang w:eastAsia="en-GB"/>
        </w:rPr>
        <w:t>references to QTS having a right to receive, inspect have otherwise have access to, or be able to see</w:t>
      </w:r>
      <w:r w:rsidR="00964B13">
        <w:rPr>
          <w:color w:val="000000" w:themeColor="text1"/>
          <w:szCs w:val="22"/>
          <w:lang w:eastAsia="en-GB"/>
        </w:rPr>
        <w:t>, audit</w:t>
      </w:r>
      <w:r>
        <w:rPr>
          <w:color w:val="000000" w:themeColor="text1"/>
          <w:szCs w:val="22"/>
          <w:lang w:eastAsia="en-GB"/>
        </w:rPr>
        <w:t xml:space="preserve"> or review, </w:t>
      </w:r>
      <w:r w:rsidRPr="00C448D6">
        <w:rPr>
          <w:color w:val="000000" w:themeColor="text1"/>
          <w:szCs w:val="22"/>
          <w:lang w:eastAsia="en-GB"/>
        </w:rPr>
        <w:t>whether or not using any of those words,</w:t>
      </w:r>
      <w:r>
        <w:rPr>
          <w:color w:val="000000" w:themeColor="text1"/>
          <w:szCs w:val="22"/>
          <w:lang w:eastAsia="en-GB"/>
        </w:rPr>
        <w:t xml:space="preserve"> any documents or other items or information referred to in sub-paragraph </w:t>
      </w:r>
      <w:r w:rsidR="00AF1661">
        <w:rPr>
          <w:color w:val="000000" w:themeColor="text1"/>
          <w:szCs w:val="22"/>
          <w:lang w:eastAsia="en-GB"/>
        </w:rPr>
        <w:fldChar w:fldCharType="begin"/>
      </w:r>
      <w:r>
        <w:rPr>
          <w:color w:val="000000" w:themeColor="text1"/>
          <w:szCs w:val="22"/>
          <w:lang w:eastAsia="en-GB"/>
        </w:rPr>
        <w:instrText xml:space="preserve"> REF _Ref46845278 \r \h </w:instrText>
      </w:r>
      <w:r w:rsidR="00AF1661">
        <w:rPr>
          <w:color w:val="000000" w:themeColor="text1"/>
          <w:szCs w:val="22"/>
          <w:lang w:eastAsia="en-GB"/>
        </w:rPr>
      </w:r>
      <w:r w:rsidR="00AF1661">
        <w:rPr>
          <w:color w:val="000000" w:themeColor="text1"/>
          <w:szCs w:val="22"/>
          <w:lang w:eastAsia="en-GB"/>
        </w:rPr>
        <w:fldChar w:fldCharType="separate"/>
      </w:r>
      <w:r w:rsidR="00B40CF4">
        <w:rPr>
          <w:color w:val="000000" w:themeColor="text1"/>
          <w:szCs w:val="22"/>
          <w:lang w:eastAsia="en-GB"/>
        </w:rPr>
        <w:t>(2)</w:t>
      </w:r>
      <w:r w:rsidR="00AF1661">
        <w:rPr>
          <w:color w:val="000000" w:themeColor="text1"/>
          <w:szCs w:val="22"/>
          <w:lang w:eastAsia="en-GB"/>
        </w:rPr>
        <w:fldChar w:fldCharType="end"/>
      </w:r>
      <w:r w:rsidR="00AF1661">
        <w:rPr>
          <w:color w:val="000000" w:themeColor="text1"/>
          <w:szCs w:val="22"/>
          <w:lang w:eastAsia="en-GB"/>
        </w:rPr>
        <w:fldChar w:fldCharType="begin"/>
      </w:r>
      <w:r>
        <w:rPr>
          <w:color w:val="000000" w:themeColor="text1"/>
          <w:szCs w:val="22"/>
          <w:lang w:eastAsia="en-GB"/>
        </w:rPr>
        <w:instrText xml:space="preserve"> REF _Ref46845280 \r \h </w:instrText>
      </w:r>
      <w:r w:rsidR="00AF1661">
        <w:rPr>
          <w:color w:val="000000" w:themeColor="text1"/>
          <w:szCs w:val="22"/>
          <w:lang w:eastAsia="en-GB"/>
        </w:rPr>
      </w:r>
      <w:r w:rsidR="00AF1661">
        <w:rPr>
          <w:color w:val="000000" w:themeColor="text1"/>
          <w:szCs w:val="22"/>
          <w:lang w:eastAsia="en-GB"/>
        </w:rPr>
        <w:fldChar w:fldCharType="separate"/>
      </w:r>
      <w:r w:rsidR="00B40CF4">
        <w:rPr>
          <w:color w:val="000000" w:themeColor="text1"/>
          <w:szCs w:val="22"/>
          <w:lang w:eastAsia="en-GB"/>
        </w:rPr>
        <w:t>(a)</w:t>
      </w:r>
      <w:r w:rsidR="00AF1661">
        <w:rPr>
          <w:color w:val="000000" w:themeColor="text1"/>
          <w:szCs w:val="22"/>
          <w:lang w:eastAsia="en-GB"/>
        </w:rPr>
        <w:fldChar w:fldCharType="end"/>
      </w:r>
      <w:r>
        <w:rPr>
          <w:color w:val="000000" w:themeColor="text1"/>
          <w:szCs w:val="22"/>
          <w:lang w:eastAsia="en-GB"/>
        </w:rPr>
        <w:t xml:space="preserve"> above, shall include QTS being able to exercise such rights by using digital access or receiving copies of such documents or other items </w:t>
      </w:r>
      <w:r w:rsidR="00964B13">
        <w:rPr>
          <w:color w:val="000000" w:themeColor="text1"/>
          <w:szCs w:val="22"/>
          <w:lang w:eastAsia="en-GB"/>
        </w:rPr>
        <w:t>b</w:t>
      </w:r>
      <w:r>
        <w:rPr>
          <w:color w:val="000000" w:themeColor="text1"/>
          <w:szCs w:val="22"/>
          <w:lang w:eastAsia="en-GB"/>
        </w:rPr>
        <w:t xml:space="preserve">y email. </w:t>
      </w:r>
      <w:bookmarkEnd w:id="39"/>
    </w:p>
    <w:p w:rsidR="00F76482" w:rsidRPr="00F76482" w:rsidRDefault="00F76482" w:rsidP="00DC1955">
      <w:pPr>
        <w:pStyle w:val="ListParagraph"/>
        <w:widowControl w:val="0"/>
        <w:numPr>
          <w:ilvl w:val="0"/>
          <w:numId w:val="110"/>
        </w:numPr>
        <w:spacing w:before="0" w:after="240"/>
        <w:ind w:left="709" w:hanging="709"/>
        <w:jc w:val="both"/>
        <w:rPr>
          <w:szCs w:val="22"/>
        </w:rPr>
      </w:pPr>
      <w:r>
        <w:rPr>
          <w:szCs w:val="22"/>
        </w:rPr>
        <w:t>References to a “Section” in this Schedule are references to numbered sections in this Schedule unless stated otherwise.</w:t>
      </w:r>
    </w:p>
    <w:p w:rsidR="007C269D" w:rsidRDefault="00FF48A3" w:rsidP="00964B13">
      <w:pPr>
        <w:widowControl w:val="0"/>
        <w:spacing w:before="0" w:after="240"/>
        <w:jc w:val="both"/>
        <w:rPr>
          <w:szCs w:val="22"/>
        </w:rPr>
      </w:pPr>
      <w:r>
        <w:rPr>
          <w:b/>
          <w:bCs/>
          <w:szCs w:val="22"/>
        </w:rPr>
        <w:t xml:space="preserve">Notifications, advice and other communications to and with </w:t>
      </w:r>
      <w:r w:rsidR="004960B5">
        <w:rPr>
          <w:b/>
          <w:bCs/>
          <w:szCs w:val="22"/>
        </w:rPr>
        <w:t>QTS</w:t>
      </w:r>
      <w:r>
        <w:rPr>
          <w:b/>
          <w:bCs/>
          <w:szCs w:val="22"/>
        </w:rPr>
        <w:t>:</w:t>
      </w:r>
      <w:r>
        <w:rPr>
          <w:szCs w:val="22"/>
        </w:rPr>
        <w:t xml:space="preserve">  </w:t>
      </w:r>
    </w:p>
    <w:p w:rsidR="00C417A8" w:rsidRDefault="00FF48A3" w:rsidP="00964B13">
      <w:pPr>
        <w:widowControl w:val="0"/>
        <w:spacing w:before="0" w:after="240"/>
        <w:jc w:val="both"/>
        <w:rPr>
          <w:szCs w:val="22"/>
          <w:lang w:val="en-US"/>
        </w:rPr>
      </w:pPr>
      <w:r w:rsidRPr="00E04E18">
        <w:rPr>
          <w:szCs w:val="22"/>
          <w:lang w:val="en-US"/>
        </w:rPr>
        <w:t xml:space="preserve">Save </w:t>
      </w:r>
      <w:r w:rsidR="004B0F62">
        <w:rPr>
          <w:color w:val="000000" w:themeColor="text1"/>
          <w:szCs w:val="22"/>
          <w:lang w:eastAsia="en-GB"/>
        </w:rPr>
        <w:t xml:space="preserve">to the extent </w:t>
      </w:r>
      <w:r w:rsidR="004B0F62">
        <w:rPr>
          <w:szCs w:val="22"/>
          <w:lang w:val="en-US"/>
        </w:rPr>
        <w:t>either</w:t>
      </w:r>
      <w:r w:rsidR="00C417A8">
        <w:rPr>
          <w:szCs w:val="22"/>
          <w:lang w:val="en-US"/>
        </w:rPr>
        <w:t>:</w:t>
      </w:r>
      <w:r w:rsidR="004B0F62">
        <w:rPr>
          <w:szCs w:val="22"/>
          <w:lang w:val="en-US"/>
        </w:rPr>
        <w:t xml:space="preserve">  </w:t>
      </w:r>
    </w:p>
    <w:p w:rsidR="00C417A8" w:rsidRDefault="004B0F62" w:rsidP="00DC1955">
      <w:pPr>
        <w:widowControl w:val="0"/>
        <w:numPr>
          <w:ilvl w:val="5"/>
          <w:numId w:val="113"/>
        </w:numPr>
        <w:autoSpaceDE w:val="0"/>
        <w:autoSpaceDN w:val="0"/>
        <w:adjustRightInd w:val="0"/>
        <w:spacing w:before="0" w:after="240"/>
        <w:ind w:left="1418" w:hanging="709"/>
        <w:jc w:val="both"/>
        <w:rPr>
          <w:color w:val="000000" w:themeColor="text1"/>
          <w:szCs w:val="22"/>
          <w:lang w:eastAsia="en-GB"/>
        </w:rPr>
      </w:pPr>
      <w:r>
        <w:rPr>
          <w:color w:val="000000" w:themeColor="text1"/>
          <w:szCs w:val="22"/>
          <w:lang w:eastAsia="en-GB"/>
        </w:rPr>
        <w:t>expressly stated to the contrary in this Schedule or in any other part of this Contract; or</w:t>
      </w:r>
      <w:r w:rsidR="00C417A8">
        <w:rPr>
          <w:color w:val="000000" w:themeColor="text1"/>
          <w:szCs w:val="22"/>
          <w:lang w:eastAsia="en-GB"/>
        </w:rPr>
        <w:t xml:space="preserve"> </w:t>
      </w:r>
    </w:p>
    <w:p w:rsidR="004B0F62" w:rsidRDefault="004B0F62" w:rsidP="00DC1955">
      <w:pPr>
        <w:widowControl w:val="0"/>
        <w:numPr>
          <w:ilvl w:val="5"/>
          <w:numId w:val="113"/>
        </w:numPr>
        <w:autoSpaceDE w:val="0"/>
        <w:autoSpaceDN w:val="0"/>
        <w:adjustRightInd w:val="0"/>
        <w:spacing w:before="0" w:after="240"/>
        <w:ind w:left="1418" w:hanging="709"/>
        <w:jc w:val="both"/>
        <w:rPr>
          <w:color w:val="000000" w:themeColor="text1"/>
          <w:szCs w:val="22"/>
          <w:lang w:eastAsia="en-GB"/>
        </w:rPr>
      </w:pPr>
      <w:r>
        <w:rPr>
          <w:color w:val="000000" w:themeColor="text1"/>
          <w:szCs w:val="22"/>
          <w:lang w:eastAsia="en-GB"/>
        </w:rPr>
        <w:t>the Supplier is expressly</w:t>
      </w:r>
      <w:r w:rsidR="00C417A8" w:rsidRPr="00C417A8">
        <w:rPr>
          <w:color w:val="000000" w:themeColor="text1"/>
          <w:szCs w:val="22"/>
          <w:lang w:eastAsia="en-GB"/>
        </w:rPr>
        <w:t xml:space="preserve"> </w:t>
      </w:r>
      <w:r w:rsidR="00FF48A3" w:rsidRPr="00C417A8">
        <w:rPr>
          <w:color w:val="000000" w:themeColor="text1"/>
          <w:szCs w:val="22"/>
          <w:lang w:eastAsia="en-GB"/>
        </w:rPr>
        <w:t xml:space="preserve">instructed </w:t>
      </w:r>
      <w:r>
        <w:rPr>
          <w:color w:val="000000" w:themeColor="text1"/>
          <w:szCs w:val="22"/>
          <w:lang w:eastAsia="en-GB"/>
        </w:rPr>
        <w:t xml:space="preserve">to the contrary </w:t>
      </w:r>
      <w:r w:rsidR="00FF48A3" w:rsidRPr="00C417A8">
        <w:rPr>
          <w:color w:val="000000" w:themeColor="text1"/>
          <w:szCs w:val="22"/>
          <w:lang w:eastAsia="en-GB"/>
        </w:rPr>
        <w:t xml:space="preserve">by </w:t>
      </w:r>
      <w:r w:rsidR="00146483">
        <w:rPr>
          <w:color w:val="000000" w:themeColor="text1"/>
          <w:szCs w:val="22"/>
          <w:lang w:eastAsia="en-GB"/>
        </w:rPr>
        <w:t xml:space="preserve">the Authorised Officer </w:t>
      </w:r>
      <w:r w:rsidR="00FF48A3" w:rsidRPr="00C417A8">
        <w:rPr>
          <w:color w:val="000000" w:themeColor="text1"/>
          <w:szCs w:val="22"/>
          <w:lang w:eastAsia="en-GB"/>
        </w:rPr>
        <w:t>from time to time</w:t>
      </w:r>
      <w:r>
        <w:rPr>
          <w:color w:val="000000" w:themeColor="text1"/>
          <w:szCs w:val="22"/>
          <w:lang w:eastAsia="en-GB"/>
        </w:rPr>
        <w:t>,</w:t>
      </w:r>
    </w:p>
    <w:p w:rsidR="004B0F62" w:rsidRDefault="00FF48A3" w:rsidP="00F62AAE">
      <w:pPr>
        <w:widowControl w:val="0"/>
        <w:autoSpaceDE w:val="0"/>
        <w:autoSpaceDN w:val="0"/>
        <w:adjustRightInd w:val="0"/>
        <w:spacing w:before="0" w:after="240"/>
        <w:jc w:val="both"/>
        <w:rPr>
          <w:color w:val="000000" w:themeColor="text1"/>
          <w:szCs w:val="22"/>
          <w:lang w:eastAsia="en-GB"/>
        </w:rPr>
      </w:pPr>
      <w:r w:rsidRPr="00C417A8">
        <w:rPr>
          <w:color w:val="000000" w:themeColor="text1"/>
          <w:szCs w:val="22"/>
          <w:lang w:eastAsia="en-GB"/>
        </w:rPr>
        <w:t>all notifications</w:t>
      </w:r>
      <w:r w:rsidR="00964B13">
        <w:rPr>
          <w:color w:val="000000" w:themeColor="text1"/>
          <w:szCs w:val="22"/>
          <w:lang w:eastAsia="en-GB"/>
        </w:rPr>
        <w:t>,</w:t>
      </w:r>
      <w:r w:rsidRPr="00C417A8">
        <w:rPr>
          <w:color w:val="000000" w:themeColor="text1"/>
          <w:szCs w:val="22"/>
          <w:lang w:eastAsia="en-GB"/>
        </w:rPr>
        <w:t xml:space="preserve"> </w:t>
      </w:r>
      <w:r w:rsidR="00964B13">
        <w:rPr>
          <w:color w:val="000000" w:themeColor="text1"/>
          <w:szCs w:val="22"/>
          <w:lang w:eastAsia="en-GB"/>
        </w:rPr>
        <w:t>advice a</w:t>
      </w:r>
      <w:r w:rsidRPr="00C417A8">
        <w:rPr>
          <w:color w:val="000000" w:themeColor="text1"/>
          <w:szCs w:val="22"/>
          <w:lang w:eastAsia="en-GB"/>
        </w:rPr>
        <w:t>nd other</w:t>
      </w:r>
      <w:r w:rsidR="004B0F62">
        <w:rPr>
          <w:color w:val="000000" w:themeColor="text1"/>
          <w:szCs w:val="22"/>
          <w:lang w:eastAsia="en-GB"/>
        </w:rPr>
        <w:t xml:space="preserve"> </w:t>
      </w:r>
      <w:r w:rsidRPr="00C417A8">
        <w:rPr>
          <w:color w:val="000000" w:themeColor="text1"/>
          <w:szCs w:val="22"/>
          <w:lang w:eastAsia="en-GB"/>
        </w:rPr>
        <w:t xml:space="preserve">communications </w:t>
      </w:r>
      <w:r w:rsidR="00964B13">
        <w:rPr>
          <w:color w:val="000000" w:themeColor="text1"/>
          <w:szCs w:val="22"/>
          <w:lang w:eastAsia="en-GB"/>
        </w:rPr>
        <w:t xml:space="preserve">to and </w:t>
      </w:r>
      <w:r w:rsidRPr="00C417A8">
        <w:rPr>
          <w:color w:val="000000" w:themeColor="text1"/>
          <w:szCs w:val="22"/>
          <w:lang w:eastAsia="en-GB"/>
        </w:rPr>
        <w:t xml:space="preserve">with </w:t>
      </w:r>
      <w:r w:rsidR="004960B5" w:rsidRPr="00C417A8">
        <w:rPr>
          <w:color w:val="000000" w:themeColor="text1"/>
          <w:szCs w:val="22"/>
          <w:lang w:eastAsia="en-GB"/>
        </w:rPr>
        <w:t>QTS</w:t>
      </w:r>
      <w:r w:rsidR="004B0F62">
        <w:rPr>
          <w:color w:val="000000" w:themeColor="text1"/>
          <w:szCs w:val="22"/>
          <w:lang w:eastAsia="en-GB"/>
        </w:rPr>
        <w:t>:</w:t>
      </w:r>
      <w:r w:rsidR="00B632D4" w:rsidRPr="00B632D4">
        <w:rPr>
          <w:b/>
          <w:color w:val="FF0000"/>
          <w:szCs w:val="22"/>
        </w:rPr>
        <w:t xml:space="preserve"> </w:t>
      </w:r>
    </w:p>
    <w:p w:rsidR="004B0F62" w:rsidRDefault="00FF48A3" w:rsidP="00146483">
      <w:pPr>
        <w:widowControl w:val="0"/>
        <w:numPr>
          <w:ilvl w:val="5"/>
          <w:numId w:val="113"/>
        </w:numPr>
        <w:autoSpaceDE w:val="0"/>
        <w:autoSpaceDN w:val="0"/>
        <w:adjustRightInd w:val="0"/>
        <w:spacing w:before="0" w:after="240"/>
        <w:ind w:left="1418" w:hanging="709"/>
        <w:jc w:val="both"/>
        <w:rPr>
          <w:color w:val="000000" w:themeColor="text1"/>
          <w:szCs w:val="22"/>
          <w:lang w:eastAsia="en-GB"/>
        </w:rPr>
      </w:pPr>
      <w:bookmarkStart w:id="42" w:name="_Ref46852325"/>
      <w:r w:rsidRPr="00C417A8">
        <w:rPr>
          <w:color w:val="000000" w:themeColor="text1"/>
          <w:szCs w:val="22"/>
          <w:lang w:eastAsia="en-GB"/>
        </w:rPr>
        <w:lastRenderedPageBreak/>
        <w:t xml:space="preserve">must be </w:t>
      </w:r>
      <w:r w:rsidR="004B0F62">
        <w:rPr>
          <w:color w:val="000000" w:themeColor="text1"/>
          <w:szCs w:val="22"/>
          <w:lang w:eastAsia="en-GB"/>
        </w:rPr>
        <w:t xml:space="preserve">given by the Supplier </w:t>
      </w:r>
      <w:r w:rsidRPr="00C417A8">
        <w:rPr>
          <w:color w:val="000000" w:themeColor="text1"/>
          <w:szCs w:val="22"/>
          <w:lang w:eastAsia="en-GB"/>
        </w:rPr>
        <w:t>to</w:t>
      </w:r>
      <w:r w:rsidR="004B0F62">
        <w:rPr>
          <w:color w:val="000000" w:themeColor="text1"/>
          <w:szCs w:val="22"/>
          <w:lang w:eastAsia="en-GB"/>
        </w:rPr>
        <w:t xml:space="preserve"> QTS’s </w:t>
      </w:r>
      <w:r w:rsidR="00970DCD" w:rsidRPr="00C417A8">
        <w:rPr>
          <w:color w:val="000000" w:themeColor="text1"/>
          <w:szCs w:val="22"/>
          <w:lang w:eastAsia="en-GB"/>
        </w:rPr>
        <w:t>Contract Manager</w:t>
      </w:r>
      <w:r w:rsidR="004B0F62" w:rsidRPr="004B0F62">
        <w:rPr>
          <w:color w:val="000000" w:themeColor="text1"/>
          <w:szCs w:val="22"/>
          <w:lang w:eastAsia="en-GB"/>
        </w:rPr>
        <w:t xml:space="preserve"> </w:t>
      </w:r>
      <w:r w:rsidR="004B0F62">
        <w:rPr>
          <w:color w:val="000000" w:themeColor="text1"/>
          <w:szCs w:val="22"/>
          <w:lang w:eastAsia="en-GB"/>
        </w:rPr>
        <w:t>if they are notifications</w:t>
      </w:r>
      <w:r w:rsidR="00964B13">
        <w:rPr>
          <w:color w:val="000000" w:themeColor="text1"/>
          <w:szCs w:val="22"/>
          <w:lang w:eastAsia="en-GB"/>
        </w:rPr>
        <w:t>, advice</w:t>
      </w:r>
      <w:r w:rsidR="004B0F62">
        <w:rPr>
          <w:color w:val="000000" w:themeColor="text1"/>
          <w:szCs w:val="22"/>
          <w:lang w:eastAsia="en-GB"/>
        </w:rPr>
        <w:t xml:space="preserve"> or other communications under</w:t>
      </w:r>
      <w:r w:rsidR="00B632D4">
        <w:rPr>
          <w:color w:val="000000" w:themeColor="text1"/>
          <w:szCs w:val="22"/>
          <w:lang w:eastAsia="en-GB"/>
        </w:rPr>
        <w:t xml:space="preserve"> provisions in </w:t>
      </w:r>
      <w:r w:rsidR="004B0F62">
        <w:rPr>
          <w:color w:val="000000" w:themeColor="text1"/>
          <w:szCs w:val="22"/>
          <w:lang w:eastAsia="en-GB"/>
        </w:rPr>
        <w:t xml:space="preserve">this Schedule </w:t>
      </w:r>
      <w:r w:rsidR="00B632D4">
        <w:rPr>
          <w:color w:val="000000" w:themeColor="text1"/>
          <w:szCs w:val="22"/>
          <w:lang w:eastAsia="en-GB"/>
        </w:rPr>
        <w:t>or in Schedule 7 (Performance M</w:t>
      </w:r>
      <w:r w:rsidR="004B0F62">
        <w:rPr>
          <w:color w:val="000000" w:themeColor="text1"/>
          <w:szCs w:val="22"/>
          <w:lang w:eastAsia="en-GB"/>
        </w:rPr>
        <w:t>an</w:t>
      </w:r>
      <w:r w:rsidR="00B632D4">
        <w:rPr>
          <w:color w:val="000000" w:themeColor="text1"/>
          <w:szCs w:val="22"/>
          <w:lang w:eastAsia="en-GB"/>
        </w:rPr>
        <w:t>agement Mechanism)</w:t>
      </w:r>
      <w:r w:rsidR="004B0F62">
        <w:rPr>
          <w:color w:val="000000" w:themeColor="text1"/>
          <w:szCs w:val="22"/>
          <w:lang w:eastAsia="en-GB"/>
        </w:rPr>
        <w:t xml:space="preserve"> </w:t>
      </w:r>
      <w:r w:rsidR="00146483">
        <w:rPr>
          <w:color w:val="000000" w:themeColor="text1"/>
          <w:szCs w:val="22"/>
          <w:lang w:eastAsia="en-GB"/>
        </w:rPr>
        <w:t xml:space="preserve">and </w:t>
      </w:r>
      <w:r w:rsidR="004B0F62" w:rsidRPr="00C417A8">
        <w:rPr>
          <w:color w:val="000000" w:themeColor="text1"/>
          <w:szCs w:val="22"/>
          <w:lang w:eastAsia="en-GB"/>
        </w:rPr>
        <w:t xml:space="preserve">(save as otherwise instructed by QTS) the </w:t>
      </w:r>
      <w:r w:rsidR="00CD5A87">
        <w:rPr>
          <w:color w:val="000000" w:themeColor="text1"/>
          <w:szCs w:val="22"/>
          <w:lang w:eastAsia="en-GB"/>
        </w:rPr>
        <w:t>CNWL Site Services Manager</w:t>
      </w:r>
      <w:r w:rsidR="004B0F62" w:rsidRPr="00C417A8">
        <w:rPr>
          <w:color w:val="000000" w:themeColor="text1"/>
          <w:szCs w:val="22"/>
          <w:lang w:eastAsia="en-GB"/>
        </w:rPr>
        <w:t xml:space="preserve"> at the relevant Site</w:t>
      </w:r>
      <w:r w:rsidR="004B0F62">
        <w:rPr>
          <w:color w:val="000000" w:themeColor="text1"/>
          <w:szCs w:val="22"/>
          <w:lang w:eastAsia="en-GB"/>
        </w:rPr>
        <w:t>; and</w:t>
      </w:r>
      <w:bookmarkEnd w:id="42"/>
    </w:p>
    <w:p w:rsidR="00936DC6" w:rsidRDefault="004B0F62" w:rsidP="00146483">
      <w:pPr>
        <w:widowControl w:val="0"/>
        <w:numPr>
          <w:ilvl w:val="5"/>
          <w:numId w:val="113"/>
        </w:numPr>
        <w:autoSpaceDE w:val="0"/>
        <w:autoSpaceDN w:val="0"/>
        <w:adjustRightInd w:val="0"/>
        <w:spacing w:before="0" w:after="240"/>
        <w:ind w:left="1418" w:hanging="709"/>
        <w:jc w:val="both"/>
        <w:rPr>
          <w:color w:val="000000" w:themeColor="text1"/>
          <w:szCs w:val="22"/>
          <w:lang w:eastAsia="en-GB"/>
        </w:rPr>
      </w:pPr>
      <w:bookmarkStart w:id="43" w:name="_Ref46852327"/>
      <w:r w:rsidRPr="00C417A8">
        <w:rPr>
          <w:color w:val="000000" w:themeColor="text1"/>
          <w:szCs w:val="22"/>
          <w:lang w:eastAsia="en-GB"/>
        </w:rPr>
        <w:t>must</w:t>
      </w:r>
      <w:r>
        <w:rPr>
          <w:color w:val="000000" w:themeColor="text1"/>
          <w:szCs w:val="22"/>
          <w:lang w:eastAsia="en-GB"/>
        </w:rPr>
        <w:t xml:space="preserve"> be given by the Supplier to the Authorised Officer if they are notifications</w:t>
      </w:r>
      <w:r w:rsidR="00964B13">
        <w:rPr>
          <w:color w:val="000000" w:themeColor="text1"/>
          <w:szCs w:val="22"/>
          <w:lang w:eastAsia="en-GB"/>
        </w:rPr>
        <w:t>, advice</w:t>
      </w:r>
      <w:r>
        <w:rPr>
          <w:color w:val="000000" w:themeColor="text1"/>
          <w:szCs w:val="22"/>
          <w:lang w:eastAsia="en-GB"/>
        </w:rPr>
        <w:t xml:space="preserve"> or other communications under any part of this Contract other than this Schedule</w:t>
      </w:r>
      <w:r w:rsidR="00B632D4" w:rsidRPr="00B632D4">
        <w:rPr>
          <w:color w:val="000000" w:themeColor="text1"/>
          <w:szCs w:val="22"/>
          <w:lang w:eastAsia="en-GB"/>
        </w:rPr>
        <w:t xml:space="preserve"> </w:t>
      </w:r>
      <w:r w:rsidR="00B632D4">
        <w:rPr>
          <w:color w:val="000000" w:themeColor="text1"/>
          <w:szCs w:val="22"/>
          <w:lang w:eastAsia="en-GB"/>
        </w:rPr>
        <w:t>or Schedule 7 (Performance Management Mechanism)</w:t>
      </w:r>
      <w:bookmarkEnd w:id="43"/>
      <w:r w:rsidR="00146483">
        <w:rPr>
          <w:color w:val="000000" w:themeColor="text1"/>
          <w:szCs w:val="22"/>
          <w:lang w:eastAsia="en-GB"/>
        </w:rPr>
        <w:t>.</w:t>
      </w:r>
    </w:p>
    <w:p w:rsidR="00936DC6" w:rsidRDefault="00FF48A3">
      <w:pPr>
        <w:pStyle w:val="Heading2"/>
        <w:widowControl w:val="0"/>
        <w:spacing w:before="0" w:line="240" w:lineRule="auto"/>
      </w:pPr>
      <w:bookmarkStart w:id="44" w:name="_Toc47642991"/>
      <w:r>
        <w:t>Service delivery format</w:t>
      </w:r>
      <w:bookmarkEnd w:id="40"/>
      <w:bookmarkEnd w:id="44"/>
    </w:p>
    <w:p w:rsidR="00936DC6" w:rsidRDefault="00D43A35">
      <w:pPr>
        <w:widowControl w:val="0"/>
        <w:spacing w:before="0" w:after="240" w:line="240" w:lineRule="auto"/>
      </w:pPr>
      <w:r w:rsidRPr="00BF24E4">
        <w:rPr>
          <w:b/>
          <w:szCs w:val="22"/>
        </w:rPr>
        <w:t xml:space="preserve">Note to </w:t>
      </w:r>
      <w:r w:rsidRPr="003627F6">
        <w:rPr>
          <w:b/>
          <w:szCs w:val="22"/>
        </w:rPr>
        <w:t>Bidders:</w:t>
      </w:r>
      <w:r>
        <w:rPr>
          <w:b/>
          <w:szCs w:val="22"/>
        </w:rPr>
        <w:t xml:space="preserve"> </w:t>
      </w:r>
      <w:r w:rsidR="00FF48A3" w:rsidRPr="00D43A35">
        <w:rPr>
          <w:b/>
        </w:rPr>
        <w:t>Bidders ar</w:t>
      </w:r>
      <w:r>
        <w:rPr>
          <w:b/>
        </w:rPr>
        <w:t>e to insert their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3"/>
        <w:gridCol w:w="3500"/>
        <w:gridCol w:w="6947"/>
      </w:tblGrid>
      <w:tr w:rsidR="00936DC6">
        <w:tc>
          <w:tcPr>
            <w:tcW w:w="3544" w:type="dxa"/>
            <w:shd w:val="clear" w:color="auto" w:fill="808080"/>
          </w:tcPr>
          <w:p w:rsidR="00936DC6" w:rsidRDefault="00FF48A3">
            <w:pPr>
              <w:widowControl w:val="0"/>
              <w:rPr>
                <w:b/>
                <w:color w:val="FFFFFF"/>
              </w:rPr>
            </w:pPr>
            <w:r>
              <w:rPr>
                <w:b/>
                <w:color w:val="FFFFFF"/>
              </w:rPr>
              <w:t>Company name</w:t>
            </w:r>
          </w:p>
        </w:tc>
        <w:tc>
          <w:tcPr>
            <w:tcW w:w="3544" w:type="dxa"/>
            <w:shd w:val="clear" w:color="auto" w:fill="808080"/>
          </w:tcPr>
          <w:p w:rsidR="00936DC6" w:rsidRDefault="00FF48A3">
            <w:pPr>
              <w:widowControl w:val="0"/>
              <w:rPr>
                <w:b/>
                <w:color w:val="FFFFFF"/>
              </w:rPr>
            </w:pPr>
            <w:r>
              <w:rPr>
                <w:b/>
                <w:color w:val="FFFFFF"/>
              </w:rPr>
              <w:t>Bid Manager</w:t>
            </w:r>
          </w:p>
        </w:tc>
        <w:tc>
          <w:tcPr>
            <w:tcW w:w="7054" w:type="dxa"/>
            <w:shd w:val="clear" w:color="auto" w:fill="808080"/>
          </w:tcPr>
          <w:p w:rsidR="00936DC6" w:rsidRDefault="00FF48A3">
            <w:pPr>
              <w:widowControl w:val="0"/>
              <w:rPr>
                <w:b/>
                <w:color w:val="FFFFFF"/>
              </w:rPr>
            </w:pPr>
            <w:r>
              <w:rPr>
                <w:b/>
                <w:color w:val="FFFFFF"/>
              </w:rPr>
              <w:t>Contact details (include primary phone number &amp; email address)</w:t>
            </w:r>
          </w:p>
        </w:tc>
      </w:tr>
      <w:tr w:rsidR="00936DC6">
        <w:tc>
          <w:tcPr>
            <w:tcW w:w="3544" w:type="dxa"/>
          </w:tcPr>
          <w:p w:rsidR="00936DC6" w:rsidRDefault="00936DC6">
            <w:pPr>
              <w:widowControl w:val="0"/>
            </w:pPr>
          </w:p>
        </w:tc>
        <w:tc>
          <w:tcPr>
            <w:tcW w:w="3544" w:type="dxa"/>
          </w:tcPr>
          <w:p w:rsidR="00936DC6" w:rsidRDefault="00936DC6">
            <w:pPr>
              <w:widowControl w:val="0"/>
            </w:pPr>
          </w:p>
        </w:tc>
        <w:tc>
          <w:tcPr>
            <w:tcW w:w="7054" w:type="dxa"/>
          </w:tcPr>
          <w:p w:rsidR="00936DC6" w:rsidRDefault="00936DC6">
            <w:pPr>
              <w:widowControl w:val="0"/>
            </w:pPr>
          </w:p>
        </w:tc>
      </w:tr>
    </w:tbl>
    <w:p w:rsidR="00936DC6" w:rsidRDefault="00D43A35" w:rsidP="007B016D">
      <w:pPr>
        <w:widowControl w:val="0"/>
        <w:spacing w:before="240" w:after="240"/>
      </w:pPr>
      <w:r w:rsidRPr="00BF24E4">
        <w:rPr>
          <w:b/>
          <w:szCs w:val="22"/>
        </w:rPr>
        <w:t xml:space="preserve">Note to </w:t>
      </w:r>
      <w:r w:rsidRPr="003627F6">
        <w:rPr>
          <w:b/>
          <w:szCs w:val="22"/>
        </w:rPr>
        <w:t>Bidders:</w:t>
      </w:r>
      <w:r>
        <w:rPr>
          <w:b/>
          <w:szCs w:val="22"/>
        </w:rPr>
        <w:t xml:space="preserve"> </w:t>
      </w:r>
      <w:r w:rsidR="00FF48A3" w:rsidRPr="00D43A35">
        <w:rPr>
          <w:b/>
        </w:rPr>
        <w:t>Bidders are required to complete the following matrix to demonstrate how the various services will be provided.</w:t>
      </w:r>
      <w:r w:rsidR="00FF48A3">
        <w:t xml:space="preserve"> </w:t>
      </w:r>
    </w:p>
    <w:p w:rsidR="005D175B" w:rsidRDefault="00FF48A3" w:rsidP="007B016D">
      <w:pPr>
        <w:widowControl w:val="0"/>
        <w:spacing w:before="0" w:after="240"/>
        <w:jc w:val="both"/>
        <w:rPr>
          <w:rStyle w:val="CommentReference"/>
          <w:rFonts w:eastAsia="Times New Roman"/>
          <w:lang w:eastAsia="en-GB"/>
        </w:rPr>
      </w:pPr>
      <w:r>
        <w:t xml:space="preserve">The Supplier shall act as the primary contractor. </w:t>
      </w:r>
      <w:r w:rsidR="00B632D4">
        <w:t xml:space="preserve"> </w:t>
      </w:r>
      <w:r>
        <w:t xml:space="preserve">If a </w:t>
      </w:r>
      <w:r w:rsidR="007B016D">
        <w:t>Sub-contractor</w:t>
      </w:r>
      <w:r>
        <w:t xml:space="preserve"> is to be used please provide their names, contact details and duration of the current or proposed relationship. </w:t>
      </w:r>
      <w:r w:rsidR="007B016D">
        <w:t xml:space="preserve"> </w:t>
      </w:r>
      <w:r>
        <w:t xml:space="preserve">If </w:t>
      </w:r>
      <w:r w:rsidR="007B016D">
        <w:t>any part of the S</w:t>
      </w:r>
      <w:r>
        <w:t>ervice</w:t>
      </w:r>
      <w:r w:rsidR="007B016D">
        <w:t>s</w:t>
      </w:r>
      <w:r>
        <w:t xml:space="preserve"> is </w:t>
      </w:r>
      <w:r w:rsidR="007B016D">
        <w:t xml:space="preserve">to be </w:t>
      </w:r>
      <w:r w:rsidR="00146483">
        <w:t>sub-contracted</w:t>
      </w:r>
      <w:r>
        <w:t xml:space="preserve"> please show approximate percentage split between </w:t>
      </w:r>
      <w:r w:rsidR="00B632D4">
        <w:t>Sub-contractors</w:t>
      </w:r>
      <w:r>
        <w:t xml:space="preserve">, or between the Supplier and </w:t>
      </w:r>
      <w:r w:rsidR="00B632D4">
        <w:t>Sub-contractors.</w:t>
      </w:r>
      <w:r w:rsidR="005D175B">
        <w:t xml:space="preserve">  </w:t>
      </w:r>
    </w:p>
    <w:p w:rsidR="005D175B" w:rsidRDefault="005D175B" w:rsidP="007B016D">
      <w:pPr>
        <w:widowControl w:val="0"/>
        <w:spacing w:before="0" w:after="240"/>
        <w:jc w:val="both"/>
        <w:rPr>
          <w:b/>
          <w:color w:val="FF0000"/>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701"/>
        <w:gridCol w:w="2127"/>
        <w:gridCol w:w="2409"/>
        <w:gridCol w:w="2161"/>
      </w:tblGrid>
      <w:tr w:rsidR="00936DC6" w:rsidTr="00B76DCF">
        <w:trPr>
          <w:tblHeader/>
        </w:trPr>
        <w:tc>
          <w:tcPr>
            <w:tcW w:w="5778" w:type="dxa"/>
            <w:shd w:val="clear" w:color="auto" w:fill="808080"/>
          </w:tcPr>
          <w:p w:rsidR="00936DC6" w:rsidRDefault="00FF48A3">
            <w:pPr>
              <w:widowControl w:val="0"/>
              <w:spacing w:line="240" w:lineRule="auto"/>
              <w:rPr>
                <w:b/>
                <w:color w:val="FFFFFF"/>
              </w:rPr>
            </w:pPr>
            <w:r>
              <w:rPr>
                <w:b/>
                <w:color w:val="FFFFFF"/>
              </w:rPr>
              <w:t>Service</w:t>
            </w:r>
          </w:p>
        </w:tc>
        <w:tc>
          <w:tcPr>
            <w:tcW w:w="1701" w:type="dxa"/>
            <w:shd w:val="clear" w:color="auto" w:fill="808080"/>
          </w:tcPr>
          <w:p w:rsidR="00936DC6" w:rsidRDefault="00FF48A3">
            <w:pPr>
              <w:widowControl w:val="0"/>
              <w:spacing w:line="240" w:lineRule="auto"/>
              <w:jc w:val="center"/>
              <w:rPr>
                <w:b/>
                <w:color w:val="FFFFFF"/>
              </w:rPr>
            </w:pPr>
            <w:r>
              <w:rPr>
                <w:b/>
                <w:color w:val="FFFFFF"/>
              </w:rPr>
              <w:t>Self-Delivered</w:t>
            </w:r>
          </w:p>
        </w:tc>
        <w:tc>
          <w:tcPr>
            <w:tcW w:w="2127" w:type="dxa"/>
            <w:shd w:val="clear" w:color="auto" w:fill="808080"/>
          </w:tcPr>
          <w:p w:rsidR="00936DC6" w:rsidRDefault="00FF48A3">
            <w:pPr>
              <w:widowControl w:val="0"/>
              <w:spacing w:line="240" w:lineRule="auto"/>
              <w:jc w:val="center"/>
              <w:rPr>
                <w:b/>
                <w:color w:val="FFFFFF"/>
              </w:rPr>
            </w:pPr>
            <w:r>
              <w:rPr>
                <w:b/>
                <w:color w:val="FFFFFF"/>
              </w:rPr>
              <w:t>Third Party Supplier</w:t>
            </w:r>
          </w:p>
        </w:tc>
        <w:tc>
          <w:tcPr>
            <w:tcW w:w="2409" w:type="dxa"/>
            <w:shd w:val="clear" w:color="auto" w:fill="808080"/>
          </w:tcPr>
          <w:p w:rsidR="00936DC6" w:rsidRDefault="00FF48A3">
            <w:pPr>
              <w:widowControl w:val="0"/>
              <w:tabs>
                <w:tab w:val="left" w:pos="5728"/>
                <w:tab w:val="left" w:pos="6480"/>
              </w:tabs>
              <w:spacing w:line="240" w:lineRule="auto"/>
              <w:rPr>
                <w:b/>
                <w:color w:val="FFFFFF"/>
              </w:rPr>
            </w:pPr>
            <w:r>
              <w:rPr>
                <w:b/>
                <w:color w:val="FFFFFF"/>
              </w:rPr>
              <w:t>Third Party Suppl</w:t>
            </w:r>
            <w:r w:rsidR="001E7059">
              <w:rPr>
                <w:b/>
                <w:color w:val="FFFFFF"/>
              </w:rPr>
              <w:t>ier details (where appropriate)</w:t>
            </w:r>
          </w:p>
        </w:tc>
        <w:tc>
          <w:tcPr>
            <w:tcW w:w="2161" w:type="dxa"/>
            <w:shd w:val="clear" w:color="auto" w:fill="808080"/>
          </w:tcPr>
          <w:p w:rsidR="00936DC6" w:rsidRDefault="00FF48A3">
            <w:pPr>
              <w:widowControl w:val="0"/>
              <w:tabs>
                <w:tab w:val="left" w:pos="6480"/>
              </w:tabs>
              <w:spacing w:line="240" w:lineRule="auto"/>
              <w:jc w:val="center"/>
              <w:rPr>
                <w:b/>
                <w:color w:val="FFFFFF"/>
              </w:rPr>
            </w:pPr>
            <w:r>
              <w:rPr>
                <w:b/>
                <w:color w:val="FFFFFF"/>
              </w:rPr>
              <w:t>Duration since commencement (years)</w:t>
            </w:r>
          </w:p>
        </w:tc>
      </w:tr>
      <w:tr w:rsidR="00BA0117" w:rsidTr="00B76DCF">
        <w:tc>
          <w:tcPr>
            <w:tcW w:w="5778" w:type="dxa"/>
          </w:tcPr>
          <w:p w:rsidR="00BA0117" w:rsidRDefault="00BA0117" w:rsidP="005D175B">
            <w:pPr>
              <w:widowControl w:val="0"/>
              <w:spacing w:line="240" w:lineRule="auto"/>
            </w:pPr>
            <w:r>
              <w:t xml:space="preserve">Professional </w:t>
            </w:r>
            <w:r w:rsidR="00E74E89">
              <w:t>services</w:t>
            </w:r>
            <w:r>
              <w:t xml:space="preserve"> (e.g. AE, AP, CP, </w:t>
            </w:r>
            <w:r w:rsidR="007B016D">
              <w:t>Safe System of Work (</w:t>
            </w:r>
            <w:r>
              <w:t>SSOW</w:t>
            </w:r>
            <w:r w:rsidR="007B016D">
              <w:t xml:space="preserve"> – in HTM 00 2014)</w:t>
            </w:r>
            <w:r>
              <w:t xml:space="preserve">, </w:t>
            </w:r>
            <w:r w:rsidR="007B016D">
              <w:t>Permit to Work (</w:t>
            </w:r>
            <w:r>
              <w:t>PTW)</w:t>
            </w:r>
            <w:r w:rsidR="007B016D">
              <w:t xml:space="preserve">) </w:t>
            </w:r>
          </w:p>
        </w:tc>
        <w:tc>
          <w:tcPr>
            <w:tcW w:w="1701" w:type="dxa"/>
            <w:tcBorders>
              <w:bottom w:val="single" w:sz="4" w:space="0" w:color="auto"/>
            </w:tcBorders>
          </w:tcPr>
          <w:p w:rsidR="00BA0117" w:rsidRDefault="00BA0117">
            <w:pPr>
              <w:widowControl w:val="0"/>
              <w:spacing w:line="240" w:lineRule="auto"/>
              <w:jc w:val="center"/>
            </w:pPr>
          </w:p>
        </w:tc>
        <w:tc>
          <w:tcPr>
            <w:tcW w:w="2127" w:type="dxa"/>
            <w:tcBorders>
              <w:bottom w:val="single" w:sz="4" w:space="0" w:color="auto"/>
            </w:tcBorders>
          </w:tcPr>
          <w:p w:rsidR="00BA0117" w:rsidRDefault="00BA0117">
            <w:pPr>
              <w:widowControl w:val="0"/>
              <w:spacing w:line="240" w:lineRule="auto"/>
              <w:jc w:val="center"/>
            </w:pPr>
          </w:p>
        </w:tc>
        <w:tc>
          <w:tcPr>
            <w:tcW w:w="2409" w:type="dxa"/>
            <w:tcBorders>
              <w:bottom w:val="single" w:sz="4" w:space="0" w:color="auto"/>
            </w:tcBorders>
          </w:tcPr>
          <w:p w:rsidR="00BA0117" w:rsidRDefault="00BA0117">
            <w:pPr>
              <w:widowControl w:val="0"/>
              <w:spacing w:line="240" w:lineRule="auto"/>
            </w:pPr>
          </w:p>
        </w:tc>
        <w:tc>
          <w:tcPr>
            <w:tcW w:w="2161" w:type="dxa"/>
            <w:tcBorders>
              <w:bottom w:val="single" w:sz="4" w:space="0" w:color="auto"/>
            </w:tcBorders>
          </w:tcPr>
          <w:p w:rsidR="00BA0117" w:rsidRDefault="00BA0117">
            <w:pPr>
              <w:widowControl w:val="0"/>
              <w:spacing w:line="240" w:lineRule="auto"/>
            </w:pPr>
          </w:p>
        </w:tc>
      </w:tr>
      <w:tr w:rsidR="00936DC6" w:rsidTr="00B76DCF">
        <w:tc>
          <w:tcPr>
            <w:tcW w:w="5778" w:type="dxa"/>
          </w:tcPr>
          <w:p w:rsidR="00936DC6" w:rsidRDefault="00FF48A3">
            <w:pPr>
              <w:widowControl w:val="0"/>
              <w:spacing w:line="240" w:lineRule="auto"/>
            </w:pPr>
            <w:r>
              <w:lastRenderedPageBreak/>
              <w:t>General Management</w:t>
            </w:r>
          </w:p>
        </w:tc>
        <w:tc>
          <w:tcPr>
            <w:tcW w:w="1701" w:type="dxa"/>
            <w:tcBorders>
              <w:bottom w:val="single" w:sz="4" w:space="0" w:color="auto"/>
            </w:tcBorders>
          </w:tcPr>
          <w:p w:rsidR="00936DC6" w:rsidRDefault="00936DC6">
            <w:pPr>
              <w:widowControl w:val="0"/>
              <w:spacing w:line="240" w:lineRule="auto"/>
              <w:jc w:val="center"/>
            </w:pPr>
          </w:p>
        </w:tc>
        <w:tc>
          <w:tcPr>
            <w:tcW w:w="2127" w:type="dxa"/>
            <w:tcBorders>
              <w:bottom w:val="single" w:sz="4" w:space="0" w:color="auto"/>
            </w:tcBorders>
          </w:tcPr>
          <w:p w:rsidR="00936DC6" w:rsidRDefault="00936DC6">
            <w:pPr>
              <w:widowControl w:val="0"/>
              <w:spacing w:line="240" w:lineRule="auto"/>
              <w:jc w:val="center"/>
            </w:pPr>
          </w:p>
        </w:tc>
        <w:tc>
          <w:tcPr>
            <w:tcW w:w="2409" w:type="dxa"/>
            <w:tcBorders>
              <w:bottom w:val="single" w:sz="4" w:space="0" w:color="auto"/>
            </w:tcBorders>
          </w:tcPr>
          <w:p w:rsidR="00936DC6" w:rsidRDefault="00936DC6">
            <w:pPr>
              <w:widowControl w:val="0"/>
              <w:spacing w:line="240" w:lineRule="auto"/>
            </w:pPr>
          </w:p>
        </w:tc>
        <w:tc>
          <w:tcPr>
            <w:tcW w:w="2161" w:type="dxa"/>
            <w:tcBorders>
              <w:bottom w:val="single" w:sz="4" w:space="0" w:color="auto"/>
            </w:tcBorders>
          </w:tcPr>
          <w:p w:rsidR="00936DC6" w:rsidRDefault="00936DC6">
            <w:pPr>
              <w:widowControl w:val="0"/>
              <w:spacing w:line="240" w:lineRule="auto"/>
            </w:pPr>
          </w:p>
        </w:tc>
      </w:tr>
      <w:tr w:rsidR="002763E0" w:rsidTr="00B76DCF">
        <w:tc>
          <w:tcPr>
            <w:tcW w:w="5778" w:type="dxa"/>
          </w:tcPr>
          <w:p w:rsidR="002763E0" w:rsidRPr="002763E0" w:rsidRDefault="002763E0" w:rsidP="005D175B">
            <w:pPr>
              <w:widowControl w:val="0"/>
              <w:spacing w:line="240" w:lineRule="auto"/>
            </w:pPr>
            <w:r w:rsidRPr="002763E0">
              <w:rPr>
                <w:snapToGrid w:val="0"/>
                <w:szCs w:val="22"/>
              </w:rPr>
              <w:t>CAFM system and Helpdesk</w:t>
            </w:r>
            <w:r>
              <w:rPr>
                <w:snapToGrid w:val="0"/>
                <w:szCs w:val="22"/>
              </w:rPr>
              <w:t xml:space="preserve"> </w:t>
            </w:r>
          </w:p>
        </w:tc>
        <w:tc>
          <w:tcPr>
            <w:tcW w:w="1701" w:type="dxa"/>
            <w:tcBorders>
              <w:bottom w:val="single" w:sz="4" w:space="0" w:color="auto"/>
            </w:tcBorders>
          </w:tcPr>
          <w:p w:rsidR="002763E0" w:rsidRDefault="002763E0">
            <w:pPr>
              <w:widowControl w:val="0"/>
              <w:spacing w:line="240" w:lineRule="auto"/>
              <w:jc w:val="center"/>
            </w:pPr>
          </w:p>
        </w:tc>
        <w:tc>
          <w:tcPr>
            <w:tcW w:w="2127" w:type="dxa"/>
            <w:tcBorders>
              <w:bottom w:val="single" w:sz="4" w:space="0" w:color="auto"/>
            </w:tcBorders>
          </w:tcPr>
          <w:p w:rsidR="002763E0" w:rsidRDefault="002763E0">
            <w:pPr>
              <w:widowControl w:val="0"/>
              <w:spacing w:line="240" w:lineRule="auto"/>
              <w:jc w:val="center"/>
            </w:pPr>
          </w:p>
        </w:tc>
        <w:tc>
          <w:tcPr>
            <w:tcW w:w="2409" w:type="dxa"/>
            <w:tcBorders>
              <w:bottom w:val="single" w:sz="4" w:space="0" w:color="auto"/>
            </w:tcBorders>
          </w:tcPr>
          <w:p w:rsidR="002763E0" w:rsidRDefault="002763E0">
            <w:pPr>
              <w:widowControl w:val="0"/>
              <w:spacing w:line="240" w:lineRule="auto"/>
            </w:pPr>
          </w:p>
        </w:tc>
        <w:tc>
          <w:tcPr>
            <w:tcW w:w="2161" w:type="dxa"/>
            <w:tcBorders>
              <w:bottom w:val="single" w:sz="4" w:space="0" w:color="auto"/>
            </w:tcBorders>
          </w:tcPr>
          <w:p w:rsidR="002763E0" w:rsidRDefault="002763E0">
            <w:pPr>
              <w:widowControl w:val="0"/>
              <w:spacing w:line="240" w:lineRule="auto"/>
            </w:pPr>
          </w:p>
        </w:tc>
      </w:tr>
      <w:tr w:rsidR="000B6ECB" w:rsidTr="00B76DCF">
        <w:tc>
          <w:tcPr>
            <w:tcW w:w="5778" w:type="dxa"/>
          </w:tcPr>
          <w:p w:rsidR="000B6ECB" w:rsidRDefault="000B6ECB">
            <w:pPr>
              <w:widowControl w:val="0"/>
              <w:spacing w:line="240" w:lineRule="auto"/>
            </w:pPr>
            <w:r>
              <w:t>Health &amp; Safety</w:t>
            </w:r>
          </w:p>
        </w:tc>
        <w:tc>
          <w:tcPr>
            <w:tcW w:w="1701" w:type="dxa"/>
            <w:tcBorders>
              <w:bottom w:val="single" w:sz="4" w:space="0" w:color="auto"/>
            </w:tcBorders>
          </w:tcPr>
          <w:p w:rsidR="000B6ECB" w:rsidRDefault="000B6ECB">
            <w:pPr>
              <w:widowControl w:val="0"/>
              <w:spacing w:line="240" w:lineRule="auto"/>
              <w:jc w:val="center"/>
            </w:pPr>
          </w:p>
        </w:tc>
        <w:tc>
          <w:tcPr>
            <w:tcW w:w="2127" w:type="dxa"/>
            <w:tcBorders>
              <w:bottom w:val="single" w:sz="4" w:space="0" w:color="auto"/>
            </w:tcBorders>
          </w:tcPr>
          <w:p w:rsidR="000B6ECB" w:rsidRDefault="000B6ECB">
            <w:pPr>
              <w:widowControl w:val="0"/>
              <w:spacing w:line="240" w:lineRule="auto"/>
              <w:jc w:val="center"/>
            </w:pPr>
          </w:p>
        </w:tc>
        <w:tc>
          <w:tcPr>
            <w:tcW w:w="2409" w:type="dxa"/>
            <w:tcBorders>
              <w:bottom w:val="single" w:sz="4" w:space="0" w:color="auto"/>
            </w:tcBorders>
          </w:tcPr>
          <w:p w:rsidR="000B6ECB" w:rsidRDefault="000B6ECB">
            <w:pPr>
              <w:widowControl w:val="0"/>
              <w:spacing w:line="240" w:lineRule="auto"/>
            </w:pPr>
          </w:p>
        </w:tc>
        <w:tc>
          <w:tcPr>
            <w:tcW w:w="2161" w:type="dxa"/>
            <w:tcBorders>
              <w:bottom w:val="single" w:sz="4" w:space="0" w:color="auto"/>
            </w:tcBorders>
          </w:tcPr>
          <w:p w:rsidR="000B6ECB" w:rsidRDefault="000B6ECB">
            <w:pPr>
              <w:widowControl w:val="0"/>
              <w:spacing w:line="240" w:lineRule="auto"/>
            </w:pPr>
          </w:p>
        </w:tc>
      </w:tr>
      <w:tr w:rsidR="00CD1058" w:rsidTr="00B76DCF">
        <w:tc>
          <w:tcPr>
            <w:tcW w:w="5778" w:type="dxa"/>
          </w:tcPr>
          <w:p w:rsidR="00CD1058" w:rsidRDefault="002763E0" w:rsidP="002763E0">
            <w:pPr>
              <w:widowControl w:val="0"/>
              <w:spacing w:line="240" w:lineRule="auto"/>
            </w:pPr>
            <w:r>
              <w:rPr>
                <w:szCs w:val="22"/>
              </w:rPr>
              <w:t>Planned Preventative Maintenance</w:t>
            </w:r>
            <w:r>
              <w:t xml:space="preserve"> (</w:t>
            </w:r>
            <w:r w:rsidR="00CD1058">
              <w:t>PPM</w:t>
            </w:r>
            <w:r>
              <w:t>)</w:t>
            </w:r>
          </w:p>
        </w:tc>
        <w:tc>
          <w:tcPr>
            <w:tcW w:w="1701" w:type="dxa"/>
          </w:tcPr>
          <w:p w:rsidR="00CD1058" w:rsidRDefault="00CD1058" w:rsidP="00F53A76">
            <w:pPr>
              <w:widowControl w:val="0"/>
              <w:spacing w:line="240" w:lineRule="auto"/>
              <w:jc w:val="center"/>
            </w:pPr>
          </w:p>
        </w:tc>
        <w:tc>
          <w:tcPr>
            <w:tcW w:w="2127" w:type="dxa"/>
          </w:tcPr>
          <w:p w:rsidR="00CD1058" w:rsidRDefault="00CD1058" w:rsidP="00F53A76">
            <w:pPr>
              <w:widowControl w:val="0"/>
              <w:spacing w:line="240" w:lineRule="auto"/>
              <w:jc w:val="center"/>
            </w:pPr>
          </w:p>
        </w:tc>
        <w:tc>
          <w:tcPr>
            <w:tcW w:w="2409" w:type="dxa"/>
          </w:tcPr>
          <w:p w:rsidR="00CD1058" w:rsidRDefault="00CD1058" w:rsidP="00F53A76">
            <w:pPr>
              <w:widowControl w:val="0"/>
              <w:spacing w:line="240" w:lineRule="auto"/>
            </w:pPr>
          </w:p>
        </w:tc>
        <w:tc>
          <w:tcPr>
            <w:tcW w:w="2161" w:type="dxa"/>
          </w:tcPr>
          <w:p w:rsidR="00CD1058" w:rsidRDefault="00CD1058" w:rsidP="00F53A76">
            <w:pPr>
              <w:widowControl w:val="0"/>
              <w:spacing w:line="240" w:lineRule="auto"/>
            </w:pPr>
          </w:p>
        </w:tc>
      </w:tr>
      <w:tr w:rsidR="00425783" w:rsidTr="00B76DCF">
        <w:tc>
          <w:tcPr>
            <w:tcW w:w="5778" w:type="dxa"/>
          </w:tcPr>
          <w:p w:rsidR="00425783" w:rsidRDefault="00425783" w:rsidP="005D175B">
            <w:pPr>
              <w:widowControl w:val="0"/>
              <w:spacing w:line="240" w:lineRule="auto"/>
              <w:rPr>
                <w:szCs w:val="22"/>
              </w:rPr>
            </w:pPr>
            <w:r>
              <w:rPr>
                <w:szCs w:val="22"/>
              </w:rPr>
              <w:t xml:space="preserve">Reactive Maintenance </w:t>
            </w:r>
          </w:p>
        </w:tc>
        <w:tc>
          <w:tcPr>
            <w:tcW w:w="1701" w:type="dxa"/>
          </w:tcPr>
          <w:p w:rsidR="00425783" w:rsidRDefault="00425783" w:rsidP="00F53A76">
            <w:pPr>
              <w:widowControl w:val="0"/>
              <w:spacing w:line="240" w:lineRule="auto"/>
              <w:jc w:val="center"/>
            </w:pPr>
          </w:p>
        </w:tc>
        <w:tc>
          <w:tcPr>
            <w:tcW w:w="2127" w:type="dxa"/>
          </w:tcPr>
          <w:p w:rsidR="00425783" w:rsidRDefault="00425783" w:rsidP="00F53A76">
            <w:pPr>
              <w:widowControl w:val="0"/>
              <w:spacing w:line="240" w:lineRule="auto"/>
              <w:jc w:val="center"/>
            </w:pPr>
          </w:p>
        </w:tc>
        <w:tc>
          <w:tcPr>
            <w:tcW w:w="2409" w:type="dxa"/>
          </w:tcPr>
          <w:p w:rsidR="00425783" w:rsidRDefault="00425783" w:rsidP="00F53A76">
            <w:pPr>
              <w:widowControl w:val="0"/>
              <w:spacing w:line="240" w:lineRule="auto"/>
            </w:pPr>
          </w:p>
        </w:tc>
        <w:tc>
          <w:tcPr>
            <w:tcW w:w="2161" w:type="dxa"/>
          </w:tcPr>
          <w:p w:rsidR="00425783" w:rsidRDefault="00425783" w:rsidP="00F53A76">
            <w:pPr>
              <w:widowControl w:val="0"/>
              <w:spacing w:line="240" w:lineRule="auto"/>
            </w:pPr>
          </w:p>
        </w:tc>
      </w:tr>
      <w:tr w:rsidR="00F53A76" w:rsidTr="00B76DCF">
        <w:tc>
          <w:tcPr>
            <w:tcW w:w="5778" w:type="dxa"/>
          </w:tcPr>
          <w:p w:rsidR="00F53A76" w:rsidRPr="00F24F1D" w:rsidRDefault="00F53A76" w:rsidP="00F53A76">
            <w:pPr>
              <w:widowControl w:val="0"/>
              <w:spacing w:line="240" w:lineRule="auto"/>
              <w:rPr>
                <w:color w:val="000000" w:themeColor="text1"/>
                <w:szCs w:val="22"/>
              </w:rPr>
            </w:pPr>
            <w:r w:rsidRPr="00F24F1D">
              <w:rPr>
                <w:color w:val="000000" w:themeColor="text1"/>
                <w:szCs w:val="22"/>
              </w:rPr>
              <w:t>HVAC</w:t>
            </w:r>
          </w:p>
        </w:tc>
        <w:tc>
          <w:tcPr>
            <w:tcW w:w="1701" w:type="dxa"/>
          </w:tcPr>
          <w:p w:rsidR="00F53A76" w:rsidRPr="00F24F1D" w:rsidRDefault="00F53A76" w:rsidP="00F53A76">
            <w:pPr>
              <w:widowControl w:val="0"/>
              <w:spacing w:line="240" w:lineRule="auto"/>
              <w:jc w:val="center"/>
              <w:rPr>
                <w:color w:val="000000" w:themeColor="text1"/>
                <w:szCs w:val="22"/>
              </w:rP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81220D" w:rsidTr="00B76DCF">
        <w:tc>
          <w:tcPr>
            <w:tcW w:w="5778" w:type="dxa"/>
          </w:tcPr>
          <w:p w:rsidR="0081220D" w:rsidRDefault="0081220D" w:rsidP="004F7545">
            <w:pPr>
              <w:widowControl w:val="0"/>
              <w:spacing w:line="240" w:lineRule="auto"/>
            </w:pPr>
            <w:r>
              <w:t>Fire</w:t>
            </w:r>
            <w:r w:rsidR="004F7545">
              <w:t xml:space="preserve"> detection and protection systems (including, but not only, fire alarm</w:t>
            </w:r>
            <w:r w:rsidR="002763E0">
              <w:t xml:space="preserve"> </w:t>
            </w:r>
            <w:r w:rsidR="004F7545">
              <w:t xml:space="preserve">systems, firefighting </w:t>
            </w:r>
            <w:r w:rsidR="00547998">
              <w:t>Equipment</w:t>
            </w:r>
            <w:r w:rsidR="004F7545">
              <w:t>, compartmentat</w:t>
            </w:r>
            <w:r w:rsidR="00A663CA">
              <w:t>i</w:t>
            </w:r>
            <w:r w:rsidR="004F7545">
              <w:t xml:space="preserve">on and any other fire related systems, </w:t>
            </w:r>
            <w:r w:rsidR="00547998">
              <w:t>Equipment</w:t>
            </w:r>
            <w:r w:rsidR="004F7545">
              <w:t xml:space="preserve"> or components) </w:t>
            </w:r>
          </w:p>
        </w:tc>
        <w:tc>
          <w:tcPr>
            <w:tcW w:w="1701" w:type="dxa"/>
          </w:tcPr>
          <w:p w:rsidR="0081220D" w:rsidRDefault="0081220D" w:rsidP="00F53A76">
            <w:pPr>
              <w:widowControl w:val="0"/>
              <w:spacing w:line="240" w:lineRule="auto"/>
              <w:jc w:val="center"/>
            </w:pPr>
          </w:p>
        </w:tc>
        <w:tc>
          <w:tcPr>
            <w:tcW w:w="2127" w:type="dxa"/>
          </w:tcPr>
          <w:p w:rsidR="0081220D" w:rsidRDefault="0081220D" w:rsidP="00F53A76">
            <w:pPr>
              <w:widowControl w:val="0"/>
              <w:spacing w:line="240" w:lineRule="auto"/>
              <w:jc w:val="center"/>
            </w:pPr>
          </w:p>
        </w:tc>
        <w:tc>
          <w:tcPr>
            <w:tcW w:w="2409" w:type="dxa"/>
          </w:tcPr>
          <w:p w:rsidR="0081220D" w:rsidRDefault="0081220D" w:rsidP="00F53A76">
            <w:pPr>
              <w:widowControl w:val="0"/>
              <w:spacing w:line="240" w:lineRule="auto"/>
            </w:pPr>
          </w:p>
        </w:tc>
        <w:tc>
          <w:tcPr>
            <w:tcW w:w="2161" w:type="dxa"/>
          </w:tcPr>
          <w:p w:rsidR="0081220D" w:rsidRDefault="0081220D" w:rsidP="00F53A76">
            <w:pPr>
              <w:widowControl w:val="0"/>
              <w:spacing w:line="240" w:lineRule="auto"/>
            </w:pPr>
          </w:p>
        </w:tc>
      </w:tr>
      <w:tr w:rsidR="00F53A76" w:rsidTr="00B76DCF">
        <w:tc>
          <w:tcPr>
            <w:tcW w:w="5778" w:type="dxa"/>
          </w:tcPr>
          <w:p w:rsidR="00F53A76" w:rsidRDefault="00F53A76" w:rsidP="00F53A76">
            <w:pPr>
              <w:widowControl w:val="0"/>
              <w:spacing w:line="240" w:lineRule="auto"/>
            </w:pPr>
            <w:r>
              <w:t>Water management</w:t>
            </w:r>
          </w:p>
        </w:tc>
        <w:tc>
          <w:tcPr>
            <w:tcW w:w="1701" w:type="dxa"/>
          </w:tcPr>
          <w:p w:rsidR="00F53A76" w:rsidRDefault="00F53A76" w:rsidP="00F53A76">
            <w:pPr>
              <w:widowControl w:val="0"/>
              <w:spacing w:line="240" w:lineRule="auto"/>
              <w:jc w:val="cente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F53A76" w:rsidTr="00B76DCF">
        <w:tc>
          <w:tcPr>
            <w:tcW w:w="5778" w:type="dxa"/>
          </w:tcPr>
          <w:p w:rsidR="00F53A76" w:rsidRDefault="00F53A76" w:rsidP="004F7545">
            <w:pPr>
              <w:widowControl w:val="0"/>
              <w:spacing w:line="240" w:lineRule="auto"/>
            </w:pPr>
            <w:r>
              <w:t>Electrical</w:t>
            </w:r>
            <w:r w:rsidR="00425783">
              <w:t xml:space="preserve"> (</w:t>
            </w:r>
            <w:r w:rsidR="004F7545">
              <w:t>including, but not only,</w:t>
            </w:r>
            <w:r w:rsidR="00425783">
              <w:t xml:space="preserve"> audio visual </w:t>
            </w:r>
            <w:r w:rsidR="00547998">
              <w:t>Equipment</w:t>
            </w:r>
            <w:r w:rsidR="007C269D">
              <w:t xml:space="preserve"> and macerators</w:t>
            </w:r>
            <w:r w:rsidR="00425783">
              <w:t xml:space="preserve"> </w:t>
            </w:r>
          </w:p>
        </w:tc>
        <w:tc>
          <w:tcPr>
            <w:tcW w:w="1701" w:type="dxa"/>
          </w:tcPr>
          <w:p w:rsidR="00F53A76" w:rsidRDefault="00F53A76" w:rsidP="00F53A76">
            <w:pPr>
              <w:widowControl w:val="0"/>
              <w:spacing w:line="240" w:lineRule="auto"/>
              <w:jc w:val="cente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81220D" w:rsidTr="00B76DCF">
        <w:tc>
          <w:tcPr>
            <w:tcW w:w="5778" w:type="dxa"/>
          </w:tcPr>
          <w:p w:rsidR="00E37533" w:rsidRPr="004F7545" w:rsidRDefault="0081220D" w:rsidP="004F7545">
            <w:pPr>
              <w:widowControl w:val="0"/>
              <w:spacing w:line="240" w:lineRule="auto"/>
              <w:rPr>
                <w:color w:val="000000" w:themeColor="text1"/>
              </w:rPr>
            </w:pPr>
            <w:r w:rsidRPr="004F7545">
              <w:rPr>
                <w:color w:val="000000" w:themeColor="text1"/>
              </w:rPr>
              <w:t>Lifts &amp; Hoists</w:t>
            </w:r>
            <w:r w:rsidR="00E37533" w:rsidRPr="004F7545">
              <w:rPr>
                <w:color w:val="000000" w:themeColor="text1"/>
              </w:rPr>
              <w:t xml:space="preserve"> (but not patient hoists)</w:t>
            </w:r>
            <w:r w:rsidR="00D05836" w:rsidRPr="004F7545">
              <w:rPr>
                <w:color w:val="000000" w:themeColor="text1"/>
              </w:rPr>
              <w:t xml:space="preserve"> </w:t>
            </w:r>
          </w:p>
        </w:tc>
        <w:tc>
          <w:tcPr>
            <w:tcW w:w="1701" w:type="dxa"/>
          </w:tcPr>
          <w:p w:rsidR="0081220D" w:rsidRDefault="0081220D" w:rsidP="00F53A76">
            <w:pPr>
              <w:widowControl w:val="0"/>
              <w:spacing w:line="240" w:lineRule="auto"/>
              <w:jc w:val="center"/>
            </w:pPr>
          </w:p>
        </w:tc>
        <w:tc>
          <w:tcPr>
            <w:tcW w:w="2127" w:type="dxa"/>
          </w:tcPr>
          <w:p w:rsidR="0081220D" w:rsidRDefault="0081220D" w:rsidP="00F53A76">
            <w:pPr>
              <w:widowControl w:val="0"/>
              <w:spacing w:line="240" w:lineRule="auto"/>
              <w:jc w:val="center"/>
            </w:pPr>
          </w:p>
        </w:tc>
        <w:tc>
          <w:tcPr>
            <w:tcW w:w="2409" w:type="dxa"/>
          </w:tcPr>
          <w:p w:rsidR="0081220D" w:rsidRDefault="0081220D" w:rsidP="00F53A76">
            <w:pPr>
              <w:widowControl w:val="0"/>
              <w:spacing w:line="240" w:lineRule="auto"/>
            </w:pPr>
          </w:p>
        </w:tc>
        <w:tc>
          <w:tcPr>
            <w:tcW w:w="2161" w:type="dxa"/>
          </w:tcPr>
          <w:p w:rsidR="0081220D" w:rsidRDefault="0081220D" w:rsidP="00F53A76">
            <w:pPr>
              <w:widowControl w:val="0"/>
              <w:spacing w:line="240" w:lineRule="auto"/>
            </w:pPr>
          </w:p>
        </w:tc>
      </w:tr>
      <w:tr w:rsidR="00F53A76" w:rsidTr="00B76DCF">
        <w:tc>
          <w:tcPr>
            <w:tcW w:w="5778" w:type="dxa"/>
          </w:tcPr>
          <w:p w:rsidR="00F53A76" w:rsidRDefault="00F53A76" w:rsidP="00F53A76">
            <w:pPr>
              <w:widowControl w:val="0"/>
              <w:spacing w:line="240" w:lineRule="auto"/>
            </w:pPr>
            <w:r>
              <w:t>Gas &amp; Pressure Vessels</w:t>
            </w:r>
          </w:p>
        </w:tc>
        <w:tc>
          <w:tcPr>
            <w:tcW w:w="1701" w:type="dxa"/>
          </w:tcPr>
          <w:p w:rsidR="00F53A76" w:rsidRDefault="00F53A76" w:rsidP="00F53A76">
            <w:pPr>
              <w:widowControl w:val="0"/>
              <w:spacing w:line="240" w:lineRule="auto"/>
              <w:jc w:val="cente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F53A76" w:rsidTr="00B76DCF">
        <w:trPr>
          <w:trHeight w:val="506"/>
        </w:trPr>
        <w:tc>
          <w:tcPr>
            <w:tcW w:w="5778" w:type="dxa"/>
          </w:tcPr>
          <w:p w:rsidR="00F53A76" w:rsidRDefault="00F53A76" w:rsidP="00F53A76">
            <w:pPr>
              <w:widowControl w:val="0"/>
              <w:spacing w:line="240" w:lineRule="auto"/>
            </w:pPr>
            <w:r>
              <w:t>Building Fabric</w:t>
            </w:r>
          </w:p>
        </w:tc>
        <w:tc>
          <w:tcPr>
            <w:tcW w:w="1701" w:type="dxa"/>
          </w:tcPr>
          <w:p w:rsidR="00F53A76" w:rsidRDefault="00F53A76" w:rsidP="00F53A76">
            <w:pPr>
              <w:widowControl w:val="0"/>
              <w:spacing w:line="240" w:lineRule="auto"/>
              <w:jc w:val="cente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F53A76" w:rsidTr="00B76DCF">
        <w:tc>
          <w:tcPr>
            <w:tcW w:w="5778" w:type="dxa"/>
          </w:tcPr>
          <w:p w:rsidR="00F53A76" w:rsidRDefault="00F53A76" w:rsidP="00F53A76">
            <w:pPr>
              <w:widowControl w:val="0"/>
              <w:spacing w:line="240" w:lineRule="auto"/>
            </w:pPr>
            <w:r>
              <w:lastRenderedPageBreak/>
              <w:t>Energy Services</w:t>
            </w:r>
          </w:p>
        </w:tc>
        <w:tc>
          <w:tcPr>
            <w:tcW w:w="1701" w:type="dxa"/>
          </w:tcPr>
          <w:p w:rsidR="00F53A76" w:rsidRDefault="00F53A76" w:rsidP="00F53A76">
            <w:pPr>
              <w:widowControl w:val="0"/>
              <w:spacing w:line="240" w:lineRule="auto"/>
              <w:jc w:val="cente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F53A76" w:rsidTr="00B76DCF">
        <w:tc>
          <w:tcPr>
            <w:tcW w:w="5778" w:type="dxa"/>
          </w:tcPr>
          <w:p w:rsidR="00D05836" w:rsidRPr="004F7545" w:rsidRDefault="00F53A76" w:rsidP="00E37533">
            <w:pPr>
              <w:widowControl w:val="0"/>
              <w:spacing w:line="240" w:lineRule="auto"/>
            </w:pPr>
            <w:r>
              <w:t>Grounds and garden</w:t>
            </w:r>
            <w:r w:rsidR="00D05836" w:rsidRPr="00D05836">
              <w:rPr>
                <w:color w:val="000000" w:themeColor="text1"/>
              </w:rPr>
              <w:t xml:space="preserve"> </w:t>
            </w:r>
            <w:r w:rsidR="00D05836">
              <w:rPr>
                <w:color w:val="000000" w:themeColor="text1"/>
              </w:rPr>
              <w:t>m</w:t>
            </w:r>
            <w:r w:rsidR="00D05836" w:rsidRPr="00D05836">
              <w:rPr>
                <w:color w:val="000000" w:themeColor="text1"/>
              </w:rPr>
              <w:t>aintenance</w:t>
            </w:r>
          </w:p>
        </w:tc>
        <w:tc>
          <w:tcPr>
            <w:tcW w:w="1701" w:type="dxa"/>
          </w:tcPr>
          <w:p w:rsidR="00F53A76" w:rsidRDefault="00F53A76" w:rsidP="00F53A76">
            <w:pPr>
              <w:widowControl w:val="0"/>
              <w:spacing w:line="240" w:lineRule="auto"/>
              <w:jc w:val="center"/>
            </w:pPr>
          </w:p>
        </w:tc>
        <w:tc>
          <w:tcPr>
            <w:tcW w:w="2127" w:type="dxa"/>
          </w:tcPr>
          <w:p w:rsidR="00F53A76" w:rsidRDefault="00F53A76" w:rsidP="00F53A76">
            <w:pPr>
              <w:widowControl w:val="0"/>
              <w:spacing w:line="240" w:lineRule="auto"/>
              <w:jc w:val="center"/>
            </w:pPr>
          </w:p>
        </w:tc>
        <w:tc>
          <w:tcPr>
            <w:tcW w:w="2409" w:type="dxa"/>
          </w:tcPr>
          <w:p w:rsidR="00F53A76" w:rsidRDefault="00F53A76" w:rsidP="00F53A76">
            <w:pPr>
              <w:widowControl w:val="0"/>
              <w:spacing w:line="240" w:lineRule="auto"/>
            </w:pPr>
          </w:p>
        </w:tc>
        <w:tc>
          <w:tcPr>
            <w:tcW w:w="2161" w:type="dxa"/>
          </w:tcPr>
          <w:p w:rsidR="00F53A76" w:rsidRDefault="00F53A76" w:rsidP="00F53A76">
            <w:pPr>
              <w:widowControl w:val="0"/>
              <w:spacing w:line="240" w:lineRule="auto"/>
            </w:pPr>
          </w:p>
        </w:tc>
      </w:tr>
      <w:tr w:rsidR="00D05836" w:rsidTr="00B76DCF">
        <w:tc>
          <w:tcPr>
            <w:tcW w:w="5778" w:type="dxa"/>
          </w:tcPr>
          <w:p w:rsidR="007C269D" w:rsidRPr="007C269D" w:rsidRDefault="00D05836" w:rsidP="00146483">
            <w:pPr>
              <w:widowControl w:val="0"/>
              <w:spacing w:line="240" w:lineRule="auto"/>
              <w:rPr>
                <w:b/>
                <w:color w:val="FF0000"/>
              </w:rPr>
            </w:pPr>
            <w:r w:rsidRPr="00D05836">
              <w:t>Project Managemen</w:t>
            </w:r>
            <w:r w:rsidR="00146483">
              <w:t>t in relation to Minor Works or other Projects</w:t>
            </w:r>
            <w:r w:rsidR="00146483" w:rsidRPr="00D05836">
              <w:t xml:space="preserve"> </w:t>
            </w:r>
          </w:p>
        </w:tc>
        <w:tc>
          <w:tcPr>
            <w:tcW w:w="1701" w:type="dxa"/>
          </w:tcPr>
          <w:p w:rsidR="00D05836" w:rsidRDefault="00D05836" w:rsidP="00F53A76">
            <w:pPr>
              <w:widowControl w:val="0"/>
              <w:spacing w:line="240" w:lineRule="auto"/>
              <w:jc w:val="center"/>
            </w:pPr>
          </w:p>
        </w:tc>
        <w:tc>
          <w:tcPr>
            <w:tcW w:w="2127" w:type="dxa"/>
          </w:tcPr>
          <w:p w:rsidR="00D05836" w:rsidRDefault="00D05836" w:rsidP="00F53A76">
            <w:pPr>
              <w:widowControl w:val="0"/>
              <w:spacing w:line="240" w:lineRule="auto"/>
              <w:jc w:val="center"/>
            </w:pPr>
          </w:p>
        </w:tc>
        <w:tc>
          <w:tcPr>
            <w:tcW w:w="2409" w:type="dxa"/>
          </w:tcPr>
          <w:p w:rsidR="00D05836" w:rsidRDefault="00D05836" w:rsidP="00F53A76">
            <w:pPr>
              <w:widowControl w:val="0"/>
              <w:spacing w:line="240" w:lineRule="auto"/>
            </w:pPr>
          </w:p>
        </w:tc>
        <w:tc>
          <w:tcPr>
            <w:tcW w:w="2161" w:type="dxa"/>
          </w:tcPr>
          <w:p w:rsidR="00D05836" w:rsidRDefault="00D05836" w:rsidP="00F53A76">
            <w:pPr>
              <w:widowControl w:val="0"/>
              <w:spacing w:line="240" w:lineRule="auto"/>
            </w:pPr>
          </w:p>
        </w:tc>
      </w:tr>
      <w:tr w:rsidR="00D05836" w:rsidTr="00B76DCF">
        <w:tc>
          <w:tcPr>
            <w:tcW w:w="5778" w:type="dxa"/>
          </w:tcPr>
          <w:p w:rsidR="00D05836" w:rsidRPr="00D05836" w:rsidRDefault="00D05836" w:rsidP="004F7545">
            <w:pPr>
              <w:widowControl w:val="0"/>
              <w:spacing w:line="240" w:lineRule="auto"/>
            </w:pPr>
            <w:r w:rsidRPr="00D05836">
              <w:t>Security (Electronic systems  e.g. CCTV, Access Control etc)</w:t>
            </w:r>
          </w:p>
        </w:tc>
        <w:tc>
          <w:tcPr>
            <w:tcW w:w="1701" w:type="dxa"/>
          </w:tcPr>
          <w:p w:rsidR="00D05836" w:rsidRDefault="00D05836" w:rsidP="00F53A76">
            <w:pPr>
              <w:widowControl w:val="0"/>
              <w:spacing w:line="240" w:lineRule="auto"/>
              <w:jc w:val="center"/>
            </w:pPr>
          </w:p>
        </w:tc>
        <w:tc>
          <w:tcPr>
            <w:tcW w:w="2127" w:type="dxa"/>
          </w:tcPr>
          <w:p w:rsidR="00D05836" w:rsidRDefault="00D05836" w:rsidP="00F53A76">
            <w:pPr>
              <w:widowControl w:val="0"/>
              <w:spacing w:line="240" w:lineRule="auto"/>
              <w:jc w:val="center"/>
            </w:pPr>
          </w:p>
        </w:tc>
        <w:tc>
          <w:tcPr>
            <w:tcW w:w="2409" w:type="dxa"/>
          </w:tcPr>
          <w:p w:rsidR="00D05836" w:rsidRDefault="00D05836" w:rsidP="00F53A76">
            <w:pPr>
              <w:widowControl w:val="0"/>
              <w:spacing w:line="240" w:lineRule="auto"/>
            </w:pPr>
          </w:p>
        </w:tc>
        <w:tc>
          <w:tcPr>
            <w:tcW w:w="2161" w:type="dxa"/>
          </w:tcPr>
          <w:p w:rsidR="00D05836" w:rsidRDefault="00D05836" w:rsidP="00F53A76">
            <w:pPr>
              <w:widowControl w:val="0"/>
              <w:spacing w:line="240" w:lineRule="auto"/>
            </w:pPr>
          </w:p>
        </w:tc>
      </w:tr>
      <w:tr w:rsidR="00D05836" w:rsidTr="00B76DCF">
        <w:tc>
          <w:tcPr>
            <w:tcW w:w="5778" w:type="dxa"/>
          </w:tcPr>
          <w:p w:rsidR="00D05836" w:rsidRDefault="00D05836" w:rsidP="00B82093">
            <w:pPr>
              <w:widowControl w:val="0"/>
              <w:spacing w:line="240" w:lineRule="auto"/>
            </w:pPr>
            <w:r w:rsidRPr="00D05836">
              <w:t>Nurse</w:t>
            </w:r>
            <w:r w:rsidR="00265002">
              <w:t xml:space="preserve"> </w:t>
            </w:r>
            <w:r w:rsidRPr="00D05836">
              <w:t>call / panic alarms</w:t>
            </w:r>
            <w:r>
              <w:t xml:space="preserve"> </w:t>
            </w:r>
          </w:p>
        </w:tc>
        <w:tc>
          <w:tcPr>
            <w:tcW w:w="1701" w:type="dxa"/>
          </w:tcPr>
          <w:p w:rsidR="00D05836" w:rsidRDefault="00D05836" w:rsidP="00F53A76">
            <w:pPr>
              <w:widowControl w:val="0"/>
              <w:spacing w:line="240" w:lineRule="auto"/>
              <w:jc w:val="center"/>
            </w:pPr>
          </w:p>
        </w:tc>
        <w:tc>
          <w:tcPr>
            <w:tcW w:w="2127" w:type="dxa"/>
          </w:tcPr>
          <w:p w:rsidR="00D05836" w:rsidRDefault="00D05836" w:rsidP="00F53A76">
            <w:pPr>
              <w:widowControl w:val="0"/>
              <w:spacing w:line="240" w:lineRule="auto"/>
              <w:jc w:val="center"/>
            </w:pPr>
          </w:p>
        </w:tc>
        <w:tc>
          <w:tcPr>
            <w:tcW w:w="2409" w:type="dxa"/>
          </w:tcPr>
          <w:p w:rsidR="00D05836" w:rsidRDefault="00D05836" w:rsidP="00F53A76">
            <w:pPr>
              <w:widowControl w:val="0"/>
              <w:spacing w:line="240" w:lineRule="auto"/>
            </w:pPr>
          </w:p>
        </w:tc>
        <w:tc>
          <w:tcPr>
            <w:tcW w:w="2161" w:type="dxa"/>
          </w:tcPr>
          <w:p w:rsidR="00D05836" w:rsidRDefault="00D05836" w:rsidP="00F53A76">
            <w:pPr>
              <w:widowControl w:val="0"/>
              <w:spacing w:line="240" w:lineRule="auto"/>
            </w:pPr>
          </w:p>
        </w:tc>
      </w:tr>
      <w:tr w:rsidR="0081220D" w:rsidTr="00B76DCF">
        <w:tc>
          <w:tcPr>
            <w:tcW w:w="5778" w:type="dxa"/>
          </w:tcPr>
          <w:p w:rsidR="0081220D" w:rsidRDefault="0081220D" w:rsidP="00D05836">
            <w:pPr>
              <w:widowControl w:val="0"/>
              <w:spacing w:line="240" w:lineRule="auto"/>
            </w:pPr>
            <w:r>
              <w:t>Other (please specify)</w:t>
            </w:r>
            <w:r w:rsidR="00D05836">
              <w:rPr>
                <w:b/>
                <w:color w:val="FF0000"/>
              </w:rPr>
              <w:t xml:space="preserve"> </w:t>
            </w:r>
          </w:p>
        </w:tc>
        <w:tc>
          <w:tcPr>
            <w:tcW w:w="1701" w:type="dxa"/>
          </w:tcPr>
          <w:p w:rsidR="0081220D" w:rsidRDefault="0081220D" w:rsidP="00F53A76">
            <w:pPr>
              <w:widowControl w:val="0"/>
              <w:spacing w:line="240" w:lineRule="auto"/>
              <w:jc w:val="center"/>
            </w:pPr>
          </w:p>
        </w:tc>
        <w:tc>
          <w:tcPr>
            <w:tcW w:w="2127" w:type="dxa"/>
          </w:tcPr>
          <w:p w:rsidR="0081220D" w:rsidRDefault="0081220D" w:rsidP="00F53A76">
            <w:pPr>
              <w:widowControl w:val="0"/>
              <w:spacing w:line="240" w:lineRule="auto"/>
              <w:jc w:val="center"/>
            </w:pPr>
          </w:p>
        </w:tc>
        <w:tc>
          <w:tcPr>
            <w:tcW w:w="2409" w:type="dxa"/>
          </w:tcPr>
          <w:p w:rsidR="0081220D" w:rsidRDefault="0081220D" w:rsidP="00F53A76">
            <w:pPr>
              <w:widowControl w:val="0"/>
              <w:spacing w:line="240" w:lineRule="auto"/>
            </w:pPr>
          </w:p>
        </w:tc>
        <w:tc>
          <w:tcPr>
            <w:tcW w:w="2161" w:type="dxa"/>
          </w:tcPr>
          <w:p w:rsidR="0081220D" w:rsidRDefault="0081220D" w:rsidP="00F53A76">
            <w:pPr>
              <w:widowControl w:val="0"/>
              <w:spacing w:line="240" w:lineRule="auto"/>
            </w:pPr>
          </w:p>
        </w:tc>
      </w:tr>
    </w:tbl>
    <w:p w:rsidR="00936DC6" w:rsidRDefault="00FF48A3">
      <w:pPr>
        <w:pStyle w:val="Heading1"/>
        <w:keepLines w:val="0"/>
        <w:pageBreakBefore/>
        <w:widowControl w:val="0"/>
        <w:ind w:left="431" w:hanging="431"/>
        <w:rPr>
          <w:rFonts w:ascii="Times New Roman" w:hAnsi="Times New Roman"/>
        </w:rPr>
      </w:pPr>
      <w:bookmarkStart w:id="45" w:name="_Toc41745596"/>
      <w:bookmarkStart w:id="46" w:name="_Toc41745597"/>
      <w:bookmarkStart w:id="47" w:name="_Toc41745598"/>
      <w:bookmarkStart w:id="48" w:name="_Toc41745605"/>
      <w:bookmarkStart w:id="49" w:name="_Toc41745611"/>
      <w:bookmarkStart w:id="50" w:name="_Toc41745617"/>
      <w:bookmarkStart w:id="51" w:name="_Toc41745623"/>
      <w:bookmarkStart w:id="52" w:name="_Toc41745629"/>
      <w:bookmarkStart w:id="53" w:name="_Toc41745637"/>
      <w:bookmarkStart w:id="54" w:name="_Toc41745644"/>
      <w:bookmarkStart w:id="55" w:name="_Toc41745651"/>
      <w:bookmarkStart w:id="56" w:name="_Toc47642992"/>
      <w:bookmarkEnd w:id="45"/>
      <w:bookmarkEnd w:id="46"/>
      <w:bookmarkEnd w:id="47"/>
      <w:bookmarkEnd w:id="48"/>
      <w:bookmarkEnd w:id="49"/>
      <w:bookmarkEnd w:id="50"/>
      <w:bookmarkEnd w:id="51"/>
      <w:bookmarkEnd w:id="52"/>
      <w:bookmarkEnd w:id="53"/>
      <w:bookmarkEnd w:id="54"/>
      <w:bookmarkEnd w:id="55"/>
      <w:r>
        <w:lastRenderedPageBreak/>
        <w:t>Management &amp; Governance</w:t>
      </w:r>
      <w:bookmarkEnd w:id="56"/>
    </w:p>
    <w:p w:rsidR="00936DC6" w:rsidRDefault="00FF48A3">
      <w:pPr>
        <w:pStyle w:val="Heading2"/>
        <w:keepNext w:val="0"/>
        <w:keepLines w:val="0"/>
        <w:widowControl w:val="0"/>
        <w:ind w:left="578" w:hanging="578"/>
        <w:rPr>
          <w:rFonts w:ascii="Times New Roman" w:hAnsi="Times New Roman"/>
        </w:rPr>
      </w:pPr>
      <w:bookmarkStart w:id="57" w:name="_Toc254164956"/>
      <w:bookmarkStart w:id="58" w:name="_Ref45900323"/>
      <w:bookmarkStart w:id="59" w:name="_Ref46327663"/>
      <w:bookmarkStart w:id="60" w:name="_Ref46331513"/>
      <w:bookmarkStart w:id="61" w:name="_Ref46830068"/>
      <w:bookmarkStart w:id="62" w:name="_Ref47091514"/>
      <w:bookmarkStart w:id="63" w:name="_Toc47642993"/>
      <w:r>
        <w:t>Contract Management</w:t>
      </w:r>
      <w:bookmarkEnd w:id="57"/>
      <w:bookmarkEnd w:id="58"/>
      <w:bookmarkEnd w:id="59"/>
      <w:bookmarkEnd w:id="60"/>
      <w:bookmarkEnd w:id="61"/>
      <w:bookmarkEnd w:id="62"/>
      <w:bookmarkEnd w:id="6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203"/>
        <w:gridCol w:w="3404"/>
        <w:gridCol w:w="4740"/>
      </w:tblGrid>
      <w:tr w:rsidR="00936DC6" w:rsidTr="00FD211B">
        <w:trPr>
          <w:tblHeader/>
        </w:trPr>
        <w:tc>
          <w:tcPr>
            <w:tcW w:w="216" w:type="pct"/>
          </w:tcPr>
          <w:p w:rsidR="00936DC6" w:rsidRDefault="00FF48A3" w:rsidP="00250CED">
            <w:pPr>
              <w:pStyle w:val="11ptheading"/>
              <w:keepNext w:val="0"/>
              <w:spacing w:before="120" w:line="264" w:lineRule="auto"/>
              <w:rPr>
                <w:rFonts w:eastAsia="MS Mincho"/>
                <w:szCs w:val="24"/>
                <w:lang w:eastAsia="en-US"/>
              </w:rPr>
            </w:pPr>
            <w:r>
              <w:rPr>
                <w:rFonts w:eastAsia="MS Mincho"/>
                <w:szCs w:val="24"/>
                <w:lang w:eastAsia="en-US"/>
              </w:rPr>
              <w:t>Ref</w:t>
            </w:r>
          </w:p>
        </w:tc>
        <w:tc>
          <w:tcPr>
            <w:tcW w:w="1865" w:type="pct"/>
          </w:tcPr>
          <w:p w:rsidR="00936DC6" w:rsidRDefault="00FF48A3" w:rsidP="00143933">
            <w:pPr>
              <w:widowControl w:val="0"/>
              <w:jc w:val="both"/>
            </w:pPr>
            <w:r>
              <w:rPr>
                <w:b/>
              </w:rPr>
              <w:t>Specification</w:t>
            </w:r>
          </w:p>
        </w:tc>
        <w:tc>
          <w:tcPr>
            <w:tcW w:w="1220" w:type="pct"/>
          </w:tcPr>
          <w:p w:rsidR="00936DC6" w:rsidRDefault="00FF48A3" w:rsidP="00250CED">
            <w:pPr>
              <w:widowControl w:val="0"/>
            </w:pPr>
            <w:r>
              <w:rPr>
                <w:b/>
              </w:rPr>
              <w:t>Guide to Bidder’s Response</w:t>
            </w:r>
          </w:p>
        </w:tc>
        <w:tc>
          <w:tcPr>
            <w:tcW w:w="1699" w:type="pct"/>
          </w:tcPr>
          <w:p w:rsidR="00936DC6" w:rsidRDefault="00FF48A3" w:rsidP="00250CED">
            <w:pPr>
              <w:widowControl w:val="0"/>
              <w:rPr>
                <w:b/>
              </w:rPr>
            </w:pPr>
            <w:r>
              <w:rPr>
                <w:b/>
              </w:rPr>
              <w:t>Bidder’s Response</w:t>
            </w:r>
            <w:r w:rsidR="00A73582">
              <w:rPr>
                <w:b/>
              </w:rPr>
              <w:t xml:space="preserve"> (2,500 words)</w:t>
            </w:r>
          </w:p>
        </w:tc>
      </w:tr>
      <w:tr w:rsidR="00FD211B" w:rsidTr="00FD211B">
        <w:tc>
          <w:tcPr>
            <w:tcW w:w="216" w:type="pct"/>
          </w:tcPr>
          <w:p w:rsidR="00FD211B" w:rsidRDefault="00FD211B" w:rsidP="00250CED">
            <w:pPr>
              <w:widowControl w:val="0"/>
              <w:numPr>
                <w:ilvl w:val="0"/>
                <w:numId w:val="5"/>
              </w:numPr>
            </w:pPr>
            <w:bookmarkStart w:id="64" w:name="_Ref45900368"/>
          </w:p>
        </w:tc>
        <w:bookmarkEnd w:id="64"/>
        <w:tc>
          <w:tcPr>
            <w:tcW w:w="1865" w:type="pct"/>
          </w:tcPr>
          <w:p w:rsidR="00FD211B" w:rsidRPr="00B82093" w:rsidRDefault="00FD211B" w:rsidP="00143933">
            <w:pPr>
              <w:widowControl w:val="0"/>
              <w:jc w:val="both"/>
              <w:rPr>
                <w:color w:val="000000" w:themeColor="text1"/>
              </w:rPr>
            </w:pPr>
            <w:r w:rsidRPr="00B82093">
              <w:rPr>
                <w:color w:val="000000" w:themeColor="text1"/>
              </w:rPr>
              <w:t>The Supplier shall establish and maintain a contract management team (the “</w:t>
            </w:r>
            <w:r>
              <w:rPr>
                <w:b/>
                <w:bCs/>
                <w:color w:val="000000" w:themeColor="text1"/>
              </w:rPr>
              <w:t>Supplier’s Contract Management Team</w:t>
            </w:r>
            <w:r w:rsidRPr="00B82093">
              <w:rPr>
                <w:color w:val="000000" w:themeColor="text1"/>
              </w:rPr>
              <w:t>”) which shall include the Supplier’s Contract Manager.</w:t>
            </w:r>
          </w:p>
          <w:p w:rsidR="00FD211B" w:rsidRPr="00B82093" w:rsidRDefault="00FD211B" w:rsidP="00143933">
            <w:pPr>
              <w:widowControl w:val="0"/>
              <w:jc w:val="both"/>
              <w:rPr>
                <w:color w:val="000000" w:themeColor="text1"/>
              </w:rPr>
            </w:pPr>
            <w:r w:rsidRPr="00B82093">
              <w:rPr>
                <w:color w:val="000000" w:themeColor="text1"/>
              </w:rPr>
              <w:t xml:space="preserve">The </w:t>
            </w:r>
            <w:r>
              <w:rPr>
                <w:color w:val="000000" w:themeColor="text1"/>
              </w:rPr>
              <w:t>Supplier’s Contract Management Team</w:t>
            </w:r>
            <w:r w:rsidRPr="00B82093">
              <w:rPr>
                <w:color w:val="000000" w:themeColor="text1"/>
              </w:rPr>
              <w:t xml:space="preserve"> must be conversant with all requirements of this Contract, and must ensure that the Services provided are carried out in accordance with this Contract and to the satisfaction of the Authorised Officer and QTS’s Contract Manager. </w:t>
            </w:r>
          </w:p>
          <w:p w:rsidR="00FD211B" w:rsidRPr="00B82093" w:rsidRDefault="00FD211B" w:rsidP="00B82093">
            <w:pPr>
              <w:widowControl w:val="0"/>
              <w:jc w:val="both"/>
              <w:rPr>
                <w:color w:val="000000" w:themeColor="text1"/>
              </w:rPr>
            </w:pPr>
            <w:r w:rsidRPr="00B82093">
              <w:rPr>
                <w:color w:val="000000" w:themeColor="text1"/>
              </w:rPr>
              <w:t>The day-to-day management of the Services will be controlled through the Supplier’s Contract Manager who shall act as the liaison point between QTS’s Contract Manager and the Supplier.</w:t>
            </w:r>
          </w:p>
        </w:tc>
        <w:tc>
          <w:tcPr>
            <w:tcW w:w="1220" w:type="pct"/>
          </w:tcPr>
          <w:p w:rsidR="00FD211B" w:rsidRPr="00B82093" w:rsidRDefault="00FD211B" w:rsidP="00250CED">
            <w:pPr>
              <w:widowControl w:val="0"/>
              <w:rPr>
                <w:color w:val="000000" w:themeColor="text1"/>
              </w:rPr>
            </w:pPr>
            <w:r w:rsidRPr="00B82093">
              <w:rPr>
                <w:color w:val="000000" w:themeColor="text1"/>
              </w:rPr>
              <w:t>Please advise, with evidence, how you propose to meet this requirement.</w:t>
            </w:r>
          </w:p>
        </w:tc>
        <w:tc>
          <w:tcPr>
            <w:tcW w:w="1699" w:type="pct"/>
            <w:vMerge w:val="restart"/>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widowControl w:val="0"/>
              <w:jc w:val="both"/>
            </w:pPr>
            <w:r>
              <w:t>The Supplier’s Contract Management Team and Contract Manager shall comprise the personnel identified in the Supplier’s response in this row or as subsequently amended with the prior approval of QTS.</w:t>
            </w:r>
          </w:p>
        </w:tc>
        <w:tc>
          <w:tcPr>
            <w:tcW w:w="1220" w:type="pct"/>
          </w:tcPr>
          <w:p w:rsidR="00FD211B" w:rsidRDefault="00FD211B" w:rsidP="00250CED">
            <w:pPr>
              <w:widowControl w:val="0"/>
            </w:pPr>
            <w:r>
              <w:t>Please provide details of your proposed structure, including: organograms; job specifications for key personnel (in the appendices)</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2B01E2">
            <w:pPr>
              <w:widowControl w:val="0"/>
              <w:jc w:val="both"/>
            </w:pPr>
            <w:r>
              <w:t xml:space="preserve">The Supplier shall have available at all times a senior representative of the Supplier’s Contract </w:t>
            </w:r>
            <w:r>
              <w:lastRenderedPageBreak/>
              <w:t xml:space="preserve">Management Team to handle expeditiously any problem arising out of this Agreement.  The Supplier shall ensure that this required designated senior representative is easily contactable, within a reasonable travelling distance of QTS and available during the Core Operating Hours for each of the Premises and Locations.  </w:t>
            </w:r>
          </w:p>
          <w:p w:rsidR="00FD211B" w:rsidRDefault="00FD211B" w:rsidP="007C269D">
            <w:pPr>
              <w:widowControl w:val="0"/>
              <w:jc w:val="both"/>
              <w:rPr>
                <w:b/>
                <w:color w:val="FF0000"/>
              </w:rPr>
            </w:pPr>
            <w:r>
              <w:t>The Supplier shall ensure that throughout the Term there is an employee of Supplier acting as compliance lead for this Contract.</w:t>
            </w:r>
            <w:r w:rsidRPr="007668F1">
              <w:rPr>
                <w:b/>
                <w:color w:val="FF0000"/>
              </w:rPr>
              <w:t xml:space="preserve"> </w:t>
            </w:r>
          </w:p>
          <w:p w:rsidR="00FD211B" w:rsidRDefault="00FD211B" w:rsidP="007C269D">
            <w:pPr>
              <w:widowControl w:val="0"/>
              <w:jc w:val="both"/>
            </w:pPr>
            <w:r>
              <w:t>Where a management rota is used this must be provided to QTS’s Contract Manager</w:t>
            </w:r>
            <w:r w:rsidRPr="007668F1">
              <w:rPr>
                <w:b/>
                <w:color w:val="FF0000"/>
              </w:rPr>
              <w:t xml:space="preserve"> </w:t>
            </w:r>
            <w:r>
              <w:rPr>
                <w:szCs w:val="16"/>
                <w:lang w:eastAsia="ja-JP"/>
              </w:rPr>
              <w:t>to consider and the Supplier shall promptly make any changes to such rota that are reasonably requested by QTS</w:t>
            </w:r>
            <w:r>
              <w:t>’s Contract Manager.</w:t>
            </w:r>
          </w:p>
        </w:tc>
        <w:tc>
          <w:tcPr>
            <w:tcW w:w="1220" w:type="pct"/>
          </w:tcPr>
          <w:p w:rsidR="00FD211B" w:rsidRDefault="00FD211B" w:rsidP="00250CED">
            <w:pPr>
              <w:widowControl w:val="0"/>
            </w:pPr>
            <w:r>
              <w:lastRenderedPageBreak/>
              <w:t xml:space="preserve">Please advise, with evidence, how you propose to meet this </w:t>
            </w:r>
            <w:r>
              <w:lastRenderedPageBreak/>
              <w:t>requirement including who will be the compliance lead at Management level for this Contract</w:t>
            </w:r>
          </w:p>
          <w:p w:rsidR="00FD211B" w:rsidRDefault="00FD211B" w:rsidP="0031331E">
            <w:pPr>
              <w:widowControl w:val="0"/>
            </w:pPr>
            <w:r w:rsidRPr="0031331E">
              <w:t>Bidders need to provide the management rota they</w:t>
            </w:r>
            <w:r>
              <w:t xml:space="preserve"> </w:t>
            </w:r>
            <w:r w:rsidRPr="0031331E">
              <w:t>are proposing to use for review by QTS.  If Bidders are not proposing to use a management rota , then they need to say so</w:t>
            </w:r>
            <w:r>
              <w:rPr>
                <w:b/>
                <w:color w:val="FF0000"/>
              </w:rPr>
              <w:t xml:space="preserve"> </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7C269D">
            <w:pPr>
              <w:widowControl w:val="0"/>
              <w:jc w:val="both"/>
              <w:rPr>
                <w:b/>
                <w:color w:val="FF0000"/>
                <w:szCs w:val="22"/>
              </w:rPr>
            </w:pPr>
            <w:r>
              <w:t xml:space="preserve">For the avoidance of doubt, it is acknowledged and agreed by the Supplier that different Sites have different Core Operating Hours and the Supplier shall provide cover accordingly.  </w:t>
            </w:r>
          </w:p>
          <w:p w:rsidR="00FD211B" w:rsidRPr="007668F1" w:rsidRDefault="00FD211B" w:rsidP="007C269D">
            <w:pPr>
              <w:widowControl w:val="0"/>
              <w:jc w:val="both"/>
              <w:rPr>
                <w:b/>
                <w:color w:val="FF0000"/>
              </w:rPr>
            </w:pPr>
            <w:r>
              <w:t>T</w:t>
            </w:r>
            <w:r>
              <w:rPr>
                <w:szCs w:val="22"/>
              </w:rPr>
              <w:t xml:space="preserve">he current </w:t>
            </w:r>
            <w:r>
              <w:t>Core Operating Hours</w:t>
            </w:r>
            <w:r>
              <w:rPr>
                <w:szCs w:val="22"/>
              </w:rPr>
              <w:t xml:space="preserve"> are as set out in Schedule 12 to this Contract (Services by Site Matrix) </w:t>
            </w:r>
          </w:p>
        </w:tc>
        <w:tc>
          <w:tcPr>
            <w:tcW w:w="1220" w:type="pct"/>
          </w:tcPr>
          <w:p w:rsidR="00FD211B" w:rsidRDefault="00FD211B" w:rsidP="00250CED">
            <w:pPr>
              <w:pStyle w:val="Header"/>
              <w:widowControl w:val="0"/>
              <w:tabs>
                <w:tab w:val="clear" w:pos="4320"/>
                <w:tab w:val="clear" w:pos="8640"/>
              </w:tabs>
            </w:pPr>
            <w:r>
              <w:t>Please advise, with evidence, how you propose to meet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D8777B">
            <w:pPr>
              <w:widowControl w:val="0"/>
              <w:jc w:val="both"/>
            </w:pPr>
            <w:r>
              <w:t xml:space="preserve">The Supplier shall ensure that throughout the Term each of the following Supplier personnel roles are filled with persons who have the required skills, </w:t>
            </w:r>
            <w:r>
              <w:lastRenderedPageBreak/>
              <w:t>competence and experience:</w:t>
            </w:r>
          </w:p>
          <w:p w:rsidR="00FD211B" w:rsidRDefault="00FD211B" w:rsidP="00D8777B">
            <w:pPr>
              <w:widowControl w:val="0"/>
              <w:numPr>
                <w:ilvl w:val="0"/>
                <w:numId w:val="42"/>
              </w:numPr>
              <w:ind w:left="381"/>
              <w:jc w:val="both"/>
            </w:pPr>
            <w:r>
              <w:t xml:space="preserve">a designated senior representative as referred to in row 3 of this Section </w:t>
            </w:r>
            <w:r>
              <w:fldChar w:fldCharType="begin"/>
            </w:r>
            <w:r>
              <w:instrText xml:space="preserve"> REF _Ref46830068 \r \h </w:instrText>
            </w:r>
            <w:r>
              <w:fldChar w:fldCharType="separate"/>
            </w:r>
            <w:r>
              <w:t>2.1</w:t>
            </w:r>
            <w:r>
              <w:fldChar w:fldCharType="end"/>
            </w:r>
            <w:r>
              <w:t xml:space="preserve">; </w:t>
            </w:r>
          </w:p>
          <w:p w:rsidR="00FD211B" w:rsidRDefault="00FD211B" w:rsidP="00D8777B">
            <w:pPr>
              <w:widowControl w:val="0"/>
              <w:numPr>
                <w:ilvl w:val="0"/>
                <w:numId w:val="42"/>
              </w:numPr>
              <w:ind w:left="381"/>
              <w:jc w:val="both"/>
            </w:pPr>
            <w:r>
              <w:t xml:space="preserve">the compliance lead referred to in row 3 of this Section </w:t>
            </w:r>
            <w:r>
              <w:fldChar w:fldCharType="begin"/>
            </w:r>
            <w:r>
              <w:instrText xml:space="preserve"> REF _Ref46830068 \r \h </w:instrText>
            </w:r>
            <w:r>
              <w:fldChar w:fldCharType="separate"/>
            </w:r>
            <w:r>
              <w:t>2.1</w:t>
            </w:r>
            <w:r>
              <w:fldChar w:fldCharType="end"/>
            </w:r>
            <w:r>
              <w:t>;</w:t>
            </w:r>
          </w:p>
          <w:p w:rsidR="00FD211B" w:rsidRDefault="00FD211B" w:rsidP="00D8777B">
            <w:pPr>
              <w:widowControl w:val="0"/>
              <w:numPr>
                <w:ilvl w:val="0"/>
                <w:numId w:val="42"/>
              </w:numPr>
              <w:ind w:left="381"/>
              <w:jc w:val="both"/>
            </w:pPr>
            <w:r>
              <w:t>the Supplier’s Contract Manager;</w:t>
            </w:r>
          </w:p>
          <w:p w:rsidR="00FD211B" w:rsidRDefault="00FD211B" w:rsidP="00D8777B">
            <w:pPr>
              <w:widowControl w:val="0"/>
              <w:numPr>
                <w:ilvl w:val="0"/>
                <w:numId w:val="42"/>
              </w:numPr>
              <w:ind w:left="381"/>
              <w:jc w:val="both"/>
            </w:pPr>
            <w:r>
              <w:t xml:space="preserve">the Authorising Engineer; </w:t>
            </w:r>
          </w:p>
          <w:p w:rsidR="00FD211B" w:rsidRPr="00D8777B" w:rsidRDefault="00FD211B" w:rsidP="00D8777B">
            <w:pPr>
              <w:widowControl w:val="0"/>
              <w:numPr>
                <w:ilvl w:val="0"/>
                <w:numId w:val="42"/>
              </w:numPr>
              <w:ind w:left="381"/>
              <w:jc w:val="both"/>
            </w:pPr>
            <w:r>
              <w:rPr>
                <w:bCs/>
                <w:lang w:val="en-IE"/>
              </w:rPr>
              <w:t xml:space="preserve">an </w:t>
            </w:r>
            <w:r>
              <w:rPr>
                <w:lang w:val="en-IE"/>
              </w:rPr>
              <w:t xml:space="preserve">Authorised Person for each of the specified Services;.  </w:t>
            </w:r>
          </w:p>
          <w:p w:rsidR="00FD211B" w:rsidRDefault="00FD211B" w:rsidP="00146483">
            <w:pPr>
              <w:widowControl w:val="0"/>
              <w:ind w:left="21"/>
              <w:jc w:val="both"/>
            </w:pPr>
            <w:r>
              <w:t>and the Supplier shall ensure that the names, qualifications and contact details of the persons fulfilling such roles (and changes to those names, qualifications and contact details) are notified to QTS’s Contract Manager so that QTS has an up to date list of them at all times.</w:t>
            </w:r>
            <w:r>
              <w:rPr>
                <w:b/>
                <w:color w:val="FF0000"/>
                <w:szCs w:val="22"/>
              </w:rPr>
              <w:t xml:space="preserve"> </w:t>
            </w:r>
          </w:p>
        </w:tc>
        <w:tc>
          <w:tcPr>
            <w:tcW w:w="1220" w:type="pct"/>
          </w:tcPr>
          <w:p w:rsidR="00FD211B" w:rsidRDefault="00FD211B" w:rsidP="00250CED">
            <w:pPr>
              <w:pStyle w:val="Header"/>
              <w:widowControl w:val="0"/>
              <w:tabs>
                <w:tab w:val="clear" w:pos="4320"/>
                <w:tab w:val="clear" w:pos="8640"/>
              </w:tabs>
            </w:pPr>
            <w:r>
              <w:lastRenderedPageBreak/>
              <w:t>Please advise, with evidence, how you propose to meet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widowControl w:val="0"/>
              <w:jc w:val="both"/>
            </w:pPr>
            <w:r>
              <w:t>The Supplier shall ensure that all Staff engaged in the delivery of the Service, are at all times properly and adequately notified, trained and instructed on the requirements set out below so that a high standard of Service is achieved:</w:t>
            </w:r>
          </w:p>
          <w:p w:rsidR="00FD211B" w:rsidRDefault="00FD211B" w:rsidP="00DC1955">
            <w:pPr>
              <w:widowControl w:val="0"/>
              <w:numPr>
                <w:ilvl w:val="0"/>
                <w:numId w:val="111"/>
              </w:numPr>
              <w:ind w:left="381" w:hanging="381"/>
              <w:jc w:val="both"/>
            </w:pPr>
            <w:r>
              <w:t>the task that the individual has to perform;</w:t>
            </w:r>
          </w:p>
          <w:p w:rsidR="00FD211B" w:rsidRDefault="00FD211B" w:rsidP="00DC1955">
            <w:pPr>
              <w:widowControl w:val="0"/>
              <w:numPr>
                <w:ilvl w:val="0"/>
                <w:numId w:val="111"/>
              </w:numPr>
              <w:ind w:left="381" w:hanging="381"/>
              <w:jc w:val="both"/>
            </w:pPr>
            <w:r>
              <w:t>the provisions of the Specification relevant to the duties to be performed;</w:t>
            </w:r>
          </w:p>
          <w:p w:rsidR="00FD211B" w:rsidRDefault="00FD211B" w:rsidP="00DC1955">
            <w:pPr>
              <w:widowControl w:val="0"/>
              <w:numPr>
                <w:ilvl w:val="0"/>
                <w:numId w:val="111"/>
              </w:numPr>
              <w:ind w:left="381" w:hanging="381"/>
              <w:jc w:val="both"/>
            </w:pPr>
            <w:r>
              <w:lastRenderedPageBreak/>
              <w:t>the standing instructions and procedures including HTMs &amp; HBNs, where relevant, to the Services;</w:t>
            </w:r>
          </w:p>
          <w:p w:rsidR="00FD211B" w:rsidRDefault="00FD211B" w:rsidP="00DC1955">
            <w:pPr>
              <w:widowControl w:val="0"/>
              <w:numPr>
                <w:ilvl w:val="0"/>
                <w:numId w:val="111"/>
              </w:numPr>
              <w:ind w:left="381" w:hanging="381"/>
              <w:jc w:val="both"/>
            </w:pPr>
            <w:r>
              <w:t>all relevant health and safety hazards, rules, policies and procedures concerning health and safety at work and all other mandatory and statutory requirements;</w:t>
            </w:r>
          </w:p>
          <w:p w:rsidR="00FD211B" w:rsidRDefault="00FD211B" w:rsidP="00DC1955">
            <w:pPr>
              <w:widowControl w:val="0"/>
              <w:numPr>
                <w:ilvl w:val="0"/>
                <w:numId w:val="111"/>
              </w:numPr>
              <w:ind w:left="381" w:hanging="381"/>
              <w:jc w:val="both"/>
            </w:pPr>
            <w:r>
              <w:t>fire precautions, fire procedures and risk assessment criteria</w:t>
            </w:r>
          </w:p>
          <w:p w:rsidR="00FD211B" w:rsidRDefault="00FD211B" w:rsidP="00DC1955">
            <w:pPr>
              <w:widowControl w:val="0"/>
              <w:numPr>
                <w:ilvl w:val="0"/>
                <w:numId w:val="111"/>
              </w:numPr>
              <w:ind w:left="381" w:hanging="381"/>
              <w:jc w:val="both"/>
            </w:pPr>
            <w:r>
              <w:t>the need for Staff to show courtesy and consideration at all times;</w:t>
            </w:r>
          </w:p>
          <w:p w:rsidR="00FD211B" w:rsidRDefault="00FD211B" w:rsidP="00DC1955">
            <w:pPr>
              <w:widowControl w:val="0"/>
              <w:numPr>
                <w:ilvl w:val="0"/>
                <w:numId w:val="111"/>
              </w:numPr>
              <w:ind w:left="381" w:hanging="381"/>
              <w:jc w:val="both"/>
            </w:pPr>
            <w:r>
              <w:t>the need for Staff to maintain confidentiality of patient information and personal data and all other confidential information relating to patients and others at all times;</w:t>
            </w:r>
          </w:p>
          <w:p w:rsidR="00FD211B" w:rsidRDefault="00FD211B" w:rsidP="00143933">
            <w:pPr>
              <w:widowControl w:val="0"/>
              <w:numPr>
                <w:ilvl w:val="0"/>
                <w:numId w:val="42"/>
              </w:numPr>
              <w:ind w:left="381"/>
              <w:jc w:val="both"/>
            </w:pPr>
            <w:r>
              <w:t xml:space="preserve">the requirement for Staff to participate in any QTS-led, or CNWL-led user service or patient experience training courses; </w:t>
            </w:r>
          </w:p>
          <w:p w:rsidR="00FD211B" w:rsidRDefault="00FD211B" w:rsidP="00143933">
            <w:pPr>
              <w:widowControl w:val="0"/>
              <w:numPr>
                <w:ilvl w:val="0"/>
                <w:numId w:val="42"/>
              </w:numPr>
              <w:ind w:left="381"/>
              <w:jc w:val="both"/>
            </w:pPr>
            <w:r>
              <w:t>wear appropriate photo ID cards and Supplier branded uniform at all times so as to easily distinguish and identify Staff ;</w:t>
            </w:r>
          </w:p>
          <w:p w:rsidR="00FD211B" w:rsidRDefault="00FD211B" w:rsidP="00143933">
            <w:pPr>
              <w:widowControl w:val="0"/>
              <w:numPr>
                <w:ilvl w:val="0"/>
                <w:numId w:val="42"/>
              </w:numPr>
              <w:ind w:left="381"/>
              <w:jc w:val="both"/>
            </w:pPr>
            <w:r>
              <w:t>improving energy and resource efficiency within the Premises and Locations in compliance with mandatory standards and requirements;</w:t>
            </w:r>
          </w:p>
          <w:p w:rsidR="00FD211B" w:rsidRDefault="00FD211B" w:rsidP="00143933">
            <w:pPr>
              <w:widowControl w:val="0"/>
              <w:numPr>
                <w:ilvl w:val="0"/>
                <w:numId w:val="42"/>
              </w:numPr>
              <w:ind w:left="381"/>
              <w:jc w:val="both"/>
            </w:pPr>
            <w:r>
              <w:t xml:space="preserve">the need for Staff to have training in, and insight </w:t>
            </w:r>
            <w:r>
              <w:lastRenderedPageBreak/>
              <w:t>on, mental health so they understand the patients and activities of CNWL;</w:t>
            </w:r>
          </w:p>
          <w:p w:rsidR="00FD211B" w:rsidRDefault="00FD211B" w:rsidP="00143933">
            <w:pPr>
              <w:widowControl w:val="0"/>
              <w:numPr>
                <w:ilvl w:val="0"/>
                <w:numId w:val="42"/>
              </w:numPr>
              <w:ind w:left="381"/>
              <w:jc w:val="both"/>
            </w:pPr>
            <w:r>
              <w:t xml:space="preserve">all relevant Policies including Control of </w:t>
            </w:r>
            <w:r>
              <w:rPr>
                <w:bCs/>
              </w:rPr>
              <w:t>Suppliers</w:t>
            </w:r>
            <w:r>
              <w:t xml:space="preserve"> policy and Anti Ligature Policy; and</w:t>
            </w:r>
          </w:p>
          <w:p w:rsidR="00FD211B" w:rsidRDefault="00FD211B" w:rsidP="00746AEC">
            <w:pPr>
              <w:widowControl w:val="0"/>
              <w:numPr>
                <w:ilvl w:val="0"/>
                <w:numId w:val="42"/>
              </w:numPr>
              <w:ind w:left="381"/>
              <w:jc w:val="both"/>
            </w:pPr>
            <w:r>
              <w:t>any other requirements relevant to the Services, Premises and Locations, patients or other users of the Premises and Locations.</w:t>
            </w:r>
            <w:r w:rsidRPr="00151A43">
              <w:rPr>
                <w:b/>
                <w:color w:val="FF0000"/>
                <w:szCs w:val="22"/>
              </w:rPr>
              <w:t xml:space="preserve"> </w:t>
            </w:r>
          </w:p>
        </w:tc>
        <w:tc>
          <w:tcPr>
            <w:tcW w:w="1220" w:type="pct"/>
          </w:tcPr>
          <w:p w:rsidR="00FD211B" w:rsidRDefault="00FD211B" w:rsidP="00250CED">
            <w:pPr>
              <w:pStyle w:val="Header"/>
              <w:widowControl w:val="0"/>
              <w:tabs>
                <w:tab w:val="clear" w:pos="4320"/>
                <w:tab w:val="clear" w:pos="8640"/>
              </w:tabs>
            </w:pPr>
            <w:r>
              <w:lastRenderedPageBreak/>
              <w:t>Please advise, with evidence, how you propose to meet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widowControl w:val="0"/>
              <w:jc w:val="both"/>
            </w:pPr>
            <w:r>
              <w:t>In particular, but without limitation to the generality of the above requirements, the Supplier shall ensure that:</w:t>
            </w:r>
          </w:p>
          <w:p w:rsidR="00FD211B" w:rsidRDefault="00FD211B" w:rsidP="00DC1955">
            <w:pPr>
              <w:widowControl w:val="0"/>
              <w:numPr>
                <w:ilvl w:val="0"/>
                <w:numId w:val="81"/>
              </w:numPr>
              <w:ind w:left="381"/>
              <w:jc w:val="both"/>
            </w:pPr>
            <w:r>
              <w:t xml:space="preserve">all the Staff (whether employed or engaged by the Supplier direct or employed or engaged by Sub-contractors) undertake specific CNWL and QTS statutory and other mandatory training as required; and </w:t>
            </w:r>
          </w:p>
          <w:p w:rsidR="00FD211B" w:rsidRDefault="00FD211B" w:rsidP="00DC1955">
            <w:pPr>
              <w:widowControl w:val="0"/>
              <w:numPr>
                <w:ilvl w:val="0"/>
                <w:numId w:val="81"/>
              </w:numPr>
              <w:ind w:left="381"/>
              <w:jc w:val="both"/>
            </w:pPr>
            <w:r>
              <w:t>the Supplier and all Staff have appropriate security and other clearances such as DBS (Disclosure and Barring Service)</w:t>
            </w:r>
            <w:r>
              <w:rPr>
                <w:b/>
                <w:bCs/>
              </w:rPr>
              <w:t xml:space="preserve">; </w:t>
            </w:r>
            <w:r>
              <w:t xml:space="preserve">and </w:t>
            </w:r>
          </w:p>
          <w:p w:rsidR="00FD211B" w:rsidRDefault="00FD211B" w:rsidP="00DC1955">
            <w:pPr>
              <w:widowControl w:val="0"/>
              <w:numPr>
                <w:ilvl w:val="0"/>
                <w:numId w:val="81"/>
              </w:numPr>
              <w:ind w:left="381"/>
              <w:jc w:val="both"/>
            </w:pPr>
            <w:r>
              <w:t>the Supplier complies with QTS’s safeguarding Policies &amp; procedures.</w:t>
            </w:r>
          </w:p>
        </w:tc>
        <w:tc>
          <w:tcPr>
            <w:tcW w:w="1220" w:type="pct"/>
          </w:tcPr>
          <w:p w:rsidR="00FD211B" w:rsidRDefault="00FD211B" w:rsidP="00250CED">
            <w:pPr>
              <w:pStyle w:val="Header"/>
              <w:widowControl w:val="0"/>
              <w:tabs>
                <w:tab w:val="clear" w:pos="4320"/>
                <w:tab w:val="clear" w:pos="8640"/>
              </w:tabs>
            </w:pPr>
            <w:r>
              <w:t>Please advise, with evidence, how you propose to meet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widowControl w:val="0"/>
              <w:jc w:val="both"/>
            </w:pPr>
            <w:r>
              <w:t>T</w:t>
            </w:r>
            <w:r w:rsidRPr="0009607A">
              <w:t>he Supplier sha</w:t>
            </w:r>
            <w:r>
              <w:t xml:space="preserve">ll release Staff as may be required from time to time to attend obligatory training in accordance with a programme proposed by the Supplier and approved by QTS (such approval not </w:t>
            </w:r>
            <w:r>
              <w:lastRenderedPageBreak/>
              <w:t xml:space="preserve">to be unreasonably withheld) or as reasonably required otherwise by QTS from time to time. </w:t>
            </w:r>
          </w:p>
          <w:p w:rsidR="00FD211B" w:rsidRDefault="00FD211B" w:rsidP="00143933">
            <w:pPr>
              <w:widowControl w:val="0"/>
              <w:jc w:val="both"/>
            </w:pPr>
            <w:r>
              <w:t xml:space="preserve">The Supplier shall at its own expense provide suitably trained replacement Staff so as not compromise the level or quality of Service delivery. </w:t>
            </w:r>
          </w:p>
          <w:p w:rsidR="00FD211B" w:rsidRDefault="00FD211B" w:rsidP="00746AEC">
            <w:pPr>
              <w:widowControl w:val="0"/>
              <w:jc w:val="both"/>
            </w:pPr>
            <w:r>
              <w:t>Furthermore, the Supplier shall comply with the approach to managing talent and succession planning described in its Bidder’s Response in this row.</w:t>
            </w:r>
          </w:p>
        </w:tc>
        <w:tc>
          <w:tcPr>
            <w:tcW w:w="1220" w:type="pct"/>
          </w:tcPr>
          <w:p w:rsidR="00FD211B" w:rsidRDefault="00FD211B" w:rsidP="00250CED">
            <w:pPr>
              <w:pStyle w:val="Header"/>
              <w:widowControl w:val="0"/>
              <w:tabs>
                <w:tab w:val="clear" w:pos="4320"/>
                <w:tab w:val="clear" w:pos="8640"/>
              </w:tabs>
            </w:pPr>
            <w:r>
              <w:lastRenderedPageBreak/>
              <w:t>Please set out your approach to managing talent and succession planning.</w:t>
            </w:r>
          </w:p>
          <w:p w:rsidR="00FD211B" w:rsidRDefault="00FD211B" w:rsidP="00250CED">
            <w:pPr>
              <w:pStyle w:val="Header"/>
              <w:widowControl w:val="0"/>
              <w:tabs>
                <w:tab w:val="clear" w:pos="4320"/>
                <w:tab w:val="clear" w:pos="8640"/>
              </w:tabs>
            </w:pPr>
            <w:r>
              <w:t xml:space="preserve">Please set out how you will </w:t>
            </w:r>
            <w:r>
              <w:lastRenderedPageBreak/>
              <w:t>release Staff as required by the Specification in this row</w:t>
            </w:r>
          </w:p>
          <w:p w:rsidR="00FD211B" w:rsidRDefault="00FD211B" w:rsidP="00250CED">
            <w:pPr>
              <w:pStyle w:val="Header"/>
              <w:widowControl w:val="0"/>
              <w:tabs>
                <w:tab w:val="clear" w:pos="4320"/>
                <w:tab w:val="clear" w:pos="8640"/>
              </w:tabs>
            </w:pPr>
            <w:r>
              <w:t>Please also advise, with evidence, how you propose to meet the rest of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widowControl w:val="0"/>
              <w:jc w:val="both"/>
            </w:pPr>
            <w:r>
              <w:t>The Supplier shall ensure the provision of appropriately trained and technically competent personnel to manage and deliver the Services; this shall include the Supplier’s Authorised Persons (AP) and Competent Persons (CP) to meet QTS’s requirements whilst complementing and avoiding duplication with QTS’s management structure and responsibilities.</w:t>
            </w:r>
          </w:p>
        </w:tc>
        <w:tc>
          <w:tcPr>
            <w:tcW w:w="1220" w:type="pct"/>
          </w:tcPr>
          <w:p w:rsidR="00FD211B" w:rsidRDefault="00FD211B" w:rsidP="00250CED">
            <w:pPr>
              <w:widowControl w:val="0"/>
            </w:pPr>
            <w:r>
              <w:t>Please advise, with evidence, how you propose to meet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pStyle w:val="Header"/>
              <w:widowControl w:val="0"/>
              <w:tabs>
                <w:tab w:val="clear" w:pos="4320"/>
                <w:tab w:val="clear" w:pos="8640"/>
              </w:tabs>
              <w:jc w:val="both"/>
            </w:pPr>
            <w:r>
              <w:t xml:space="preserve">The Supplier shall comply with its approach to staffing for all the Services (including HR standards; recruitment and vetting policy and practices; managing migrant workers &amp; ESOL (English for speakers of other languages) requirements; induction; training; development; apprenticeships as well as rewards to Staff for good performance) as set out and described in the Supplier’s response in its “Bidder’s Response” in this row, subject to </w:t>
            </w:r>
            <w:r>
              <w:lastRenderedPageBreak/>
              <w:t>such alterations as QTS reasonably stipulates from time to time.</w:t>
            </w:r>
          </w:p>
          <w:p w:rsidR="00FD211B" w:rsidRDefault="00FD211B" w:rsidP="00143933">
            <w:pPr>
              <w:pStyle w:val="Header"/>
              <w:widowControl w:val="0"/>
              <w:tabs>
                <w:tab w:val="clear" w:pos="4320"/>
                <w:tab w:val="clear" w:pos="8640"/>
              </w:tabs>
              <w:jc w:val="both"/>
            </w:pPr>
          </w:p>
        </w:tc>
        <w:tc>
          <w:tcPr>
            <w:tcW w:w="1220" w:type="pct"/>
          </w:tcPr>
          <w:p w:rsidR="00FD211B" w:rsidRDefault="00FD211B" w:rsidP="00250CED">
            <w:pPr>
              <w:widowControl w:val="0"/>
            </w:pPr>
            <w:r>
              <w:lastRenderedPageBreak/>
              <w:t xml:space="preserve">Bidders should provide their approach to staffing for all the Services (including HR standards; recruitment and vetting policy and practices; managing migrant workers &amp; ESOL (English for speakers of other languages) requirements; induction; training; development; </w:t>
            </w:r>
            <w:r>
              <w:lastRenderedPageBreak/>
              <w:t>apprenticeships as well as rewards to Staff for good performance).</w:t>
            </w:r>
          </w:p>
          <w:p w:rsidR="00FD211B" w:rsidRDefault="00FD211B" w:rsidP="00250CED">
            <w:pPr>
              <w:widowControl w:val="0"/>
            </w:pPr>
            <w:r>
              <w:t>Also, please advise, with evidence, how you propose to meet the requirements in this row.</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143933">
            <w:pPr>
              <w:widowControl w:val="0"/>
              <w:jc w:val="both"/>
            </w:pPr>
            <w:r>
              <w:t xml:space="preserve">The Supplier’s </w:t>
            </w:r>
            <w:r w:rsidRPr="008C3750">
              <w:rPr>
                <w:bCs/>
              </w:rPr>
              <w:t>Contract Management Team</w:t>
            </w:r>
            <w:r>
              <w:t xml:space="preserve"> and the Staff shall all time be dressed and otherwise presented in an appropriate and professional manner in accordance with the environmental and uniform Policies (including PPE as appropriate) of the Premises and Locations the Staff are working in.  This requirement includes, but is not limited to, the Staff having </w:t>
            </w:r>
            <w:proofErr w:type="spellStart"/>
            <w:r>
              <w:t>bare</w:t>
            </w:r>
            <w:proofErr w:type="spellEnd"/>
            <w:r>
              <w:t xml:space="preserve"> arms below the elbows when working on wards except that the Staff shall wear PPE on their hands and arms as appropriate.  The Supplier shall supply all PPE that the Staff are required to wear.</w:t>
            </w:r>
            <w:r>
              <w:rPr>
                <w:rStyle w:val="CommentReference"/>
                <w:rFonts w:eastAsia="Times New Roman"/>
                <w:lang w:eastAsia="en-GB"/>
              </w:rPr>
              <w:t xml:space="preserve"> </w:t>
            </w:r>
          </w:p>
          <w:p w:rsidR="00FD211B" w:rsidRDefault="00FD211B" w:rsidP="00143933">
            <w:pPr>
              <w:widowControl w:val="0"/>
              <w:jc w:val="both"/>
            </w:pPr>
          </w:p>
        </w:tc>
        <w:tc>
          <w:tcPr>
            <w:tcW w:w="1220" w:type="pct"/>
          </w:tcPr>
          <w:p w:rsidR="00FD211B" w:rsidRDefault="00FD211B" w:rsidP="00250CED">
            <w:pPr>
              <w:widowControl w:val="0"/>
            </w:pPr>
            <w:r>
              <w:t>Bidders to provide details of uniforms and PPE that will be worn in all areas of QTS.</w:t>
            </w:r>
          </w:p>
          <w:p w:rsidR="00FD211B" w:rsidRDefault="00FD211B" w:rsidP="00250CED">
            <w:pPr>
              <w:widowControl w:val="0"/>
            </w:pPr>
            <w:r>
              <w:t>Please advise, with evidence, how you propose to meet this requirement.</w:t>
            </w:r>
          </w:p>
        </w:tc>
        <w:tc>
          <w:tcPr>
            <w:tcW w:w="1699" w:type="pct"/>
            <w:vMerge/>
          </w:tcPr>
          <w:p w:rsidR="00FD211B" w:rsidRDefault="00FD211B" w:rsidP="00250CED">
            <w:pPr>
              <w:widowControl w:val="0"/>
            </w:pPr>
          </w:p>
        </w:tc>
      </w:tr>
      <w:tr w:rsidR="00FD211B" w:rsidTr="00FD211B">
        <w:tc>
          <w:tcPr>
            <w:tcW w:w="216" w:type="pct"/>
          </w:tcPr>
          <w:p w:rsidR="00FD211B" w:rsidRDefault="00FD211B" w:rsidP="00250CED">
            <w:pPr>
              <w:widowControl w:val="0"/>
              <w:numPr>
                <w:ilvl w:val="0"/>
                <w:numId w:val="5"/>
              </w:numPr>
            </w:pPr>
          </w:p>
        </w:tc>
        <w:tc>
          <w:tcPr>
            <w:tcW w:w="1865" w:type="pct"/>
          </w:tcPr>
          <w:p w:rsidR="00FD211B" w:rsidRDefault="00FD211B" w:rsidP="008C3750">
            <w:pPr>
              <w:widowControl w:val="0"/>
              <w:jc w:val="both"/>
            </w:pPr>
            <w:r>
              <w:t xml:space="preserve">The Supplier shall carry out periodic sampling of Service users’ views at least every quarter, the results of which shall be reported to QTS.  In addition, periodic Service user surveys may be commissioned independently by QTS and the results may be fed back to the Supplier.  Where </w:t>
            </w:r>
            <w:r>
              <w:lastRenderedPageBreak/>
              <w:t>requested by QTS, the Supplier shall make reasonable adjustments to the performance of the Services in response to such Service user)</w:t>
            </w:r>
          </w:p>
        </w:tc>
        <w:tc>
          <w:tcPr>
            <w:tcW w:w="1220" w:type="pct"/>
          </w:tcPr>
          <w:p w:rsidR="00FD211B" w:rsidRDefault="00FD211B" w:rsidP="00250CED">
            <w:pPr>
              <w:widowControl w:val="0"/>
            </w:pPr>
            <w:r>
              <w:lastRenderedPageBreak/>
              <w:t>Please advise, with evidence, how you propose to meet this requirement.</w:t>
            </w:r>
          </w:p>
        </w:tc>
        <w:tc>
          <w:tcPr>
            <w:tcW w:w="1699" w:type="pct"/>
            <w:vMerge/>
          </w:tcPr>
          <w:p w:rsidR="00FD211B" w:rsidRDefault="00FD211B" w:rsidP="00250CED">
            <w:pPr>
              <w:widowControl w:val="0"/>
            </w:pPr>
          </w:p>
        </w:tc>
      </w:tr>
    </w:tbl>
    <w:p w:rsidR="008D7EBF" w:rsidRDefault="008D7EBF">
      <w:pPr>
        <w:spacing w:before="0" w:after="0" w:line="240" w:lineRule="auto"/>
        <w:rPr>
          <w:rFonts w:eastAsia="MS Gothic" w:cs="Times New Roman"/>
          <w:b/>
          <w:bCs/>
          <w:color w:val="4F81BD"/>
          <w:sz w:val="24"/>
        </w:rPr>
      </w:pPr>
      <w:bookmarkStart w:id="65" w:name="_Toc249056218"/>
      <w:bookmarkStart w:id="66" w:name="_Toc254164957"/>
    </w:p>
    <w:p w:rsidR="003E3EA1" w:rsidRDefault="00E10EA4" w:rsidP="00041C80">
      <w:pPr>
        <w:pStyle w:val="Heading2"/>
      </w:pPr>
      <w:bookmarkStart w:id="67" w:name="_Toc47642994"/>
      <w:r>
        <w:t>Minimum skill</w:t>
      </w:r>
      <w:r w:rsidR="00E417D1">
        <w:t>s</w:t>
      </w:r>
      <w:r>
        <w:t xml:space="preserve"> &amp; competency standards</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234"/>
        <w:gridCol w:w="3409"/>
        <w:gridCol w:w="4704"/>
      </w:tblGrid>
      <w:tr w:rsidR="008D7EBF" w:rsidTr="00A73582">
        <w:trPr>
          <w:tblHeader/>
        </w:trPr>
        <w:tc>
          <w:tcPr>
            <w:tcW w:w="216" w:type="pct"/>
          </w:tcPr>
          <w:p w:rsidR="008D7EBF" w:rsidRDefault="008D7EBF" w:rsidP="00331668">
            <w:pPr>
              <w:pStyle w:val="11ptheading"/>
              <w:keepNext w:val="0"/>
              <w:spacing w:before="120" w:line="264" w:lineRule="auto"/>
              <w:rPr>
                <w:rFonts w:eastAsia="MS Mincho"/>
                <w:szCs w:val="24"/>
                <w:lang w:eastAsia="en-US"/>
              </w:rPr>
            </w:pPr>
            <w:r>
              <w:rPr>
                <w:rFonts w:eastAsia="MS Mincho"/>
                <w:szCs w:val="24"/>
                <w:lang w:eastAsia="en-US"/>
              </w:rPr>
              <w:t>Ref</w:t>
            </w:r>
          </w:p>
        </w:tc>
        <w:tc>
          <w:tcPr>
            <w:tcW w:w="1876" w:type="pct"/>
          </w:tcPr>
          <w:p w:rsidR="008D7EBF" w:rsidRDefault="008D7EBF" w:rsidP="00331668">
            <w:pPr>
              <w:widowControl w:val="0"/>
              <w:jc w:val="both"/>
            </w:pPr>
            <w:r>
              <w:rPr>
                <w:b/>
              </w:rPr>
              <w:t>Specification</w:t>
            </w:r>
          </w:p>
        </w:tc>
        <w:tc>
          <w:tcPr>
            <w:tcW w:w="1222" w:type="pct"/>
          </w:tcPr>
          <w:p w:rsidR="008D7EBF" w:rsidRDefault="008D7EBF" w:rsidP="00331668">
            <w:pPr>
              <w:widowControl w:val="0"/>
            </w:pPr>
            <w:r>
              <w:rPr>
                <w:b/>
              </w:rPr>
              <w:t>Guide to Bidder’s Response</w:t>
            </w:r>
          </w:p>
        </w:tc>
        <w:tc>
          <w:tcPr>
            <w:tcW w:w="1686" w:type="pct"/>
          </w:tcPr>
          <w:p w:rsidR="008D7EBF" w:rsidRDefault="008D7EBF" w:rsidP="00331668">
            <w:pPr>
              <w:widowControl w:val="0"/>
              <w:rPr>
                <w:b/>
              </w:rPr>
            </w:pPr>
            <w:r>
              <w:rPr>
                <w:b/>
              </w:rPr>
              <w:t>Bidder’s Response</w:t>
            </w:r>
            <w:r w:rsidR="00A73582">
              <w:rPr>
                <w:b/>
              </w:rPr>
              <w:t xml:space="preserve"> (1,000 words)</w:t>
            </w:r>
          </w:p>
        </w:tc>
      </w:tr>
      <w:tr w:rsidR="00A73582" w:rsidTr="00A73582">
        <w:tc>
          <w:tcPr>
            <w:tcW w:w="216" w:type="pct"/>
          </w:tcPr>
          <w:p w:rsidR="00A73582" w:rsidRDefault="00A73582" w:rsidP="008D7EBF">
            <w:pPr>
              <w:widowControl w:val="0"/>
              <w:numPr>
                <w:ilvl w:val="0"/>
                <w:numId w:val="126"/>
              </w:numPr>
            </w:pPr>
          </w:p>
        </w:tc>
        <w:tc>
          <w:tcPr>
            <w:tcW w:w="1876" w:type="pct"/>
          </w:tcPr>
          <w:p w:rsidR="00A73582" w:rsidRPr="005708AB" w:rsidRDefault="00A73582" w:rsidP="008D7EBF">
            <w:pPr>
              <w:widowControl w:val="0"/>
              <w:jc w:val="both"/>
              <w:rPr>
                <w:bCs/>
              </w:rPr>
            </w:pPr>
            <w:r w:rsidRPr="005708AB">
              <w:rPr>
                <w:b/>
              </w:rPr>
              <w:t xml:space="preserve">Supplier’s Contract Manager. </w:t>
            </w:r>
            <w:r w:rsidRPr="005708AB">
              <w:rPr>
                <w:bCs/>
              </w:rPr>
              <w:t>The Supplier shall ensure that the Supplier’s Contract Manager:</w:t>
            </w:r>
          </w:p>
          <w:p w:rsidR="00A73582" w:rsidRPr="005708AB" w:rsidRDefault="00A73582" w:rsidP="008D7EBF">
            <w:pPr>
              <w:pStyle w:val="ListParagraph"/>
              <w:widowControl w:val="0"/>
              <w:numPr>
                <w:ilvl w:val="0"/>
                <w:numId w:val="120"/>
              </w:numPr>
              <w:jc w:val="both"/>
              <w:rPr>
                <w:bCs/>
              </w:rPr>
            </w:pPr>
            <w:r w:rsidRPr="005708AB">
              <w:rPr>
                <w:bCs/>
              </w:rPr>
              <w:t>is employed by the Supplier</w:t>
            </w:r>
          </w:p>
          <w:p w:rsidR="00A73582" w:rsidRPr="005708AB" w:rsidRDefault="00A73582" w:rsidP="008D7EBF">
            <w:pPr>
              <w:pStyle w:val="ListParagraph"/>
              <w:widowControl w:val="0"/>
              <w:numPr>
                <w:ilvl w:val="0"/>
                <w:numId w:val="120"/>
              </w:numPr>
              <w:jc w:val="both"/>
              <w:rPr>
                <w:bCs/>
              </w:rPr>
            </w:pPr>
            <w:r w:rsidRPr="005708AB">
              <w:rPr>
                <w:bCs/>
              </w:rPr>
              <w:t>has the skills, experience, knowledge, qualifications and personal attributes which comply with the specification for this role set out in Appendix A of this Schedule;</w:t>
            </w:r>
          </w:p>
          <w:p w:rsidR="00A73582" w:rsidRPr="005708AB" w:rsidRDefault="00A73582" w:rsidP="008D7EBF">
            <w:pPr>
              <w:pStyle w:val="ListParagraph"/>
              <w:numPr>
                <w:ilvl w:val="0"/>
                <w:numId w:val="120"/>
              </w:numPr>
              <w:rPr>
                <w:bCs/>
                <w:lang w:val="en-IE"/>
              </w:rPr>
            </w:pPr>
            <w:r w:rsidRPr="005708AB">
              <w:rPr>
                <w:bCs/>
                <w:lang w:val="en-IE"/>
              </w:rPr>
              <w:t>will have operational and professional responsibility for a wide range of specialist services; and</w:t>
            </w:r>
          </w:p>
          <w:p w:rsidR="00A73582" w:rsidRPr="005708AB" w:rsidRDefault="00A73582" w:rsidP="008D7EBF">
            <w:pPr>
              <w:pStyle w:val="ListParagraph"/>
              <w:widowControl w:val="0"/>
              <w:numPr>
                <w:ilvl w:val="0"/>
                <w:numId w:val="120"/>
              </w:numPr>
              <w:jc w:val="both"/>
              <w:rPr>
                <w:bCs/>
              </w:rPr>
            </w:pPr>
            <w:r w:rsidRPr="005708AB">
              <w:rPr>
                <w:bCs/>
                <w:lang w:val="en-IE"/>
              </w:rPr>
              <w:t>will have access to robust, service-specific professional support provided by the Supplier</w:t>
            </w:r>
          </w:p>
          <w:p w:rsidR="00A73582" w:rsidRPr="00F90DA5" w:rsidRDefault="00A73582" w:rsidP="008D7EBF">
            <w:pPr>
              <w:widowControl w:val="0"/>
              <w:jc w:val="both"/>
              <w:rPr>
                <w:color w:val="000000" w:themeColor="text1"/>
                <w:highlight w:val="yellow"/>
              </w:rPr>
            </w:pPr>
            <w:r w:rsidRPr="005708AB">
              <w:rPr>
                <w:color w:val="000000" w:themeColor="text1"/>
                <w:szCs w:val="22"/>
              </w:rPr>
              <w:t xml:space="preserve">The Supplier shall ensure that the Contract Manager is managerially qualified and competent to be responsible each part of the Services being properly </w:t>
            </w:r>
            <w:r w:rsidRPr="005708AB">
              <w:rPr>
                <w:color w:val="000000" w:themeColor="text1"/>
                <w:szCs w:val="22"/>
              </w:rPr>
              <w:lastRenderedPageBreak/>
              <w:t>performed in accordance with the requirements of this Contract.</w:t>
            </w:r>
          </w:p>
        </w:tc>
        <w:tc>
          <w:tcPr>
            <w:tcW w:w="1222" w:type="pct"/>
          </w:tcPr>
          <w:p w:rsidR="00A73582" w:rsidRPr="00B82093" w:rsidRDefault="00A73582" w:rsidP="00331668">
            <w:pPr>
              <w:widowControl w:val="0"/>
              <w:rPr>
                <w:color w:val="000000" w:themeColor="text1"/>
              </w:rPr>
            </w:pPr>
            <w:r w:rsidRPr="000B6CE4">
              <w:lastRenderedPageBreak/>
              <w:t>Please advise, with evidence, how you propose to meet this requirement.</w:t>
            </w:r>
          </w:p>
        </w:tc>
        <w:tc>
          <w:tcPr>
            <w:tcW w:w="1686" w:type="pct"/>
            <w:vMerge w:val="restart"/>
          </w:tcPr>
          <w:p w:rsidR="00A73582" w:rsidRDefault="00A73582" w:rsidP="00331668">
            <w:pPr>
              <w:widowControl w:val="0"/>
            </w:pPr>
          </w:p>
        </w:tc>
      </w:tr>
      <w:tr w:rsidR="00A73582" w:rsidTr="00A73582">
        <w:tc>
          <w:tcPr>
            <w:tcW w:w="216" w:type="pct"/>
          </w:tcPr>
          <w:p w:rsidR="00A73582" w:rsidRDefault="00A73582" w:rsidP="008D7EBF">
            <w:pPr>
              <w:widowControl w:val="0"/>
              <w:numPr>
                <w:ilvl w:val="0"/>
                <w:numId w:val="126"/>
              </w:numPr>
            </w:pPr>
          </w:p>
        </w:tc>
        <w:tc>
          <w:tcPr>
            <w:tcW w:w="1876" w:type="pct"/>
          </w:tcPr>
          <w:p w:rsidR="00A73582" w:rsidRPr="000B6CE4" w:rsidRDefault="00A73582" w:rsidP="008D7EBF">
            <w:pPr>
              <w:widowControl w:val="0"/>
              <w:jc w:val="both"/>
              <w:rPr>
                <w:b/>
                <w:color w:val="FF0000"/>
                <w:szCs w:val="22"/>
              </w:rPr>
            </w:pPr>
            <w:r w:rsidRPr="000B6CE4">
              <w:rPr>
                <w:b/>
                <w:lang w:val="en-IE"/>
              </w:rPr>
              <w:t>Authorising Engineer (AE):</w:t>
            </w:r>
            <w:r w:rsidRPr="000B6CE4">
              <w:rPr>
                <w:bCs/>
                <w:lang w:val="en-IE"/>
              </w:rPr>
              <w:t xml:space="preserve">  The Supplier shall appoint an </w:t>
            </w:r>
            <w:r w:rsidRPr="000B6CE4">
              <w:rPr>
                <w:lang w:val="en-IE"/>
              </w:rPr>
              <w:t xml:space="preserve">Authorising Engineer.  </w:t>
            </w:r>
          </w:p>
          <w:p w:rsidR="00A73582" w:rsidRPr="00080249" w:rsidRDefault="00A73582" w:rsidP="00080249">
            <w:pPr>
              <w:widowControl w:val="0"/>
              <w:jc w:val="both"/>
              <w:rPr>
                <w:bCs/>
                <w:lang w:val="en-IE"/>
              </w:rPr>
            </w:pPr>
            <w:r w:rsidRPr="000B6CE4">
              <w:rPr>
                <w:bCs/>
                <w:lang w:val="en-IE"/>
              </w:rPr>
              <w:t xml:space="preserve">The Supplier shall ensure that throughout the Term the appointed </w:t>
            </w:r>
            <w:r w:rsidRPr="000B6CE4">
              <w:rPr>
                <w:lang w:val="en-IE"/>
              </w:rPr>
              <w:t>Authorising Engineer</w:t>
            </w:r>
            <w:r w:rsidR="00080249">
              <w:rPr>
                <w:lang w:val="en-IE"/>
              </w:rPr>
              <w:t xml:space="preserve"> </w:t>
            </w:r>
            <w:r w:rsidRPr="00080249">
              <w:rPr>
                <w:bCs/>
                <w:lang w:val="en-IE"/>
              </w:rPr>
              <w:t xml:space="preserve">has the skills, experience, competence and knowledge required/necessary and appropriate for the role described for an Authorising Engineer in </w:t>
            </w:r>
            <w:r w:rsidRPr="00080249">
              <w:rPr>
                <w:szCs w:val="22"/>
              </w:rPr>
              <w:t xml:space="preserve">HTM 00 2014; </w:t>
            </w:r>
          </w:p>
          <w:p w:rsidR="00A73582" w:rsidRDefault="00A73582" w:rsidP="00080249">
            <w:pPr>
              <w:widowControl w:val="0"/>
              <w:jc w:val="both"/>
            </w:pPr>
          </w:p>
        </w:tc>
        <w:tc>
          <w:tcPr>
            <w:tcW w:w="1222" w:type="pct"/>
          </w:tcPr>
          <w:p w:rsidR="00A73582" w:rsidRPr="000B6CE4" w:rsidRDefault="00A73582" w:rsidP="008D7EBF">
            <w:pPr>
              <w:widowControl w:val="0"/>
            </w:pPr>
            <w:r w:rsidRPr="000B6CE4">
              <w:t xml:space="preserve">Bidders must read and understand </w:t>
            </w:r>
            <w:r w:rsidRPr="000B6CE4">
              <w:rPr>
                <w:szCs w:val="22"/>
              </w:rPr>
              <w:t xml:space="preserve">HTM 00 2014, both for the purposes of this row and generally. </w:t>
            </w:r>
          </w:p>
          <w:p w:rsidR="00A73582" w:rsidRDefault="00A73582" w:rsidP="008D7EBF">
            <w:pPr>
              <w:widowControl w:val="0"/>
            </w:pPr>
            <w:r w:rsidRPr="000B6CE4">
              <w:t xml:space="preserve">Please </w:t>
            </w:r>
            <w:r>
              <w:t>advise</w:t>
            </w:r>
            <w:r w:rsidRPr="000B6CE4">
              <w:t>, with evidence, how you propose to meet this requirement.</w:t>
            </w:r>
          </w:p>
        </w:tc>
        <w:tc>
          <w:tcPr>
            <w:tcW w:w="1686" w:type="pct"/>
            <w:vMerge/>
          </w:tcPr>
          <w:p w:rsidR="00A73582" w:rsidRDefault="00A73582" w:rsidP="00331668">
            <w:pPr>
              <w:widowControl w:val="0"/>
            </w:pPr>
          </w:p>
        </w:tc>
      </w:tr>
      <w:tr w:rsidR="00A73582" w:rsidTr="00A73582">
        <w:tc>
          <w:tcPr>
            <w:tcW w:w="216" w:type="pct"/>
          </w:tcPr>
          <w:p w:rsidR="00A73582" w:rsidRDefault="00A73582" w:rsidP="008D7EBF">
            <w:pPr>
              <w:widowControl w:val="0"/>
              <w:numPr>
                <w:ilvl w:val="0"/>
                <w:numId w:val="126"/>
              </w:numPr>
            </w:pPr>
          </w:p>
        </w:tc>
        <w:tc>
          <w:tcPr>
            <w:tcW w:w="1876" w:type="pct"/>
          </w:tcPr>
          <w:p w:rsidR="00A73582" w:rsidRPr="000B6CE4" w:rsidRDefault="00A73582" w:rsidP="008D7EBF">
            <w:pPr>
              <w:widowControl w:val="0"/>
              <w:jc w:val="both"/>
              <w:rPr>
                <w:b/>
                <w:color w:val="FF0000"/>
                <w:szCs w:val="22"/>
              </w:rPr>
            </w:pPr>
            <w:r w:rsidRPr="000B6CE4">
              <w:rPr>
                <w:b/>
                <w:lang w:val="en-IE"/>
              </w:rPr>
              <w:t>Authorised Person (AP):</w:t>
            </w:r>
            <w:r w:rsidRPr="000B6CE4">
              <w:rPr>
                <w:bCs/>
                <w:lang w:val="en-IE"/>
              </w:rPr>
              <w:t xml:space="preserve">  The Supplier shall appoint an </w:t>
            </w:r>
            <w:r w:rsidRPr="000B6CE4">
              <w:rPr>
                <w:lang w:val="en-IE"/>
              </w:rPr>
              <w:t xml:space="preserve">Authorised Person for each of the Services.  </w:t>
            </w:r>
          </w:p>
          <w:p w:rsidR="00A73582" w:rsidRPr="000B6CE4" w:rsidRDefault="00A73582" w:rsidP="008D7EBF">
            <w:pPr>
              <w:widowControl w:val="0"/>
              <w:jc w:val="both"/>
              <w:rPr>
                <w:bCs/>
                <w:lang w:val="en-IE"/>
              </w:rPr>
            </w:pPr>
            <w:r w:rsidRPr="000B6CE4">
              <w:rPr>
                <w:bCs/>
                <w:lang w:val="en-IE"/>
              </w:rPr>
              <w:t xml:space="preserve">The Supplier shall ensure that throughout the Term each of the appointed </w:t>
            </w:r>
            <w:r w:rsidRPr="000B6CE4">
              <w:rPr>
                <w:lang w:val="en-IE"/>
              </w:rPr>
              <w:t>Authorised Persons:</w:t>
            </w:r>
            <w:r w:rsidRPr="000B6CE4">
              <w:rPr>
                <w:bCs/>
                <w:lang w:val="en-IE"/>
              </w:rPr>
              <w:t xml:space="preserve"> </w:t>
            </w:r>
          </w:p>
          <w:p w:rsidR="00A73582" w:rsidRPr="00080249" w:rsidRDefault="00A73582" w:rsidP="008D7EBF">
            <w:pPr>
              <w:pStyle w:val="ListParagraph"/>
              <w:widowControl w:val="0"/>
              <w:numPr>
                <w:ilvl w:val="0"/>
                <w:numId w:val="89"/>
              </w:numPr>
              <w:ind w:left="522" w:hanging="425"/>
              <w:jc w:val="both"/>
              <w:rPr>
                <w:bCs/>
                <w:lang w:val="en-IE"/>
              </w:rPr>
            </w:pPr>
            <w:r w:rsidRPr="00080249">
              <w:rPr>
                <w:bCs/>
                <w:lang w:val="en-IE"/>
              </w:rPr>
              <w:t xml:space="preserve">has the skills, experience, competence and knowledge required/necessary and appropriate for the role described for an Authorised Person section of </w:t>
            </w:r>
            <w:r w:rsidRPr="00080249">
              <w:rPr>
                <w:szCs w:val="22"/>
              </w:rPr>
              <w:t>HTM 00 2014</w:t>
            </w:r>
            <w:r w:rsidR="002E47B2" w:rsidRPr="00080249">
              <w:rPr>
                <w:szCs w:val="22"/>
              </w:rPr>
              <w:t xml:space="preserve"> and all relevant HTMs</w:t>
            </w:r>
            <w:r w:rsidRPr="00080249">
              <w:rPr>
                <w:szCs w:val="22"/>
              </w:rPr>
              <w:t xml:space="preserve">; </w:t>
            </w:r>
          </w:p>
          <w:p w:rsidR="00A73582" w:rsidRPr="00080249" w:rsidRDefault="00A73582" w:rsidP="008D7EBF">
            <w:pPr>
              <w:pStyle w:val="ListParagraph"/>
              <w:widowControl w:val="0"/>
              <w:numPr>
                <w:ilvl w:val="0"/>
                <w:numId w:val="89"/>
              </w:numPr>
              <w:ind w:left="522" w:hanging="425"/>
              <w:jc w:val="both"/>
              <w:rPr>
                <w:bCs/>
                <w:lang w:val="en-IE"/>
              </w:rPr>
            </w:pPr>
            <w:r w:rsidRPr="00080249">
              <w:rPr>
                <w:bCs/>
                <w:lang w:val="en-IE"/>
              </w:rPr>
              <w:t>performs the role of an Authorised Person described in HTM 00 2014</w:t>
            </w:r>
            <w:r w:rsidR="002E47B2" w:rsidRPr="00080249">
              <w:rPr>
                <w:bCs/>
                <w:lang w:val="en-IE"/>
              </w:rPr>
              <w:t xml:space="preserve"> and all relevant HTMs</w:t>
            </w:r>
            <w:r w:rsidRPr="00080249">
              <w:rPr>
                <w:bCs/>
                <w:lang w:val="en-IE"/>
              </w:rPr>
              <w:t xml:space="preserve">; </w:t>
            </w:r>
          </w:p>
          <w:p w:rsidR="00A73582" w:rsidRPr="000B6CE4" w:rsidRDefault="00A73582" w:rsidP="008D7EBF">
            <w:pPr>
              <w:pStyle w:val="ListParagraph"/>
              <w:widowControl w:val="0"/>
              <w:numPr>
                <w:ilvl w:val="0"/>
                <w:numId w:val="89"/>
              </w:numPr>
              <w:ind w:left="522" w:hanging="425"/>
              <w:jc w:val="both"/>
              <w:rPr>
                <w:bCs/>
                <w:lang w:val="en-IE"/>
              </w:rPr>
            </w:pPr>
            <w:r w:rsidRPr="000B6CE4">
              <w:rPr>
                <w:bCs/>
                <w:color w:val="000000" w:themeColor="text1"/>
                <w:lang w:val="en-IE"/>
              </w:rPr>
              <w:lastRenderedPageBreak/>
              <w:t>is qualified and sufficiently experienced and skilled to fully, competently and properly perform all of the Services in relation to which the Authorised Person is working;</w:t>
            </w:r>
            <w:r w:rsidRPr="000B6CE4">
              <w:rPr>
                <w:bCs/>
                <w:color w:val="FF0000"/>
                <w:lang w:val="en-IE"/>
              </w:rPr>
              <w:t xml:space="preserve"> </w:t>
            </w:r>
          </w:p>
          <w:p w:rsidR="00A73582" w:rsidRPr="000B6CE4" w:rsidRDefault="00A73582" w:rsidP="008D7EBF">
            <w:pPr>
              <w:pStyle w:val="ListParagraph"/>
              <w:widowControl w:val="0"/>
              <w:numPr>
                <w:ilvl w:val="0"/>
                <w:numId w:val="89"/>
              </w:numPr>
              <w:ind w:left="522" w:hanging="425"/>
              <w:jc w:val="both"/>
              <w:rPr>
                <w:bCs/>
                <w:lang w:val="en-IE"/>
              </w:rPr>
            </w:pPr>
            <w:r w:rsidRPr="000B6CE4">
              <w:rPr>
                <w:bCs/>
                <w:lang w:val="en-IE"/>
              </w:rPr>
              <w:t>maintains records of performance of the Services (including quality of service and maintenance of system safety (including system integrity); and</w:t>
            </w:r>
            <w:r w:rsidRPr="000B6CE4">
              <w:rPr>
                <w:b/>
                <w:bCs/>
                <w:color w:val="FF0000"/>
                <w:lang w:val="en-IE"/>
              </w:rPr>
              <w:t xml:space="preserve"> </w:t>
            </w:r>
          </w:p>
          <w:p w:rsidR="00A73582" w:rsidRDefault="00A73582" w:rsidP="008D7EBF">
            <w:pPr>
              <w:widowControl w:val="0"/>
              <w:jc w:val="both"/>
            </w:pPr>
            <w:r w:rsidRPr="000B6CE4">
              <w:rPr>
                <w:bCs/>
                <w:lang w:val="en-IE"/>
              </w:rPr>
              <w:t>establishes and maintains the validation of each of the Competent Persons (CPs) involved in the performance of the Services, whether such Staff are employees of, or engaged by, the Supplier, a Sub-contractor or any other person.</w:t>
            </w:r>
          </w:p>
        </w:tc>
        <w:tc>
          <w:tcPr>
            <w:tcW w:w="1222" w:type="pct"/>
          </w:tcPr>
          <w:p w:rsidR="00A73582" w:rsidRPr="000B6CE4" w:rsidRDefault="00A73582" w:rsidP="008D7EBF">
            <w:pPr>
              <w:widowControl w:val="0"/>
            </w:pPr>
            <w:r w:rsidRPr="000B6CE4">
              <w:lastRenderedPageBreak/>
              <w:t xml:space="preserve">Bidders must read and understand </w:t>
            </w:r>
            <w:r w:rsidRPr="000B6CE4">
              <w:rPr>
                <w:szCs w:val="22"/>
              </w:rPr>
              <w:t xml:space="preserve">HTM 00 2014, both for the purposes of this row and generally. </w:t>
            </w:r>
          </w:p>
          <w:p w:rsidR="00A73582" w:rsidRDefault="00A73582" w:rsidP="008D7EBF">
            <w:pPr>
              <w:widowControl w:val="0"/>
            </w:pPr>
            <w:r w:rsidRPr="000B6CE4">
              <w:t xml:space="preserve">Please also </w:t>
            </w:r>
            <w:r>
              <w:t>advise</w:t>
            </w:r>
            <w:r w:rsidRPr="000B6CE4">
              <w:t>, with evidence, how you propose to meet this requirement.</w:t>
            </w:r>
          </w:p>
        </w:tc>
        <w:tc>
          <w:tcPr>
            <w:tcW w:w="1686" w:type="pct"/>
            <w:vMerge/>
          </w:tcPr>
          <w:p w:rsidR="00A73582" w:rsidRDefault="00A73582" w:rsidP="00331668">
            <w:pPr>
              <w:widowControl w:val="0"/>
            </w:pPr>
          </w:p>
        </w:tc>
      </w:tr>
      <w:tr w:rsidR="00A73582" w:rsidTr="00A73582">
        <w:tc>
          <w:tcPr>
            <w:tcW w:w="216" w:type="pct"/>
          </w:tcPr>
          <w:p w:rsidR="00A73582" w:rsidRDefault="00A73582" w:rsidP="008D7EBF">
            <w:pPr>
              <w:widowControl w:val="0"/>
              <w:numPr>
                <w:ilvl w:val="0"/>
                <w:numId w:val="126"/>
              </w:numPr>
            </w:pPr>
          </w:p>
        </w:tc>
        <w:tc>
          <w:tcPr>
            <w:tcW w:w="1876" w:type="pct"/>
          </w:tcPr>
          <w:p w:rsidR="00A73582" w:rsidRDefault="00A73582" w:rsidP="008D7EBF">
            <w:pPr>
              <w:widowControl w:val="0"/>
              <w:jc w:val="both"/>
              <w:rPr>
                <w:lang w:val="en-IE"/>
              </w:rPr>
            </w:pPr>
            <w:r w:rsidRPr="00FA1256">
              <w:rPr>
                <w:b/>
                <w:lang w:val="en-IE"/>
              </w:rPr>
              <w:t>Competent Person (CP)</w:t>
            </w:r>
            <w:r>
              <w:rPr>
                <w:b/>
                <w:lang w:val="en-IE"/>
              </w:rPr>
              <w:t xml:space="preserve">:  </w:t>
            </w:r>
            <w:r>
              <w:rPr>
                <w:bCs/>
                <w:lang w:val="en-IE"/>
              </w:rPr>
              <w:t>The Supplier shall ensure that throughout the Term each of</w:t>
            </w:r>
            <w:r>
              <w:rPr>
                <w:lang w:val="en-IE"/>
              </w:rPr>
              <w:t xml:space="preserve"> the</w:t>
            </w:r>
            <w:r w:rsidRPr="00455A19">
              <w:rPr>
                <w:lang w:val="en-IE"/>
              </w:rPr>
              <w:t xml:space="preserve"> Staff</w:t>
            </w:r>
            <w:r>
              <w:rPr>
                <w:lang w:val="en-IE"/>
              </w:rPr>
              <w:t xml:space="preserve"> who is not the Supplier’s Contract Manager, the Authorising Engineer or an Authorised Person:</w:t>
            </w:r>
            <w:r w:rsidRPr="00C8282B">
              <w:rPr>
                <w:b/>
                <w:bCs/>
                <w:color w:val="FF0000"/>
                <w:lang w:val="en-IE"/>
              </w:rPr>
              <w:t xml:space="preserve"> </w:t>
            </w:r>
          </w:p>
          <w:p w:rsidR="00A73582" w:rsidRPr="0035613B" w:rsidRDefault="00A73582" w:rsidP="008D7EBF">
            <w:pPr>
              <w:pStyle w:val="ListParagraph"/>
              <w:widowControl w:val="0"/>
              <w:numPr>
                <w:ilvl w:val="0"/>
                <w:numId w:val="90"/>
              </w:numPr>
              <w:ind w:left="522" w:hanging="425"/>
              <w:jc w:val="both"/>
              <w:rPr>
                <w:bCs/>
                <w:lang w:val="en-IE"/>
              </w:rPr>
            </w:pPr>
            <w:r>
              <w:rPr>
                <w:bCs/>
                <w:lang w:val="en-IE"/>
              </w:rPr>
              <w:t xml:space="preserve">has the skills, experience, competence and knowledge required/necessary and appropriate for the role described to be a Competent Person in section </w:t>
            </w:r>
            <w:r w:rsidR="005708AB">
              <w:rPr>
                <w:bCs/>
                <w:lang w:val="en-IE"/>
              </w:rPr>
              <w:t>3.22</w:t>
            </w:r>
            <w:r>
              <w:rPr>
                <w:bCs/>
                <w:lang w:val="en-IE"/>
              </w:rPr>
              <w:t xml:space="preserve"> of </w:t>
            </w:r>
            <w:r>
              <w:rPr>
                <w:szCs w:val="22"/>
              </w:rPr>
              <w:t xml:space="preserve">HTM 00 2014; </w:t>
            </w:r>
          </w:p>
          <w:p w:rsidR="00A73582" w:rsidRPr="0035613B" w:rsidRDefault="00A73582" w:rsidP="008D7EBF">
            <w:pPr>
              <w:pStyle w:val="ListParagraph"/>
              <w:widowControl w:val="0"/>
              <w:numPr>
                <w:ilvl w:val="0"/>
                <w:numId w:val="90"/>
              </w:numPr>
              <w:ind w:left="522" w:hanging="425"/>
              <w:jc w:val="both"/>
              <w:rPr>
                <w:bCs/>
                <w:lang w:val="en-IE"/>
              </w:rPr>
            </w:pPr>
            <w:r w:rsidRPr="00D07683">
              <w:rPr>
                <w:bCs/>
                <w:lang w:val="en-IE"/>
              </w:rPr>
              <w:t xml:space="preserve">will have been </w:t>
            </w:r>
            <w:r w:rsidRPr="00FA1256">
              <w:rPr>
                <w:bCs/>
                <w:lang w:val="en-IE"/>
              </w:rPr>
              <w:t>appointed, or authorised to work</w:t>
            </w:r>
            <w:r>
              <w:rPr>
                <w:bCs/>
                <w:lang w:val="en-IE"/>
              </w:rPr>
              <w:t xml:space="preserve"> by, the member of Staff who is the Authorised Person for the relevant part of the Services to be performed by such Competent Person (the </w:t>
            </w:r>
            <w:r>
              <w:rPr>
                <w:bCs/>
                <w:lang w:val="en-IE"/>
              </w:rPr>
              <w:lastRenderedPageBreak/>
              <w:t>“</w:t>
            </w:r>
            <w:r w:rsidRPr="0035613B">
              <w:rPr>
                <w:b/>
                <w:bCs/>
                <w:lang w:val="en-IE"/>
              </w:rPr>
              <w:t>Relevant Authorised Person</w:t>
            </w:r>
            <w:r>
              <w:rPr>
                <w:bCs/>
                <w:lang w:val="en-IE"/>
              </w:rPr>
              <w:t xml:space="preserve">”) before such Competent Person begins work on such Services; </w:t>
            </w:r>
          </w:p>
          <w:p w:rsidR="00A73582" w:rsidRPr="0035613B" w:rsidRDefault="00A73582" w:rsidP="008D7EBF">
            <w:pPr>
              <w:pStyle w:val="ListParagraph"/>
              <w:widowControl w:val="0"/>
              <w:numPr>
                <w:ilvl w:val="0"/>
                <w:numId w:val="90"/>
              </w:numPr>
              <w:ind w:left="522" w:hanging="425"/>
              <w:jc w:val="both"/>
              <w:rPr>
                <w:bCs/>
                <w:lang w:val="en-IE"/>
              </w:rPr>
            </w:pPr>
            <w:r w:rsidRPr="00FA1256">
              <w:rPr>
                <w:bCs/>
                <w:lang w:val="en-IE"/>
              </w:rPr>
              <w:t>demonstrate</w:t>
            </w:r>
            <w:r>
              <w:rPr>
                <w:bCs/>
                <w:lang w:val="en-IE"/>
              </w:rPr>
              <w:t>s</w:t>
            </w:r>
            <w:r w:rsidRPr="00FA1256">
              <w:rPr>
                <w:bCs/>
                <w:lang w:val="en-IE"/>
              </w:rPr>
              <w:t xml:space="preserve"> a sound trade background and specific skill in the </w:t>
            </w:r>
            <w:r>
              <w:rPr>
                <w:bCs/>
                <w:lang w:val="en-IE"/>
              </w:rPr>
              <w:t xml:space="preserve">part of the Services to be performed by such Competent Person before such Competent Person begins work on such Services; and </w:t>
            </w:r>
          </w:p>
          <w:p w:rsidR="00A73582" w:rsidRDefault="00A73582" w:rsidP="008D7EBF">
            <w:pPr>
              <w:widowControl w:val="0"/>
              <w:jc w:val="both"/>
            </w:pPr>
            <w:r w:rsidRPr="00FA1256">
              <w:rPr>
                <w:bCs/>
                <w:lang w:val="en-IE"/>
              </w:rPr>
              <w:t>work</w:t>
            </w:r>
            <w:r>
              <w:rPr>
                <w:bCs/>
                <w:lang w:val="en-IE"/>
              </w:rPr>
              <w:t>s</w:t>
            </w:r>
            <w:r w:rsidRPr="00FA1256">
              <w:rPr>
                <w:bCs/>
                <w:lang w:val="en-IE"/>
              </w:rPr>
              <w:t xml:space="preserve"> under the direction of the </w:t>
            </w:r>
            <w:r>
              <w:rPr>
                <w:bCs/>
                <w:lang w:val="en-IE"/>
              </w:rPr>
              <w:t>Relevant Authorised Person</w:t>
            </w:r>
            <w:r w:rsidRPr="00FA1256">
              <w:rPr>
                <w:bCs/>
                <w:lang w:val="en-IE"/>
              </w:rPr>
              <w:t xml:space="preserve"> and in accordance with operating procedures and standards of the </w:t>
            </w:r>
            <w:r>
              <w:rPr>
                <w:bCs/>
                <w:lang w:val="en-IE"/>
              </w:rPr>
              <w:t>relevant part of the Services to be performed by such Competent Person</w:t>
            </w:r>
            <w:r w:rsidRPr="00FA1256">
              <w:rPr>
                <w:bCs/>
                <w:lang w:val="en-IE"/>
              </w:rPr>
              <w:t>.</w:t>
            </w:r>
          </w:p>
        </w:tc>
        <w:tc>
          <w:tcPr>
            <w:tcW w:w="1222" w:type="pct"/>
          </w:tcPr>
          <w:p w:rsidR="00A73582" w:rsidRDefault="00A73582" w:rsidP="00331668">
            <w:pPr>
              <w:widowControl w:val="0"/>
            </w:pPr>
            <w:r>
              <w:lastRenderedPageBreak/>
              <w:t>Please advise, with evidence, how you propose to meet this requirement.</w:t>
            </w:r>
          </w:p>
        </w:tc>
        <w:tc>
          <w:tcPr>
            <w:tcW w:w="1686" w:type="pct"/>
            <w:vMerge/>
          </w:tcPr>
          <w:p w:rsidR="00A73582" w:rsidRDefault="00A73582" w:rsidP="00331668">
            <w:pPr>
              <w:widowControl w:val="0"/>
            </w:pPr>
          </w:p>
        </w:tc>
      </w:tr>
    </w:tbl>
    <w:p w:rsidR="008D7EBF" w:rsidRDefault="008D7EBF" w:rsidP="008D7EBF"/>
    <w:p w:rsidR="00936DC6" w:rsidRDefault="00FF48A3" w:rsidP="00250CED">
      <w:pPr>
        <w:pStyle w:val="Heading2"/>
      </w:pPr>
      <w:bookmarkStart w:id="68" w:name="_Ref45992432"/>
      <w:bookmarkStart w:id="69" w:name="_Ref45993325"/>
      <w:bookmarkStart w:id="70" w:name="_Ref46070870"/>
      <w:bookmarkStart w:id="71" w:name="_Ref46082611"/>
      <w:bookmarkStart w:id="72" w:name="_Toc47642995"/>
      <w:r>
        <w:t>Asset and Record Management</w:t>
      </w:r>
      <w:bookmarkEnd w:id="68"/>
      <w:bookmarkEnd w:id="69"/>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362"/>
        <w:gridCol w:w="3312"/>
        <w:gridCol w:w="4704"/>
      </w:tblGrid>
      <w:tr w:rsidR="00936DC6" w:rsidTr="00A73582">
        <w:trPr>
          <w:tblHeader/>
        </w:trPr>
        <w:tc>
          <w:tcPr>
            <w:tcW w:w="205" w:type="pct"/>
          </w:tcPr>
          <w:p w:rsidR="00936DC6" w:rsidRDefault="00FF48A3" w:rsidP="00250CED">
            <w:pPr>
              <w:widowControl w:val="0"/>
              <w:rPr>
                <w:b/>
              </w:rPr>
            </w:pPr>
            <w:r>
              <w:rPr>
                <w:b/>
              </w:rPr>
              <w:t>Ref</w:t>
            </w:r>
          </w:p>
        </w:tc>
        <w:tc>
          <w:tcPr>
            <w:tcW w:w="1922" w:type="pct"/>
          </w:tcPr>
          <w:p w:rsidR="00936DC6" w:rsidRDefault="00FF48A3" w:rsidP="00143933">
            <w:pPr>
              <w:widowControl w:val="0"/>
              <w:jc w:val="both"/>
            </w:pPr>
            <w:r>
              <w:rPr>
                <w:b/>
              </w:rPr>
              <w:t>Specification</w:t>
            </w:r>
          </w:p>
        </w:tc>
        <w:tc>
          <w:tcPr>
            <w:tcW w:w="1187" w:type="pct"/>
          </w:tcPr>
          <w:p w:rsidR="00936DC6" w:rsidRDefault="00FF48A3" w:rsidP="00250CED">
            <w:pPr>
              <w:widowControl w:val="0"/>
            </w:pPr>
            <w:r>
              <w:rPr>
                <w:b/>
              </w:rPr>
              <w:t>Guide to Bidder’s Response</w:t>
            </w:r>
          </w:p>
        </w:tc>
        <w:tc>
          <w:tcPr>
            <w:tcW w:w="1686" w:type="pct"/>
          </w:tcPr>
          <w:p w:rsidR="00936DC6" w:rsidRDefault="00FF48A3" w:rsidP="00250CED">
            <w:pPr>
              <w:widowControl w:val="0"/>
              <w:rPr>
                <w:b/>
              </w:rPr>
            </w:pPr>
            <w:r>
              <w:rPr>
                <w:b/>
              </w:rPr>
              <w:t>Bidder’s Response</w:t>
            </w:r>
            <w:r w:rsidR="00A73582">
              <w:rPr>
                <w:b/>
              </w:rPr>
              <w:t xml:space="preserve"> (1,000 words)</w:t>
            </w:r>
          </w:p>
        </w:tc>
      </w:tr>
      <w:tr w:rsidR="00A73582" w:rsidTr="00A73582">
        <w:tc>
          <w:tcPr>
            <w:tcW w:w="205" w:type="pct"/>
          </w:tcPr>
          <w:p w:rsidR="00A73582" w:rsidRDefault="00A73582" w:rsidP="00250CED">
            <w:pPr>
              <w:widowControl w:val="0"/>
              <w:numPr>
                <w:ilvl w:val="0"/>
                <w:numId w:val="9"/>
              </w:numPr>
            </w:pPr>
          </w:p>
        </w:tc>
        <w:tc>
          <w:tcPr>
            <w:tcW w:w="1922" w:type="pct"/>
          </w:tcPr>
          <w:p w:rsidR="00A73582" w:rsidRDefault="00A73582" w:rsidP="00143933">
            <w:pPr>
              <w:widowControl w:val="0"/>
              <w:jc w:val="both"/>
            </w:pPr>
            <w:r>
              <w:t>The Supplier shall provide asset management services in respect of the Assets.</w:t>
            </w:r>
          </w:p>
          <w:p w:rsidR="00A73582" w:rsidRDefault="00A73582" w:rsidP="00143933">
            <w:pPr>
              <w:widowControl w:val="0"/>
              <w:jc w:val="both"/>
            </w:pPr>
            <w:r>
              <w:t xml:space="preserve">The Supplier shall:  </w:t>
            </w:r>
          </w:p>
          <w:p w:rsidR="00A73582" w:rsidRDefault="00A73582" w:rsidP="004577AD">
            <w:pPr>
              <w:widowControl w:val="0"/>
              <w:numPr>
                <w:ilvl w:val="2"/>
                <w:numId w:val="19"/>
              </w:numPr>
              <w:tabs>
                <w:tab w:val="clear" w:pos="1440"/>
                <w:tab w:val="num" w:pos="509"/>
              </w:tabs>
              <w:ind w:left="509" w:hanging="509"/>
              <w:jc w:val="both"/>
            </w:pPr>
            <w:r>
              <w:t>maintain the Asset and Condition Register;</w:t>
            </w:r>
            <w:r>
              <w:rPr>
                <w:rStyle w:val="CommentReference"/>
                <w:rFonts w:eastAsia="Times New Roman"/>
                <w:lang w:eastAsia="en-GB"/>
              </w:rPr>
              <w:t xml:space="preserve"> </w:t>
            </w:r>
          </w:p>
          <w:p w:rsidR="00A73582" w:rsidRDefault="00A73582" w:rsidP="004577AD">
            <w:pPr>
              <w:widowControl w:val="0"/>
              <w:numPr>
                <w:ilvl w:val="2"/>
                <w:numId w:val="19"/>
              </w:numPr>
              <w:tabs>
                <w:tab w:val="clear" w:pos="1440"/>
                <w:tab w:val="num" w:pos="509"/>
              </w:tabs>
              <w:ind w:left="509" w:hanging="509"/>
              <w:jc w:val="both"/>
            </w:pPr>
            <w:r>
              <w:t>provide update</w:t>
            </w:r>
            <w:r w:rsidRPr="009D3D44">
              <w:rPr>
                <w:color w:val="FF0000"/>
                <w:szCs w:val="22"/>
              </w:rPr>
              <w:t xml:space="preserve"> </w:t>
            </w:r>
            <w:r>
              <w:t xml:space="preserve">information to enable the Staff operating Helpdesk to update the Asset and </w:t>
            </w:r>
            <w:r>
              <w:lastRenderedPageBreak/>
              <w:t>Condition Register (and the Supplier shall ensure that the Helpdesk carries out such updating):</w:t>
            </w:r>
          </w:p>
          <w:p w:rsidR="00A73582" w:rsidRDefault="00A73582" w:rsidP="00143933">
            <w:pPr>
              <w:widowControl w:val="0"/>
              <w:numPr>
                <w:ilvl w:val="3"/>
                <w:numId w:val="19"/>
              </w:numPr>
              <w:tabs>
                <w:tab w:val="clear" w:pos="2160"/>
                <w:tab w:val="num" w:pos="1229"/>
              </w:tabs>
              <w:ind w:left="1229" w:hanging="540"/>
              <w:jc w:val="both"/>
            </w:pPr>
            <w:r>
              <w:t>after maintenance activities;</w:t>
            </w:r>
          </w:p>
          <w:p w:rsidR="00A73582" w:rsidRDefault="00A73582" w:rsidP="00143933">
            <w:pPr>
              <w:widowControl w:val="0"/>
              <w:numPr>
                <w:ilvl w:val="3"/>
                <w:numId w:val="19"/>
              </w:numPr>
              <w:tabs>
                <w:tab w:val="clear" w:pos="2160"/>
                <w:tab w:val="num" w:pos="1229"/>
              </w:tabs>
              <w:ind w:left="1229" w:hanging="540"/>
              <w:jc w:val="both"/>
            </w:pPr>
            <w:r>
              <w:t>to reflect newly acquired Assets, or any Assets that are disposed of;</w:t>
            </w:r>
          </w:p>
          <w:p w:rsidR="00A73582" w:rsidRDefault="00A73582" w:rsidP="00143933">
            <w:pPr>
              <w:widowControl w:val="0"/>
              <w:numPr>
                <w:ilvl w:val="3"/>
                <w:numId w:val="19"/>
              </w:numPr>
              <w:tabs>
                <w:tab w:val="clear" w:pos="2160"/>
                <w:tab w:val="num" w:pos="1229"/>
              </w:tabs>
              <w:ind w:left="1229" w:hanging="540"/>
              <w:jc w:val="both"/>
            </w:pPr>
            <w:r>
              <w:t>to reflect Assets that have been moved, updated or otherwise changed via moves and changes;</w:t>
            </w:r>
          </w:p>
          <w:p w:rsidR="00A73582" w:rsidRDefault="00A73582" w:rsidP="00143933">
            <w:pPr>
              <w:widowControl w:val="0"/>
              <w:numPr>
                <w:ilvl w:val="3"/>
                <w:numId w:val="19"/>
              </w:numPr>
              <w:tabs>
                <w:tab w:val="clear" w:pos="2160"/>
                <w:tab w:val="num" w:pos="1229"/>
              </w:tabs>
              <w:ind w:left="1229" w:hanging="540"/>
              <w:jc w:val="both"/>
            </w:pPr>
            <w:r>
              <w:t>to maintain an audit trail of changes to the Asset and Condition Register,</w:t>
            </w:r>
          </w:p>
          <w:p w:rsidR="00A73582" w:rsidRDefault="00A73582" w:rsidP="004577AD">
            <w:pPr>
              <w:widowControl w:val="0"/>
              <w:ind w:left="553"/>
              <w:jc w:val="both"/>
            </w:pPr>
            <w:r>
              <w:t>(and the Supplier shall ensure that the Staff operating the Helpdesk carry out such updating);</w:t>
            </w:r>
          </w:p>
          <w:p w:rsidR="00A73582" w:rsidRDefault="00A73582" w:rsidP="004577AD">
            <w:pPr>
              <w:widowControl w:val="0"/>
              <w:numPr>
                <w:ilvl w:val="2"/>
                <w:numId w:val="19"/>
              </w:numPr>
              <w:tabs>
                <w:tab w:val="clear" w:pos="1440"/>
                <w:tab w:val="num" w:pos="509"/>
              </w:tabs>
              <w:ind w:left="509" w:hanging="509"/>
              <w:jc w:val="both"/>
            </w:pPr>
            <w:r>
              <w:t>proactively manage the re-use of unallocated assets;</w:t>
            </w:r>
          </w:p>
          <w:p w:rsidR="00A73582" w:rsidRDefault="00A73582" w:rsidP="004577AD">
            <w:pPr>
              <w:widowControl w:val="0"/>
              <w:numPr>
                <w:ilvl w:val="2"/>
                <w:numId w:val="19"/>
              </w:numPr>
              <w:tabs>
                <w:tab w:val="clear" w:pos="1440"/>
                <w:tab w:val="num" w:pos="509"/>
              </w:tabs>
              <w:ind w:left="509" w:hanging="509"/>
              <w:jc w:val="both"/>
            </w:pPr>
            <w:r>
              <w:t xml:space="preserve">dispose of all Assets in compliance with all Law, Guidance and Good Industry Practice; </w:t>
            </w:r>
          </w:p>
          <w:p w:rsidR="00A73582" w:rsidRDefault="00A73582" w:rsidP="004577AD">
            <w:pPr>
              <w:widowControl w:val="0"/>
              <w:numPr>
                <w:ilvl w:val="2"/>
                <w:numId w:val="19"/>
              </w:numPr>
              <w:tabs>
                <w:tab w:val="clear" w:pos="1440"/>
                <w:tab w:val="num" w:pos="509"/>
              </w:tabs>
              <w:ind w:left="509" w:hanging="509"/>
              <w:jc w:val="both"/>
            </w:pPr>
            <w:r>
              <w:t>verify the integrity of the Asset and Condition Register, and where necessary, investigate and report any discrepancies to QTS;</w:t>
            </w:r>
          </w:p>
          <w:p w:rsidR="00A73582" w:rsidRDefault="00A73582" w:rsidP="004577AD">
            <w:pPr>
              <w:widowControl w:val="0"/>
              <w:numPr>
                <w:ilvl w:val="2"/>
                <w:numId w:val="19"/>
              </w:numPr>
              <w:tabs>
                <w:tab w:val="clear" w:pos="1440"/>
                <w:tab w:val="num" w:pos="509"/>
              </w:tabs>
              <w:ind w:left="509" w:hanging="509"/>
              <w:jc w:val="both"/>
            </w:pPr>
            <w:r>
              <w:t>record warranty details for all Assets;</w:t>
            </w:r>
          </w:p>
          <w:p w:rsidR="00A73582" w:rsidRDefault="00A73582" w:rsidP="004577AD">
            <w:pPr>
              <w:widowControl w:val="0"/>
              <w:numPr>
                <w:ilvl w:val="2"/>
                <w:numId w:val="19"/>
              </w:numPr>
              <w:tabs>
                <w:tab w:val="clear" w:pos="1440"/>
                <w:tab w:val="num" w:pos="509"/>
              </w:tabs>
              <w:ind w:left="509" w:hanging="509"/>
              <w:jc w:val="both"/>
            </w:pPr>
            <w:r>
              <w:t xml:space="preserve">provide, where requested by QTS, secure access to the Asset and Condition Register for </w:t>
            </w:r>
            <w:r>
              <w:lastRenderedPageBreak/>
              <w:t xml:space="preserve">nominated QTS or CNWL representatives; </w:t>
            </w:r>
          </w:p>
          <w:p w:rsidR="00A73582" w:rsidRDefault="00A73582" w:rsidP="004577AD">
            <w:pPr>
              <w:widowControl w:val="0"/>
              <w:numPr>
                <w:ilvl w:val="2"/>
                <w:numId w:val="19"/>
              </w:numPr>
              <w:tabs>
                <w:tab w:val="clear" w:pos="1440"/>
                <w:tab w:val="num" w:pos="509"/>
              </w:tabs>
              <w:ind w:left="509" w:hanging="509"/>
              <w:jc w:val="both"/>
            </w:pPr>
            <w:r>
              <w:t>complete daily Asset and Condition Register backups, archiving and storage; and</w:t>
            </w:r>
          </w:p>
          <w:p w:rsidR="00A73582" w:rsidRDefault="00A73582" w:rsidP="004577AD">
            <w:pPr>
              <w:widowControl w:val="0"/>
              <w:numPr>
                <w:ilvl w:val="2"/>
                <w:numId w:val="19"/>
              </w:numPr>
              <w:tabs>
                <w:tab w:val="clear" w:pos="1440"/>
                <w:tab w:val="num" w:pos="509"/>
              </w:tabs>
              <w:ind w:left="509" w:hanging="509"/>
              <w:jc w:val="both"/>
            </w:pPr>
            <w:r>
              <w:t>provide access to QTS to undertake audits of the asset management process and outputs.</w:t>
            </w:r>
          </w:p>
        </w:tc>
        <w:tc>
          <w:tcPr>
            <w:tcW w:w="1187" w:type="pct"/>
          </w:tcPr>
          <w:p w:rsidR="00A73582" w:rsidRDefault="00A73582" w:rsidP="00250CED">
            <w:pPr>
              <w:widowControl w:val="0"/>
            </w:pPr>
            <w:r>
              <w:lastRenderedPageBreak/>
              <w:t xml:space="preserve">QTS will have provided to Bidders in Document G: Data Pack           a current asset schedule with a listed of risked omissions.  An updated Asset and Condition Register will be provided during the second </w:t>
            </w:r>
            <w:r>
              <w:t>stage of this bid process for Bidders to consider and update their initial proposals.</w:t>
            </w:r>
          </w:p>
          <w:p w:rsidR="00A73582" w:rsidRDefault="00A73582" w:rsidP="00250CED">
            <w:pPr>
              <w:widowControl w:val="0"/>
            </w:pPr>
            <w:r>
              <w:t>Please advise, with evidence, how you propose to meet this requirement.</w:t>
            </w:r>
          </w:p>
        </w:tc>
        <w:tc>
          <w:tcPr>
            <w:tcW w:w="1686" w:type="pct"/>
            <w:vMerge w:val="restart"/>
          </w:tcPr>
          <w:p w:rsidR="00A73582" w:rsidRDefault="00A73582" w:rsidP="00250CED">
            <w:pPr>
              <w:pStyle w:val="Header"/>
              <w:widowControl w:val="0"/>
              <w:tabs>
                <w:tab w:val="clear" w:pos="4320"/>
                <w:tab w:val="clear" w:pos="8640"/>
              </w:tabs>
            </w:pPr>
          </w:p>
        </w:tc>
      </w:tr>
      <w:tr w:rsidR="00A73582" w:rsidTr="00A73582">
        <w:tc>
          <w:tcPr>
            <w:tcW w:w="205" w:type="pct"/>
          </w:tcPr>
          <w:p w:rsidR="00A73582" w:rsidRDefault="00A73582" w:rsidP="00250CED">
            <w:pPr>
              <w:widowControl w:val="0"/>
              <w:numPr>
                <w:ilvl w:val="0"/>
                <w:numId w:val="9"/>
              </w:numPr>
            </w:pPr>
            <w:bookmarkStart w:id="73" w:name="_Ref47031827"/>
          </w:p>
        </w:tc>
        <w:bookmarkEnd w:id="73"/>
        <w:tc>
          <w:tcPr>
            <w:tcW w:w="1922" w:type="pct"/>
          </w:tcPr>
          <w:p w:rsidR="00A73582" w:rsidRDefault="00A73582" w:rsidP="00143933">
            <w:pPr>
              <w:widowControl w:val="0"/>
              <w:jc w:val="both"/>
            </w:pPr>
            <w:r>
              <w:t>The Supplier shall utilise the O&amp;M Manuals, all drawings, the Asset and Condition Register, maintenance and service records, test and compliance certificates, inspection programmes, asbestos registers, orders, log books and health and safety file(s) for each of the Sites, and shall ensure they remain up-to-date and available to QTS.</w:t>
            </w:r>
          </w:p>
          <w:p w:rsidR="00A73582" w:rsidRPr="00A32921" w:rsidRDefault="00A73582" w:rsidP="00143933">
            <w:pPr>
              <w:autoSpaceDE w:val="0"/>
              <w:autoSpaceDN w:val="0"/>
              <w:adjustRightInd w:val="0"/>
              <w:spacing w:before="0" w:after="0"/>
              <w:jc w:val="both"/>
              <w:rPr>
                <w:szCs w:val="22"/>
              </w:rPr>
            </w:pPr>
            <w:r w:rsidRPr="00A32921">
              <w:rPr>
                <w:rFonts w:eastAsia="Times New Roman"/>
                <w:szCs w:val="22"/>
                <w:lang w:eastAsia="en-GB"/>
              </w:rPr>
              <w:t>The Supplier shall ensure that all such records are stored, retained and disposed of in compliance with all Law, Guidance, Good Industry Practice, the Policies</w:t>
            </w:r>
            <w:r>
              <w:rPr>
                <w:rFonts w:eastAsia="Times New Roman"/>
                <w:szCs w:val="22"/>
                <w:lang w:eastAsia="en-GB"/>
              </w:rPr>
              <w:t>,</w:t>
            </w:r>
            <w:r w:rsidRPr="00A32921">
              <w:rPr>
                <w:rFonts w:eastAsia="Times New Roman"/>
                <w:szCs w:val="22"/>
                <w:lang w:eastAsia="en-GB"/>
              </w:rPr>
              <w:t xml:space="preserve"> QTS’s guidelines </w:t>
            </w:r>
            <w:r>
              <w:rPr>
                <w:rFonts w:eastAsia="Times New Roman"/>
                <w:szCs w:val="22"/>
                <w:lang w:eastAsia="en-GB"/>
              </w:rPr>
              <w:t xml:space="preserve">and CNWL’s guidelines </w:t>
            </w:r>
            <w:r w:rsidRPr="00A32921">
              <w:rPr>
                <w:rFonts w:eastAsia="Times New Roman"/>
                <w:szCs w:val="22"/>
                <w:lang w:eastAsia="en-GB"/>
              </w:rPr>
              <w:t xml:space="preserve">from time to time. </w:t>
            </w:r>
          </w:p>
          <w:p w:rsidR="00A73582" w:rsidRDefault="00A73582" w:rsidP="00143933">
            <w:pPr>
              <w:widowControl w:val="0"/>
              <w:jc w:val="both"/>
            </w:pPr>
            <w:r>
              <w:t>The Supplier shall ensure that all new additions to the Assets are covered by, and recorded in, the following documentation in the Asset and Condition Register, held within the CAFM system:</w:t>
            </w:r>
          </w:p>
          <w:p w:rsidR="00A73582" w:rsidRDefault="00A73582" w:rsidP="00143933">
            <w:pPr>
              <w:widowControl w:val="0"/>
              <w:numPr>
                <w:ilvl w:val="0"/>
                <w:numId w:val="45"/>
              </w:numPr>
              <w:tabs>
                <w:tab w:val="clear" w:pos="972"/>
                <w:tab w:val="num" w:pos="509"/>
              </w:tabs>
              <w:ind w:left="509"/>
              <w:jc w:val="both"/>
            </w:pPr>
            <w:r>
              <w:t>written description of the Asset, plant, system, Equipment and its operation;</w:t>
            </w:r>
          </w:p>
          <w:p w:rsidR="00A73582" w:rsidRDefault="00A73582" w:rsidP="00143933">
            <w:pPr>
              <w:widowControl w:val="0"/>
              <w:numPr>
                <w:ilvl w:val="0"/>
                <w:numId w:val="45"/>
              </w:numPr>
              <w:tabs>
                <w:tab w:val="clear" w:pos="972"/>
                <w:tab w:val="num" w:pos="509"/>
              </w:tabs>
              <w:ind w:left="509"/>
              <w:jc w:val="both"/>
            </w:pPr>
            <w:r>
              <w:t>control strategy/logic and final circuit diagrams;</w:t>
            </w:r>
          </w:p>
          <w:p w:rsidR="00A73582" w:rsidRDefault="00A73582" w:rsidP="00143933">
            <w:pPr>
              <w:widowControl w:val="0"/>
              <w:numPr>
                <w:ilvl w:val="0"/>
                <w:numId w:val="45"/>
              </w:numPr>
              <w:tabs>
                <w:tab w:val="clear" w:pos="972"/>
                <w:tab w:val="num" w:pos="509"/>
              </w:tabs>
              <w:ind w:left="509"/>
              <w:jc w:val="both"/>
            </w:pPr>
            <w:r>
              <w:lastRenderedPageBreak/>
              <w:t>A</w:t>
            </w:r>
            <w:r w:rsidRPr="002E25D8">
              <w:t xml:space="preserve">ssets list including hard and soft assets (all </w:t>
            </w:r>
            <w:r>
              <w:t>A</w:t>
            </w:r>
            <w:r w:rsidRPr="002E25D8">
              <w:t>ssets s</w:t>
            </w:r>
            <w:r>
              <w:t xml:space="preserve">hould have a unique identifier) - </w:t>
            </w:r>
            <w:r w:rsidRPr="002E25D8">
              <w:t xml:space="preserve">(hard assets are physical </w:t>
            </w:r>
            <w:r>
              <w:t>A</w:t>
            </w:r>
            <w:r w:rsidRPr="002E25D8">
              <w:t xml:space="preserve">ssets such as a door, soft </w:t>
            </w:r>
            <w:r>
              <w:t>A</w:t>
            </w:r>
            <w:r w:rsidRPr="002E25D8">
              <w:t>ssets are intangible such as a computer</w:t>
            </w:r>
            <w:r>
              <w:t xml:space="preserve"> </w:t>
            </w:r>
            <w:r w:rsidRPr="002E25D8">
              <w:t>program);</w:t>
            </w:r>
            <w:r>
              <w:t xml:space="preserve"> </w:t>
            </w:r>
          </w:p>
          <w:p w:rsidR="00A73582" w:rsidRDefault="00A73582" w:rsidP="00143933">
            <w:pPr>
              <w:widowControl w:val="0"/>
              <w:numPr>
                <w:ilvl w:val="0"/>
                <w:numId w:val="45"/>
              </w:numPr>
              <w:tabs>
                <w:tab w:val="clear" w:pos="972"/>
                <w:tab w:val="num" w:pos="509"/>
              </w:tabs>
              <w:ind w:left="509"/>
              <w:jc w:val="both"/>
            </w:pPr>
            <w:r>
              <w:t>commissioning record details;</w:t>
            </w:r>
          </w:p>
          <w:p w:rsidR="00A73582" w:rsidRDefault="00A73582" w:rsidP="00143933">
            <w:pPr>
              <w:widowControl w:val="0"/>
              <w:numPr>
                <w:ilvl w:val="0"/>
                <w:numId w:val="45"/>
              </w:numPr>
              <w:tabs>
                <w:tab w:val="clear" w:pos="972"/>
                <w:tab w:val="num" w:pos="509"/>
              </w:tabs>
              <w:ind w:left="509"/>
              <w:jc w:val="both"/>
            </w:pPr>
            <w:r>
              <w:t>data sheets for all components and Equipment;</w:t>
            </w:r>
          </w:p>
          <w:p w:rsidR="00A73582" w:rsidRDefault="00A73582" w:rsidP="00143933">
            <w:pPr>
              <w:widowControl w:val="0"/>
              <w:numPr>
                <w:ilvl w:val="0"/>
                <w:numId w:val="45"/>
              </w:numPr>
              <w:tabs>
                <w:tab w:val="clear" w:pos="972"/>
                <w:tab w:val="num" w:pos="509"/>
              </w:tabs>
              <w:ind w:left="509"/>
              <w:jc w:val="both"/>
            </w:pPr>
            <w:r>
              <w:t>wiring circuit details;</w:t>
            </w:r>
          </w:p>
          <w:p w:rsidR="00A73582" w:rsidRDefault="00A73582" w:rsidP="00143933">
            <w:pPr>
              <w:widowControl w:val="0"/>
              <w:numPr>
                <w:ilvl w:val="0"/>
                <w:numId w:val="45"/>
              </w:numPr>
              <w:tabs>
                <w:tab w:val="clear" w:pos="972"/>
                <w:tab w:val="num" w:pos="509"/>
              </w:tabs>
              <w:ind w:left="509"/>
              <w:jc w:val="both"/>
            </w:pPr>
            <w:r>
              <w:t>instructions for any precautionary measures necessary;</w:t>
            </w:r>
          </w:p>
          <w:p w:rsidR="00A73582" w:rsidRDefault="00A73582" w:rsidP="00143933">
            <w:pPr>
              <w:widowControl w:val="0"/>
              <w:numPr>
                <w:ilvl w:val="0"/>
                <w:numId w:val="45"/>
              </w:numPr>
              <w:tabs>
                <w:tab w:val="clear" w:pos="972"/>
                <w:tab w:val="num" w:pos="509"/>
              </w:tabs>
              <w:ind w:left="509"/>
              <w:jc w:val="both"/>
            </w:pPr>
            <w:r>
              <w:t>instructions for the routine operation of the CAFM system;</w:t>
            </w:r>
          </w:p>
          <w:p w:rsidR="00A73582" w:rsidRDefault="00A73582" w:rsidP="00143933">
            <w:pPr>
              <w:widowControl w:val="0"/>
              <w:numPr>
                <w:ilvl w:val="0"/>
                <w:numId w:val="45"/>
              </w:numPr>
              <w:tabs>
                <w:tab w:val="clear" w:pos="972"/>
                <w:tab w:val="num" w:pos="509"/>
              </w:tabs>
              <w:ind w:left="509"/>
              <w:jc w:val="both"/>
            </w:pPr>
            <w:r>
              <w:t>instructions for dealing with emergency conditions and supporting CAFM system schematics;</w:t>
            </w:r>
            <w:r w:rsidRPr="00A67C97">
              <w:rPr>
                <w:b/>
                <w:color w:val="FF0000"/>
                <w:szCs w:val="22"/>
              </w:rPr>
              <w:t xml:space="preserve"> </w:t>
            </w:r>
          </w:p>
          <w:p w:rsidR="00A73582" w:rsidRPr="00630207" w:rsidRDefault="00A73582" w:rsidP="00143933">
            <w:pPr>
              <w:widowControl w:val="0"/>
              <w:numPr>
                <w:ilvl w:val="0"/>
                <w:numId w:val="45"/>
              </w:numPr>
              <w:tabs>
                <w:tab w:val="clear" w:pos="972"/>
                <w:tab w:val="num" w:pos="509"/>
              </w:tabs>
              <w:ind w:left="509"/>
              <w:jc w:val="both"/>
              <w:rPr>
                <w:b/>
                <w:szCs w:val="22"/>
              </w:rPr>
            </w:pPr>
            <w:r>
              <w:t xml:space="preserve">update any </w:t>
            </w:r>
            <w:r w:rsidRPr="00A32921">
              <w:t xml:space="preserve">AutoCAD </w:t>
            </w:r>
            <w:r>
              <w:t xml:space="preserve">drawings; </w:t>
            </w:r>
          </w:p>
          <w:p w:rsidR="00630207" w:rsidRPr="00630207" w:rsidRDefault="00630207" w:rsidP="00143933">
            <w:pPr>
              <w:widowControl w:val="0"/>
              <w:numPr>
                <w:ilvl w:val="0"/>
                <w:numId w:val="45"/>
              </w:numPr>
              <w:tabs>
                <w:tab w:val="clear" w:pos="972"/>
                <w:tab w:val="num" w:pos="509"/>
              </w:tabs>
              <w:ind w:left="509"/>
              <w:jc w:val="both"/>
              <w:rPr>
                <w:bCs/>
                <w:szCs w:val="22"/>
              </w:rPr>
            </w:pPr>
            <w:r w:rsidRPr="00630207">
              <w:rPr>
                <w:bCs/>
              </w:rPr>
              <w:t xml:space="preserve">update BIM systems (where implemented) </w:t>
            </w:r>
          </w:p>
          <w:p w:rsidR="00A73582" w:rsidRDefault="00A73582" w:rsidP="00143933">
            <w:pPr>
              <w:widowControl w:val="0"/>
              <w:numPr>
                <w:ilvl w:val="0"/>
                <w:numId w:val="45"/>
              </w:numPr>
              <w:tabs>
                <w:tab w:val="clear" w:pos="972"/>
                <w:tab w:val="num" w:pos="509"/>
              </w:tabs>
              <w:ind w:left="509"/>
              <w:jc w:val="both"/>
            </w:pPr>
            <w:r>
              <w:t xml:space="preserve">records of any changes made to the asset, plant, system and control systems; </w:t>
            </w:r>
          </w:p>
          <w:p w:rsidR="00A73582" w:rsidRDefault="00A73582" w:rsidP="00143933">
            <w:pPr>
              <w:widowControl w:val="0"/>
              <w:numPr>
                <w:ilvl w:val="0"/>
                <w:numId w:val="45"/>
              </w:numPr>
              <w:tabs>
                <w:tab w:val="clear" w:pos="972"/>
                <w:tab w:val="num" w:pos="509"/>
              </w:tabs>
              <w:ind w:left="509"/>
              <w:jc w:val="both"/>
            </w:pPr>
            <w:r>
              <w:t>written schemes of examination; and</w:t>
            </w:r>
          </w:p>
          <w:p w:rsidR="00A73582" w:rsidRDefault="00A73582" w:rsidP="00DA0300">
            <w:pPr>
              <w:widowControl w:val="0"/>
              <w:numPr>
                <w:ilvl w:val="0"/>
                <w:numId w:val="45"/>
              </w:numPr>
              <w:tabs>
                <w:tab w:val="clear" w:pos="972"/>
                <w:tab w:val="num" w:pos="509"/>
              </w:tabs>
              <w:ind w:left="509"/>
              <w:jc w:val="both"/>
              <w:rPr>
                <w:b/>
                <w:color w:val="FF0000"/>
                <w:szCs w:val="22"/>
              </w:rPr>
            </w:pPr>
            <w:r>
              <w:t xml:space="preserve">any witness testing (i.e. </w:t>
            </w:r>
            <w:r w:rsidRPr="00FA188F">
              <w:rPr>
                <w:color w:val="000000" w:themeColor="text1"/>
              </w:rPr>
              <w:t xml:space="preserve">where </w:t>
            </w:r>
            <w:r w:rsidRPr="00FA188F">
              <w:rPr>
                <w:color w:val="000000" w:themeColor="text1"/>
                <w:szCs w:val="22"/>
              </w:rPr>
              <w:t xml:space="preserve">an </w:t>
            </w:r>
            <w:r>
              <w:rPr>
                <w:color w:val="000000" w:themeColor="text1"/>
                <w:szCs w:val="22"/>
              </w:rPr>
              <w:t xml:space="preserve">independent </w:t>
            </w:r>
            <w:r w:rsidRPr="00FA188F">
              <w:rPr>
                <w:color w:val="000000" w:themeColor="text1"/>
                <w:szCs w:val="22"/>
              </w:rPr>
              <w:t xml:space="preserve">engineer or quality inspector </w:t>
            </w:r>
            <w:r>
              <w:rPr>
                <w:bCs/>
                <w:color w:val="000000" w:themeColor="text1"/>
                <w:szCs w:val="22"/>
              </w:rPr>
              <w:t>witnesses</w:t>
            </w:r>
            <w:r w:rsidRPr="00FA188F">
              <w:rPr>
                <w:color w:val="000000" w:themeColor="text1"/>
                <w:szCs w:val="22"/>
              </w:rPr>
              <w:t xml:space="preserve"> the </w:t>
            </w:r>
            <w:r w:rsidRPr="00FA188F">
              <w:rPr>
                <w:bCs/>
                <w:color w:val="000000" w:themeColor="text1"/>
                <w:szCs w:val="22"/>
              </w:rPr>
              <w:t>test</w:t>
            </w:r>
            <w:r w:rsidRPr="00FA188F">
              <w:rPr>
                <w:color w:val="000000" w:themeColor="text1"/>
                <w:szCs w:val="22"/>
              </w:rPr>
              <w:t xml:space="preserve"> to ensure that the vendor </w:t>
            </w:r>
            <w:r>
              <w:rPr>
                <w:color w:val="000000" w:themeColor="text1"/>
                <w:szCs w:val="22"/>
              </w:rPr>
              <w:t xml:space="preserve">of the new Equipment </w:t>
            </w:r>
            <w:r>
              <w:rPr>
                <w:color w:val="000000" w:themeColor="text1"/>
                <w:szCs w:val="22"/>
              </w:rPr>
              <w:lastRenderedPageBreak/>
              <w:t xml:space="preserve">or other Asset </w:t>
            </w:r>
            <w:r w:rsidRPr="00FA188F">
              <w:rPr>
                <w:color w:val="000000" w:themeColor="text1"/>
                <w:szCs w:val="22"/>
              </w:rPr>
              <w:t xml:space="preserve">carries out the factory acceptance </w:t>
            </w:r>
            <w:r w:rsidRPr="00FA188F">
              <w:rPr>
                <w:bCs/>
                <w:color w:val="000000" w:themeColor="text1"/>
                <w:szCs w:val="22"/>
              </w:rPr>
              <w:t xml:space="preserve">tests </w:t>
            </w:r>
            <w:r w:rsidRPr="00FA188F">
              <w:rPr>
                <w:color w:val="000000" w:themeColor="text1"/>
                <w:szCs w:val="22"/>
              </w:rPr>
              <w:t xml:space="preserve">in accordance with the specifications and other contract requirements) </w:t>
            </w:r>
            <w:r>
              <w:rPr>
                <w:color w:val="000000" w:themeColor="text1"/>
                <w:szCs w:val="22"/>
              </w:rPr>
              <w:t xml:space="preserve">of all new Assets </w:t>
            </w:r>
            <w:r w:rsidRPr="00FA188F">
              <w:rPr>
                <w:color w:val="000000" w:themeColor="text1"/>
                <w:szCs w:val="22"/>
              </w:rPr>
              <w:t>and</w:t>
            </w:r>
            <w:r>
              <w:rPr>
                <w:color w:val="000000" w:themeColor="text1"/>
                <w:szCs w:val="22"/>
              </w:rPr>
              <w:t xml:space="preserve"> </w:t>
            </w:r>
            <w:r>
              <w:t>appropriate training from the manufacturer or authorised agent</w:t>
            </w:r>
          </w:p>
          <w:p w:rsidR="00A73582" w:rsidRPr="008B7AB8" w:rsidRDefault="00A73582" w:rsidP="006165F2">
            <w:pPr>
              <w:widowControl w:val="0"/>
              <w:jc w:val="both"/>
            </w:pPr>
            <w:r>
              <w:t xml:space="preserve">The Supplier shall ensure QTS is informed of any new additions to the Assets covered by, and recorded in,  the documentation in the Asset and Condition Register listed above, held within the CAFM system. </w:t>
            </w:r>
          </w:p>
        </w:tc>
        <w:tc>
          <w:tcPr>
            <w:tcW w:w="1187" w:type="pct"/>
          </w:tcPr>
          <w:p w:rsidR="00A73582" w:rsidRDefault="00A73582" w:rsidP="00250CED">
            <w:pPr>
              <w:pStyle w:val="Header"/>
              <w:widowControl w:val="0"/>
              <w:tabs>
                <w:tab w:val="clear" w:pos="4320"/>
                <w:tab w:val="clear" w:pos="8640"/>
              </w:tabs>
            </w:pPr>
            <w:r>
              <w:lastRenderedPageBreak/>
              <w:t>Please advise, with evidence, how you propose to meet this requirement. Please refer to the Data Pack for further information.</w:t>
            </w:r>
          </w:p>
        </w:tc>
        <w:tc>
          <w:tcPr>
            <w:tcW w:w="1686" w:type="pct"/>
            <w:vMerge/>
          </w:tcPr>
          <w:p w:rsidR="00A73582" w:rsidRDefault="00A73582" w:rsidP="00250CED">
            <w:pPr>
              <w:widowControl w:val="0"/>
            </w:pPr>
          </w:p>
        </w:tc>
      </w:tr>
    </w:tbl>
    <w:p w:rsidR="00936DC6" w:rsidRDefault="00FF48A3" w:rsidP="00250CED">
      <w:pPr>
        <w:pStyle w:val="Heading2"/>
      </w:pPr>
      <w:bookmarkStart w:id="74" w:name="_Ref46341852"/>
      <w:bookmarkStart w:id="75" w:name="_Toc47642996"/>
      <w:r>
        <w:lastRenderedPageBreak/>
        <w:t>Mobilisation</w:t>
      </w:r>
      <w:r w:rsidR="000C2D7D">
        <w:t xml:space="preserve"> &amp; De-mobilisation</w:t>
      </w:r>
      <w:bookmarkEnd w:id="74"/>
      <w:bookmarkEnd w:id="75"/>
      <w:r w:rsidR="000C2D7D">
        <w:t xml:space="preserve"> </w:t>
      </w:r>
    </w:p>
    <w:p w:rsidR="00EC2AE0" w:rsidRDefault="00EC2AE0" w:rsidP="00EC2AE0">
      <w:pPr>
        <w:pStyle w:val="Heading3"/>
      </w:pPr>
      <w:bookmarkStart w:id="76" w:name="_Ref47105475"/>
      <w:bookmarkStart w:id="77" w:name="_Ref47125973"/>
      <w:bookmarkStart w:id="78" w:name="_Toc47642997"/>
      <w:r>
        <w:t>Mobilisation</w:t>
      </w:r>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295"/>
        <w:gridCol w:w="3312"/>
        <w:gridCol w:w="4704"/>
      </w:tblGrid>
      <w:tr w:rsidR="00936DC6" w:rsidTr="00A73582">
        <w:trPr>
          <w:tblHeader/>
        </w:trPr>
        <w:tc>
          <w:tcPr>
            <w:tcW w:w="229" w:type="pct"/>
          </w:tcPr>
          <w:p w:rsidR="00936DC6" w:rsidRDefault="00FF48A3" w:rsidP="00250CED">
            <w:pPr>
              <w:widowControl w:val="0"/>
              <w:rPr>
                <w:b/>
              </w:rPr>
            </w:pPr>
            <w:r>
              <w:rPr>
                <w:b/>
              </w:rPr>
              <w:t>Ref</w:t>
            </w:r>
          </w:p>
        </w:tc>
        <w:tc>
          <w:tcPr>
            <w:tcW w:w="1898" w:type="pct"/>
          </w:tcPr>
          <w:p w:rsidR="00936DC6" w:rsidRDefault="00FF48A3" w:rsidP="00143933">
            <w:pPr>
              <w:widowControl w:val="0"/>
              <w:jc w:val="both"/>
            </w:pPr>
            <w:r>
              <w:rPr>
                <w:b/>
              </w:rPr>
              <w:t>Specification</w:t>
            </w:r>
          </w:p>
        </w:tc>
        <w:tc>
          <w:tcPr>
            <w:tcW w:w="1187" w:type="pct"/>
          </w:tcPr>
          <w:p w:rsidR="00936DC6" w:rsidRDefault="00FF48A3" w:rsidP="00250CED">
            <w:pPr>
              <w:widowControl w:val="0"/>
            </w:pPr>
            <w:r>
              <w:rPr>
                <w:b/>
              </w:rPr>
              <w:t>Guide to Bidder’s Response</w:t>
            </w:r>
          </w:p>
        </w:tc>
        <w:tc>
          <w:tcPr>
            <w:tcW w:w="1686" w:type="pct"/>
          </w:tcPr>
          <w:p w:rsidR="00936DC6" w:rsidRDefault="00FF48A3" w:rsidP="00250CED">
            <w:pPr>
              <w:widowControl w:val="0"/>
              <w:rPr>
                <w:b/>
              </w:rPr>
            </w:pPr>
            <w:r>
              <w:rPr>
                <w:b/>
              </w:rPr>
              <w:t>Bidder’s Response</w:t>
            </w:r>
            <w:r w:rsidR="00A73582">
              <w:rPr>
                <w:b/>
              </w:rPr>
              <w:t xml:space="preserve"> (2,000 words)</w:t>
            </w: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5E2A5A">
            <w:pPr>
              <w:widowControl w:val="0"/>
              <w:jc w:val="both"/>
            </w:pPr>
            <w:r>
              <w:rPr>
                <w:szCs w:val="20"/>
              </w:rPr>
              <w:t>The Supplier shall comply with its proposed approach to Mobilisation (including the Mobilisation Plan), which shall include (without limitation) a critical path chart setting out key milestones, risks and constraints (and the Supplier’s approach to their mitigation) and reporting methodology, but with such alterations as QTS reasonably requests from time to time.</w:t>
            </w:r>
            <w:r w:rsidRPr="00074793">
              <w:rPr>
                <w:b/>
                <w:bCs/>
                <w:color w:val="FF0000"/>
                <w:lang w:val="en-IE"/>
              </w:rPr>
              <w:t xml:space="preserve"> </w:t>
            </w:r>
          </w:p>
        </w:tc>
        <w:tc>
          <w:tcPr>
            <w:tcW w:w="1187" w:type="pct"/>
          </w:tcPr>
          <w:p w:rsidR="00A73582" w:rsidRDefault="00A73582" w:rsidP="00250CED">
            <w:pPr>
              <w:widowControl w:val="0"/>
            </w:pPr>
            <w:r>
              <w:rPr>
                <w:szCs w:val="20"/>
              </w:rPr>
              <w:t>Bidders to set out their approach to Mobilisation, including a project initiation document, critical path chart setting out key milestones, risks and constraints (and approach to their mitigation) and reporting methodology.</w:t>
            </w:r>
          </w:p>
        </w:tc>
        <w:tc>
          <w:tcPr>
            <w:tcW w:w="1686" w:type="pct"/>
            <w:vMerge w:val="restart"/>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143933">
            <w:pPr>
              <w:widowControl w:val="0"/>
              <w:jc w:val="both"/>
              <w:rPr>
                <w:szCs w:val="20"/>
              </w:rPr>
            </w:pPr>
            <w:r>
              <w:rPr>
                <w:szCs w:val="20"/>
              </w:rPr>
              <w:t>The Supplier shall comply with its communications and engagement plans:</w:t>
            </w:r>
          </w:p>
          <w:p w:rsidR="00A73582" w:rsidRPr="00074793" w:rsidRDefault="00A73582" w:rsidP="00DC1955">
            <w:pPr>
              <w:pStyle w:val="ListParagraph"/>
              <w:widowControl w:val="0"/>
              <w:numPr>
                <w:ilvl w:val="0"/>
                <w:numId w:val="91"/>
              </w:numPr>
              <w:ind w:left="627" w:hanging="567"/>
              <w:jc w:val="both"/>
              <w:rPr>
                <w:szCs w:val="20"/>
              </w:rPr>
            </w:pPr>
            <w:r w:rsidRPr="00074793">
              <w:rPr>
                <w:bCs/>
                <w:lang w:val="en-IE"/>
              </w:rPr>
              <w:lastRenderedPageBreak/>
              <w:t>for Mobilisation (including those in the Mobilisation Plan)</w:t>
            </w:r>
            <w:r>
              <w:rPr>
                <w:bCs/>
                <w:lang w:val="en-IE"/>
              </w:rPr>
              <w:t>;</w:t>
            </w:r>
            <w:r w:rsidRPr="00074793">
              <w:rPr>
                <w:bCs/>
                <w:lang w:val="en-IE"/>
              </w:rPr>
              <w:t xml:space="preserve"> and</w:t>
            </w:r>
          </w:p>
          <w:p w:rsidR="00A73582" w:rsidRPr="00074793" w:rsidRDefault="00A73582" w:rsidP="00DC1955">
            <w:pPr>
              <w:pStyle w:val="ListParagraph"/>
              <w:widowControl w:val="0"/>
              <w:numPr>
                <w:ilvl w:val="0"/>
                <w:numId w:val="91"/>
              </w:numPr>
              <w:ind w:left="627" w:hanging="567"/>
              <w:jc w:val="both"/>
              <w:rPr>
                <w:szCs w:val="20"/>
              </w:rPr>
            </w:pPr>
            <w:r>
              <w:rPr>
                <w:bCs/>
                <w:lang w:val="en-IE"/>
              </w:rPr>
              <w:t xml:space="preserve">for the operational period of the Term </w:t>
            </w:r>
            <w:r w:rsidRPr="00074793">
              <w:rPr>
                <w:bCs/>
                <w:lang w:val="en-IE"/>
              </w:rPr>
              <w:t>thereafter</w:t>
            </w:r>
            <w:r>
              <w:rPr>
                <w:bCs/>
                <w:lang w:val="en-IE"/>
              </w:rPr>
              <w:t>,</w:t>
            </w:r>
            <w:r w:rsidRPr="00074793">
              <w:rPr>
                <w:bCs/>
                <w:lang w:val="en-IE"/>
              </w:rPr>
              <w:t xml:space="preserve"> </w:t>
            </w:r>
          </w:p>
          <w:p w:rsidR="00A73582" w:rsidRPr="00074793" w:rsidRDefault="00A73582" w:rsidP="00143933">
            <w:pPr>
              <w:widowControl w:val="0"/>
              <w:ind w:left="60"/>
              <w:jc w:val="both"/>
              <w:rPr>
                <w:szCs w:val="20"/>
              </w:rPr>
            </w:pPr>
            <w:r w:rsidRPr="00074793">
              <w:rPr>
                <w:bCs/>
                <w:lang w:val="en-IE"/>
              </w:rPr>
              <w:t>but with such alterations as QTS reasonably requests from time to time.</w:t>
            </w:r>
          </w:p>
        </w:tc>
        <w:tc>
          <w:tcPr>
            <w:tcW w:w="1187" w:type="pct"/>
          </w:tcPr>
          <w:p w:rsidR="00A73582" w:rsidRDefault="00A73582" w:rsidP="00250CED">
            <w:pPr>
              <w:widowControl w:val="0"/>
            </w:pPr>
            <w:r>
              <w:rPr>
                <w:szCs w:val="20"/>
              </w:rPr>
              <w:lastRenderedPageBreak/>
              <w:t xml:space="preserve">Bidders to set out their communications and </w:t>
            </w:r>
            <w:r>
              <w:rPr>
                <w:szCs w:val="20"/>
              </w:rPr>
              <w:lastRenderedPageBreak/>
              <w:t>engagement plan for the Mobilisation and operational phases of this Contract.</w:t>
            </w:r>
          </w:p>
          <w:p w:rsidR="00A73582" w:rsidRDefault="00A73582" w:rsidP="0098353E">
            <w:pPr>
              <w:widowControl w:val="0"/>
            </w:pPr>
            <w:r>
              <w:t>Also, please advise, with evidence, how you propose to 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862836">
            <w:pPr>
              <w:widowControl w:val="0"/>
              <w:jc w:val="both"/>
              <w:rPr>
                <w:szCs w:val="20"/>
              </w:rPr>
            </w:pPr>
            <w:r>
              <w:rPr>
                <w:szCs w:val="20"/>
              </w:rPr>
              <w:t xml:space="preserve">Throughout the Term, the Supplier shall keep QTS informed and up to date as to the names and CVs of </w:t>
            </w:r>
            <w:r w:rsidRPr="005E2A5A">
              <w:rPr>
                <w:color w:val="000000" w:themeColor="text1"/>
                <w:szCs w:val="20"/>
              </w:rPr>
              <w:t xml:space="preserve">the </w:t>
            </w:r>
            <w:r>
              <w:rPr>
                <w:color w:val="000000" w:themeColor="text1"/>
                <w:szCs w:val="22"/>
              </w:rPr>
              <w:t>Supplier’s Contract Management Team</w:t>
            </w:r>
            <w:r>
              <w:rPr>
                <w:szCs w:val="20"/>
              </w:rPr>
              <w:t xml:space="preserve">, including indicating relevant experience and qualifications. </w:t>
            </w:r>
          </w:p>
        </w:tc>
        <w:tc>
          <w:tcPr>
            <w:tcW w:w="1187" w:type="pct"/>
          </w:tcPr>
          <w:p w:rsidR="00A73582" w:rsidRDefault="00A73582" w:rsidP="00250CED">
            <w:pPr>
              <w:widowControl w:val="0"/>
              <w:rPr>
                <w:b/>
                <w:bCs/>
                <w:szCs w:val="20"/>
              </w:rPr>
            </w:pPr>
            <w:r>
              <w:rPr>
                <w:szCs w:val="20"/>
              </w:rPr>
              <w:t>Bidders to set out the names and CVs of the proposed management team for the Mobilisation period and subsequently, indicating relevant experience and qualifications.</w:t>
            </w:r>
            <w:r>
              <w:rPr>
                <w:b/>
                <w:bCs/>
                <w:szCs w:val="20"/>
              </w:rPr>
              <w:t xml:space="preserve"> </w:t>
            </w:r>
          </w:p>
          <w:p w:rsidR="00A73582" w:rsidRDefault="00A73582" w:rsidP="0098353E">
            <w:pPr>
              <w:widowControl w:val="0"/>
            </w:pPr>
            <w:r>
              <w:t>Also, please advise, with evidence, how you propose to 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143933">
            <w:pPr>
              <w:widowControl w:val="0"/>
              <w:jc w:val="both"/>
              <w:rPr>
                <w:szCs w:val="20"/>
              </w:rPr>
            </w:pPr>
            <w:r>
              <w:rPr>
                <w:szCs w:val="20"/>
              </w:rPr>
              <w:t xml:space="preserve">Throughout the Term, the Supplier shall ensure continuity of managerial personnel, and learning and knowledge, through the transition from bid stage to Mobilisation and the transition from Mobilisation to management of the </w:t>
            </w:r>
            <w:r w:rsidRPr="005D4F2A">
              <w:rPr>
                <w:color w:val="000000" w:themeColor="text1"/>
                <w:szCs w:val="22"/>
              </w:rPr>
              <w:t>on-going provision of the Services</w:t>
            </w:r>
            <w:r>
              <w:rPr>
                <w:szCs w:val="20"/>
              </w:rPr>
              <w:t xml:space="preserve">. </w:t>
            </w:r>
          </w:p>
          <w:p w:rsidR="00A73582" w:rsidRDefault="00A73582" w:rsidP="00143933">
            <w:pPr>
              <w:widowControl w:val="0"/>
              <w:jc w:val="both"/>
              <w:rPr>
                <w:b/>
                <w:bCs/>
                <w:szCs w:val="20"/>
              </w:rPr>
            </w:pPr>
            <w:r>
              <w:rPr>
                <w:szCs w:val="20"/>
              </w:rPr>
              <w:t xml:space="preserve">Without limiting the foregoing, the Supplier shall </w:t>
            </w:r>
            <w:r>
              <w:rPr>
                <w:szCs w:val="20"/>
              </w:rPr>
              <w:lastRenderedPageBreak/>
              <w:t xml:space="preserve">ensure that the Supplier’s bid manager and the Supplier’s Contract Manager form part of the Mobilisation team and the Supplier’s Contract Management Team for at least 12 months thereafter. </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143933">
            <w:pPr>
              <w:widowControl w:val="0"/>
              <w:jc w:val="both"/>
            </w:pPr>
            <w:r>
              <w:rPr>
                <w:szCs w:val="20"/>
              </w:rPr>
              <w:t>The Supplier shall comply with its proposed approach (</w:t>
            </w:r>
            <w:r>
              <w:t>as set out in the Supplier’s Bidder’s Response here)</w:t>
            </w:r>
            <w:r>
              <w:rPr>
                <w:szCs w:val="20"/>
              </w:rPr>
              <w:t xml:space="preserve"> to providing a staged approach to implementation where there is to be a significant change of service provision from the services QTS currently receives before this Contract, but with such alterations as QTS reasonably requests from time to time</w:t>
            </w:r>
            <w:r>
              <w:t>.</w:t>
            </w:r>
          </w:p>
        </w:tc>
        <w:tc>
          <w:tcPr>
            <w:tcW w:w="1187" w:type="pct"/>
          </w:tcPr>
          <w:p w:rsidR="00A73582" w:rsidRDefault="00A73582" w:rsidP="00250CED">
            <w:pPr>
              <w:widowControl w:val="0"/>
            </w:pPr>
            <w:r>
              <w:rPr>
                <w:szCs w:val="20"/>
              </w:rPr>
              <w:t>Where there is to be a significant change of service provision from the services QTS currently receives, a staged approach to implementation is required and Bidders should set out their proposed a</w:t>
            </w:r>
            <w:r>
              <w:t xml:space="preserve">pproach to </w:t>
            </w:r>
            <w:r>
              <w:rPr>
                <w:szCs w:val="20"/>
              </w:rPr>
              <w:t>how they will deliver this and what it requires from QTS to make it happen.</w:t>
            </w:r>
          </w:p>
          <w:p w:rsidR="00A73582" w:rsidRDefault="00A73582" w:rsidP="006653CE">
            <w:pPr>
              <w:widowControl w:val="0"/>
            </w:pPr>
            <w:r>
              <w:t>Also, please advise, with evidence, how you propose to 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143933">
            <w:pPr>
              <w:widowControl w:val="0"/>
              <w:jc w:val="both"/>
            </w:pPr>
            <w:r>
              <w:rPr>
                <w:szCs w:val="20"/>
              </w:rPr>
              <w:t>The Supplier shall comply with its proposed method of establishing and operating a long term maintenance programme, but with such alterations as QTS reasonably requests from time to time</w:t>
            </w:r>
            <w:r>
              <w:t>.</w:t>
            </w:r>
          </w:p>
          <w:p w:rsidR="00A73582" w:rsidRDefault="00A73582" w:rsidP="00143933">
            <w:pPr>
              <w:widowControl w:val="0"/>
              <w:jc w:val="both"/>
            </w:pPr>
          </w:p>
          <w:p w:rsidR="00A73582" w:rsidRDefault="00A73582" w:rsidP="00143933">
            <w:pPr>
              <w:widowControl w:val="0"/>
              <w:jc w:val="both"/>
              <w:rPr>
                <w:szCs w:val="20"/>
              </w:rPr>
            </w:pPr>
          </w:p>
        </w:tc>
        <w:tc>
          <w:tcPr>
            <w:tcW w:w="1187" w:type="pct"/>
          </w:tcPr>
          <w:p w:rsidR="00A73582" w:rsidRDefault="00A73582" w:rsidP="00250CED">
            <w:pPr>
              <w:widowControl w:val="0"/>
            </w:pPr>
            <w:r>
              <w:rPr>
                <w:szCs w:val="20"/>
              </w:rPr>
              <w:t>Bidders to set out their proposed method of establishing and operating a long term maintenance programme.</w:t>
            </w:r>
          </w:p>
          <w:p w:rsidR="00A73582" w:rsidRDefault="00A73582" w:rsidP="006653CE">
            <w:pPr>
              <w:widowControl w:val="0"/>
            </w:pPr>
            <w:r>
              <w:t xml:space="preserve">Also, please advise, with evidence, how you propose to </w:t>
            </w:r>
            <w:r>
              <w:lastRenderedPageBreak/>
              <w:t>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862836">
            <w:pPr>
              <w:widowControl w:val="0"/>
              <w:jc w:val="both"/>
              <w:rPr>
                <w:color w:val="000000" w:themeColor="text1"/>
                <w:szCs w:val="22"/>
              </w:rPr>
            </w:pPr>
            <w:r w:rsidRPr="00074793">
              <w:rPr>
                <w:color w:val="000000" w:themeColor="text1"/>
                <w:szCs w:val="22"/>
              </w:rPr>
              <w:t xml:space="preserve">The Supplier shall provide </w:t>
            </w:r>
            <w:r>
              <w:rPr>
                <w:color w:val="000000" w:themeColor="text1"/>
                <w:szCs w:val="22"/>
              </w:rPr>
              <w:t xml:space="preserve">to QTS </w:t>
            </w:r>
            <w:r w:rsidRPr="00074793">
              <w:rPr>
                <w:color w:val="000000" w:themeColor="text1"/>
                <w:szCs w:val="22"/>
              </w:rPr>
              <w:t>a calendar setting out key activities</w:t>
            </w:r>
            <w:r>
              <w:rPr>
                <w:color w:val="000000" w:themeColor="text1"/>
                <w:szCs w:val="22"/>
              </w:rPr>
              <w:t xml:space="preserve"> (including, without limitation,</w:t>
            </w:r>
            <w:r w:rsidRPr="00074793">
              <w:rPr>
                <w:color w:val="000000" w:themeColor="text1"/>
                <w:szCs w:val="22"/>
              </w:rPr>
              <w:t xml:space="preserve"> </w:t>
            </w:r>
            <w:r>
              <w:rPr>
                <w:szCs w:val="20"/>
              </w:rPr>
              <w:t xml:space="preserve">critical milestones over the Term to include PPM, statutory requirements, audits and reviews) </w:t>
            </w:r>
            <w:r w:rsidRPr="00074793">
              <w:rPr>
                <w:color w:val="000000" w:themeColor="text1"/>
                <w:szCs w:val="22"/>
              </w:rPr>
              <w:t>during Mobilisation and thereafter throughout the Term</w:t>
            </w:r>
            <w:r>
              <w:rPr>
                <w:color w:val="000000" w:themeColor="text1"/>
                <w:szCs w:val="22"/>
              </w:rPr>
              <w:t>.</w:t>
            </w:r>
            <w:r w:rsidRPr="00074793">
              <w:rPr>
                <w:color w:val="000000" w:themeColor="text1"/>
                <w:szCs w:val="22"/>
              </w:rPr>
              <w:t xml:space="preserve"> </w:t>
            </w:r>
          </w:p>
          <w:p w:rsidR="00A73582" w:rsidRPr="00EE03EE" w:rsidRDefault="00A73582" w:rsidP="00862836">
            <w:pPr>
              <w:widowControl w:val="0"/>
              <w:jc w:val="both"/>
              <w:rPr>
                <w:color w:val="000000" w:themeColor="text1"/>
                <w:szCs w:val="22"/>
              </w:rPr>
            </w:pPr>
            <w:r w:rsidRPr="00EE03EE">
              <w:rPr>
                <w:color w:val="000000" w:themeColor="text1"/>
                <w:szCs w:val="22"/>
              </w:rPr>
              <w:t xml:space="preserve">The calendar referred to in this row shall be provided to QTS by the Supplier within 3 months after the Services Commencement Date and shall be updated during every 3 months thereafter during the </w:t>
            </w:r>
            <w:r>
              <w:rPr>
                <w:color w:val="000000" w:themeColor="text1"/>
                <w:szCs w:val="22"/>
              </w:rPr>
              <w:t>T</w:t>
            </w:r>
            <w:r w:rsidRPr="00EE03EE">
              <w:rPr>
                <w:color w:val="000000" w:themeColor="text1"/>
                <w:szCs w:val="22"/>
              </w:rPr>
              <w:t>erm.</w:t>
            </w:r>
          </w:p>
        </w:tc>
        <w:tc>
          <w:tcPr>
            <w:tcW w:w="1187" w:type="pct"/>
          </w:tcPr>
          <w:p w:rsidR="00A73582" w:rsidRDefault="00A73582" w:rsidP="00250CED">
            <w:pPr>
              <w:widowControl w:val="0"/>
              <w:rPr>
                <w:szCs w:val="20"/>
              </w:rPr>
            </w:pPr>
            <w:r>
              <w:rPr>
                <w:szCs w:val="20"/>
              </w:rPr>
              <w:t>Bidders to present a calendar with critical milestones over the contract life to include PPM, statutory requirements, audits, reviews and so forth.</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143933">
            <w:pPr>
              <w:widowControl w:val="0"/>
              <w:jc w:val="both"/>
              <w:rPr>
                <w:szCs w:val="20"/>
              </w:rPr>
            </w:pPr>
            <w:r>
              <w:rPr>
                <w:szCs w:val="20"/>
              </w:rPr>
              <w:t>The Supplier shall comply with its proposed approach</w:t>
            </w:r>
            <w:r>
              <w:t xml:space="preserve"> to recruitment of Staff for positions not filled via TUPE as set out in the Supplier’s Bidder’s Response here</w:t>
            </w:r>
            <w:r>
              <w:rPr>
                <w:szCs w:val="20"/>
              </w:rPr>
              <w:t>, but with such alterations as QTS reasonably requests from time to time</w:t>
            </w:r>
            <w:r>
              <w:t>.</w:t>
            </w:r>
          </w:p>
        </w:tc>
        <w:tc>
          <w:tcPr>
            <w:tcW w:w="1187" w:type="pct"/>
          </w:tcPr>
          <w:p w:rsidR="00A73582" w:rsidRDefault="00A73582" w:rsidP="001D57E3">
            <w:pPr>
              <w:widowControl w:val="0"/>
            </w:pPr>
            <w:r>
              <w:rPr>
                <w:szCs w:val="20"/>
              </w:rPr>
              <w:t>Bidders to set out their proposed a</w:t>
            </w:r>
            <w:r>
              <w:t>pproach to recruitment of Staff for positions not filled via TUPE</w:t>
            </w:r>
          </w:p>
          <w:p w:rsidR="00A73582" w:rsidRDefault="00A73582" w:rsidP="001D57E3">
            <w:pPr>
              <w:widowControl w:val="0"/>
            </w:pPr>
            <w:r>
              <w:t>Also, please advise, with evidence, how you propose to 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143933">
            <w:pPr>
              <w:widowControl w:val="0"/>
              <w:jc w:val="both"/>
              <w:rPr>
                <w:szCs w:val="20"/>
              </w:rPr>
            </w:pPr>
            <w:r>
              <w:rPr>
                <w:szCs w:val="20"/>
              </w:rPr>
              <w:t>The Supplier shall comply with its proposed approach to management of the TUPE transfer from the existing contractor</w:t>
            </w:r>
            <w:r>
              <w:t xml:space="preserve"> as set out in the Supplier’s Bidder’s Response here</w:t>
            </w:r>
            <w:r>
              <w:rPr>
                <w:szCs w:val="20"/>
              </w:rPr>
              <w:t>, but with such alterations as QTS reasonably requests from time to time.</w:t>
            </w:r>
          </w:p>
        </w:tc>
        <w:tc>
          <w:tcPr>
            <w:tcW w:w="1187" w:type="pct"/>
          </w:tcPr>
          <w:p w:rsidR="00A73582" w:rsidRDefault="00A73582" w:rsidP="001D57E3">
            <w:pPr>
              <w:widowControl w:val="0"/>
            </w:pPr>
            <w:r>
              <w:rPr>
                <w:szCs w:val="20"/>
              </w:rPr>
              <w:t>Bidders to set out how they will manage the TUPE transfer from the existing contractor</w:t>
            </w:r>
          </w:p>
          <w:p w:rsidR="00A73582" w:rsidRDefault="00A73582" w:rsidP="001D57E3">
            <w:pPr>
              <w:widowControl w:val="0"/>
              <w:rPr>
                <w:szCs w:val="20"/>
              </w:rPr>
            </w:pPr>
            <w:r>
              <w:t xml:space="preserve">Also, please advise, with evidence, how you propose to </w:t>
            </w:r>
            <w:r>
              <w:lastRenderedPageBreak/>
              <w:t>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bookmarkStart w:id="79" w:name="_Ref47105471"/>
          </w:p>
        </w:tc>
        <w:bookmarkEnd w:id="79"/>
        <w:tc>
          <w:tcPr>
            <w:tcW w:w="1898" w:type="pct"/>
          </w:tcPr>
          <w:p w:rsidR="00A73582" w:rsidRPr="00B07B09" w:rsidRDefault="00A73582" w:rsidP="000E0EC7">
            <w:pPr>
              <w:widowControl w:val="0"/>
              <w:jc w:val="both"/>
            </w:pPr>
            <w:r>
              <w:t xml:space="preserve">The Supplier shall ensure that the </w:t>
            </w:r>
            <w:r w:rsidRPr="009D48B9">
              <w:t>CAFM system</w:t>
            </w:r>
            <w:r>
              <w:t xml:space="preserve"> will have data migrated into it from other systems (including QTS’s and those of any prior or other contractor of QTS’s) as part of Mobilisation so that such data is in place in the CAFM system to use before the Services Commencement Date. </w:t>
            </w:r>
          </w:p>
          <w:p w:rsidR="00A73582" w:rsidRDefault="00A73582" w:rsidP="00143933">
            <w:pPr>
              <w:widowControl w:val="0"/>
              <w:jc w:val="both"/>
              <w:rPr>
                <w:szCs w:val="20"/>
              </w:rPr>
            </w:pPr>
            <w:r>
              <w:t>The Supplier shall comply with the Supplier’s proposals in the Supplier’s “Bidder’s Response” in this row, though with such alterations as QTS reasonably requires to such proposals.</w:t>
            </w:r>
          </w:p>
        </w:tc>
        <w:tc>
          <w:tcPr>
            <w:tcW w:w="1187" w:type="pct"/>
          </w:tcPr>
          <w:p w:rsidR="00A73582" w:rsidRDefault="00A73582" w:rsidP="000E0EC7">
            <w:pPr>
              <w:widowControl w:val="0"/>
            </w:pPr>
            <w:r>
              <w:t xml:space="preserve">Bidders need to show how their </w:t>
            </w:r>
            <w:r w:rsidRPr="009D48B9">
              <w:t xml:space="preserve">CAFM system </w:t>
            </w:r>
            <w:r>
              <w:t xml:space="preserve">will migrate data from other systems into their CAFM system at the start of this Contract. </w:t>
            </w:r>
          </w:p>
          <w:p w:rsidR="00A73582" w:rsidRDefault="00A73582" w:rsidP="000E0EC7">
            <w:pPr>
              <w:widowControl w:val="0"/>
              <w:rPr>
                <w:szCs w:val="20"/>
              </w:rPr>
            </w:pPr>
            <w:r>
              <w:t>Also, please advise, with evidence, how you propose to meet the requirements in this row</w:t>
            </w:r>
          </w:p>
        </w:tc>
        <w:tc>
          <w:tcPr>
            <w:tcW w:w="1686" w:type="pct"/>
            <w:vMerge/>
          </w:tcPr>
          <w:p w:rsidR="00A73582" w:rsidRDefault="00A73582" w:rsidP="00250CED">
            <w:pPr>
              <w:widowControl w:val="0"/>
            </w:pPr>
          </w:p>
        </w:tc>
      </w:tr>
      <w:tr w:rsidR="00A73582" w:rsidTr="00A73582">
        <w:tc>
          <w:tcPr>
            <w:tcW w:w="229" w:type="pct"/>
          </w:tcPr>
          <w:p w:rsidR="00A73582" w:rsidRDefault="00A73582" w:rsidP="00E66A38">
            <w:pPr>
              <w:widowControl w:val="0"/>
              <w:numPr>
                <w:ilvl w:val="0"/>
                <w:numId w:val="55"/>
              </w:numPr>
            </w:pPr>
          </w:p>
        </w:tc>
        <w:tc>
          <w:tcPr>
            <w:tcW w:w="1898" w:type="pct"/>
          </w:tcPr>
          <w:p w:rsidR="00A73582" w:rsidRDefault="00A73582" w:rsidP="000E0EC7">
            <w:pPr>
              <w:widowControl w:val="0"/>
              <w:jc w:val="both"/>
            </w:pPr>
            <w:r>
              <w:rPr>
                <w:szCs w:val="20"/>
              </w:rPr>
              <w:t>The</w:t>
            </w:r>
            <w:r w:rsidRPr="006846D9">
              <w:rPr>
                <w:szCs w:val="20"/>
              </w:rPr>
              <w:t xml:space="preserve"> Supplier shall ensure that the Supplier’s bid manager and the Supplier’s Contract Manager form part of the </w:t>
            </w:r>
            <w:r>
              <w:rPr>
                <w:szCs w:val="20"/>
              </w:rPr>
              <w:t xml:space="preserve">Supplier’s </w:t>
            </w:r>
            <w:r w:rsidRPr="006846D9">
              <w:rPr>
                <w:szCs w:val="20"/>
              </w:rPr>
              <w:t xml:space="preserve">Mobilisation team and the </w:t>
            </w:r>
            <w:r>
              <w:rPr>
                <w:szCs w:val="20"/>
              </w:rPr>
              <w:t>Supplier’s Contract Management Team</w:t>
            </w:r>
            <w:r w:rsidRPr="006846D9">
              <w:rPr>
                <w:szCs w:val="20"/>
              </w:rPr>
              <w:t xml:space="preserve"> for at least 6 months after</w:t>
            </w:r>
            <w:r>
              <w:rPr>
                <w:szCs w:val="20"/>
              </w:rPr>
              <w:t xml:space="preserve"> the Services Commencement Date</w:t>
            </w:r>
          </w:p>
        </w:tc>
        <w:tc>
          <w:tcPr>
            <w:tcW w:w="1187" w:type="pct"/>
          </w:tcPr>
          <w:p w:rsidR="00A73582" w:rsidRDefault="00A73582" w:rsidP="000E0EC7">
            <w:pPr>
              <w:widowControl w:val="0"/>
            </w:pPr>
          </w:p>
        </w:tc>
        <w:tc>
          <w:tcPr>
            <w:tcW w:w="1686" w:type="pct"/>
            <w:vMerge/>
          </w:tcPr>
          <w:p w:rsidR="00A73582" w:rsidRDefault="00A73582" w:rsidP="00250CED">
            <w:pPr>
              <w:widowControl w:val="0"/>
            </w:pPr>
          </w:p>
        </w:tc>
      </w:tr>
    </w:tbl>
    <w:p w:rsidR="00EC2AE0" w:rsidRDefault="00EC2AE0" w:rsidP="00EC2AE0">
      <w:pPr>
        <w:pStyle w:val="Heading3"/>
      </w:pPr>
      <w:bookmarkStart w:id="80" w:name="_Ref47095553"/>
      <w:bookmarkStart w:id="81" w:name="_Ref47096542"/>
      <w:bookmarkStart w:id="82" w:name="_Ref47105495"/>
      <w:bookmarkStart w:id="83" w:name="_Ref47109084"/>
      <w:bookmarkStart w:id="84" w:name="_Ref47109195"/>
      <w:bookmarkStart w:id="85" w:name="_Ref47119744"/>
      <w:bookmarkStart w:id="86" w:name="_Ref47126027"/>
      <w:bookmarkStart w:id="87" w:name="_Toc47642998"/>
      <w:bookmarkStart w:id="88" w:name="_Ref46052419"/>
      <w:r>
        <w:t>De-mobilisation</w:t>
      </w:r>
      <w:bookmarkEnd w:id="80"/>
      <w:bookmarkEnd w:id="81"/>
      <w:bookmarkEnd w:id="82"/>
      <w:bookmarkEnd w:id="83"/>
      <w:bookmarkEnd w:id="84"/>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295"/>
        <w:gridCol w:w="3312"/>
        <w:gridCol w:w="4704"/>
      </w:tblGrid>
      <w:tr w:rsidR="00EC2AE0" w:rsidTr="00A73582">
        <w:trPr>
          <w:tblHeader/>
        </w:trPr>
        <w:tc>
          <w:tcPr>
            <w:tcW w:w="229" w:type="pct"/>
          </w:tcPr>
          <w:p w:rsidR="00EC2AE0" w:rsidRDefault="00EC2AE0" w:rsidP="001E4DA4">
            <w:pPr>
              <w:widowControl w:val="0"/>
              <w:rPr>
                <w:b/>
              </w:rPr>
            </w:pPr>
            <w:r>
              <w:rPr>
                <w:b/>
              </w:rPr>
              <w:t>Ref</w:t>
            </w:r>
          </w:p>
        </w:tc>
        <w:tc>
          <w:tcPr>
            <w:tcW w:w="1898" w:type="pct"/>
          </w:tcPr>
          <w:p w:rsidR="00EC2AE0" w:rsidRDefault="00EC2AE0" w:rsidP="001E4DA4">
            <w:pPr>
              <w:widowControl w:val="0"/>
              <w:jc w:val="both"/>
            </w:pPr>
            <w:r>
              <w:rPr>
                <w:b/>
              </w:rPr>
              <w:t>Specification</w:t>
            </w:r>
          </w:p>
        </w:tc>
        <w:tc>
          <w:tcPr>
            <w:tcW w:w="1187" w:type="pct"/>
          </w:tcPr>
          <w:p w:rsidR="00EC2AE0" w:rsidRDefault="00EC2AE0" w:rsidP="001E4DA4">
            <w:pPr>
              <w:widowControl w:val="0"/>
            </w:pPr>
            <w:r>
              <w:rPr>
                <w:b/>
              </w:rPr>
              <w:t>Guide to Bidder’s Response</w:t>
            </w:r>
          </w:p>
        </w:tc>
        <w:tc>
          <w:tcPr>
            <w:tcW w:w="1686" w:type="pct"/>
          </w:tcPr>
          <w:p w:rsidR="00EC2AE0" w:rsidRDefault="00EC2AE0" w:rsidP="001E4DA4">
            <w:pPr>
              <w:widowControl w:val="0"/>
              <w:rPr>
                <w:b/>
              </w:rPr>
            </w:pPr>
            <w:r>
              <w:rPr>
                <w:b/>
              </w:rPr>
              <w:t>Bidder’s Response</w:t>
            </w:r>
            <w:r w:rsidR="00A73582">
              <w:rPr>
                <w:b/>
              </w:rPr>
              <w:t xml:space="preserve"> (750 words)</w:t>
            </w:r>
          </w:p>
        </w:tc>
      </w:tr>
      <w:tr w:rsidR="00A73582" w:rsidTr="00A73582">
        <w:tc>
          <w:tcPr>
            <w:tcW w:w="229" w:type="pct"/>
          </w:tcPr>
          <w:p w:rsidR="00A73582" w:rsidRDefault="00A73582" w:rsidP="00DC1955">
            <w:pPr>
              <w:widowControl w:val="0"/>
              <w:numPr>
                <w:ilvl w:val="0"/>
                <w:numId w:val="116"/>
              </w:numPr>
            </w:pPr>
            <w:bookmarkStart w:id="89" w:name="_Ref47119742"/>
          </w:p>
        </w:tc>
        <w:bookmarkEnd w:id="89"/>
        <w:tc>
          <w:tcPr>
            <w:tcW w:w="1898" w:type="pct"/>
          </w:tcPr>
          <w:p w:rsidR="00A73582" w:rsidRPr="00030706" w:rsidRDefault="00A73582" w:rsidP="001E4DA4">
            <w:pPr>
              <w:widowControl w:val="0"/>
              <w:jc w:val="both"/>
              <w:rPr>
                <w:b/>
                <w:color w:val="FF0000"/>
                <w:szCs w:val="22"/>
              </w:rPr>
            </w:pPr>
            <w:r w:rsidRPr="00030706">
              <w:rPr>
                <w:szCs w:val="22"/>
              </w:rPr>
              <w:t xml:space="preserve">The Supplier shall also prepare a de-mobilisation schedule and include it in the Exit Plan as part of the Supplier’s planning for complying with the Exit </w:t>
            </w:r>
            <w:r w:rsidRPr="00030706">
              <w:rPr>
                <w:szCs w:val="22"/>
              </w:rPr>
              <w:lastRenderedPageBreak/>
              <w:t xml:space="preserve">Requirements. </w:t>
            </w:r>
          </w:p>
          <w:p w:rsidR="00A73582" w:rsidRPr="00030706" w:rsidRDefault="00A73582" w:rsidP="001E4DA4">
            <w:pPr>
              <w:widowControl w:val="0"/>
              <w:jc w:val="both"/>
              <w:rPr>
                <w:szCs w:val="22"/>
              </w:rPr>
            </w:pPr>
            <w:r w:rsidRPr="00074793">
              <w:rPr>
                <w:color w:val="000000" w:themeColor="text1"/>
                <w:szCs w:val="22"/>
              </w:rPr>
              <w:t>The Supplier</w:t>
            </w:r>
            <w:r>
              <w:rPr>
                <w:color w:val="000000" w:themeColor="text1"/>
                <w:szCs w:val="22"/>
              </w:rPr>
              <w:t xml:space="preserve"> shall comply with its Exit Plan and all its obligations in this Contract relating to expiry or earlier termination of this Contract and the Exit Requirements, including without limitation it obligations in clauses 15.10 and 16 of Schedule 2 (General Terms and Conditions).  </w:t>
            </w:r>
          </w:p>
        </w:tc>
        <w:tc>
          <w:tcPr>
            <w:tcW w:w="1187" w:type="pct"/>
          </w:tcPr>
          <w:p w:rsidR="00A73582" w:rsidRDefault="00A73582" w:rsidP="001E4DA4">
            <w:pPr>
              <w:widowControl w:val="0"/>
              <w:rPr>
                <w:szCs w:val="20"/>
              </w:rPr>
            </w:pPr>
            <w:r>
              <w:rPr>
                <w:szCs w:val="20"/>
              </w:rPr>
              <w:lastRenderedPageBreak/>
              <w:t xml:space="preserve">Bidders to set out their approach to de-mobilisation and Exit Requirements, </w:t>
            </w:r>
            <w:r>
              <w:rPr>
                <w:szCs w:val="20"/>
              </w:rPr>
              <w:lastRenderedPageBreak/>
              <w:t xml:space="preserve">including a project initiation document, critical path chart setting out key milestones, risks and constraints (and approach to their mitigation) and reporting methodology </w:t>
            </w:r>
            <w:r w:rsidRPr="00030706">
              <w:rPr>
                <w:b/>
                <w:color w:val="FF0000"/>
                <w:szCs w:val="22"/>
              </w:rPr>
              <w:t xml:space="preserve"> </w:t>
            </w:r>
          </w:p>
        </w:tc>
        <w:tc>
          <w:tcPr>
            <w:tcW w:w="1686" w:type="pct"/>
            <w:vMerge w:val="restart"/>
          </w:tcPr>
          <w:p w:rsidR="00A73582" w:rsidRDefault="00A73582" w:rsidP="001E4DA4">
            <w:pPr>
              <w:widowControl w:val="0"/>
            </w:pPr>
          </w:p>
        </w:tc>
      </w:tr>
      <w:tr w:rsidR="00A73582" w:rsidTr="00A73582">
        <w:tc>
          <w:tcPr>
            <w:tcW w:w="229" w:type="pct"/>
          </w:tcPr>
          <w:p w:rsidR="00A73582" w:rsidRDefault="00A73582" w:rsidP="00DC1955">
            <w:pPr>
              <w:widowControl w:val="0"/>
              <w:numPr>
                <w:ilvl w:val="0"/>
                <w:numId w:val="116"/>
              </w:numPr>
            </w:pPr>
            <w:bookmarkStart w:id="90" w:name="_Ref47105736"/>
          </w:p>
        </w:tc>
        <w:bookmarkEnd w:id="90"/>
        <w:tc>
          <w:tcPr>
            <w:tcW w:w="1898" w:type="pct"/>
          </w:tcPr>
          <w:p w:rsidR="00A73582" w:rsidRPr="004520B3" w:rsidRDefault="00A73582" w:rsidP="008E7C26">
            <w:pPr>
              <w:widowControl w:val="0"/>
              <w:jc w:val="both"/>
              <w:rPr>
                <w:b/>
                <w:color w:val="000000" w:themeColor="text1"/>
                <w:szCs w:val="22"/>
              </w:rPr>
            </w:pPr>
            <w:r w:rsidRPr="004520B3">
              <w:rPr>
                <w:color w:val="000000" w:themeColor="text1"/>
                <w:szCs w:val="22"/>
              </w:rPr>
              <w:t>On expiry or earlier termination of this Contract, and at any time during the Term when requested by QTS, the Supplier shall transfer the Asset and Condition Register, the asbestos registers, the O&amp;M Manuals and all other data within the CAFM system</w:t>
            </w:r>
            <w:r>
              <w:rPr>
                <w:color w:val="000000" w:themeColor="text1"/>
                <w:szCs w:val="22"/>
              </w:rPr>
              <w:t xml:space="preserve"> to QTS in accordance with row </w:t>
            </w:r>
            <w:r>
              <w:rPr>
                <w:color w:val="000000" w:themeColor="text1"/>
                <w:szCs w:val="22"/>
              </w:rPr>
              <w:fldChar w:fldCharType="begin"/>
            </w:r>
            <w:r>
              <w:rPr>
                <w:color w:val="000000" w:themeColor="text1"/>
                <w:szCs w:val="22"/>
              </w:rPr>
              <w:instrText xml:space="preserve"> REF _Ref47095543 \r \h </w:instrText>
            </w:r>
            <w:r>
              <w:rPr>
                <w:color w:val="000000" w:themeColor="text1"/>
                <w:szCs w:val="22"/>
              </w:rPr>
            </w:r>
            <w:r>
              <w:rPr>
                <w:color w:val="000000" w:themeColor="text1"/>
                <w:szCs w:val="22"/>
              </w:rPr>
              <w:fldChar w:fldCharType="separate"/>
            </w:r>
            <w:r>
              <w:rPr>
                <w:color w:val="000000" w:themeColor="text1"/>
                <w:szCs w:val="22"/>
              </w:rPr>
              <w:t>3</w:t>
            </w:r>
            <w:r>
              <w:rPr>
                <w:color w:val="000000" w:themeColor="text1"/>
                <w:szCs w:val="22"/>
              </w:rPr>
              <w:fldChar w:fldCharType="end"/>
            </w:r>
            <w:r w:rsidRPr="004520B3">
              <w:rPr>
                <w:color w:val="000000" w:themeColor="text1"/>
                <w:szCs w:val="22"/>
              </w:rPr>
              <w:t xml:space="preserve"> of </w:t>
            </w:r>
            <w:r>
              <w:rPr>
                <w:color w:val="000000" w:themeColor="text1"/>
                <w:szCs w:val="22"/>
              </w:rPr>
              <w:t xml:space="preserve">this </w:t>
            </w:r>
            <w:r w:rsidRPr="004520B3">
              <w:rPr>
                <w:color w:val="000000" w:themeColor="text1"/>
                <w:szCs w:val="22"/>
              </w:rPr>
              <w:t xml:space="preserve">Section </w:t>
            </w:r>
            <w:r>
              <w:rPr>
                <w:color w:val="000000" w:themeColor="text1"/>
                <w:szCs w:val="22"/>
              </w:rPr>
              <w:fldChar w:fldCharType="begin"/>
            </w:r>
            <w:r>
              <w:rPr>
                <w:color w:val="000000" w:themeColor="text1"/>
                <w:szCs w:val="22"/>
              </w:rPr>
              <w:instrText xml:space="preserve"> REF _Ref47095553 \r \h </w:instrText>
            </w:r>
            <w:r>
              <w:rPr>
                <w:color w:val="000000" w:themeColor="text1"/>
                <w:szCs w:val="22"/>
              </w:rPr>
            </w:r>
            <w:r>
              <w:rPr>
                <w:color w:val="000000" w:themeColor="text1"/>
                <w:szCs w:val="22"/>
              </w:rPr>
              <w:fldChar w:fldCharType="separate"/>
            </w:r>
            <w:r>
              <w:rPr>
                <w:color w:val="000000" w:themeColor="text1"/>
                <w:szCs w:val="22"/>
              </w:rPr>
              <w:t>2.3.2</w:t>
            </w:r>
            <w:r>
              <w:rPr>
                <w:color w:val="000000" w:themeColor="text1"/>
                <w:szCs w:val="22"/>
              </w:rPr>
              <w:fldChar w:fldCharType="end"/>
            </w:r>
            <w:r w:rsidRPr="004520B3">
              <w:rPr>
                <w:color w:val="000000" w:themeColor="text1"/>
                <w:szCs w:val="22"/>
              </w:rPr>
              <w:t>.</w:t>
            </w:r>
            <w:r w:rsidRPr="00030706">
              <w:rPr>
                <w:b/>
                <w:color w:val="FF0000"/>
                <w:szCs w:val="22"/>
              </w:rPr>
              <w:t xml:space="preserve"> </w:t>
            </w:r>
          </w:p>
        </w:tc>
        <w:tc>
          <w:tcPr>
            <w:tcW w:w="1187" w:type="pct"/>
          </w:tcPr>
          <w:p w:rsidR="00A73582" w:rsidRDefault="00A73582" w:rsidP="001E4DA4">
            <w:pPr>
              <w:widowControl w:val="0"/>
              <w:rPr>
                <w:szCs w:val="20"/>
              </w:rPr>
            </w:pPr>
            <w:r>
              <w:t>Please advise, with evidence, how you propose to meet the requirements in this row</w:t>
            </w:r>
          </w:p>
        </w:tc>
        <w:tc>
          <w:tcPr>
            <w:tcW w:w="1686" w:type="pct"/>
            <w:vMerge/>
          </w:tcPr>
          <w:p w:rsidR="00A73582" w:rsidRDefault="00A73582" w:rsidP="001E4DA4">
            <w:pPr>
              <w:widowControl w:val="0"/>
            </w:pPr>
          </w:p>
        </w:tc>
      </w:tr>
      <w:tr w:rsidR="00A73582" w:rsidTr="00A73582">
        <w:tc>
          <w:tcPr>
            <w:tcW w:w="229" w:type="pct"/>
          </w:tcPr>
          <w:p w:rsidR="00A73582" w:rsidRDefault="00A73582" w:rsidP="00DC1955">
            <w:pPr>
              <w:widowControl w:val="0"/>
              <w:numPr>
                <w:ilvl w:val="0"/>
                <w:numId w:val="116"/>
              </w:numPr>
            </w:pPr>
            <w:bookmarkStart w:id="91" w:name="_Ref47095543"/>
          </w:p>
        </w:tc>
        <w:bookmarkEnd w:id="91"/>
        <w:tc>
          <w:tcPr>
            <w:tcW w:w="1898" w:type="pct"/>
          </w:tcPr>
          <w:p w:rsidR="00A73582" w:rsidRDefault="00A73582" w:rsidP="004520B3">
            <w:pPr>
              <w:widowControl w:val="0"/>
              <w:jc w:val="both"/>
            </w:pPr>
            <w:r>
              <w:t xml:space="preserve">The Supplier shall ensure that </w:t>
            </w:r>
            <w:r w:rsidRPr="000E0EC7">
              <w:rPr>
                <w:szCs w:val="22"/>
              </w:rPr>
              <w:t xml:space="preserve">the CAFM system is in an appropriate form that the data in it can be migrated from the CAFM system to other types of CAFM system </w:t>
            </w:r>
            <w:r>
              <w:rPr>
                <w:szCs w:val="22"/>
              </w:rPr>
              <w:t xml:space="preserve">that QTS, or a successor or other contractor engaged by QTS, may use </w:t>
            </w:r>
            <w:r w:rsidRPr="000E0EC7">
              <w:rPr>
                <w:szCs w:val="22"/>
              </w:rPr>
              <w:t>(including being able to be exported in XML file format) at the expiry or earlier termination of this Contract.</w:t>
            </w:r>
          </w:p>
          <w:p w:rsidR="00A73582" w:rsidRDefault="00A73582" w:rsidP="004520B3">
            <w:pPr>
              <w:widowControl w:val="0"/>
              <w:jc w:val="both"/>
            </w:pPr>
            <w:r>
              <w:t>The Supplier shall comply with the Supplier’s proposals in the Supplier’s “Bidder’s Response” in this row, though with such alterations as QTS reasonably requires to such proposals.</w:t>
            </w:r>
          </w:p>
        </w:tc>
        <w:tc>
          <w:tcPr>
            <w:tcW w:w="1187" w:type="pct"/>
          </w:tcPr>
          <w:p w:rsidR="00A73582" w:rsidRDefault="00A73582" w:rsidP="004520B3">
            <w:pPr>
              <w:widowControl w:val="0"/>
            </w:pPr>
            <w:r>
              <w:t xml:space="preserve">Bidders need to show how their </w:t>
            </w:r>
            <w:r w:rsidRPr="009D48B9">
              <w:t xml:space="preserve">CAFM system </w:t>
            </w:r>
            <w:r>
              <w:t>will, potentially at the end of this Contract, will migrate data into other CAFM systems (including being able to export data in XML format)</w:t>
            </w:r>
          </w:p>
          <w:p w:rsidR="00A73582" w:rsidRDefault="00A73582" w:rsidP="004520B3">
            <w:pPr>
              <w:widowControl w:val="0"/>
            </w:pPr>
            <w:r>
              <w:t>Also, please advise, with evidence, how you propose to meet the requirements in this row</w:t>
            </w:r>
          </w:p>
        </w:tc>
        <w:tc>
          <w:tcPr>
            <w:tcW w:w="1686" w:type="pct"/>
            <w:vMerge/>
          </w:tcPr>
          <w:p w:rsidR="00A73582" w:rsidRDefault="00A73582" w:rsidP="004520B3">
            <w:pPr>
              <w:widowControl w:val="0"/>
            </w:pPr>
          </w:p>
        </w:tc>
      </w:tr>
      <w:tr w:rsidR="00A73582" w:rsidTr="00A73582">
        <w:tc>
          <w:tcPr>
            <w:tcW w:w="229" w:type="pct"/>
          </w:tcPr>
          <w:p w:rsidR="00A73582" w:rsidRDefault="00A73582" w:rsidP="00DC1955">
            <w:pPr>
              <w:widowControl w:val="0"/>
              <w:numPr>
                <w:ilvl w:val="0"/>
                <w:numId w:val="116"/>
              </w:numPr>
            </w:pPr>
            <w:bookmarkStart w:id="92" w:name="_Ref47109193"/>
          </w:p>
        </w:tc>
        <w:bookmarkEnd w:id="92"/>
        <w:tc>
          <w:tcPr>
            <w:tcW w:w="1898" w:type="pct"/>
          </w:tcPr>
          <w:p w:rsidR="00A73582" w:rsidRPr="00983012" w:rsidRDefault="00A73582" w:rsidP="00C968F0">
            <w:pPr>
              <w:widowControl w:val="0"/>
            </w:pPr>
            <w:r>
              <w:t xml:space="preserve"> </w:t>
            </w:r>
            <w:r w:rsidRPr="0070398D">
              <w:t>Attention should also be given</w:t>
            </w:r>
            <w:r>
              <w:t xml:space="preserve"> to de-mobilisation requirements and the hand-back of Assets and systems.  </w:t>
            </w:r>
          </w:p>
        </w:tc>
        <w:tc>
          <w:tcPr>
            <w:tcW w:w="1187" w:type="pct"/>
          </w:tcPr>
          <w:p w:rsidR="00A73582" w:rsidRDefault="00A73582" w:rsidP="001E4DA4">
            <w:pPr>
              <w:widowControl w:val="0"/>
              <w:rPr>
                <w:szCs w:val="20"/>
              </w:rPr>
            </w:pPr>
          </w:p>
        </w:tc>
        <w:tc>
          <w:tcPr>
            <w:tcW w:w="1686" w:type="pct"/>
            <w:vMerge/>
          </w:tcPr>
          <w:p w:rsidR="00A73582" w:rsidRDefault="00A73582" w:rsidP="001E4DA4">
            <w:pPr>
              <w:widowControl w:val="0"/>
            </w:pPr>
          </w:p>
        </w:tc>
      </w:tr>
    </w:tbl>
    <w:p w:rsidR="00936DC6" w:rsidRDefault="00FF48A3" w:rsidP="00250CED">
      <w:pPr>
        <w:pStyle w:val="Heading2"/>
        <w:rPr>
          <w:rFonts w:ascii="Times New Roman" w:hAnsi="Times New Roman"/>
        </w:rPr>
      </w:pPr>
      <w:bookmarkStart w:id="93" w:name="_Ref47126937"/>
      <w:bookmarkStart w:id="94" w:name="_Ref47126950"/>
      <w:bookmarkStart w:id="95" w:name="_Toc47642999"/>
      <w:r>
        <w:t xml:space="preserve">Liaison &amp; </w:t>
      </w:r>
      <w:r w:rsidR="005911B5">
        <w:t>Premises and Locations</w:t>
      </w:r>
      <w:bookmarkEnd w:id="88"/>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332"/>
        <w:gridCol w:w="3312"/>
        <w:gridCol w:w="4704"/>
      </w:tblGrid>
      <w:tr w:rsidR="00936DC6" w:rsidTr="00A73582">
        <w:trPr>
          <w:tblHeader/>
        </w:trPr>
        <w:tc>
          <w:tcPr>
            <w:tcW w:w="216" w:type="pct"/>
          </w:tcPr>
          <w:p w:rsidR="00936DC6" w:rsidRDefault="00FF48A3" w:rsidP="00250CED">
            <w:pPr>
              <w:widowControl w:val="0"/>
              <w:rPr>
                <w:b/>
              </w:rPr>
            </w:pPr>
            <w:r>
              <w:rPr>
                <w:b/>
              </w:rPr>
              <w:t>Ref</w:t>
            </w:r>
          </w:p>
        </w:tc>
        <w:tc>
          <w:tcPr>
            <w:tcW w:w="1911" w:type="pct"/>
          </w:tcPr>
          <w:p w:rsidR="00936DC6" w:rsidRDefault="00FF48A3" w:rsidP="00951F17">
            <w:pPr>
              <w:widowControl w:val="0"/>
              <w:jc w:val="both"/>
            </w:pPr>
            <w:r>
              <w:rPr>
                <w:b/>
              </w:rPr>
              <w:t>Specification</w:t>
            </w:r>
          </w:p>
        </w:tc>
        <w:tc>
          <w:tcPr>
            <w:tcW w:w="1187" w:type="pct"/>
          </w:tcPr>
          <w:p w:rsidR="00936DC6" w:rsidRDefault="00FF48A3" w:rsidP="00250CED">
            <w:pPr>
              <w:widowControl w:val="0"/>
            </w:pPr>
            <w:r>
              <w:rPr>
                <w:b/>
              </w:rPr>
              <w:t>Guide to Bidder’s Response</w:t>
            </w:r>
          </w:p>
        </w:tc>
        <w:tc>
          <w:tcPr>
            <w:tcW w:w="1686" w:type="pct"/>
          </w:tcPr>
          <w:p w:rsidR="00936DC6" w:rsidRDefault="00FF48A3" w:rsidP="00250CED">
            <w:pPr>
              <w:widowControl w:val="0"/>
              <w:rPr>
                <w:b/>
              </w:rPr>
            </w:pPr>
            <w:r>
              <w:rPr>
                <w:b/>
              </w:rPr>
              <w:t>Bidder’s Response</w:t>
            </w:r>
            <w:r w:rsidR="00A73582">
              <w:rPr>
                <w:b/>
              </w:rPr>
              <w:t xml:space="preserve"> (1,000 words)</w:t>
            </w: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414634">
            <w:pPr>
              <w:widowControl w:val="0"/>
              <w:jc w:val="both"/>
            </w:pPr>
            <w:r>
              <w:rPr>
                <w:szCs w:val="20"/>
              </w:rPr>
              <w:t xml:space="preserve">The Supplier shall comply with its proposed </w:t>
            </w:r>
            <w:r>
              <w:t xml:space="preserve">procedure for receiving and monitoring the comments of patients, Staff, QTS personnel and other users of the Services (including ensuring that all compliments/comments/complaints received by one Party are brought to the attention of the other Party and that they are answered individually where necessary), </w:t>
            </w:r>
            <w:r>
              <w:rPr>
                <w:szCs w:val="20"/>
              </w:rPr>
              <w:t>but with such alterations as QTS reasonably requests from time to time</w:t>
            </w:r>
          </w:p>
        </w:tc>
        <w:tc>
          <w:tcPr>
            <w:tcW w:w="1187" w:type="pct"/>
          </w:tcPr>
          <w:p w:rsidR="00A73582" w:rsidRDefault="00A73582" w:rsidP="00250CED">
            <w:pPr>
              <w:widowControl w:val="0"/>
            </w:pPr>
            <w:r>
              <w:rPr>
                <w:szCs w:val="20"/>
              </w:rPr>
              <w:t>Bidders to set out</w:t>
            </w:r>
            <w:r>
              <w:t xml:space="preserve"> how they shall agree at a local level with QTS an appropriate procedure for receiving and monitoring the comments of patients, Staff, CNWL and QTS personnel and other users of the Services. Such a procedure shall ensure that all compliments/comments/complaints received by one Party are brought to the attention of the other Party and that they are answered individually where necessary.</w:t>
            </w:r>
          </w:p>
          <w:p w:rsidR="00A73582" w:rsidRDefault="00A73582" w:rsidP="00EE03EE">
            <w:pPr>
              <w:widowControl w:val="0"/>
            </w:pPr>
            <w:r>
              <w:t xml:space="preserve">Also, please advise, with evidence, how you propose to meet the requirements in this </w:t>
            </w:r>
            <w:r>
              <w:lastRenderedPageBreak/>
              <w:t>row.</w:t>
            </w:r>
          </w:p>
        </w:tc>
        <w:tc>
          <w:tcPr>
            <w:tcW w:w="1686"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pPr>
            <w:r>
              <w:t>In addition to the Supplier’s obligations under Schedule 2 of this Contract:</w:t>
            </w:r>
          </w:p>
          <w:p w:rsidR="00A73582" w:rsidRDefault="00A73582" w:rsidP="00951F17">
            <w:pPr>
              <w:widowControl w:val="0"/>
              <w:numPr>
                <w:ilvl w:val="2"/>
                <w:numId w:val="56"/>
              </w:numPr>
              <w:tabs>
                <w:tab w:val="clear" w:pos="1440"/>
                <w:tab w:val="num" w:pos="468"/>
              </w:tabs>
              <w:ind w:left="468" w:hanging="360"/>
              <w:jc w:val="both"/>
            </w:pPr>
            <w:r>
              <w:t xml:space="preserve">The Supplier shall allocate a single point of contact with managerial status, who will deal with the initial stage of all complaints/comments by email or in writing; and </w:t>
            </w:r>
          </w:p>
          <w:p w:rsidR="00A73582" w:rsidRDefault="00A73582" w:rsidP="00414634">
            <w:pPr>
              <w:widowControl w:val="0"/>
              <w:numPr>
                <w:ilvl w:val="2"/>
                <w:numId w:val="56"/>
              </w:numPr>
              <w:tabs>
                <w:tab w:val="clear" w:pos="1440"/>
                <w:tab w:val="num" w:pos="468"/>
              </w:tabs>
              <w:ind w:left="468" w:hanging="319"/>
              <w:jc w:val="both"/>
            </w:pPr>
            <w:r>
              <w:t>The Supplier shall respond to complaints or comments in writing to the person making the complaint or comment within 8 working hours of receipt (or as otherwise agreed with QTS’s Contract Manager), with a copy being sent to QTS’s Contract Manager.  Details to be provided in the Supplier’s responses to complaints or comments must include actions taken and timescales.</w:t>
            </w:r>
          </w:p>
        </w:tc>
        <w:tc>
          <w:tcPr>
            <w:tcW w:w="1187" w:type="pct"/>
          </w:tcPr>
          <w:p w:rsidR="00A73582" w:rsidRDefault="00A73582" w:rsidP="00250CED">
            <w:pPr>
              <w:pStyle w:val="Header"/>
              <w:widowControl w:val="0"/>
              <w:tabs>
                <w:tab w:val="clear" w:pos="4320"/>
                <w:tab w:val="clear" w:pos="8640"/>
              </w:tabs>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414634">
            <w:pPr>
              <w:widowControl w:val="0"/>
              <w:jc w:val="both"/>
            </w:pPr>
            <w:r>
              <w:rPr>
                <w:szCs w:val="20"/>
              </w:rPr>
              <w:t xml:space="preserve">The Supplier shall comply with its proposed </w:t>
            </w:r>
            <w:r>
              <w:t xml:space="preserve">procedure for a formal programme of Service user surveys to monitor levels of Service user satisfaction, </w:t>
            </w:r>
            <w:r>
              <w:rPr>
                <w:szCs w:val="20"/>
              </w:rPr>
              <w:t>but with such alterations as QTS reasonably requests from time to time</w:t>
            </w:r>
            <w:r>
              <w:t xml:space="preserve"> and as set out in 2.1.12 above.</w:t>
            </w:r>
          </w:p>
        </w:tc>
        <w:tc>
          <w:tcPr>
            <w:tcW w:w="1187" w:type="pct"/>
          </w:tcPr>
          <w:p w:rsidR="00A73582" w:rsidRDefault="00A73582" w:rsidP="00250CED">
            <w:pPr>
              <w:widowControl w:val="0"/>
            </w:pPr>
            <w:r>
              <w:rPr>
                <w:szCs w:val="20"/>
              </w:rPr>
              <w:t xml:space="preserve">Bidders to set out </w:t>
            </w:r>
            <w:r>
              <w:t>how they will achieve a formal programme of Service user surveys to monitor levels of Service user satisfaction.</w:t>
            </w:r>
          </w:p>
          <w:p w:rsidR="00A73582" w:rsidRDefault="00A73582" w:rsidP="00BA3C70">
            <w:pPr>
              <w:widowControl w:val="0"/>
            </w:pPr>
            <w:r>
              <w:t>Also, please advise, with evidence, how you propose to meet the requirements in this row.</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rPr>
                <w:b/>
              </w:rPr>
            </w:pPr>
            <w:r>
              <w:rPr>
                <w:b/>
              </w:rPr>
              <w:t>Informal Liaison</w:t>
            </w:r>
          </w:p>
          <w:p w:rsidR="00A73582" w:rsidRDefault="00A73582" w:rsidP="00951F17">
            <w:pPr>
              <w:widowControl w:val="0"/>
              <w:jc w:val="both"/>
            </w:pPr>
            <w:r>
              <w:t>When it is necessary for either Party to request assistance or services of the other, on an ad hoc basis, the following procedures are to be applied:</w:t>
            </w:r>
          </w:p>
          <w:p w:rsidR="00A73582" w:rsidRDefault="00A73582" w:rsidP="00951F17">
            <w:pPr>
              <w:pStyle w:val="ListParagraph"/>
              <w:widowControl w:val="0"/>
              <w:numPr>
                <w:ilvl w:val="0"/>
                <w:numId w:val="46"/>
              </w:numPr>
              <w:ind w:left="468" w:hanging="180"/>
              <w:jc w:val="both"/>
            </w:pPr>
            <w:r>
              <w:t xml:space="preserve">Requests are to be made at a level nominated by QTS and no lower than QTS’s Contract Manager to the Supplier’s Contract Manager. </w:t>
            </w:r>
          </w:p>
          <w:p w:rsidR="00A73582" w:rsidRDefault="00A73582" w:rsidP="00F50904">
            <w:pPr>
              <w:pStyle w:val="ListParagraph"/>
              <w:widowControl w:val="0"/>
              <w:numPr>
                <w:ilvl w:val="0"/>
                <w:numId w:val="46"/>
              </w:numPr>
              <w:ind w:left="468" w:hanging="180"/>
              <w:jc w:val="both"/>
            </w:pPr>
            <w:r>
              <w:t>Where additional expenditure is involved, the request should be made at the level of QTS’s Contract Manager to the Supplier's Contract Manager.  In such cases, the Parties shall ensure that there is a clear understanding of which Party is responsible for the costs and this must be confirmed in writing by the Parties.</w:t>
            </w:r>
          </w:p>
        </w:tc>
        <w:tc>
          <w:tcPr>
            <w:tcW w:w="1187" w:type="pct"/>
          </w:tcPr>
          <w:p w:rsidR="00A73582" w:rsidRDefault="00A73582" w:rsidP="00250CED">
            <w:pPr>
              <w:widowControl w:val="0"/>
            </w:pPr>
            <w:r>
              <w:t>Please provide details of the informal liaison that you propose as part of your solution.</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rPr>
                <w:b/>
                <w:szCs w:val="22"/>
              </w:rPr>
            </w:pPr>
            <w:r>
              <w:rPr>
                <w:b/>
                <w:szCs w:val="22"/>
              </w:rPr>
              <w:t>Formal Liaison</w:t>
            </w:r>
          </w:p>
          <w:p w:rsidR="00A73582" w:rsidRDefault="00A73582" w:rsidP="00951F17">
            <w:pPr>
              <w:widowControl w:val="0"/>
              <w:jc w:val="both"/>
              <w:rPr>
                <w:szCs w:val="22"/>
              </w:rPr>
            </w:pPr>
            <w:r>
              <w:rPr>
                <w:szCs w:val="22"/>
              </w:rPr>
              <w:t>Regular monthly meetings to review the operational and financial performance of the Supplier shall be held between the Supplier and QTS.  Meetings shall be attended by:</w:t>
            </w:r>
          </w:p>
          <w:p w:rsidR="00A73582" w:rsidRPr="00414634" w:rsidRDefault="00A73582" w:rsidP="00951F17">
            <w:pPr>
              <w:pStyle w:val="ListParagraph"/>
              <w:widowControl w:val="0"/>
              <w:numPr>
                <w:ilvl w:val="0"/>
                <w:numId w:val="47"/>
              </w:numPr>
              <w:ind w:left="648"/>
              <w:jc w:val="both"/>
              <w:rPr>
                <w:szCs w:val="22"/>
              </w:rPr>
            </w:pPr>
            <w:r>
              <w:t xml:space="preserve">every month, </w:t>
            </w:r>
            <w:r>
              <w:rPr>
                <w:szCs w:val="22"/>
              </w:rPr>
              <w:t xml:space="preserve">QTS’s </w:t>
            </w:r>
            <w:r>
              <w:t>Contract Manager;</w:t>
            </w:r>
          </w:p>
          <w:p w:rsidR="00A73582" w:rsidRPr="00414634" w:rsidRDefault="00A73582" w:rsidP="00951F17">
            <w:pPr>
              <w:pStyle w:val="ListParagraph"/>
              <w:widowControl w:val="0"/>
              <w:numPr>
                <w:ilvl w:val="0"/>
                <w:numId w:val="47"/>
              </w:numPr>
              <w:ind w:left="648"/>
              <w:jc w:val="both"/>
              <w:rPr>
                <w:szCs w:val="22"/>
              </w:rPr>
            </w:pPr>
            <w:r>
              <w:t>usually every three months (but possibly more often), the Authorised Officer;</w:t>
            </w:r>
          </w:p>
          <w:p w:rsidR="00A73582" w:rsidRDefault="00A73582" w:rsidP="00951F17">
            <w:pPr>
              <w:pStyle w:val="ListParagraph"/>
              <w:widowControl w:val="0"/>
              <w:numPr>
                <w:ilvl w:val="0"/>
                <w:numId w:val="47"/>
              </w:numPr>
              <w:ind w:left="648"/>
              <w:jc w:val="both"/>
              <w:rPr>
                <w:szCs w:val="22"/>
              </w:rPr>
            </w:pPr>
            <w:r>
              <w:rPr>
                <w:szCs w:val="22"/>
              </w:rPr>
              <w:t xml:space="preserve">other QTS personnel from time to time as QTS </w:t>
            </w:r>
            <w:r>
              <w:rPr>
                <w:szCs w:val="22"/>
              </w:rPr>
              <w:lastRenderedPageBreak/>
              <w:t>wishes; and .</w:t>
            </w:r>
          </w:p>
          <w:p w:rsidR="00A73582" w:rsidRDefault="00A73582" w:rsidP="00951F17">
            <w:pPr>
              <w:pStyle w:val="ListParagraph"/>
              <w:widowControl w:val="0"/>
              <w:numPr>
                <w:ilvl w:val="0"/>
                <w:numId w:val="47"/>
              </w:numPr>
              <w:ind w:left="648"/>
              <w:jc w:val="both"/>
              <w:rPr>
                <w:szCs w:val="22"/>
              </w:rPr>
            </w:pPr>
            <w:r>
              <w:t xml:space="preserve">every month, </w:t>
            </w:r>
            <w:r>
              <w:rPr>
                <w:szCs w:val="22"/>
              </w:rPr>
              <w:t>the Supplier’s Contract Management Team.</w:t>
            </w:r>
          </w:p>
          <w:p w:rsidR="00A73582" w:rsidRDefault="00A73582" w:rsidP="00951F17">
            <w:pPr>
              <w:widowControl w:val="0"/>
              <w:jc w:val="both"/>
              <w:rPr>
                <w:szCs w:val="22"/>
              </w:rPr>
            </w:pPr>
            <w:r>
              <w:rPr>
                <w:szCs w:val="22"/>
              </w:rPr>
              <w:t xml:space="preserve">A regular time and place of meeting and a standard agenda shall be agreed between the Supplier and QTS.  Meetings are to be chaired by QTS and minutes taken by QTS. </w:t>
            </w:r>
          </w:p>
          <w:p w:rsidR="00A73582" w:rsidRDefault="00A73582" w:rsidP="00951F17">
            <w:pPr>
              <w:widowControl w:val="0"/>
              <w:jc w:val="both"/>
              <w:rPr>
                <w:szCs w:val="22"/>
              </w:rPr>
            </w:pPr>
            <w:r>
              <w:rPr>
                <w:szCs w:val="22"/>
              </w:rPr>
              <w:t xml:space="preserve">The Supplier shall attend and participate in other operational meetings (e.g. site meetings with </w:t>
            </w:r>
            <w:r>
              <w:rPr>
                <w:snapToGrid w:val="0"/>
                <w:szCs w:val="22"/>
              </w:rPr>
              <w:t>CNWL Site Services Manager</w:t>
            </w:r>
            <w:r w:rsidRPr="00151A43">
              <w:rPr>
                <w:snapToGrid w:val="0"/>
                <w:szCs w:val="22"/>
              </w:rPr>
              <w:t>s</w:t>
            </w:r>
            <w:r>
              <w:rPr>
                <w:szCs w:val="22"/>
              </w:rPr>
              <w:t>) as reasonably determined by QTS from time to time.</w:t>
            </w:r>
          </w:p>
        </w:tc>
        <w:tc>
          <w:tcPr>
            <w:tcW w:w="1187" w:type="pct"/>
          </w:tcPr>
          <w:p w:rsidR="00A73582" w:rsidRDefault="00A73582" w:rsidP="00250CED">
            <w:pPr>
              <w:widowControl w:val="0"/>
            </w:pPr>
            <w:r>
              <w:lastRenderedPageBreak/>
              <w:t>Please provide details of the formal liaison that you propose as part of your solution.</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pPr>
            <w:r>
              <w:t>When carrying out work at the Premises and Locations, water, gas and electricity utilities required to deliver the Services shall be provided free of charge to the Supplier.  The Supplier shall ensure this facility is not abused and ensure that all such utilities are used safely and all QTS’s and other applicable procedures are adhered to for ensuring consumption thereof is controlled and provides value for money to QTS.</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pPr>
            <w:r>
              <w:t xml:space="preserve">The Supplier shall provide smart phones, broadband and Wi-Fi/data systems for use by Staff.  Staff shall not use QTS’s phones, broadband and Wi-Fi systems unless otherwise agreed by QTS’s Contract Manager, such agreement not to be unreasonably </w:t>
            </w:r>
            <w:r>
              <w:lastRenderedPageBreak/>
              <w:t>withheld.</w:t>
            </w:r>
          </w:p>
          <w:p w:rsidR="00A73582" w:rsidRDefault="00A73582" w:rsidP="00951F17">
            <w:pPr>
              <w:widowControl w:val="0"/>
              <w:jc w:val="both"/>
            </w:pPr>
            <w:r>
              <w:t>The smart phones must be able to connect with the CAFM system to seamlessly receive tasks and to provide progress updates against tasks and Works in the CAFM system.  The smart phones will also be able to scan bar codes / QR codes or similar on Asset Tags.</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pPr>
            <w:r>
              <w:t xml:space="preserve">Where desk space is available, this will be provided free of charge to the Supplier on a licence but only to the extent deemed necessary by QTS from time to time for the Supplier to undertake the work and Services identified within the Specification. </w:t>
            </w:r>
          </w:p>
          <w:p w:rsidR="00A73582" w:rsidRDefault="00A73582" w:rsidP="00951F17">
            <w:pPr>
              <w:widowControl w:val="0"/>
              <w:jc w:val="both"/>
            </w:pPr>
            <w:r>
              <w:t>Except to the extent agreed otherwise by QTS or CNWL in a lease or licence as referred to in Clause 16 of Schedule 1 (Key Provisions) of this Contract as part of an agreed arrangement that the Supplier has an option to provide the Helpdesk from premises provided by QTS or CNWL, any licence referred to in this row 8:</w:t>
            </w:r>
          </w:p>
          <w:p w:rsidR="00A73582" w:rsidRPr="00951F17" w:rsidRDefault="00A73582" w:rsidP="00DC1955">
            <w:pPr>
              <w:pStyle w:val="ListParagraph"/>
              <w:widowControl w:val="0"/>
              <w:numPr>
                <w:ilvl w:val="0"/>
                <w:numId w:val="92"/>
              </w:numPr>
              <w:ind w:left="522" w:hanging="425"/>
              <w:jc w:val="both"/>
              <w:rPr>
                <w:bCs/>
                <w:lang w:val="en-IE"/>
              </w:rPr>
            </w:pPr>
            <w:r>
              <w:t xml:space="preserve">would be on a shared, non-exclusive, ‘hot desking’ basis and so would not involve providing permanent desk space; </w:t>
            </w:r>
          </w:p>
          <w:p w:rsidR="00A73582" w:rsidRPr="006A7E2D" w:rsidRDefault="00A73582" w:rsidP="00DC1955">
            <w:pPr>
              <w:pStyle w:val="ListParagraph"/>
              <w:widowControl w:val="0"/>
              <w:numPr>
                <w:ilvl w:val="0"/>
                <w:numId w:val="92"/>
              </w:numPr>
              <w:ind w:left="522" w:hanging="425"/>
              <w:jc w:val="both"/>
              <w:rPr>
                <w:bCs/>
                <w:lang w:val="en-IE"/>
              </w:rPr>
            </w:pPr>
            <w:r>
              <w:t xml:space="preserve">shall not create any form of tenancy; and </w:t>
            </w:r>
          </w:p>
          <w:p w:rsidR="00A73582" w:rsidRPr="006A7E2D" w:rsidRDefault="00A73582" w:rsidP="00DC1955">
            <w:pPr>
              <w:pStyle w:val="ListParagraph"/>
              <w:widowControl w:val="0"/>
              <w:numPr>
                <w:ilvl w:val="0"/>
                <w:numId w:val="92"/>
              </w:numPr>
              <w:ind w:left="522" w:hanging="425"/>
              <w:jc w:val="both"/>
              <w:rPr>
                <w:bCs/>
                <w:lang w:val="en-IE"/>
              </w:rPr>
            </w:pPr>
            <w:r>
              <w:t>may be withdrawn or relocated by QTS or CNWL at any time,</w:t>
            </w:r>
          </w:p>
          <w:p w:rsidR="00A73582" w:rsidRDefault="00A73582" w:rsidP="00951F17">
            <w:pPr>
              <w:widowControl w:val="0"/>
              <w:jc w:val="both"/>
            </w:pPr>
            <w:r>
              <w:lastRenderedPageBreak/>
              <w:t>and such licensed space must be handed back to QTS or CNWL in a good condition at the Term’s expiry or earlier termination or, if earlier, when QTS (in its sole and absolute discretion) or CNWL (in its sole and absolute discretion) withdraws or relocates the relevant space.  Furnishing (including furniture, IT Equipment etc) in any spaces licensed as referred to in this row 8 will be the responsibility of the Supplier.</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6"/>
              </w:numPr>
            </w:pPr>
          </w:p>
        </w:tc>
        <w:tc>
          <w:tcPr>
            <w:tcW w:w="1911" w:type="pct"/>
          </w:tcPr>
          <w:p w:rsidR="00A73582" w:rsidRDefault="00A73582" w:rsidP="00951F17">
            <w:pPr>
              <w:widowControl w:val="0"/>
              <w:jc w:val="both"/>
            </w:pPr>
            <w:r>
              <w:t xml:space="preserve">The Supplier is responsible for the provision, maintenance, calibration and safety of all the Equipment.  The Supplier shall ensure that such provision, maintenance and calibration is properly carried out at all times and shall ensure the safety of the Equipment at all times. </w:t>
            </w:r>
          </w:p>
        </w:tc>
        <w:tc>
          <w:tcPr>
            <w:tcW w:w="1187" w:type="pct"/>
          </w:tcPr>
          <w:p w:rsidR="00A73582" w:rsidRDefault="00A73582" w:rsidP="006A7E2D">
            <w:pPr>
              <w:widowControl w:val="0"/>
            </w:pPr>
            <w:r>
              <w:t>Please advise, with evidence, how you propose to meet this requirement and what additional measures will be observed by the Supplier and the Staff with regards to working in a mental health care environment</w:t>
            </w:r>
          </w:p>
        </w:tc>
        <w:tc>
          <w:tcPr>
            <w:tcW w:w="1686" w:type="pct"/>
            <w:vMerge/>
          </w:tcPr>
          <w:p w:rsidR="00A73582" w:rsidRDefault="00A73582" w:rsidP="00250CED">
            <w:pPr>
              <w:widowControl w:val="0"/>
            </w:pPr>
          </w:p>
        </w:tc>
      </w:tr>
    </w:tbl>
    <w:p w:rsidR="00936DC6" w:rsidRDefault="00AF4980" w:rsidP="00250CED">
      <w:pPr>
        <w:pStyle w:val="Heading2"/>
        <w:widowControl w:val="0"/>
      </w:pPr>
      <w:bookmarkStart w:id="96" w:name="_Toc47643000"/>
      <w:bookmarkEnd w:id="65"/>
      <w:bookmarkEnd w:id="66"/>
      <w:r>
        <w:t xml:space="preserve">Quality, </w:t>
      </w:r>
      <w:r w:rsidR="00FF48A3">
        <w:t>Health</w:t>
      </w:r>
      <w:r w:rsidR="00FF48A3">
        <w:rPr>
          <w:rFonts w:ascii="Times New Roman" w:hAnsi="Times New Roman"/>
        </w:rPr>
        <w:t>,</w:t>
      </w:r>
      <w:r w:rsidR="00FF48A3">
        <w:t xml:space="preserve"> Safety</w:t>
      </w:r>
      <w:r w:rsidR="001B11DD">
        <w:t>,</w:t>
      </w:r>
      <w:r w:rsidR="00FF48A3">
        <w:t xml:space="preserve"> </w:t>
      </w:r>
      <w:r w:rsidR="005F40DA">
        <w:t>Environmental</w:t>
      </w:r>
      <w:r w:rsidR="001B11DD">
        <w:t xml:space="preserve"> and Risk Management</w:t>
      </w:r>
      <w:bookmarkEnd w:id="96"/>
    </w:p>
    <w:p w:rsidR="00AF4980" w:rsidRDefault="00AF4980" w:rsidP="00250CED">
      <w:pPr>
        <w:pStyle w:val="Heading3"/>
        <w:rPr>
          <w:rFonts w:ascii="Times New Roman" w:hAnsi="Times New Roman"/>
        </w:rPr>
      </w:pPr>
      <w:bookmarkStart w:id="97" w:name="_Ref47031473"/>
      <w:bookmarkStart w:id="98" w:name="_Toc47643001"/>
      <w:r>
        <w:t>Quality Management</w:t>
      </w:r>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5332"/>
        <w:gridCol w:w="3312"/>
        <w:gridCol w:w="4704"/>
      </w:tblGrid>
      <w:tr w:rsidR="00AF4980" w:rsidTr="00A73582">
        <w:trPr>
          <w:tblHeader/>
        </w:trPr>
        <w:tc>
          <w:tcPr>
            <w:tcW w:w="216" w:type="pct"/>
          </w:tcPr>
          <w:p w:rsidR="00AF4980" w:rsidRDefault="00AF4980" w:rsidP="00250CED">
            <w:pPr>
              <w:widowControl w:val="0"/>
              <w:rPr>
                <w:b/>
              </w:rPr>
            </w:pPr>
            <w:r>
              <w:rPr>
                <w:b/>
              </w:rPr>
              <w:t>Ref</w:t>
            </w:r>
          </w:p>
        </w:tc>
        <w:tc>
          <w:tcPr>
            <w:tcW w:w="1911" w:type="pct"/>
          </w:tcPr>
          <w:p w:rsidR="00AF4980" w:rsidRDefault="00AF4980" w:rsidP="00951F17">
            <w:pPr>
              <w:widowControl w:val="0"/>
              <w:jc w:val="both"/>
            </w:pPr>
            <w:r>
              <w:rPr>
                <w:b/>
              </w:rPr>
              <w:t>Specification</w:t>
            </w:r>
          </w:p>
        </w:tc>
        <w:tc>
          <w:tcPr>
            <w:tcW w:w="1187" w:type="pct"/>
          </w:tcPr>
          <w:p w:rsidR="00AF4980" w:rsidRDefault="00AF4980" w:rsidP="00250CED">
            <w:pPr>
              <w:widowControl w:val="0"/>
            </w:pPr>
            <w:r>
              <w:rPr>
                <w:b/>
              </w:rPr>
              <w:t>Guide to Bidder’s Response</w:t>
            </w:r>
          </w:p>
        </w:tc>
        <w:tc>
          <w:tcPr>
            <w:tcW w:w="1686" w:type="pct"/>
          </w:tcPr>
          <w:p w:rsidR="00AF4980" w:rsidRDefault="00AF4980" w:rsidP="00250CED">
            <w:pPr>
              <w:widowControl w:val="0"/>
              <w:rPr>
                <w:b/>
              </w:rPr>
            </w:pPr>
            <w:r>
              <w:rPr>
                <w:b/>
              </w:rPr>
              <w:t>Bidder’s Response</w:t>
            </w:r>
            <w:r w:rsidR="00A73582">
              <w:rPr>
                <w:b/>
              </w:rPr>
              <w:t xml:space="preserve"> (750 words)</w:t>
            </w:r>
          </w:p>
        </w:tc>
      </w:tr>
      <w:tr w:rsidR="00A73582" w:rsidTr="00A73582">
        <w:tc>
          <w:tcPr>
            <w:tcW w:w="216" w:type="pct"/>
          </w:tcPr>
          <w:p w:rsidR="00A73582" w:rsidRDefault="00A73582" w:rsidP="00250CED">
            <w:pPr>
              <w:widowControl w:val="0"/>
              <w:numPr>
                <w:ilvl w:val="0"/>
                <w:numId w:val="48"/>
              </w:numPr>
            </w:pPr>
          </w:p>
        </w:tc>
        <w:tc>
          <w:tcPr>
            <w:tcW w:w="1911" w:type="pct"/>
          </w:tcPr>
          <w:p w:rsidR="00A73582" w:rsidRDefault="00A73582" w:rsidP="00951F17">
            <w:pPr>
              <w:widowControl w:val="0"/>
              <w:jc w:val="both"/>
            </w:pPr>
            <w:r>
              <w:t xml:space="preserve">The Supplier shall maintain, and comply with the requirements of, the current and forthcoming accreditations it has listed except to the extent </w:t>
            </w:r>
            <w:r>
              <w:lastRenderedPageBreak/>
              <w:t>otherwise agreed by QTS, acting reasonably.</w:t>
            </w:r>
          </w:p>
        </w:tc>
        <w:tc>
          <w:tcPr>
            <w:tcW w:w="1187" w:type="pct"/>
          </w:tcPr>
          <w:p w:rsidR="00A73582" w:rsidRDefault="00A73582" w:rsidP="00250CED">
            <w:pPr>
              <w:widowControl w:val="0"/>
            </w:pPr>
            <w:r>
              <w:lastRenderedPageBreak/>
              <w:t xml:space="preserve">Bidders are to set out their current and forthcoming accreditations including ISO, </w:t>
            </w:r>
            <w:r>
              <w:lastRenderedPageBreak/>
              <w:t>PAS, IIP and similar.</w:t>
            </w:r>
          </w:p>
          <w:p w:rsidR="00A73582" w:rsidRDefault="00A73582" w:rsidP="00885FFA">
            <w:pPr>
              <w:widowControl w:val="0"/>
            </w:pPr>
            <w:r>
              <w:t>Also, please advise, with evidence, how you propose to meet the requirements in this row.</w:t>
            </w:r>
          </w:p>
        </w:tc>
        <w:tc>
          <w:tcPr>
            <w:tcW w:w="1686"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48"/>
              </w:numPr>
            </w:pPr>
            <w:bookmarkStart w:id="99" w:name="_Ref47031439"/>
          </w:p>
        </w:tc>
        <w:bookmarkEnd w:id="99"/>
        <w:tc>
          <w:tcPr>
            <w:tcW w:w="1911" w:type="pct"/>
          </w:tcPr>
          <w:p w:rsidR="00A73582" w:rsidRDefault="00A73582" w:rsidP="00951F17">
            <w:pPr>
              <w:widowControl w:val="0"/>
              <w:jc w:val="both"/>
              <w:rPr>
                <w:szCs w:val="20"/>
              </w:rPr>
            </w:pPr>
            <w:r>
              <w:rPr>
                <w:bCs/>
              </w:rPr>
              <w:t>During Mobilisation and prior to the Services Commencement Date,</w:t>
            </w:r>
            <w:r>
              <w:rPr>
                <w:b/>
                <w:bCs/>
              </w:rPr>
              <w:t xml:space="preserve"> </w:t>
            </w:r>
            <w:r>
              <w:t xml:space="preserve">the Supplier shall develop and implement appropriate quality management systems and procedures to ensure that the Services are provided in accordance with the requirements of this Specification, Law, Guidance and Good Industry Practice, including any amendments to such requirements from time to time.  The Supplier shall notify </w:t>
            </w:r>
            <w:r>
              <w:rPr>
                <w:szCs w:val="20"/>
              </w:rPr>
              <w:t xml:space="preserve">such </w:t>
            </w:r>
            <w:r>
              <w:t xml:space="preserve">quality management systems and procedures, and any amendments to such systems and procedures from time to time, to QTS promptly and in any event within </w:t>
            </w:r>
            <w:r w:rsidR="00BA026D">
              <w:t>5</w:t>
            </w:r>
            <w:r>
              <w:t xml:space="preserve"> </w:t>
            </w:r>
            <w:r w:rsidRPr="008D24C1">
              <w:t>Business Days.</w:t>
            </w:r>
            <w:r>
              <w:t xml:space="preserve"> </w:t>
            </w:r>
            <w:r>
              <w:rPr>
                <w:szCs w:val="20"/>
              </w:rPr>
              <w:t xml:space="preserve">The Supplier shall make such alterations to such </w:t>
            </w:r>
            <w:r>
              <w:t xml:space="preserve">quality management systems and procedures </w:t>
            </w:r>
            <w:r>
              <w:rPr>
                <w:szCs w:val="20"/>
              </w:rPr>
              <w:t xml:space="preserve">as QTS reasonably requests from time to time.  </w:t>
            </w:r>
          </w:p>
          <w:p w:rsidR="00A73582" w:rsidRDefault="00A73582" w:rsidP="00951F17">
            <w:pPr>
              <w:widowControl w:val="0"/>
              <w:jc w:val="both"/>
            </w:pPr>
            <w:r>
              <w:t>Without limitation to the generality of the foregoing, the primary areas to be monitored (not in any order of priority) as part of such quality management systems and procedures shall be:</w:t>
            </w:r>
          </w:p>
          <w:p w:rsidR="00A73582" w:rsidRDefault="00A73582" w:rsidP="00951F17">
            <w:pPr>
              <w:widowControl w:val="0"/>
              <w:numPr>
                <w:ilvl w:val="0"/>
                <w:numId w:val="41"/>
              </w:numPr>
              <w:ind w:left="468"/>
              <w:jc w:val="both"/>
            </w:pPr>
            <w:r>
              <w:t xml:space="preserve">maintenance of Premises and Locations and performance records in the CAFM system; </w:t>
            </w:r>
          </w:p>
          <w:p w:rsidR="00A73582" w:rsidRDefault="00A73582" w:rsidP="00951F17">
            <w:pPr>
              <w:widowControl w:val="0"/>
              <w:numPr>
                <w:ilvl w:val="0"/>
                <w:numId w:val="41"/>
              </w:numPr>
              <w:ind w:left="468"/>
              <w:jc w:val="both"/>
            </w:pPr>
            <w:r>
              <w:lastRenderedPageBreak/>
              <w:t xml:space="preserve">compliance with statutory, and other mandatory and business critical maintenance undertakings and requirements; </w:t>
            </w:r>
          </w:p>
          <w:p w:rsidR="00A73582" w:rsidRDefault="00A73582" w:rsidP="00951F17">
            <w:pPr>
              <w:widowControl w:val="0"/>
              <w:numPr>
                <w:ilvl w:val="0"/>
                <w:numId w:val="41"/>
              </w:numPr>
              <w:ind w:left="468"/>
              <w:jc w:val="both"/>
            </w:pPr>
            <w:r>
              <w:t>operating procedures and standards;</w:t>
            </w:r>
          </w:p>
          <w:p w:rsidR="00A73582" w:rsidRDefault="00A73582" w:rsidP="00951F17">
            <w:pPr>
              <w:widowControl w:val="0"/>
              <w:numPr>
                <w:ilvl w:val="0"/>
                <w:numId w:val="41"/>
              </w:numPr>
              <w:ind w:left="468"/>
              <w:jc w:val="both"/>
            </w:pPr>
            <w:r>
              <w:t>Service and quality standards;</w:t>
            </w:r>
          </w:p>
          <w:p w:rsidR="00A73582" w:rsidRDefault="00A73582" w:rsidP="00951F17">
            <w:pPr>
              <w:widowControl w:val="0"/>
              <w:numPr>
                <w:ilvl w:val="0"/>
                <w:numId w:val="41"/>
              </w:numPr>
              <w:ind w:left="468"/>
              <w:jc w:val="both"/>
            </w:pPr>
            <w:r>
              <w:t>response &amp; fix times for all tasks undertaken;</w:t>
            </w:r>
          </w:p>
          <w:p w:rsidR="00A73582" w:rsidRDefault="00A73582" w:rsidP="00951F17">
            <w:pPr>
              <w:widowControl w:val="0"/>
              <w:numPr>
                <w:ilvl w:val="0"/>
                <w:numId w:val="41"/>
              </w:numPr>
              <w:ind w:left="468"/>
              <w:jc w:val="both"/>
            </w:pPr>
            <w:r>
              <w:t>hygiene, health and safety;</w:t>
            </w:r>
          </w:p>
          <w:p w:rsidR="00A73582" w:rsidRPr="00642944" w:rsidRDefault="00A73582" w:rsidP="00951F17">
            <w:pPr>
              <w:widowControl w:val="0"/>
              <w:numPr>
                <w:ilvl w:val="0"/>
                <w:numId w:val="41"/>
              </w:numPr>
              <w:ind w:left="468"/>
              <w:jc w:val="both"/>
            </w:pPr>
            <w:r>
              <w:t>user satisfaction (including satisfaction of CNWL’s managers and  CNWL’s clinicians and CNWL’s patients as set out in 2.1.12</w:t>
            </w:r>
          </w:p>
          <w:p w:rsidR="00A73582" w:rsidRDefault="00A73582" w:rsidP="00951F17">
            <w:pPr>
              <w:widowControl w:val="0"/>
              <w:ind w:left="108"/>
              <w:jc w:val="both"/>
            </w:pPr>
            <w:r w:rsidRPr="00642944">
              <w:rPr>
                <w:color w:val="000000" w:themeColor="text1"/>
              </w:rPr>
              <w:t xml:space="preserve">and the Supplier shall </w:t>
            </w:r>
            <w:r>
              <w:rPr>
                <w:color w:val="000000" w:themeColor="text1"/>
              </w:rPr>
              <w:t xml:space="preserve">make the </w:t>
            </w:r>
            <w:r w:rsidRPr="00642944">
              <w:rPr>
                <w:color w:val="000000" w:themeColor="text1"/>
              </w:rPr>
              <w:t xml:space="preserve">information and evidence </w:t>
            </w:r>
            <w:r>
              <w:rPr>
                <w:color w:val="000000" w:themeColor="text1"/>
              </w:rPr>
              <w:t xml:space="preserve">derived from such monitoring fully accessible </w:t>
            </w:r>
            <w:r w:rsidRPr="00642944">
              <w:rPr>
                <w:color w:val="000000" w:themeColor="text1"/>
              </w:rPr>
              <w:t xml:space="preserve">to QTS </w:t>
            </w:r>
            <w:r>
              <w:rPr>
                <w:color w:val="000000" w:themeColor="text1"/>
              </w:rPr>
              <w:t>at all times.</w:t>
            </w:r>
            <w:r>
              <w:t xml:space="preserve"> </w:t>
            </w:r>
          </w:p>
          <w:p w:rsidR="00A73582" w:rsidRPr="00895250" w:rsidRDefault="00A73582" w:rsidP="00951F17">
            <w:pPr>
              <w:widowControl w:val="0"/>
              <w:ind w:left="108"/>
              <w:jc w:val="both"/>
              <w:rPr>
                <w:color w:val="000000" w:themeColor="text1"/>
              </w:rPr>
            </w:pPr>
            <w:r>
              <w:t>From the Services Commencement Date throughout the Term the Supplier shall perform the appropriate quality management systems and procedures referred to in this row.</w:t>
            </w:r>
          </w:p>
          <w:p w:rsidR="00A73582" w:rsidRDefault="00A73582" w:rsidP="00FC7112">
            <w:pPr>
              <w:widowControl w:val="0"/>
              <w:ind w:left="108"/>
              <w:jc w:val="both"/>
            </w:pP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48"/>
              </w:numPr>
            </w:pPr>
          </w:p>
        </w:tc>
        <w:tc>
          <w:tcPr>
            <w:tcW w:w="1911" w:type="pct"/>
          </w:tcPr>
          <w:p w:rsidR="00A73582" w:rsidRDefault="00A73582" w:rsidP="00951F17">
            <w:pPr>
              <w:widowControl w:val="0"/>
              <w:jc w:val="both"/>
            </w:pPr>
            <w:r>
              <w:t>The Supplier shall comply with the Performance Management Mechanism including responding, carrying out remedial actions and monitoring as required by the Performance Management Mechanism.</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48"/>
              </w:numPr>
            </w:pPr>
          </w:p>
        </w:tc>
        <w:tc>
          <w:tcPr>
            <w:tcW w:w="1911" w:type="pct"/>
          </w:tcPr>
          <w:p w:rsidR="00A73582" w:rsidRDefault="00A73582" w:rsidP="00076C80">
            <w:pPr>
              <w:widowControl w:val="0"/>
              <w:jc w:val="both"/>
            </w:pPr>
            <w:r>
              <w:t xml:space="preserve">Any monitoring undertaken by QTS, or any other monitors engaged by QTS, shall supplement, but not replace, the requirement for the regular </w:t>
            </w:r>
            <w:r w:rsidRPr="00076C80">
              <w:rPr>
                <w:color w:val="000000" w:themeColor="text1"/>
              </w:rPr>
              <w:t xml:space="preserve">checks by the </w:t>
            </w:r>
            <w:r w:rsidRPr="00076C80">
              <w:rPr>
                <w:color w:val="000000" w:themeColor="text1"/>
                <w:szCs w:val="22"/>
              </w:rPr>
              <w:t>Supplier’s Contract Management Team</w:t>
            </w:r>
            <w:r>
              <w:rPr>
                <w:b/>
                <w:color w:val="FF0000"/>
                <w:szCs w:val="22"/>
              </w:rPr>
              <w:t xml:space="preserve"> </w:t>
            </w:r>
            <w:r>
              <w:t xml:space="preserve">on the standards of the Services and operation which shall be carried out on daily, weekly and any other basis as appropriate in accordance with Good Industry Practice as referred to in row </w:t>
            </w:r>
            <w:r>
              <w:fldChar w:fldCharType="begin"/>
            </w:r>
            <w:r>
              <w:instrText xml:space="preserve"> REF _Ref47031439 \r \h </w:instrText>
            </w:r>
            <w:r>
              <w:fldChar w:fldCharType="separate"/>
            </w:r>
            <w:r>
              <w:t>2</w:t>
            </w:r>
            <w:r>
              <w:fldChar w:fldCharType="end"/>
            </w:r>
            <w:r>
              <w:t xml:space="preserve"> above in this Section </w:t>
            </w:r>
            <w:r>
              <w:fldChar w:fldCharType="begin"/>
            </w:r>
            <w:r>
              <w:instrText xml:space="preserve"> REF _Ref47031473 \r \h </w:instrText>
            </w:r>
            <w:r>
              <w:fldChar w:fldCharType="separate"/>
            </w:r>
            <w:r>
              <w:t>2.5.1</w:t>
            </w:r>
            <w:r>
              <w:fldChar w:fldCharType="end"/>
            </w:r>
            <w:r>
              <w:t>.</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bl>
    <w:p w:rsidR="00936DC6" w:rsidRDefault="00FF48A3" w:rsidP="00250CED">
      <w:pPr>
        <w:pStyle w:val="Heading3"/>
        <w:widowControl w:val="0"/>
        <w:rPr>
          <w:rFonts w:ascii="Times New Roman" w:hAnsi="Times New Roman"/>
        </w:rPr>
      </w:pPr>
      <w:bookmarkStart w:id="100" w:name="_Ref46057337"/>
      <w:bookmarkStart w:id="101" w:name="_Toc47643002"/>
      <w:r>
        <w:t>Health &amp; Safety</w:t>
      </w:r>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5295"/>
        <w:gridCol w:w="3312"/>
        <w:gridCol w:w="4704"/>
      </w:tblGrid>
      <w:tr w:rsidR="00936DC6" w:rsidTr="00A73582">
        <w:trPr>
          <w:tblHeader/>
        </w:trPr>
        <w:tc>
          <w:tcPr>
            <w:tcW w:w="229" w:type="pct"/>
          </w:tcPr>
          <w:p w:rsidR="00936DC6" w:rsidRDefault="00FF48A3" w:rsidP="00250CED">
            <w:pPr>
              <w:pStyle w:val="11ptheading"/>
              <w:keepNext w:val="0"/>
              <w:tabs>
                <w:tab w:val="left" w:pos="180"/>
              </w:tabs>
              <w:spacing w:before="120" w:line="264" w:lineRule="auto"/>
              <w:rPr>
                <w:rFonts w:eastAsia="MS Mincho"/>
                <w:szCs w:val="24"/>
                <w:lang w:eastAsia="en-US"/>
              </w:rPr>
            </w:pPr>
            <w:r>
              <w:rPr>
                <w:rFonts w:eastAsia="MS Mincho"/>
                <w:szCs w:val="24"/>
                <w:lang w:eastAsia="en-US"/>
              </w:rPr>
              <w:t>Ref</w:t>
            </w:r>
          </w:p>
        </w:tc>
        <w:tc>
          <w:tcPr>
            <w:tcW w:w="1898" w:type="pct"/>
          </w:tcPr>
          <w:p w:rsidR="00936DC6" w:rsidRDefault="00FF48A3" w:rsidP="00AC3383">
            <w:pPr>
              <w:widowControl w:val="0"/>
              <w:jc w:val="both"/>
            </w:pPr>
            <w:r>
              <w:rPr>
                <w:b/>
              </w:rPr>
              <w:t>Specification</w:t>
            </w:r>
          </w:p>
        </w:tc>
        <w:tc>
          <w:tcPr>
            <w:tcW w:w="1187" w:type="pct"/>
          </w:tcPr>
          <w:p w:rsidR="00936DC6" w:rsidRDefault="00FF48A3" w:rsidP="00250CED">
            <w:pPr>
              <w:widowControl w:val="0"/>
            </w:pPr>
            <w:r>
              <w:rPr>
                <w:b/>
              </w:rPr>
              <w:t>Guide to Bidder’s Response</w:t>
            </w:r>
          </w:p>
        </w:tc>
        <w:tc>
          <w:tcPr>
            <w:tcW w:w="1686" w:type="pct"/>
          </w:tcPr>
          <w:p w:rsidR="00936DC6" w:rsidRDefault="00FF48A3" w:rsidP="00250CED">
            <w:pPr>
              <w:widowControl w:val="0"/>
              <w:rPr>
                <w:b/>
              </w:rPr>
            </w:pPr>
            <w:r>
              <w:rPr>
                <w:b/>
              </w:rPr>
              <w:t>Bidder’s Response</w:t>
            </w:r>
            <w:r w:rsidR="00A73582">
              <w:rPr>
                <w:b/>
              </w:rPr>
              <w:t xml:space="preserve"> (2,000 words)</w:t>
            </w: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The Supplier shall, when delivering the Services, ensure at all times the protection of the health and safety of all building occupants (including patients, Staff, QTS personnel, CNWL personnel and visitors) and the general public.</w:t>
            </w:r>
          </w:p>
        </w:tc>
        <w:tc>
          <w:tcPr>
            <w:tcW w:w="1187" w:type="pct"/>
          </w:tcPr>
          <w:p w:rsidR="00A73582" w:rsidRDefault="00A73582" w:rsidP="00250CED">
            <w:pPr>
              <w:widowControl w:val="0"/>
            </w:pPr>
            <w:r>
              <w:t>Please advise, with evidence, how you propose to meet this requirement.</w:t>
            </w:r>
          </w:p>
        </w:tc>
        <w:tc>
          <w:tcPr>
            <w:tcW w:w="1686" w:type="pct"/>
            <w:vMerge w:val="restart"/>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Cs w:val="22"/>
              </w:rPr>
            </w:pPr>
            <w:r>
              <w:rPr>
                <w:szCs w:val="22"/>
              </w:rPr>
              <w:t xml:space="preserve">The Supplier </w:t>
            </w:r>
            <w:r>
              <w:t xml:space="preserve">shall provide a single point of contact for all matters relating to the Health and Safety at Work etc Act 1974, all other health and safety Law and </w:t>
            </w:r>
            <w:r>
              <w:rPr>
                <w:szCs w:val="22"/>
              </w:rPr>
              <w:t>all professional advice pertaining to health and safety matters as they relate to the delivery of the Services and the management of the Premises and Locations</w:t>
            </w:r>
            <w:r>
              <w:t xml:space="preserve">.  As well as the Supplier’s other obligations </w:t>
            </w:r>
            <w:r>
              <w:lastRenderedPageBreak/>
              <w:t>under this Contact relating to how it performs the Services, the Supplier shall ensure through constant interaction between QTS’s health and safety and fire teams, disability representatives and other designated representatives that a holistic ‘best practice’ approach is taken to the execution of health and safety management.</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pStyle w:val="Header"/>
              <w:widowControl w:val="0"/>
              <w:tabs>
                <w:tab w:val="clear" w:pos="4320"/>
                <w:tab w:val="clear" w:pos="8640"/>
                <w:tab w:val="left" w:pos="180"/>
              </w:tabs>
              <w:jc w:val="both"/>
              <w:rPr>
                <w:szCs w:val="22"/>
              </w:rPr>
            </w:pPr>
            <w:r>
              <w:rPr>
                <w:szCs w:val="22"/>
              </w:rPr>
              <w:t>The Supplier, as QTS’s Competent Person; for the Premises and Locations, shall work in association with QTS to protect QTS personnel, CNWL personnel, patients and members of the public at the Premises and Locations through compliance with all relevant Law and with all relevant Guidance, Policies and CNWL’s and QTS’s guidelines in relation to, or supplementing, such Law and Guidance.  The Supplier must have the depth of technical and professional advice to advise QTS on all health and safety matters relating to the Premises and Locations and shall give such advice when requested by QTS or when it is otherwise reasonable to give it.</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Cs w:val="22"/>
              </w:rPr>
            </w:pPr>
            <w:r>
              <w:rPr>
                <w:szCs w:val="22"/>
              </w:rPr>
              <w:t>The Supplier shall comply with the Law, Guidance and Policies, and the tasks and responsibilities that the Supplier shall therefore carry out shall include (but are not limited to):</w:t>
            </w:r>
          </w:p>
          <w:p w:rsidR="00A73582" w:rsidRDefault="00A73582" w:rsidP="00AC3383">
            <w:pPr>
              <w:widowControl w:val="0"/>
              <w:numPr>
                <w:ilvl w:val="0"/>
                <w:numId w:val="21"/>
              </w:numPr>
              <w:tabs>
                <w:tab w:val="left" w:pos="344"/>
              </w:tabs>
              <w:overflowPunct w:val="0"/>
              <w:autoSpaceDE w:val="0"/>
              <w:autoSpaceDN w:val="0"/>
              <w:adjustRightInd w:val="0"/>
              <w:ind w:left="344"/>
              <w:jc w:val="both"/>
              <w:textAlignment w:val="baseline"/>
              <w:rPr>
                <w:b/>
                <w:szCs w:val="22"/>
              </w:rPr>
            </w:pPr>
            <w:r>
              <w:rPr>
                <w:b/>
                <w:szCs w:val="22"/>
              </w:rPr>
              <w:t>Fire precaution,</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 xml:space="preserve">Review of fire risk assessment, as completed </w:t>
            </w:r>
            <w:r>
              <w:rPr>
                <w:szCs w:val="22"/>
              </w:rPr>
              <w:lastRenderedPageBreak/>
              <w:t xml:space="preserve">by QTS’s and CNWL’s Fire Safety Adviser, and ensure any resultant controls are implemented immediately; </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Organisation and recording of weekly fire alarm test;</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Assistance to QTS with the organisation and recording of planned fire drills;</w:t>
            </w:r>
            <w:r w:rsidRPr="00A67C97">
              <w:rPr>
                <w:b/>
                <w:color w:val="FF0000"/>
                <w:szCs w:val="22"/>
              </w:rPr>
              <w:t xml:space="preserve"> </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 xml:space="preserve">Inspection of </w:t>
            </w:r>
            <w:proofErr w:type="spellStart"/>
            <w:r>
              <w:rPr>
                <w:szCs w:val="22"/>
              </w:rPr>
              <w:t>fire fighting</w:t>
            </w:r>
            <w:proofErr w:type="spellEnd"/>
            <w:r>
              <w:rPr>
                <w:szCs w:val="22"/>
              </w:rPr>
              <w:t xml:space="preserve"> Equipment;</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 xml:space="preserve">Service of </w:t>
            </w:r>
            <w:proofErr w:type="spellStart"/>
            <w:r>
              <w:rPr>
                <w:szCs w:val="22"/>
              </w:rPr>
              <w:t>fire fighting</w:t>
            </w:r>
            <w:proofErr w:type="spellEnd"/>
            <w:r>
              <w:rPr>
                <w:szCs w:val="22"/>
              </w:rPr>
              <w:t xml:space="preserve"> Equipment; </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sidRPr="00C9265B">
              <w:rPr>
                <w:szCs w:val="22"/>
              </w:rPr>
              <w:t>Inspection of fire compartmentation including fire stopping, dampers and fire doors etc</w:t>
            </w:r>
            <w:r>
              <w:rPr>
                <w:szCs w:val="22"/>
              </w:rPr>
              <w:t>;</w:t>
            </w:r>
            <w:r w:rsidRPr="00A67C97">
              <w:rPr>
                <w:b/>
                <w:color w:val="FF0000"/>
                <w:szCs w:val="22"/>
              </w:rPr>
              <w:t xml:space="preserve"> </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 xml:space="preserve">Inspection, service and repair and monitoring of fire detection and alarm systems; and </w:t>
            </w:r>
          </w:p>
          <w:p w:rsidR="00A73582" w:rsidRDefault="00A73582" w:rsidP="00AC3383">
            <w:pPr>
              <w:widowControl w:val="0"/>
              <w:numPr>
                <w:ilvl w:val="1"/>
                <w:numId w:val="23"/>
              </w:numPr>
              <w:tabs>
                <w:tab w:val="left" w:pos="180"/>
                <w:tab w:val="left" w:pos="769"/>
              </w:tabs>
              <w:overflowPunct w:val="0"/>
              <w:autoSpaceDE w:val="0"/>
              <w:autoSpaceDN w:val="0"/>
              <w:adjustRightInd w:val="0"/>
              <w:ind w:left="769" w:hanging="259"/>
              <w:jc w:val="both"/>
              <w:textAlignment w:val="baseline"/>
              <w:rPr>
                <w:szCs w:val="22"/>
              </w:rPr>
            </w:pPr>
            <w:r>
              <w:rPr>
                <w:szCs w:val="22"/>
              </w:rPr>
              <w:t xml:space="preserve">Ensuring compliance with the following: </w:t>
            </w:r>
          </w:p>
          <w:p w:rsidR="00A73582" w:rsidRDefault="00A73582" w:rsidP="00DC1955">
            <w:pPr>
              <w:pStyle w:val="ListParagraph"/>
              <w:widowControl w:val="0"/>
              <w:numPr>
                <w:ilvl w:val="0"/>
                <w:numId w:val="93"/>
              </w:numPr>
              <w:overflowPunct w:val="0"/>
              <w:autoSpaceDE w:val="0"/>
              <w:autoSpaceDN w:val="0"/>
              <w:adjustRightInd w:val="0"/>
              <w:ind w:left="1194" w:hanging="425"/>
              <w:jc w:val="both"/>
              <w:textAlignment w:val="baseline"/>
              <w:rPr>
                <w:szCs w:val="22"/>
              </w:rPr>
            </w:pPr>
            <w:r w:rsidRPr="0009209C">
              <w:rPr>
                <w:szCs w:val="22"/>
              </w:rPr>
              <w:t>the Regulatory Reform Order 2006</w:t>
            </w:r>
            <w:r>
              <w:rPr>
                <w:szCs w:val="22"/>
              </w:rPr>
              <w:t>;</w:t>
            </w:r>
            <w:r w:rsidRPr="0009209C">
              <w:rPr>
                <w:szCs w:val="22"/>
              </w:rPr>
              <w:t xml:space="preserve"> </w:t>
            </w:r>
          </w:p>
          <w:p w:rsidR="00A73582" w:rsidRDefault="00A73582" w:rsidP="00F90DA5">
            <w:pPr>
              <w:pStyle w:val="ListParagraph"/>
              <w:widowControl w:val="0"/>
              <w:numPr>
                <w:ilvl w:val="0"/>
                <w:numId w:val="93"/>
              </w:numPr>
              <w:overflowPunct w:val="0"/>
              <w:autoSpaceDE w:val="0"/>
              <w:autoSpaceDN w:val="0"/>
              <w:adjustRightInd w:val="0"/>
              <w:ind w:left="1194" w:hanging="425"/>
              <w:jc w:val="both"/>
              <w:textAlignment w:val="baseline"/>
              <w:rPr>
                <w:szCs w:val="22"/>
              </w:rPr>
            </w:pPr>
            <w:r>
              <w:rPr>
                <w:szCs w:val="22"/>
              </w:rPr>
              <w:t xml:space="preserve">the </w:t>
            </w:r>
            <w:r w:rsidRPr="0009209C">
              <w:rPr>
                <w:szCs w:val="22"/>
              </w:rPr>
              <w:t xml:space="preserve">NHS </w:t>
            </w:r>
            <w:proofErr w:type="spellStart"/>
            <w:r w:rsidRPr="0009209C">
              <w:rPr>
                <w:szCs w:val="22"/>
              </w:rPr>
              <w:t>Firecode</w:t>
            </w:r>
            <w:proofErr w:type="spellEnd"/>
            <w:r w:rsidRPr="0009209C">
              <w:rPr>
                <w:szCs w:val="22"/>
              </w:rPr>
              <w:t xml:space="preserve"> (HTM 05-02 – called “</w:t>
            </w:r>
            <w:proofErr w:type="spellStart"/>
            <w:r>
              <w:t>Firecode</w:t>
            </w:r>
            <w:proofErr w:type="spellEnd"/>
            <w:r>
              <w:t xml:space="preserve"> – fire safety in the NHS Health Technical Memorandum 05-02: Guidance in support of functional provisions for healthcare premises”</w:t>
            </w:r>
            <w:r w:rsidRPr="0009209C">
              <w:rPr>
                <w:szCs w:val="22"/>
              </w:rPr>
              <w:t>)</w:t>
            </w:r>
            <w:r>
              <w:rPr>
                <w:szCs w:val="22"/>
              </w:rPr>
              <w:t>;</w:t>
            </w:r>
            <w:r w:rsidRPr="0009209C">
              <w:rPr>
                <w:szCs w:val="22"/>
              </w:rPr>
              <w:t xml:space="preserve"> and</w:t>
            </w:r>
            <w:r>
              <w:rPr>
                <w:szCs w:val="22"/>
              </w:rPr>
              <w:t>;</w:t>
            </w:r>
          </w:p>
          <w:p w:rsidR="00A73582" w:rsidRPr="0009209C" w:rsidRDefault="00A73582" w:rsidP="00DC1955">
            <w:pPr>
              <w:pStyle w:val="ListParagraph"/>
              <w:widowControl w:val="0"/>
              <w:numPr>
                <w:ilvl w:val="0"/>
                <w:numId w:val="93"/>
              </w:numPr>
              <w:overflowPunct w:val="0"/>
              <w:autoSpaceDE w:val="0"/>
              <w:autoSpaceDN w:val="0"/>
              <w:adjustRightInd w:val="0"/>
              <w:ind w:left="1194" w:hanging="425"/>
              <w:jc w:val="both"/>
              <w:textAlignment w:val="baseline"/>
              <w:rPr>
                <w:szCs w:val="22"/>
              </w:rPr>
            </w:pPr>
            <w:bookmarkStart w:id="102" w:name="_Ref46056400"/>
            <w:r>
              <w:rPr>
                <w:szCs w:val="22"/>
              </w:rPr>
              <w:t xml:space="preserve">the </w:t>
            </w:r>
            <w:r w:rsidRPr="0009209C">
              <w:rPr>
                <w:szCs w:val="22"/>
              </w:rPr>
              <w:t>other relevant HTMs and HBNs.</w:t>
            </w:r>
            <w:bookmarkEnd w:id="102"/>
          </w:p>
          <w:p w:rsidR="00A73582" w:rsidRDefault="00A73582" w:rsidP="00AC3383">
            <w:pPr>
              <w:widowControl w:val="0"/>
              <w:numPr>
                <w:ilvl w:val="0"/>
                <w:numId w:val="21"/>
              </w:numPr>
              <w:tabs>
                <w:tab w:val="left" w:pos="344"/>
              </w:tabs>
              <w:overflowPunct w:val="0"/>
              <w:autoSpaceDE w:val="0"/>
              <w:autoSpaceDN w:val="0"/>
              <w:adjustRightInd w:val="0"/>
              <w:ind w:left="344"/>
              <w:jc w:val="both"/>
              <w:textAlignment w:val="baseline"/>
              <w:rPr>
                <w:b/>
                <w:szCs w:val="22"/>
              </w:rPr>
            </w:pPr>
            <w:r>
              <w:rPr>
                <w:b/>
                <w:szCs w:val="22"/>
              </w:rPr>
              <w:lastRenderedPageBreak/>
              <w:t>Access, egress, traffic routes,</w:t>
            </w:r>
          </w:p>
          <w:p w:rsidR="00A73582" w:rsidRDefault="00A73582" w:rsidP="00AC3383">
            <w:pPr>
              <w:widowControl w:val="0"/>
              <w:numPr>
                <w:ilvl w:val="0"/>
                <w:numId w:val="57"/>
              </w:numPr>
              <w:tabs>
                <w:tab w:val="left" w:pos="180"/>
              </w:tabs>
              <w:overflowPunct w:val="0"/>
              <w:autoSpaceDE w:val="0"/>
              <w:autoSpaceDN w:val="0"/>
              <w:adjustRightInd w:val="0"/>
              <w:ind w:hanging="210"/>
              <w:jc w:val="both"/>
              <w:textAlignment w:val="baseline"/>
              <w:rPr>
                <w:szCs w:val="22"/>
              </w:rPr>
            </w:pPr>
            <w:r>
              <w:rPr>
                <w:szCs w:val="22"/>
              </w:rPr>
              <w:t>Ensuring access and egress routes within offices are clear,</w:t>
            </w:r>
          </w:p>
          <w:p w:rsidR="00A73582" w:rsidRDefault="00A73582" w:rsidP="00AC3383">
            <w:pPr>
              <w:widowControl w:val="0"/>
              <w:numPr>
                <w:ilvl w:val="0"/>
                <w:numId w:val="57"/>
              </w:numPr>
              <w:tabs>
                <w:tab w:val="left" w:pos="180"/>
              </w:tabs>
              <w:overflowPunct w:val="0"/>
              <w:autoSpaceDE w:val="0"/>
              <w:autoSpaceDN w:val="0"/>
              <w:adjustRightInd w:val="0"/>
              <w:ind w:hanging="210"/>
              <w:jc w:val="both"/>
              <w:textAlignment w:val="baseline"/>
              <w:rPr>
                <w:szCs w:val="22"/>
              </w:rPr>
            </w:pPr>
            <w:r>
              <w:rPr>
                <w:szCs w:val="22"/>
              </w:rPr>
              <w:t>Ensuring public areas of office environments meet compliance requirements for disabled personnel and others.</w:t>
            </w:r>
          </w:p>
          <w:p w:rsidR="00A73582" w:rsidRDefault="00A73582" w:rsidP="00B53061">
            <w:pPr>
              <w:widowControl w:val="0"/>
              <w:numPr>
                <w:ilvl w:val="0"/>
                <w:numId w:val="21"/>
              </w:numPr>
              <w:tabs>
                <w:tab w:val="left" w:pos="344"/>
              </w:tabs>
              <w:overflowPunct w:val="0"/>
              <w:autoSpaceDE w:val="0"/>
              <w:autoSpaceDN w:val="0"/>
              <w:adjustRightInd w:val="0"/>
              <w:ind w:left="344"/>
              <w:jc w:val="both"/>
              <w:textAlignment w:val="baseline"/>
              <w:rPr>
                <w:b/>
                <w:szCs w:val="22"/>
              </w:rPr>
            </w:pPr>
            <w:r>
              <w:rPr>
                <w:b/>
                <w:szCs w:val="22"/>
              </w:rPr>
              <w:t>Occupational health and safety management,</w:t>
            </w:r>
          </w:p>
          <w:p w:rsidR="00A73582" w:rsidRDefault="00A73582" w:rsidP="00AC3383">
            <w:pPr>
              <w:widowControl w:val="0"/>
              <w:numPr>
                <w:ilvl w:val="1"/>
                <w:numId w:val="22"/>
              </w:numPr>
              <w:tabs>
                <w:tab w:val="left" w:pos="180"/>
              </w:tabs>
              <w:overflowPunct w:val="0"/>
              <w:autoSpaceDE w:val="0"/>
              <w:autoSpaceDN w:val="0"/>
              <w:adjustRightInd w:val="0"/>
              <w:ind w:left="690" w:hanging="180"/>
              <w:jc w:val="both"/>
              <w:textAlignment w:val="baseline"/>
              <w:rPr>
                <w:szCs w:val="22"/>
              </w:rPr>
            </w:pPr>
            <w:r>
              <w:rPr>
                <w:szCs w:val="22"/>
              </w:rPr>
              <w:t>Inspections of office/building and all work areas,</w:t>
            </w:r>
          </w:p>
          <w:p w:rsidR="00A73582" w:rsidRDefault="00A73582" w:rsidP="00AC3383">
            <w:pPr>
              <w:widowControl w:val="0"/>
              <w:numPr>
                <w:ilvl w:val="1"/>
                <w:numId w:val="22"/>
              </w:numPr>
              <w:tabs>
                <w:tab w:val="left" w:pos="180"/>
              </w:tabs>
              <w:overflowPunct w:val="0"/>
              <w:autoSpaceDE w:val="0"/>
              <w:autoSpaceDN w:val="0"/>
              <w:adjustRightInd w:val="0"/>
              <w:ind w:left="690" w:hanging="180"/>
              <w:jc w:val="both"/>
              <w:textAlignment w:val="baseline"/>
              <w:rPr>
                <w:szCs w:val="22"/>
              </w:rPr>
            </w:pPr>
            <w:r>
              <w:rPr>
                <w:szCs w:val="22"/>
              </w:rPr>
              <w:t>Risk assessments of Supplier areas within the buildings,</w:t>
            </w:r>
          </w:p>
          <w:p w:rsidR="00A73582" w:rsidRDefault="00A73582" w:rsidP="00AC3383">
            <w:pPr>
              <w:widowControl w:val="0"/>
              <w:numPr>
                <w:ilvl w:val="1"/>
                <w:numId w:val="22"/>
              </w:numPr>
              <w:tabs>
                <w:tab w:val="left" w:pos="180"/>
              </w:tabs>
              <w:overflowPunct w:val="0"/>
              <w:autoSpaceDE w:val="0"/>
              <w:autoSpaceDN w:val="0"/>
              <w:adjustRightInd w:val="0"/>
              <w:ind w:left="690" w:hanging="180"/>
              <w:jc w:val="both"/>
              <w:textAlignment w:val="baseline"/>
              <w:rPr>
                <w:szCs w:val="22"/>
              </w:rPr>
            </w:pPr>
            <w:r>
              <w:rPr>
                <w:szCs w:val="22"/>
              </w:rPr>
              <w:t>Resolving building issues,</w:t>
            </w:r>
          </w:p>
          <w:p w:rsidR="00A73582" w:rsidRDefault="00A73582" w:rsidP="00AC3383">
            <w:pPr>
              <w:widowControl w:val="0"/>
              <w:numPr>
                <w:ilvl w:val="1"/>
                <w:numId w:val="22"/>
              </w:numPr>
              <w:tabs>
                <w:tab w:val="left" w:pos="180"/>
              </w:tabs>
              <w:overflowPunct w:val="0"/>
              <w:autoSpaceDE w:val="0"/>
              <w:autoSpaceDN w:val="0"/>
              <w:adjustRightInd w:val="0"/>
              <w:ind w:left="690" w:hanging="180"/>
              <w:jc w:val="both"/>
              <w:textAlignment w:val="baseline"/>
              <w:rPr>
                <w:szCs w:val="22"/>
              </w:rPr>
            </w:pPr>
            <w:r>
              <w:rPr>
                <w:szCs w:val="22"/>
              </w:rPr>
              <w:t>Emergency signage and lighting,</w:t>
            </w:r>
          </w:p>
          <w:p w:rsidR="00A73582" w:rsidRDefault="00A73582" w:rsidP="00AC3383">
            <w:pPr>
              <w:widowControl w:val="0"/>
              <w:numPr>
                <w:ilvl w:val="1"/>
                <w:numId w:val="22"/>
              </w:numPr>
              <w:tabs>
                <w:tab w:val="left" w:pos="180"/>
              </w:tabs>
              <w:overflowPunct w:val="0"/>
              <w:autoSpaceDE w:val="0"/>
              <w:autoSpaceDN w:val="0"/>
              <w:adjustRightInd w:val="0"/>
              <w:ind w:left="690" w:hanging="180"/>
              <w:jc w:val="both"/>
              <w:textAlignment w:val="baseline"/>
              <w:rPr>
                <w:szCs w:val="22"/>
              </w:rPr>
            </w:pPr>
            <w:r>
              <w:rPr>
                <w:szCs w:val="22"/>
              </w:rPr>
              <w:t>Maintenance of notice boards,</w:t>
            </w:r>
          </w:p>
          <w:p w:rsidR="00A73582" w:rsidRDefault="00A73582" w:rsidP="00AC3383">
            <w:pPr>
              <w:widowControl w:val="0"/>
              <w:numPr>
                <w:ilvl w:val="1"/>
                <w:numId w:val="22"/>
              </w:numPr>
              <w:tabs>
                <w:tab w:val="left" w:pos="180"/>
              </w:tabs>
              <w:overflowPunct w:val="0"/>
              <w:autoSpaceDE w:val="0"/>
              <w:autoSpaceDN w:val="0"/>
              <w:adjustRightInd w:val="0"/>
              <w:ind w:left="690" w:hanging="180"/>
              <w:jc w:val="both"/>
              <w:textAlignment w:val="baseline"/>
              <w:rPr>
                <w:szCs w:val="22"/>
              </w:rPr>
            </w:pPr>
            <w:r>
              <w:rPr>
                <w:szCs w:val="22"/>
              </w:rPr>
              <w:t>Accident book availability and maintenance for Staff.</w:t>
            </w:r>
          </w:p>
          <w:p w:rsidR="00A73582" w:rsidRDefault="00A73582" w:rsidP="00B53061">
            <w:pPr>
              <w:widowControl w:val="0"/>
              <w:numPr>
                <w:ilvl w:val="0"/>
                <w:numId w:val="21"/>
              </w:numPr>
              <w:tabs>
                <w:tab w:val="left" w:pos="344"/>
              </w:tabs>
              <w:overflowPunct w:val="0"/>
              <w:autoSpaceDE w:val="0"/>
              <w:autoSpaceDN w:val="0"/>
              <w:adjustRightInd w:val="0"/>
              <w:ind w:left="344"/>
              <w:jc w:val="both"/>
              <w:textAlignment w:val="baseline"/>
              <w:rPr>
                <w:szCs w:val="22"/>
              </w:rPr>
            </w:pPr>
            <w:r>
              <w:rPr>
                <w:b/>
                <w:szCs w:val="22"/>
              </w:rPr>
              <w:t>Records of statutory examinations &amp; tests</w:t>
            </w:r>
            <w:r>
              <w:rPr>
                <w:szCs w:val="22"/>
              </w:rPr>
              <w:t>, e.g. lifts, pressure systems, and electrical systems.</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pPr>
            <w:r>
              <w:t xml:space="preserve">The Supplier shall participate fully in the compilation, planning, testing and implementation of QTS’s and CNWL’s emergency plans and evacuation drills and shall report on the events of each evacuation, </w:t>
            </w:r>
            <w:r>
              <w:lastRenderedPageBreak/>
              <w:t xml:space="preserve">whether planned or not. </w:t>
            </w:r>
          </w:p>
          <w:p w:rsidR="00A73582" w:rsidRDefault="00A73582" w:rsidP="00AC3383">
            <w:pPr>
              <w:widowControl w:val="0"/>
              <w:tabs>
                <w:tab w:val="left" w:pos="180"/>
              </w:tabs>
              <w:jc w:val="both"/>
            </w:pPr>
            <w:r>
              <w:t>The Supplier shall ensure that all Staff are aware of the protocol to be used in case of an emergency and assist QTS in making certain that emergency procedures are kept up-to-date and applicable for all the Premises and Locations under their control.</w:t>
            </w:r>
          </w:p>
          <w:p w:rsidR="00A73582" w:rsidRPr="00457FB7" w:rsidRDefault="00A73582" w:rsidP="00AC3383">
            <w:pPr>
              <w:widowControl w:val="0"/>
              <w:tabs>
                <w:tab w:val="left" w:pos="180"/>
              </w:tabs>
              <w:jc w:val="both"/>
              <w:rPr>
                <w:color w:val="000000" w:themeColor="text1"/>
              </w:rPr>
            </w:pPr>
            <w:r>
              <w:t xml:space="preserve">The Supplier shall ensure that there is a critical systems recovery plan in place throughout the Term.  The Supplier shall notify </w:t>
            </w:r>
            <w:r>
              <w:rPr>
                <w:szCs w:val="20"/>
              </w:rPr>
              <w:t xml:space="preserve">such </w:t>
            </w:r>
            <w:r>
              <w:t xml:space="preserve">critical systems recovery plan and procedures, and any amendments to such plan and procedures from time to time, to QTS promptly and in any event within </w:t>
            </w:r>
            <w:r w:rsidR="00BA026D">
              <w:t>5</w:t>
            </w:r>
            <w:r>
              <w:t xml:space="preserve"> Business Days. </w:t>
            </w:r>
            <w:r>
              <w:rPr>
                <w:szCs w:val="20"/>
              </w:rPr>
              <w:t xml:space="preserve">The Supplier shall make such alterations to such </w:t>
            </w:r>
            <w:r>
              <w:t xml:space="preserve">critical systems recovery plan and procedures </w:t>
            </w:r>
            <w:r>
              <w:rPr>
                <w:szCs w:val="20"/>
              </w:rPr>
              <w:t xml:space="preserve">as QTS reasonably requests from time to time </w:t>
            </w:r>
            <w:r w:rsidRPr="00457FB7">
              <w:rPr>
                <w:color w:val="000000" w:themeColor="text1"/>
              </w:rPr>
              <w:t>if QTS believes at any time that the plan does not conform to reasonable requirements of QTS or CNWL</w:t>
            </w:r>
            <w:r w:rsidRPr="00457FB7">
              <w:rPr>
                <w:color w:val="000000" w:themeColor="text1"/>
                <w:szCs w:val="20"/>
              </w:rPr>
              <w:t>.</w:t>
            </w:r>
            <w:r>
              <w:rPr>
                <w:szCs w:val="20"/>
              </w:rPr>
              <w:t xml:space="preserve">  </w:t>
            </w:r>
          </w:p>
          <w:p w:rsidR="00A73582" w:rsidRDefault="00A73582" w:rsidP="00547998">
            <w:pPr>
              <w:widowControl w:val="0"/>
              <w:tabs>
                <w:tab w:val="left" w:pos="180"/>
              </w:tabs>
              <w:jc w:val="both"/>
              <w:rPr>
                <w:sz w:val="24"/>
              </w:rPr>
            </w:pPr>
            <w:r>
              <w:t xml:space="preserve">The Supplier shall be responsible for the maintenance of, and shall maintain in working order, all emergency Equipment at the Premises and Locations (e.g. fire extinguishers, evacuation (EVAC) chairs and the like) and shall notify QTS’s Contract Manager and the relevant </w:t>
            </w:r>
            <w:r>
              <w:rPr>
                <w:snapToGrid w:val="0"/>
                <w:szCs w:val="22"/>
              </w:rPr>
              <w:t>CNWL Site Services Manager</w:t>
            </w:r>
            <w:r>
              <w:t xml:space="preserve"> immediately if any such Equipment requires replacement.</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 xml:space="preserve">The Supplier’s single point of contact (which shall be </w:t>
            </w:r>
            <w:r>
              <w:rPr>
                <w:szCs w:val="22"/>
              </w:rPr>
              <w:lastRenderedPageBreak/>
              <w:t xml:space="preserve">provided as required by row 2 of this section </w:t>
            </w:r>
            <w:r>
              <w:fldChar w:fldCharType="begin"/>
            </w:r>
            <w:r>
              <w:instrText xml:space="preserve"> REF _Ref46057337 \r \h  \* MERGEFORMAT </w:instrText>
            </w:r>
            <w:r>
              <w:fldChar w:fldCharType="separate"/>
            </w:r>
            <w:r w:rsidRPr="00B40CF4">
              <w:rPr>
                <w:szCs w:val="22"/>
              </w:rPr>
              <w:t>2.5.2</w:t>
            </w:r>
            <w:r>
              <w:fldChar w:fldCharType="end"/>
            </w:r>
            <w:r>
              <w:rPr>
                <w:szCs w:val="22"/>
              </w:rPr>
              <w:t xml:space="preserve">) and all other Staff, must be aware of the appropriate CNWL or QTS contact point for the onward transmission of queries relating to health and safety matters and shall ensure that these are directed to the appropriate CNWL or QTS contact point.  The Supplier shall ensure the availability of health and safety advice at all times during Core Operating Hours for each </w:t>
            </w:r>
            <w:r>
              <w:t xml:space="preserve">of the Sites </w:t>
            </w:r>
            <w:r>
              <w:rPr>
                <w:szCs w:val="22"/>
              </w:rPr>
              <w:t>and this must be undertaken by a Competent Person.</w:t>
            </w:r>
          </w:p>
        </w:tc>
        <w:tc>
          <w:tcPr>
            <w:tcW w:w="1187" w:type="pct"/>
          </w:tcPr>
          <w:p w:rsidR="00A73582" w:rsidRDefault="00A73582" w:rsidP="00250CED">
            <w:pPr>
              <w:pStyle w:val="Header"/>
              <w:widowControl w:val="0"/>
              <w:tabs>
                <w:tab w:val="clear" w:pos="4320"/>
                <w:tab w:val="clear" w:pos="8640"/>
              </w:tabs>
            </w:pPr>
            <w:r>
              <w:lastRenderedPageBreak/>
              <w:t xml:space="preserve">Please advise, with evidence, </w:t>
            </w:r>
            <w:r>
              <w:lastRenderedPageBreak/>
              <w:t>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The Supplier shall demonstrate through their delivery of the Services that its management of the Staff is an exemplar in terms of health and safety best practice.</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 xml:space="preserve">The Supplier shall take all practicable steps to ensure that the Premises and Locations comply with all health and safety Law and Guidance at all times.  The Supplier shall promptly advise QTS on any areas, which in the Supplier’s professional opinion, do not comply with then current Law and Guidance.  Any Works that are necessitated as a result of such advice shall require written or email instruction by QTS’s Contract Manager. </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Cs w:val="22"/>
              </w:rPr>
            </w:pPr>
            <w:r>
              <w:rPr>
                <w:szCs w:val="22"/>
              </w:rPr>
              <w:t xml:space="preserve">The Supplier shall be responsible for, and shall ensure, the maintenance of special health and safety Equipment (e.g. evacuation (EVAC) chairs) for disabled persons and CNWL’s personnel and QTS’s </w:t>
            </w:r>
            <w:r>
              <w:rPr>
                <w:szCs w:val="22"/>
              </w:rPr>
              <w:lastRenderedPageBreak/>
              <w:t>personnel in general, to ensure that they can evacuate the Premises and Locations buildings safely at all times and generally relating to building evacuations.</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The Supplier shall comply with the evacuation procedures in relation to each of the Premises and Locations and will work with QTS to keep the evacuation procedures up-to-date, and ensure that all personnel in the Premises and Locations and all relevant authorities are cognisant of any special provisions (e.g. each safe haven’s location).</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Cs w:val="22"/>
              </w:rPr>
            </w:pPr>
            <w:r>
              <w:rPr>
                <w:szCs w:val="22"/>
              </w:rPr>
              <w:t xml:space="preserve">The Supplier shall ensure that workplace risk assessments are kept up to date as necessary for the Supplier’s areas of work at the Premises and Locations, including (but not only) in response to changes to the Premises and Locations or persons at them, whether following large space planning displacements and changes in work methods or otherwise.  </w:t>
            </w:r>
          </w:p>
          <w:p w:rsidR="00A73582" w:rsidRDefault="00A73582" w:rsidP="00AC3383">
            <w:pPr>
              <w:widowControl w:val="0"/>
              <w:tabs>
                <w:tab w:val="left" w:pos="180"/>
              </w:tabs>
              <w:jc w:val="both"/>
              <w:rPr>
                <w:szCs w:val="22"/>
              </w:rPr>
            </w:pPr>
            <w:r>
              <w:rPr>
                <w:szCs w:val="22"/>
              </w:rPr>
              <w:t xml:space="preserve">The Supplier shall ensure that QTS has immediate access to these documents when requested by QTS.  </w:t>
            </w:r>
          </w:p>
          <w:p w:rsidR="00A73582" w:rsidRPr="00425154" w:rsidRDefault="00A73582" w:rsidP="0099304F">
            <w:pPr>
              <w:widowControl w:val="0"/>
              <w:tabs>
                <w:tab w:val="left" w:pos="180"/>
              </w:tabs>
              <w:jc w:val="both"/>
              <w:rPr>
                <w:szCs w:val="22"/>
              </w:rPr>
            </w:pPr>
            <w:r>
              <w:rPr>
                <w:szCs w:val="22"/>
              </w:rPr>
              <w:t xml:space="preserve">In respect of QTS’s personnel and CNWL’s personnel, the Supplier shall the Supplier shall work in close co-operation with QTS’s human resources personnel and any other relevant QTS personnel or CNWL personnel, to ensure compliance with </w:t>
            </w:r>
            <w:r>
              <w:rPr>
                <w:szCs w:val="22"/>
              </w:rPr>
              <w:lastRenderedPageBreak/>
              <w:t>personnel and data protection issues in relation to information held.</w:t>
            </w:r>
          </w:p>
        </w:tc>
        <w:tc>
          <w:tcPr>
            <w:tcW w:w="1187" w:type="pct"/>
          </w:tcPr>
          <w:p w:rsidR="00A73582" w:rsidRDefault="00A73582" w:rsidP="00250CED">
            <w:pPr>
              <w:widowControl w:val="0"/>
            </w:pPr>
            <w:r>
              <w:lastRenderedPageBreak/>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547998">
            <w:pPr>
              <w:widowControl w:val="0"/>
              <w:tabs>
                <w:tab w:val="left" w:pos="180"/>
              </w:tabs>
              <w:jc w:val="both"/>
              <w:rPr>
                <w:sz w:val="24"/>
              </w:rPr>
            </w:pPr>
            <w:r>
              <w:rPr>
                <w:szCs w:val="22"/>
              </w:rPr>
              <w:t xml:space="preserve">The Supplier shall ensure that advice, guidance and training are given to all Staff in respect of manual handling and the Supplier shall ensure that such guidance and training is carried out by one or more Competent Person(s).  </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The Supplier shall report to QTS monthly on all health and safety matters related to the Services and/or the Premises and Locations and conduct an annual review of all health and safety matters related to the Services and/or the Premises and Locations with QTS, including performance, any matters outstanding, recommended works programmes, exception reporting, and the Supplier shall issue formal minutes of the annual review within one week of its taking place.  The Supplier shall attend QTS’s regular health and safety meetings as requested by QTS.</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547998">
            <w:pPr>
              <w:widowControl w:val="0"/>
              <w:tabs>
                <w:tab w:val="left" w:pos="180"/>
              </w:tabs>
              <w:jc w:val="both"/>
              <w:rPr>
                <w:szCs w:val="22"/>
              </w:rPr>
            </w:pPr>
            <w:r>
              <w:t xml:space="preserve">The Supplier shall maintain sufficient stocks of PPE for all </w:t>
            </w:r>
            <w:r>
              <w:rPr>
                <w:bCs/>
              </w:rPr>
              <w:t>Staff</w:t>
            </w:r>
            <w:r>
              <w:rPr>
                <w:b/>
                <w:bCs/>
              </w:rPr>
              <w:t xml:space="preserve"> </w:t>
            </w:r>
            <w:r>
              <w:t xml:space="preserve">and for visitors to the Premises and Locations, as required.  This shall include provision in light of Covid-19 requirements and other relevant requirements. </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pStyle w:val="Header"/>
              <w:widowControl w:val="0"/>
              <w:tabs>
                <w:tab w:val="clear" w:pos="4320"/>
                <w:tab w:val="clear" w:pos="8640"/>
                <w:tab w:val="left" w:pos="180"/>
              </w:tabs>
              <w:jc w:val="both"/>
              <w:rPr>
                <w:szCs w:val="22"/>
              </w:rPr>
            </w:pPr>
            <w:r>
              <w:t>The Supplier must give particular attention to working at heights and in confined spaces.  The Supplier shall ensure that all necessary and appropriate precautions are taken.</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E5375D">
            <w:pPr>
              <w:pStyle w:val="Header"/>
              <w:widowControl w:val="0"/>
              <w:tabs>
                <w:tab w:val="clear" w:pos="4320"/>
                <w:tab w:val="clear" w:pos="8640"/>
                <w:tab w:val="left" w:pos="180"/>
              </w:tabs>
              <w:jc w:val="both"/>
            </w:pPr>
            <w:r>
              <w:t>The Supplier must give particular attention to, and comply with, any Government or NHS advice and requirements related to Covid-19 (and other relevant Government or NHS advice and requirements) until further notice for all Staff,/ and Subcontractors.</w:t>
            </w:r>
          </w:p>
          <w:p w:rsidR="00A73582" w:rsidRDefault="00A73582" w:rsidP="00E5375D">
            <w:pPr>
              <w:pStyle w:val="Header"/>
              <w:widowControl w:val="0"/>
              <w:tabs>
                <w:tab w:val="clear" w:pos="4320"/>
                <w:tab w:val="clear" w:pos="8640"/>
                <w:tab w:val="left" w:pos="180"/>
              </w:tabs>
              <w:jc w:val="both"/>
            </w:pPr>
            <w:r>
              <w:t>The Supplier shall ensure that all necessary and appropriate precautions are taken in relation to Covid-19 or other pandemics, and in relation Covid-19 or other pandemic advice and requirements and other relevant advice and requirements.</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 xml:space="preserve">The Supplier’s health and safety Competent Person must at all times be a member of the Institution of Occupational Safety and Health, or a member of the International Institute of Risk and Safety Management or a Registered Safety Practitioner. The Competent Person must hold the appropriate, and valid, UK qualification as issued by one of the organisations above. </w:t>
            </w:r>
            <w:r>
              <w:rPr>
                <w:b/>
                <w:bCs/>
                <w:szCs w:val="22"/>
              </w:rPr>
              <w:t xml:space="preserve"> </w:t>
            </w:r>
          </w:p>
        </w:tc>
        <w:tc>
          <w:tcPr>
            <w:tcW w:w="1187" w:type="pct"/>
          </w:tcPr>
          <w:p w:rsidR="00A73582" w:rsidRDefault="00A73582" w:rsidP="00250CED">
            <w:pPr>
              <w:widowControl w:val="0"/>
            </w:pPr>
            <w:r>
              <w:t>Please advise, with evidence, how you propose to meet this 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 xml:space="preserve">The Supplier must be continuously up-to-date with changing Law and Guidance, and any advances in technology that may affect health and safety facilities </w:t>
            </w:r>
            <w:r>
              <w:rPr>
                <w:szCs w:val="22"/>
              </w:rPr>
              <w:lastRenderedPageBreak/>
              <w:t>and Equipment, in order to provide comprehensive professional advice for all health and safety and associated matters.</w:t>
            </w:r>
          </w:p>
        </w:tc>
        <w:tc>
          <w:tcPr>
            <w:tcW w:w="1187" w:type="pct"/>
          </w:tcPr>
          <w:p w:rsidR="00A73582" w:rsidRDefault="00A73582" w:rsidP="00250CED">
            <w:pPr>
              <w:widowControl w:val="0"/>
            </w:pPr>
            <w:r>
              <w:lastRenderedPageBreak/>
              <w:t xml:space="preserve">Please advise, with evidence, how you propose to meet this </w:t>
            </w:r>
            <w:r>
              <w:lastRenderedPageBreak/>
              <w:t>requirement.</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The Supplier shall develop and undertake a programme of health and safety audits to ensure the health and safety of the Staff whilst working within and/or at the Premises and Locations.</w:t>
            </w:r>
          </w:p>
        </w:tc>
        <w:tc>
          <w:tcPr>
            <w:tcW w:w="1187" w:type="pct"/>
          </w:tcPr>
          <w:p w:rsidR="00A73582" w:rsidRDefault="00A73582" w:rsidP="00250CED">
            <w:pPr>
              <w:widowControl w:val="0"/>
            </w:pPr>
            <w:r>
              <w:t>Please advise, with evidence, how you propose to meet this requirement and identify how the Supplier will need QTS to be involved.</w:t>
            </w:r>
          </w:p>
        </w:tc>
        <w:tc>
          <w:tcPr>
            <w:tcW w:w="1686" w:type="pct"/>
            <w:vMerge/>
          </w:tcPr>
          <w:p w:rsidR="00A73582" w:rsidRDefault="00A73582" w:rsidP="00250CED">
            <w:pPr>
              <w:widowControl w:val="0"/>
            </w:pPr>
          </w:p>
        </w:tc>
      </w:tr>
      <w:tr w:rsidR="00A73582" w:rsidTr="00A73582">
        <w:tc>
          <w:tcPr>
            <w:tcW w:w="229" w:type="pct"/>
          </w:tcPr>
          <w:p w:rsidR="00A73582" w:rsidRDefault="00A73582" w:rsidP="00250CED">
            <w:pPr>
              <w:widowControl w:val="0"/>
              <w:numPr>
                <w:ilvl w:val="0"/>
                <w:numId w:val="43"/>
              </w:numPr>
              <w:tabs>
                <w:tab w:val="left" w:pos="180"/>
              </w:tabs>
            </w:pPr>
          </w:p>
        </w:tc>
        <w:tc>
          <w:tcPr>
            <w:tcW w:w="1898" w:type="pct"/>
          </w:tcPr>
          <w:p w:rsidR="00A73582" w:rsidRDefault="00A73582" w:rsidP="00AC3383">
            <w:pPr>
              <w:widowControl w:val="0"/>
              <w:tabs>
                <w:tab w:val="left" w:pos="180"/>
              </w:tabs>
              <w:jc w:val="both"/>
              <w:rPr>
                <w:sz w:val="24"/>
              </w:rPr>
            </w:pPr>
            <w:r>
              <w:rPr>
                <w:szCs w:val="22"/>
              </w:rPr>
              <w:t>The Supplier shall ensure that all health and safety risk assessments at the Premises and Locations, method statements, and other associated activities for which it has responsibility and/or control remain up to date with regard to the Services and the Works.</w:t>
            </w:r>
          </w:p>
        </w:tc>
        <w:tc>
          <w:tcPr>
            <w:tcW w:w="1187" w:type="pct"/>
          </w:tcPr>
          <w:p w:rsidR="00A73582" w:rsidRDefault="00A73582" w:rsidP="00425154">
            <w:pPr>
              <w:widowControl w:val="0"/>
            </w:pPr>
            <w:r>
              <w:t>Please advise, with evidence, how you propose to meet this requirement and identify how the Supplier will need QTS to be involved.</w:t>
            </w:r>
          </w:p>
        </w:tc>
        <w:tc>
          <w:tcPr>
            <w:tcW w:w="1686" w:type="pct"/>
            <w:vMerge/>
          </w:tcPr>
          <w:p w:rsidR="00A73582" w:rsidRDefault="00A73582" w:rsidP="00250CED">
            <w:pPr>
              <w:widowControl w:val="0"/>
            </w:pPr>
          </w:p>
        </w:tc>
      </w:tr>
    </w:tbl>
    <w:p w:rsidR="00936DC6" w:rsidRDefault="00FF48A3" w:rsidP="00250CED">
      <w:pPr>
        <w:pStyle w:val="Heading3"/>
        <w:widowControl w:val="0"/>
        <w:rPr>
          <w:rFonts w:ascii="Times New Roman" w:hAnsi="Times New Roman"/>
        </w:rPr>
      </w:pPr>
      <w:bookmarkStart w:id="103" w:name="_Toc254715332"/>
      <w:bookmarkStart w:id="104" w:name="_Toc47643003"/>
      <w:bookmarkEnd w:id="37"/>
      <w:r>
        <w:t xml:space="preserve">Permit to work system &amp; </w:t>
      </w:r>
      <w:r w:rsidR="00EB25F9">
        <w:t>Sub-contractor</w:t>
      </w:r>
      <w:r>
        <w:t xml:space="preserve"> vetting</w:t>
      </w:r>
      <w:bookmarkEnd w:id="103"/>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A73582">
        <w:trPr>
          <w:tblHeader/>
        </w:trPr>
        <w:tc>
          <w:tcPr>
            <w:tcW w:w="216" w:type="pct"/>
          </w:tcPr>
          <w:p w:rsidR="00936DC6" w:rsidRDefault="00FF48A3" w:rsidP="00250CED">
            <w:pPr>
              <w:widowControl w:val="0"/>
              <w:rPr>
                <w:b/>
              </w:rPr>
            </w:pPr>
            <w:r>
              <w:rPr>
                <w:b/>
              </w:rPr>
              <w:t>Ref</w:t>
            </w:r>
          </w:p>
        </w:tc>
        <w:tc>
          <w:tcPr>
            <w:tcW w:w="1902" w:type="pct"/>
          </w:tcPr>
          <w:p w:rsidR="00936DC6" w:rsidRDefault="00FF48A3" w:rsidP="00542D1C">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A73582">
              <w:rPr>
                <w:b/>
              </w:rPr>
              <w:t xml:space="preserve"> (500 words)</w:t>
            </w:r>
          </w:p>
        </w:tc>
      </w:tr>
      <w:tr w:rsidR="00A73582" w:rsidTr="00A73582">
        <w:tc>
          <w:tcPr>
            <w:tcW w:w="216" w:type="pct"/>
          </w:tcPr>
          <w:p w:rsidR="00A73582" w:rsidRDefault="00A73582" w:rsidP="00250CED">
            <w:pPr>
              <w:widowControl w:val="0"/>
              <w:numPr>
                <w:ilvl w:val="0"/>
                <w:numId w:val="16"/>
              </w:numPr>
            </w:pPr>
          </w:p>
        </w:tc>
        <w:tc>
          <w:tcPr>
            <w:tcW w:w="1902" w:type="pct"/>
          </w:tcPr>
          <w:p w:rsidR="00A73582" w:rsidRDefault="00A73582" w:rsidP="00542D1C">
            <w:pPr>
              <w:widowControl w:val="0"/>
              <w:jc w:val="both"/>
            </w:pPr>
            <w:r>
              <w:t>The Supplier shall be responsible for, and arrange or carry out, the issuing and management of all permits to work as part of its “Safe System of Work”.  The Supplier and the Sub-contractors, and other third party suppliers of the Supplier, shall comply with this requirement at all times.</w:t>
            </w:r>
          </w:p>
          <w:p w:rsidR="00A73582" w:rsidRDefault="00A73582" w:rsidP="00542D1C">
            <w:pPr>
              <w:widowControl w:val="0"/>
              <w:jc w:val="both"/>
            </w:pPr>
            <w:r>
              <w:t xml:space="preserve">Where QTS issues permits directly to other </w:t>
            </w:r>
            <w:r>
              <w:lastRenderedPageBreak/>
              <w:t>contractors appointed by QTS, copies/records will be made available to the Supplier.</w:t>
            </w:r>
          </w:p>
        </w:tc>
        <w:tc>
          <w:tcPr>
            <w:tcW w:w="1218" w:type="pct"/>
          </w:tcPr>
          <w:p w:rsidR="00A73582" w:rsidRDefault="00A73582" w:rsidP="00250CED">
            <w:pPr>
              <w:widowControl w:val="0"/>
            </w:pPr>
            <w:r>
              <w:lastRenderedPageBreak/>
              <w:t>Please advise, with evidence, how you propose to meet this requirement.</w:t>
            </w:r>
          </w:p>
        </w:tc>
        <w:tc>
          <w:tcPr>
            <w:tcW w:w="1663"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6"/>
              </w:numPr>
            </w:pPr>
          </w:p>
        </w:tc>
        <w:tc>
          <w:tcPr>
            <w:tcW w:w="1902" w:type="pct"/>
          </w:tcPr>
          <w:p w:rsidR="00A73582" w:rsidRDefault="00A73582" w:rsidP="00542D1C">
            <w:pPr>
              <w:widowControl w:val="0"/>
              <w:jc w:val="both"/>
              <w:rPr>
                <w:szCs w:val="22"/>
              </w:rPr>
            </w:pPr>
            <w:r>
              <w:rPr>
                <w:szCs w:val="22"/>
              </w:rPr>
              <w:t>The Supplier shall be responsible for (though it can seek advice from QTS’s health and safety representatives), and shall ensure, the production and display of all notices and other signage for building operation, including:</w:t>
            </w:r>
          </w:p>
          <w:p w:rsidR="00A73582" w:rsidRPr="00F554DC" w:rsidRDefault="00A73582" w:rsidP="00DC1955">
            <w:pPr>
              <w:pStyle w:val="ListParagraph"/>
              <w:widowControl w:val="0"/>
              <w:numPr>
                <w:ilvl w:val="0"/>
                <w:numId w:val="94"/>
              </w:numPr>
              <w:ind w:left="522" w:hanging="522"/>
              <w:jc w:val="both"/>
              <w:rPr>
                <w:bCs/>
                <w:lang w:val="en-IE"/>
              </w:rPr>
            </w:pPr>
            <w:r w:rsidRPr="00F554DC">
              <w:rPr>
                <w:bCs/>
                <w:lang w:val="en-IE"/>
              </w:rPr>
              <w:t>all health and safety matters;</w:t>
            </w:r>
          </w:p>
          <w:p w:rsidR="00A73582" w:rsidRPr="00F554DC" w:rsidRDefault="00A73582" w:rsidP="00DC1955">
            <w:pPr>
              <w:pStyle w:val="ListParagraph"/>
              <w:widowControl w:val="0"/>
              <w:numPr>
                <w:ilvl w:val="0"/>
                <w:numId w:val="94"/>
              </w:numPr>
              <w:ind w:left="522" w:hanging="522"/>
              <w:jc w:val="both"/>
              <w:rPr>
                <w:bCs/>
                <w:lang w:val="en-IE"/>
              </w:rPr>
            </w:pPr>
            <w:r w:rsidRPr="00F554DC">
              <w:rPr>
                <w:bCs/>
                <w:lang w:val="en-IE"/>
              </w:rPr>
              <w:t xml:space="preserve">all disability discrimination matters; </w:t>
            </w:r>
          </w:p>
          <w:p w:rsidR="00A73582" w:rsidRPr="00F554DC" w:rsidRDefault="00A73582" w:rsidP="00DC1955">
            <w:pPr>
              <w:pStyle w:val="ListParagraph"/>
              <w:widowControl w:val="0"/>
              <w:numPr>
                <w:ilvl w:val="0"/>
                <w:numId w:val="94"/>
              </w:numPr>
              <w:ind w:left="522" w:hanging="522"/>
              <w:jc w:val="both"/>
              <w:rPr>
                <w:bCs/>
                <w:lang w:val="en-IE"/>
              </w:rPr>
            </w:pPr>
            <w:r w:rsidRPr="00F554DC">
              <w:rPr>
                <w:bCs/>
                <w:lang w:val="en-IE"/>
              </w:rPr>
              <w:t xml:space="preserve">all means of escape identification; </w:t>
            </w:r>
          </w:p>
          <w:p w:rsidR="00A73582" w:rsidRPr="00F554DC" w:rsidRDefault="00A73582" w:rsidP="00DC1955">
            <w:pPr>
              <w:pStyle w:val="ListParagraph"/>
              <w:widowControl w:val="0"/>
              <w:numPr>
                <w:ilvl w:val="0"/>
                <w:numId w:val="94"/>
              </w:numPr>
              <w:ind w:left="522" w:hanging="522"/>
              <w:jc w:val="both"/>
              <w:rPr>
                <w:bCs/>
                <w:lang w:val="en-IE"/>
              </w:rPr>
            </w:pPr>
            <w:r w:rsidRPr="00F554DC">
              <w:rPr>
                <w:bCs/>
                <w:lang w:val="en-IE"/>
              </w:rPr>
              <w:t>all internal and external signage used for directional and identification purposes; and</w:t>
            </w:r>
          </w:p>
          <w:p w:rsidR="00A73582" w:rsidRPr="00F554DC" w:rsidRDefault="00A73582" w:rsidP="00DC1955">
            <w:pPr>
              <w:pStyle w:val="ListParagraph"/>
              <w:widowControl w:val="0"/>
              <w:numPr>
                <w:ilvl w:val="0"/>
                <w:numId w:val="94"/>
              </w:numPr>
              <w:ind w:left="522" w:hanging="522"/>
              <w:jc w:val="both"/>
              <w:rPr>
                <w:bCs/>
                <w:lang w:val="en-IE"/>
              </w:rPr>
            </w:pPr>
            <w:r w:rsidRPr="00F554DC">
              <w:rPr>
                <w:bCs/>
                <w:lang w:val="en-IE"/>
              </w:rPr>
              <w:t xml:space="preserve">any other statutory/mandatory notices or signage, </w:t>
            </w:r>
          </w:p>
          <w:p w:rsidR="00A73582" w:rsidRDefault="00A73582" w:rsidP="00542D1C">
            <w:pPr>
              <w:widowControl w:val="0"/>
              <w:jc w:val="both"/>
              <w:rPr>
                <w:szCs w:val="22"/>
              </w:rPr>
            </w:pPr>
            <w:r>
              <w:rPr>
                <w:szCs w:val="22"/>
              </w:rPr>
              <w:t xml:space="preserve">for all building occupants (including patients, Staff, CNWL personnel, QTS personnel and visitors) and the general public, and all other necessary signage in and around each of the Premises and Locations throughout the Term. </w:t>
            </w:r>
          </w:p>
          <w:p w:rsidR="00A73582" w:rsidRPr="005640AA" w:rsidRDefault="00A73582" w:rsidP="00542D1C">
            <w:pPr>
              <w:widowControl w:val="0"/>
              <w:jc w:val="both"/>
            </w:pPr>
            <w:r>
              <w:t xml:space="preserve">The Supplier shall be responsible for, and shall ensure, the replacement or updating of all relevant signage following the completion of any move within or between Premises and Locations or any other movement of personnel or when requested by </w:t>
            </w:r>
            <w:r>
              <w:lastRenderedPageBreak/>
              <w:t xml:space="preserve">CNWL, QTS </w:t>
            </w:r>
            <w:r w:rsidRPr="005640AA">
              <w:t xml:space="preserve">or </w:t>
            </w:r>
            <w:r w:rsidRPr="005640AA">
              <w:rPr>
                <w:snapToGrid w:val="0"/>
                <w:szCs w:val="22"/>
              </w:rPr>
              <w:t xml:space="preserve">any </w:t>
            </w:r>
            <w:r>
              <w:rPr>
                <w:snapToGrid w:val="0"/>
                <w:szCs w:val="22"/>
              </w:rPr>
              <w:t>CNWL Site Services Manager</w:t>
            </w:r>
            <w:r w:rsidRPr="005640AA">
              <w:t>.</w:t>
            </w:r>
            <w:r>
              <w:t xml:space="preserve"> </w:t>
            </w:r>
          </w:p>
          <w:p w:rsidR="00A73582" w:rsidRDefault="00A73582" w:rsidP="00542D1C">
            <w:pPr>
              <w:widowControl w:val="0"/>
              <w:jc w:val="both"/>
            </w:pPr>
            <w:r>
              <w:t>The Supplier shall ensure that all new, replacement and updated signage is in accordance with the CNWL’s and QTS’s signage standards and branding from time to time..</w:t>
            </w:r>
            <w:r>
              <w:rPr>
                <w:b/>
                <w:color w:val="FF0000"/>
                <w:szCs w:val="22"/>
              </w:rPr>
              <w:t xml:space="preserve"> </w:t>
            </w:r>
          </w:p>
        </w:tc>
        <w:tc>
          <w:tcPr>
            <w:tcW w:w="1218" w:type="pct"/>
          </w:tcPr>
          <w:p w:rsidR="00A73582" w:rsidRDefault="00A73582" w:rsidP="00250CED">
            <w:pPr>
              <w:widowControl w:val="0"/>
            </w:pPr>
            <w:r>
              <w:lastRenderedPageBreak/>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6"/>
              </w:numPr>
            </w:pPr>
          </w:p>
        </w:tc>
        <w:tc>
          <w:tcPr>
            <w:tcW w:w="1902" w:type="pct"/>
          </w:tcPr>
          <w:p w:rsidR="00A73582" w:rsidRDefault="00A73582" w:rsidP="00542D1C">
            <w:pPr>
              <w:widowControl w:val="0"/>
              <w:jc w:val="both"/>
            </w:pPr>
            <w:r>
              <w:t xml:space="preserve">The Supplier shall ensure that all Sub-contractors and other third party suppliers of the Supplier, work to the same standards as set out in this Specification. </w:t>
            </w:r>
          </w:p>
          <w:p w:rsidR="00A73582" w:rsidRPr="00B8089E" w:rsidRDefault="00A73582" w:rsidP="00542D1C">
            <w:pPr>
              <w:widowControl w:val="0"/>
              <w:jc w:val="both"/>
            </w:pPr>
            <w:r>
              <w:t>The Supplier shall undertake and comply with its proposed process to ensure Sub-contractors, and other third party suppliers of the Supplier, are vetted, managed and compliant with specified requirements and the steps taken when they default on their obligations,</w:t>
            </w:r>
            <w:r>
              <w:rPr>
                <w:szCs w:val="20"/>
              </w:rPr>
              <w:t xml:space="preserve"> but with such alterations as QTS reasonably requests from time to time</w:t>
            </w:r>
            <w:r>
              <w:t>.</w:t>
            </w:r>
          </w:p>
        </w:tc>
        <w:tc>
          <w:tcPr>
            <w:tcW w:w="1218" w:type="pct"/>
          </w:tcPr>
          <w:p w:rsidR="00A73582" w:rsidRDefault="00A73582" w:rsidP="00250CED">
            <w:pPr>
              <w:widowControl w:val="0"/>
            </w:pPr>
            <w:r>
              <w:t>Please advise, with evidence, how you propose to meet this requirement, including details of the process undertaken to ensure Sub-contractors and other third party suppliers are vetted, managed and compliant with specified requirements and the steps taken when they default on their obligations.</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6"/>
              </w:numPr>
            </w:pPr>
          </w:p>
        </w:tc>
        <w:tc>
          <w:tcPr>
            <w:tcW w:w="1902" w:type="pct"/>
          </w:tcPr>
          <w:p w:rsidR="00A73582" w:rsidRDefault="00A73582" w:rsidP="00542D1C">
            <w:pPr>
              <w:widowControl w:val="0"/>
              <w:jc w:val="both"/>
            </w:pPr>
            <w:r>
              <w:t>The Supplier shall ensure that each Sub-contractor used is approved by QTS in accordance with Clause 28.1 in Schedule 2 (General Terms and Conditions) of this</w:t>
            </w:r>
            <w:r w:rsidR="008D24C1">
              <w:t>.</w:t>
            </w:r>
          </w:p>
        </w:tc>
        <w:tc>
          <w:tcPr>
            <w:tcW w:w="1218" w:type="pct"/>
          </w:tcPr>
          <w:p w:rsidR="00A73582" w:rsidRDefault="00A73582" w:rsidP="00F554DC">
            <w:pPr>
              <w:widowControl w:val="0"/>
            </w:pPr>
            <w:r>
              <w:t>Please advise the proposed process for approval.</w:t>
            </w:r>
          </w:p>
        </w:tc>
        <w:tc>
          <w:tcPr>
            <w:tcW w:w="1663" w:type="pct"/>
            <w:vMerge/>
          </w:tcPr>
          <w:p w:rsidR="00A73582" w:rsidRDefault="00A73582" w:rsidP="00250CED">
            <w:pPr>
              <w:widowControl w:val="0"/>
            </w:pPr>
          </w:p>
        </w:tc>
      </w:tr>
    </w:tbl>
    <w:p w:rsidR="00936DC6" w:rsidRDefault="00FF48A3" w:rsidP="00250CED">
      <w:pPr>
        <w:pStyle w:val="Heading3"/>
        <w:widowControl w:val="0"/>
        <w:rPr>
          <w:rFonts w:ascii="Times New Roman" w:hAnsi="Times New Roman"/>
        </w:rPr>
      </w:pPr>
      <w:bookmarkStart w:id="105" w:name="_Toc47643004"/>
      <w:r>
        <w:lastRenderedPageBreak/>
        <w:t>Special Needs Services</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A73582">
        <w:trPr>
          <w:tblHeader/>
        </w:trPr>
        <w:tc>
          <w:tcPr>
            <w:tcW w:w="216" w:type="pct"/>
          </w:tcPr>
          <w:p w:rsidR="00936DC6" w:rsidRDefault="00FF48A3" w:rsidP="00250CED">
            <w:pPr>
              <w:widowControl w:val="0"/>
              <w:rPr>
                <w:b/>
              </w:rPr>
            </w:pPr>
            <w:r>
              <w:rPr>
                <w:b/>
              </w:rPr>
              <w:t>Ref</w:t>
            </w:r>
          </w:p>
        </w:tc>
        <w:tc>
          <w:tcPr>
            <w:tcW w:w="1902" w:type="pct"/>
          </w:tcPr>
          <w:p w:rsidR="00936DC6" w:rsidRDefault="00FF48A3" w:rsidP="00542D1C">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A73582">
              <w:rPr>
                <w:b/>
              </w:rPr>
              <w:t xml:space="preserve"> (500 words)</w:t>
            </w:r>
          </w:p>
        </w:tc>
      </w:tr>
      <w:tr w:rsidR="00A73582" w:rsidTr="00A73582">
        <w:tc>
          <w:tcPr>
            <w:tcW w:w="216" w:type="pct"/>
          </w:tcPr>
          <w:p w:rsidR="00A73582" w:rsidRDefault="00A73582" w:rsidP="00250CED">
            <w:pPr>
              <w:widowControl w:val="0"/>
              <w:numPr>
                <w:ilvl w:val="0"/>
                <w:numId w:val="44"/>
              </w:numPr>
            </w:pPr>
          </w:p>
        </w:tc>
        <w:tc>
          <w:tcPr>
            <w:tcW w:w="1902" w:type="pct"/>
          </w:tcPr>
          <w:p w:rsidR="00A73582" w:rsidRDefault="00A73582" w:rsidP="00542D1C">
            <w:pPr>
              <w:widowControl w:val="0"/>
              <w:jc w:val="both"/>
            </w:pPr>
            <w:r>
              <w:rPr>
                <w:szCs w:val="22"/>
              </w:rPr>
              <w:t xml:space="preserve">The Supplier shall, when requested by QTS, provide professional advice relating to special needs and in particular those covered under any disability discrimination Law and Guidance, including the Equality Act 2010. </w:t>
            </w:r>
          </w:p>
        </w:tc>
        <w:tc>
          <w:tcPr>
            <w:tcW w:w="1218" w:type="pct"/>
          </w:tcPr>
          <w:p w:rsidR="00A73582" w:rsidRDefault="00A73582" w:rsidP="00250CED">
            <w:pPr>
              <w:widowControl w:val="0"/>
            </w:pPr>
            <w:r>
              <w:t>Please advise, with evidence, how you propose to meet this requirement.</w:t>
            </w:r>
          </w:p>
        </w:tc>
        <w:tc>
          <w:tcPr>
            <w:tcW w:w="1663"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44"/>
              </w:numPr>
            </w:pPr>
          </w:p>
        </w:tc>
        <w:tc>
          <w:tcPr>
            <w:tcW w:w="1902" w:type="pct"/>
          </w:tcPr>
          <w:p w:rsidR="00A73582" w:rsidRDefault="00A73582" w:rsidP="00542D1C">
            <w:pPr>
              <w:widowControl w:val="0"/>
              <w:jc w:val="both"/>
            </w:pPr>
            <w:r>
              <w:rPr>
                <w:szCs w:val="22"/>
              </w:rPr>
              <w:t>The Supplier shall provide technical advice on Works that may be necessary to improve the Services for persons with disabilities or other special needs and the adaptation of Premises and Locations for persons with disabilities or other special needs.</w:t>
            </w:r>
          </w:p>
        </w:tc>
        <w:tc>
          <w:tcPr>
            <w:tcW w:w="1218" w:type="pct"/>
          </w:tcPr>
          <w:p w:rsidR="00A73582" w:rsidRDefault="00A73582" w:rsidP="00250CED">
            <w:pPr>
              <w:widowControl w:val="0"/>
            </w:pPr>
            <w:r>
              <w:t>Please advise, with evidence, how you propose to meet this requirement.</w:t>
            </w:r>
          </w:p>
        </w:tc>
        <w:tc>
          <w:tcPr>
            <w:tcW w:w="1663" w:type="pct"/>
            <w:vMerge/>
          </w:tcPr>
          <w:p w:rsidR="00A73582" w:rsidRDefault="00A73582" w:rsidP="00250CED">
            <w:pPr>
              <w:widowControl w:val="0"/>
            </w:pPr>
          </w:p>
        </w:tc>
      </w:tr>
    </w:tbl>
    <w:p w:rsidR="00936DC6" w:rsidRDefault="00FF48A3" w:rsidP="00250CED">
      <w:pPr>
        <w:pStyle w:val="Heading3"/>
        <w:widowControl w:val="0"/>
        <w:rPr>
          <w:rFonts w:ascii="Times New Roman" w:hAnsi="Times New Roman"/>
        </w:rPr>
      </w:pPr>
      <w:bookmarkStart w:id="106" w:name="_Toc47643005"/>
      <w:bookmarkStart w:id="107" w:name="_Toc249056220"/>
      <w:r>
        <w:t>Environmental and Energy Management</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A73582">
        <w:trPr>
          <w:tblHeader/>
        </w:trPr>
        <w:tc>
          <w:tcPr>
            <w:tcW w:w="216" w:type="pct"/>
          </w:tcPr>
          <w:p w:rsidR="00936DC6" w:rsidRDefault="00FF48A3" w:rsidP="00250CED">
            <w:pPr>
              <w:widowControl w:val="0"/>
              <w:rPr>
                <w:b/>
              </w:rPr>
            </w:pPr>
            <w:r>
              <w:rPr>
                <w:b/>
              </w:rPr>
              <w:t>Ref</w:t>
            </w:r>
          </w:p>
        </w:tc>
        <w:tc>
          <w:tcPr>
            <w:tcW w:w="1902" w:type="pct"/>
          </w:tcPr>
          <w:p w:rsidR="00936DC6" w:rsidRDefault="00FF48A3" w:rsidP="00542D1C">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A73582">
              <w:rPr>
                <w:b/>
              </w:rPr>
              <w:t xml:space="preserve"> (1,000 words)</w:t>
            </w:r>
          </w:p>
        </w:tc>
      </w:tr>
      <w:tr w:rsidR="00A73582" w:rsidTr="00A73582">
        <w:tc>
          <w:tcPr>
            <w:tcW w:w="216" w:type="pct"/>
          </w:tcPr>
          <w:p w:rsidR="00A73582" w:rsidRDefault="00A73582" w:rsidP="00250CED">
            <w:pPr>
              <w:widowControl w:val="0"/>
              <w:numPr>
                <w:ilvl w:val="0"/>
                <w:numId w:val="10"/>
              </w:numPr>
            </w:pPr>
          </w:p>
        </w:tc>
        <w:tc>
          <w:tcPr>
            <w:tcW w:w="1902" w:type="pct"/>
          </w:tcPr>
          <w:p w:rsidR="00A73582" w:rsidRPr="00B736FF" w:rsidRDefault="00A73582" w:rsidP="00542D1C">
            <w:pPr>
              <w:widowControl w:val="0"/>
              <w:jc w:val="both"/>
              <w:rPr>
                <w:szCs w:val="22"/>
              </w:rPr>
            </w:pPr>
            <w:r>
              <w:rPr>
                <w:szCs w:val="22"/>
              </w:rPr>
              <w:t>The Supplier shall be responsible for, and shall ensure, the taking and recording of regular meter readings at the Premises and Locations and shall provide QTS with all monthly meter readings.</w:t>
            </w:r>
          </w:p>
        </w:tc>
        <w:tc>
          <w:tcPr>
            <w:tcW w:w="1218" w:type="pct"/>
          </w:tcPr>
          <w:p w:rsidR="00A73582" w:rsidRDefault="00A73582" w:rsidP="00250CED">
            <w:pPr>
              <w:widowControl w:val="0"/>
            </w:pPr>
            <w:r>
              <w:t>Please advise, with evidence, how you propose to meet this requirement.</w:t>
            </w:r>
          </w:p>
        </w:tc>
        <w:tc>
          <w:tcPr>
            <w:tcW w:w="1663"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0"/>
              </w:numPr>
            </w:pPr>
          </w:p>
        </w:tc>
        <w:tc>
          <w:tcPr>
            <w:tcW w:w="1902" w:type="pct"/>
          </w:tcPr>
          <w:p w:rsidR="00A73582" w:rsidRDefault="00A73582" w:rsidP="00542D1C">
            <w:pPr>
              <w:widowControl w:val="0"/>
              <w:jc w:val="both"/>
              <w:rPr>
                <w:szCs w:val="22"/>
              </w:rPr>
            </w:pPr>
            <w:r>
              <w:rPr>
                <w:szCs w:val="22"/>
              </w:rPr>
              <w:t xml:space="preserve">QTS will expect innovation in the supply of all energy management, as new approaches to the problems of energy management become available. </w:t>
            </w:r>
          </w:p>
          <w:p w:rsidR="00A73582" w:rsidRDefault="00A73582" w:rsidP="00542D1C">
            <w:pPr>
              <w:widowControl w:val="0"/>
              <w:jc w:val="both"/>
              <w:rPr>
                <w:szCs w:val="22"/>
              </w:rPr>
            </w:pPr>
            <w:r>
              <w:rPr>
                <w:szCs w:val="22"/>
              </w:rPr>
              <w:t xml:space="preserve">The Supplier shall liaise with CNWL’s and QTS’s </w:t>
            </w:r>
            <w:r>
              <w:rPr>
                <w:szCs w:val="22"/>
              </w:rPr>
              <w:lastRenderedPageBreak/>
              <w:t xml:space="preserve">environmental representatives as appropriate in relation to these matters.  In this connection, the Supplier shall advise QTS in monthly reports on any new initiatives that may beneficially impact QTS’s current sustainability strategy and, in order to best do so, shall take account of Good Industry Practice and any other best practice initiatives in the management of energy.  </w:t>
            </w:r>
          </w:p>
          <w:p w:rsidR="00A73582" w:rsidRDefault="00A73582" w:rsidP="00542D1C">
            <w:pPr>
              <w:widowControl w:val="0"/>
              <w:jc w:val="both"/>
              <w:rPr>
                <w:szCs w:val="22"/>
              </w:rPr>
            </w:pPr>
            <w:r>
              <w:rPr>
                <w:szCs w:val="22"/>
              </w:rPr>
              <w:t xml:space="preserve">The Supplier shall ensure effective management of energy consumption, energy performance reporting and shall support QTS with invoice validation and approval for payment. </w:t>
            </w:r>
          </w:p>
          <w:p w:rsidR="00A73582" w:rsidRDefault="00A73582" w:rsidP="00542D1C">
            <w:pPr>
              <w:widowControl w:val="0"/>
              <w:jc w:val="both"/>
              <w:rPr>
                <w:szCs w:val="22"/>
              </w:rPr>
            </w:pPr>
            <w:r>
              <w:rPr>
                <w:szCs w:val="22"/>
              </w:rPr>
              <w:t>The purchase of utilities shall continue to be carried out by QTS.</w:t>
            </w:r>
          </w:p>
        </w:tc>
        <w:tc>
          <w:tcPr>
            <w:tcW w:w="1218" w:type="pct"/>
          </w:tcPr>
          <w:p w:rsidR="00A73582" w:rsidRDefault="00A73582" w:rsidP="00250CED">
            <w:pPr>
              <w:widowControl w:val="0"/>
            </w:pPr>
            <w:r>
              <w:lastRenderedPageBreak/>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0"/>
              </w:numPr>
            </w:pPr>
          </w:p>
        </w:tc>
        <w:tc>
          <w:tcPr>
            <w:tcW w:w="1902" w:type="pct"/>
          </w:tcPr>
          <w:p w:rsidR="00A73582" w:rsidRDefault="00A73582" w:rsidP="00542D1C">
            <w:pPr>
              <w:widowControl w:val="0"/>
              <w:jc w:val="both"/>
              <w:rPr>
                <w:szCs w:val="22"/>
              </w:rPr>
            </w:pPr>
            <w:r>
              <w:rPr>
                <w:szCs w:val="22"/>
              </w:rPr>
              <w:t xml:space="preserve">The Supplier shall closely observe the operating characteristics of the Services and all areas of the Premises and Locations.  From these observations, and if necessary in consultation with QTS, the Supplier shall promptly take action to adjust and correct the delivery of the Services and the environmental conditions (e.g. the temperature of rooms) at the Premises and Locations so as to ensure at all times that all the Premises and Locations operate with the least possible waste of resources and maximise the comfort of all building users.  </w:t>
            </w:r>
          </w:p>
          <w:p w:rsidR="00A73582" w:rsidRDefault="00A73582" w:rsidP="00527AAC">
            <w:pPr>
              <w:widowControl w:val="0"/>
              <w:jc w:val="both"/>
            </w:pPr>
            <w:r>
              <w:rPr>
                <w:szCs w:val="22"/>
              </w:rPr>
              <w:lastRenderedPageBreak/>
              <w:t>The Supplier shall track, and report quarterly to QTS on, trends in energy and water usage how the requirements of t</w:t>
            </w:r>
            <w:r w:rsidRPr="00A53AE8">
              <w:rPr>
                <w:szCs w:val="22"/>
              </w:rPr>
              <w:t>he Climate Change Act 2008 (2050 Target Amendment) Order 2019</w:t>
            </w:r>
            <w:r>
              <w:rPr>
                <w:szCs w:val="22"/>
              </w:rPr>
              <w:t xml:space="preserve"> are being achieved over the Term.</w:t>
            </w:r>
          </w:p>
        </w:tc>
        <w:tc>
          <w:tcPr>
            <w:tcW w:w="1218" w:type="pct"/>
          </w:tcPr>
          <w:p w:rsidR="00A73582" w:rsidRDefault="00A73582" w:rsidP="00250CED">
            <w:pPr>
              <w:widowControl w:val="0"/>
            </w:pPr>
            <w:r>
              <w:lastRenderedPageBreak/>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0"/>
              </w:numPr>
            </w:pPr>
          </w:p>
        </w:tc>
        <w:tc>
          <w:tcPr>
            <w:tcW w:w="1902" w:type="pct"/>
          </w:tcPr>
          <w:p w:rsidR="00A73582" w:rsidRDefault="00A73582" w:rsidP="00542D1C">
            <w:pPr>
              <w:widowControl w:val="0"/>
              <w:jc w:val="both"/>
              <w:rPr>
                <w:szCs w:val="22"/>
              </w:rPr>
            </w:pPr>
            <w:r>
              <w:rPr>
                <w:szCs w:val="22"/>
              </w:rPr>
              <w:t xml:space="preserve">The Supplier shall implement an environmental management service which shall monitor and record the environmental conditions within the Premises and Locations. All records from these internal systems shall be logged within the CAFM system.  All proactive and quality management duties and activities shall be co-ordinated by the CAFM system.  </w:t>
            </w:r>
          </w:p>
          <w:p w:rsidR="00A73582" w:rsidRDefault="00A73582" w:rsidP="00542D1C">
            <w:pPr>
              <w:widowControl w:val="0"/>
              <w:jc w:val="both"/>
              <w:rPr>
                <w:szCs w:val="22"/>
              </w:rPr>
            </w:pPr>
            <w:r>
              <w:rPr>
                <w:szCs w:val="22"/>
              </w:rPr>
              <w:t xml:space="preserve">The Supplier shall be required to provide advice on, and </w:t>
            </w:r>
            <w:r>
              <w:t>as they arise</w:t>
            </w:r>
            <w:r>
              <w:rPr>
                <w:szCs w:val="22"/>
              </w:rPr>
              <w:t xml:space="preserve"> generally react to and remedy:</w:t>
            </w:r>
          </w:p>
          <w:p w:rsidR="00A73582" w:rsidRDefault="00A73582" w:rsidP="00542D1C">
            <w:pPr>
              <w:widowControl w:val="0"/>
              <w:numPr>
                <w:ilvl w:val="2"/>
                <w:numId w:val="58"/>
              </w:numPr>
              <w:tabs>
                <w:tab w:val="clear" w:pos="1440"/>
                <w:tab w:val="num" w:pos="468"/>
              </w:tabs>
              <w:ind w:left="468" w:hanging="360"/>
              <w:jc w:val="both"/>
            </w:pPr>
            <w:r>
              <w:t>air quality; or</w:t>
            </w:r>
          </w:p>
          <w:p w:rsidR="00A73582" w:rsidRDefault="00A73582" w:rsidP="00542D1C">
            <w:pPr>
              <w:widowControl w:val="0"/>
              <w:numPr>
                <w:ilvl w:val="2"/>
                <w:numId w:val="58"/>
              </w:numPr>
              <w:tabs>
                <w:tab w:val="clear" w:pos="1440"/>
                <w:tab w:val="num" w:pos="468"/>
              </w:tabs>
              <w:ind w:left="468" w:hanging="360"/>
              <w:jc w:val="both"/>
            </w:pPr>
            <w:r>
              <w:t>human temperature comfort levels,</w:t>
            </w:r>
          </w:p>
          <w:p w:rsidR="00A73582" w:rsidRDefault="00A73582" w:rsidP="00542D1C">
            <w:pPr>
              <w:widowControl w:val="0"/>
              <w:jc w:val="both"/>
            </w:pPr>
            <w:r>
              <w:t xml:space="preserve">in individual offices or rooms that contravene Law or Guidance, or which are otherwise not reasonably acceptable.  There are a number of ventilation systems across the estate of Premises and Locations that might require independent verification and close monitoring by QTS, working with the relevant departments i.e. infection control. </w:t>
            </w:r>
          </w:p>
          <w:p w:rsidR="00A73582" w:rsidRDefault="00A73582" w:rsidP="00542D1C">
            <w:pPr>
              <w:widowControl w:val="0"/>
              <w:jc w:val="both"/>
              <w:rPr>
                <w:b/>
                <w:bCs/>
              </w:rPr>
            </w:pPr>
            <w:r>
              <w:t xml:space="preserve">The Supplier shall take into account and abide by all health and safety requirements in carrying out this </w:t>
            </w:r>
            <w:r>
              <w:lastRenderedPageBreak/>
              <w:t>Service.</w:t>
            </w:r>
          </w:p>
        </w:tc>
        <w:tc>
          <w:tcPr>
            <w:tcW w:w="1218" w:type="pct"/>
          </w:tcPr>
          <w:p w:rsidR="00A73582" w:rsidRDefault="00A73582" w:rsidP="00250CED">
            <w:pPr>
              <w:widowControl w:val="0"/>
            </w:pPr>
            <w:r>
              <w:lastRenderedPageBreak/>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A73582">
            <w:pPr>
              <w:widowControl w:val="0"/>
              <w:numPr>
                <w:ilvl w:val="0"/>
                <w:numId w:val="10"/>
              </w:numPr>
            </w:pPr>
          </w:p>
        </w:tc>
        <w:tc>
          <w:tcPr>
            <w:tcW w:w="1902" w:type="pct"/>
          </w:tcPr>
          <w:p w:rsidR="00A73582" w:rsidRDefault="00A73582" w:rsidP="00A73582">
            <w:pPr>
              <w:widowControl w:val="0"/>
              <w:jc w:val="both"/>
            </w:pPr>
            <w:r>
              <w:t>The Supplier shall comply with its proposed details of how it will manage environmentally sustainable initiatives in the Premises and Locations and how it will engage with QTS and the Staff in meeting such objectives,</w:t>
            </w:r>
            <w:r>
              <w:rPr>
                <w:szCs w:val="20"/>
              </w:rPr>
              <w:t xml:space="preserve"> but with such alterations as QTS reasonably requests from time to time</w:t>
            </w:r>
            <w:r>
              <w:t xml:space="preserve">. </w:t>
            </w:r>
          </w:p>
        </w:tc>
        <w:tc>
          <w:tcPr>
            <w:tcW w:w="1218" w:type="pct"/>
          </w:tcPr>
          <w:p w:rsidR="00A73582" w:rsidRDefault="00A73582" w:rsidP="00A73582">
            <w:pPr>
              <w:widowControl w:val="0"/>
            </w:pPr>
            <w:r>
              <w:t>Bidders are to set out details of how they will manage environmentally sustainable initiatives in the Premises and Locations and show how they will engage with QTS and the Staff in meeting these objectives. Case studies to be provided.</w:t>
            </w:r>
          </w:p>
          <w:p w:rsidR="00A73582" w:rsidRDefault="00A73582" w:rsidP="00A73582">
            <w:pPr>
              <w:widowControl w:val="0"/>
            </w:pPr>
            <w:r>
              <w:t>Also, please advise, with evidence, how you propose to meet the requirements in this row.</w:t>
            </w:r>
          </w:p>
        </w:tc>
        <w:tc>
          <w:tcPr>
            <w:tcW w:w="1663" w:type="pct"/>
            <w:vMerge/>
          </w:tcPr>
          <w:p w:rsidR="00A73582" w:rsidRDefault="00A73582" w:rsidP="00A73582">
            <w:pPr>
              <w:widowControl w:val="0"/>
            </w:pPr>
          </w:p>
        </w:tc>
      </w:tr>
      <w:tr w:rsidR="00A73582" w:rsidTr="00A73582">
        <w:tc>
          <w:tcPr>
            <w:tcW w:w="216" w:type="pct"/>
          </w:tcPr>
          <w:p w:rsidR="00A73582" w:rsidRDefault="00A73582" w:rsidP="00A73582">
            <w:pPr>
              <w:widowControl w:val="0"/>
              <w:numPr>
                <w:ilvl w:val="0"/>
                <w:numId w:val="10"/>
              </w:numPr>
            </w:pPr>
          </w:p>
        </w:tc>
        <w:tc>
          <w:tcPr>
            <w:tcW w:w="1902" w:type="pct"/>
          </w:tcPr>
          <w:p w:rsidR="00A73582" w:rsidRDefault="00A73582" w:rsidP="00A73582">
            <w:pPr>
              <w:pStyle w:val="Header"/>
              <w:widowControl w:val="0"/>
              <w:tabs>
                <w:tab w:val="clear" w:pos="4320"/>
                <w:tab w:val="clear" w:pos="8640"/>
              </w:tabs>
              <w:jc w:val="both"/>
            </w:pPr>
            <w:r>
              <w:t xml:space="preserve">The Supplier shall prepare documentation to ensure timely compliance with statutory and other mandatory reporting requirements (i.e. EUETS (EU Emissions Trading System), EPBD (Energy Performance of Buildings Directive), CRC (Carbon Reduction Commitment), DECS (Display Energy Certificates), CHPQA (Combined Heat and Power Quality Assurance), WEEE (Waste Electrical and Electronic Equipment recycling) etc) in relation to the Services and all the Premises and Locations and as updated from time to time by the UK Government, the NHS, the Care Quality Commission (CQC), Monitor </w:t>
            </w:r>
            <w:r>
              <w:lastRenderedPageBreak/>
              <w:t>and DHSC and in light of Brexit and other considerations.</w:t>
            </w:r>
          </w:p>
        </w:tc>
        <w:tc>
          <w:tcPr>
            <w:tcW w:w="1218" w:type="pct"/>
          </w:tcPr>
          <w:p w:rsidR="00A73582" w:rsidRDefault="00A73582" w:rsidP="00A73582">
            <w:pPr>
              <w:widowControl w:val="0"/>
            </w:pPr>
            <w:r>
              <w:lastRenderedPageBreak/>
              <w:t>Please advise, with evidence, how you propose to meet this requirement.</w:t>
            </w:r>
          </w:p>
        </w:tc>
        <w:tc>
          <w:tcPr>
            <w:tcW w:w="1663" w:type="pct"/>
            <w:vMerge/>
          </w:tcPr>
          <w:p w:rsidR="00A73582" w:rsidRDefault="00A73582" w:rsidP="00A73582">
            <w:pPr>
              <w:widowControl w:val="0"/>
            </w:pPr>
          </w:p>
        </w:tc>
      </w:tr>
    </w:tbl>
    <w:p w:rsidR="00936DC6" w:rsidRDefault="00FF48A3" w:rsidP="00250CED">
      <w:pPr>
        <w:pStyle w:val="Heading3"/>
        <w:widowControl w:val="0"/>
        <w:rPr>
          <w:rFonts w:ascii="Times New Roman" w:hAnsi="Times New Roman"/>
        </w:rPr>
      </w:pPr>
      <w:bookmarkStart w:id="108" w:name="_Ref46064750"/>
      <w:bookmarkStart w:id="109" w:name="_Toc47643006"/>
      <w:bookmarkEnd w:id="107"/>
      <w:r>
        <w:t>Risk register</w:t>
      </w:r>
      <w:bookmarkEnd w:id="108"/>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A73582">
        <w:trPr>
          <w:tblHeader/>
        </w:trPr>
        <w:tc>
          <w:tcPr>
            <w:tcW w:w="216" w:type="pct"/>
          </w:tcPr>
          <w:p w:rsidR="00936DC6" w:rsidRDefault="00FF48A3" w:rsidP="00250CED">
            <w:pPr>
              <w:widowControl w:val="0"/>
              <w:rPr>
                <w:b/>
              </w:rPr>
            </w:pPr>
            <w:r>
              <w:rPr>
                <w:b/>
              </w:rPr>
              <w:t>Ref</w:t>
            </w:r>
          </w:p>
        </w:tc>
        <w:tc>
          <w:tcPr>
            <w:tcW w:w="1902" w:type="pct"/>
          </w:tcPr>
          <w:p w:rsidR="00936DC6" w:rsidRDefault="00FF48A3" w:rsidP="00542D1C">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A73582">
              <w:rPr>
                <w:b/>
              </w:rPr>
              <w:t xml:space="preserve"> (500 words)</w:t>
            </w:r>
          </w:p>
        </w:tc>
      </w:tr>
      <w:tr w:rsidR="00A73582" w:rsidTr="00A73582">
        <w:tc>
          <w:tcPr>
            <w:tcW w:w="216" w:type="pct"/>
          </w:tcPr>
          <w:p w:rsidR="00A73582" w:rsidRPr="00080249" w:rsidRDefault="00A73582" w:rsidP="00250CED">
            <w:pPr>
              <w:widowControl w:val="0"/>
              <w:numPr>
                <w:ilvl w:val="0"/>
                <w:numId w:val="7"/>
              </w:numPr>
            </w:pPr>
          </w:p>
        </w:tc>
        <w:tc>
          <w:tcPr>
            <w:tcW w:w="1902" w:type="pct"/>
          </w:tcPr>
          <w:p w:rsidR="00A73582" w:rsidRPr="00080249" w:rsidRDefault="00A73582" w:rsidP="00542D1C">
            <w:pPr>
              <w:widowControl w:val="0"/>
              <w:jc w:val="both"/>
              <w:rPr>
                <w:szCs w:val="22"/>
              </w:rPr>
            </w:pPr>
            <w:r w:rsidRPr="00080249">
              <w:rPr>
                <w:szCs w:val="22"/>
              </w:rPr>
              <w:t>This risk register for each of the Premises and Locations (the “</w:t>
            </w:r>
            <w:r w:rsidRPr="00080249">
              <w:rPr>
                <w:b/>
                <w:szCs w:val="22"/>
              </w:rPr>
              <w:t>Risk Register</w:t>
            </w:r>
            <w:r w:rsidRPr="00080249">
              <w:rPr>
                <w:szCs w:val="22"/>
              </w:rPr>
              <w:t>”):</w:t>
            </w:r>
          </w:p>
          <w:p w:rsidR="00A73582" w:rsidRPr="00080249" w:rsidRDefault="00A73582" w:rsidP="00DC1955">
            <w:pPr>
              <w:pStyle w:val="ListParagraph"/>
              <w:widowControl w:val="0"/>
              <w:numPr>
                <w:ilvl w:val="0"/>
                <w:numId w:val="95"/>
              </w:numPr>
              <w:ind w:left="522" w:hanging="522"/>
              <w:jc w:val="both"/>
              <w:rPr>
                <w:bCs/>
              </w:rPr>
            </w:pPr>
            <w:r w:rsidRPr="00080249">
              <w:rPr>
                <w:bCs/>
                <w:lang w:val="en-IE"/>
              </w:rPr>
              <w:t>shall be in the format determined by QTS;</w:t>
            </w:r>
          </w:p>
          <w:p w:rsidR="00A73582" w:rsidRPr="00080249" w:rsidRDefault="00A73582" w:rsidP="00DC1955">
            <w:pPr>
              <w:pStyle w:val="ListParagraph"/>
              <w:widowControl w:val="0"/>
              <w:numPr>
                <w:ilvl w:val="0"/>
                <w:numId w:val="95"/>
              </w:numPr>
              <w:ind w:left="522" w:hanging="522"/>
              <w:jc w:val="both"/>
              <w:rPr>
                <w:bCs/>
              </w:rPr>
            </w:pPr>
            <w:r w:rsidRPr="00080249">
              <w:rPr>
                <w:bCs/>
                <w:lang w:val="en-IE"/>
              </w:rPr>
              <w:t xml:space="preserve">shall be prepared and implemented by the Supplier, in consultation with QTS, within 3 months after the Services Commencement Date; </w:t>
            </w:r>
          </w:p>
          <w:p w:rsidR="00A73582" w:rsidRPr="00080249" w:rsidRDefault="00A73582" w:rsidP="00DC1955">
            <w:pPr>
              <w:pStyle w:val="ListParagraph"/>
              <w:widowControl w:val="0"/>
              <w:numPr>
                <w:ilvl w:val="0"/>
                <w:numId w:val="95"/>
              </w:numPr>
              <w:ind w:left="522" w:hanging="522"/>
              <w:jc w:val="both"/>
              <w:rPr>
                <w:bCs/>
              </w:rPr>
            </w:pPr>
            <w:r w:rsidRPr="00080249">
              <w:rPr>
                <w:bCs/>
                <w:lang w:val="en-IE"/>
              </w:rPr>
              <w:t xml:space="preserve">shall contain all outcomes of risk assessment carried out by the Supplier and/or QTS; and </w:t>
            </w:r>
          </w:p>
          <w:p w:rsidR="00A73582" w:rsidRPr="00080249" w:rsidRDefault="00A73582" w:rsidP="00DC1955">
            <w:pPr>
              <w:pStyle w:val="ListParagraph"/>
              <w:widowControl w:val="0"/>
              <w:numPr>
                <w:ilvl w:val="0"/>
                <w:numId w:val="95"/>
              </w:numPr>
              <w:ind w:left="522" w:hanging="522"/>
              <w:jc w:val="both"/>
              <w:rPr>
                <w:bCs/>
              </w:rPr>
            </w:pPr>
            <w:r w:rsidRPr="00080249">
              <w:rPr>
                <w:bCs/>
                <w:lang w:val="en-IE"/>
              </w:rPr>
              <w:t xml:space="preserve">shall be kept up to date at all times by the Supplier; and </w:t>
            </w:r>
          </w:p>
          <w:p w:rsidR="00A73582" w:rsidRPr="00080249" w:rsidRDefault="00A73582" w:rsidP="00DC1955">
            <w:pPr>
              <w:pStyle w:val="ListParagraph"/>
              <w:widowControl w:val="0"/>
              <w:numPr>
                <w:ilvl w:val="0"/>
                <w:numId w:val="95"/>
              </w:numPr>
              <w:ind w:left="522" w:hanging="522"/>
              <w:jc w:val="both"/>
              <w:rPr>
                <w:bCs/>
              </w:rPr>
            </w:pPr>
            <w:r w:rsidRPr="00080249">
              <w:rPr>
                <w:bCs/>
                <w:lang w:val="en-IE"/>
              </w:rPr>
              <w:t xml:space="preserve">shall be maintained by the Supplier in its up to date form on the CAFM system.  </w:t>
            </w:r>
          </w:p>
          <w:p w:rsidR="002E47B2" w:rsidRPr="00080249" w:rsidRDefault="002E47B2" w:rsidP="00DC1955">
            <w:pPr>
              <w:pStyle w:val="ListParagraph"/>
              <w:widowControl w:val="0"/>
              <w:numPr>
                <w:ilvl w:val="0"/>
                <w:numId w:val="95"/>
              </w:numPr>
              <w:ind w:left="522" w:hanging="522"/>
              <w:jc w:val="both"/>
              <w:rPr>
                <w:bCs/>
              </w:rPr>
            </w:pPr>
            <w:r w:rsidRPr="00080249">
              <w:rPr>
                <w:bCs/>
                <w:lang w:val="en-IE"/>
              </w:rPr>
              <w:t>Shall be reported on each month at Management meetings and identify hazards and short term control measures in place to address the risk</w:t>
            </w:r>
          </w:p>
          <w:p w:rsidR="002E47B2" w:rsidRPr="00080249" w:rsidRDefault="002E47B2" w:rsidP="00DC1955">
            <w:pPr>
              <w:pStyle w:val="ListParagraph"/>
              <w:widowControl w:val="0"/>
              <w:numPr>
                <w:ilvl w:val="0"/>
                <w:numId w:val="95"/>
              </w:numPr>
              <w:ind w:left="522" w:hanging="522"/>
              <w:jc w:val="both"/>
              <w:rPr>
                <w:bCs/>
              </w:rPr>
            </w:pPr>
            <w:r w:rsidRPr="00080249">
              <w:rPr>
                <w:bCs/>
                <w:lang w:val="en-IE"/>
              </w:rPr>
              <w:t xml:space="preserve">Make recommendations to QTS on corrective </w:t>
            </w:r>
            <w:r w:rsidRPr="00080249">
              <w:rPr>
                <w:bCs/>
                <w:lang w:val="en-IE"/>
              </w:rPr>
              <w:lastRenderedPageBreak/>
              <w:t>action and long term solutions to reduce or eliminate the risk</w:t>
            </w:r>
          </w:p>
        </w:tc>
        <w:tc>
          <w:tcPr>
            <w:tcW w:w="1218" w:type="pct"/>
          </w:tcPr>
          <w:p w:rsidR="00A73582" w:rsidRDefault="00A73582" w:rsidP="00250CED">
            <w:pPr>
              <w:widowControl w:val="0"/>
            </w:pPr>
            <w:r>
              <w:lastRenderedPageBreak/>
              <w:t>Please advise, with evidence, how you propose to meet this requirement.</w:t>
            </w:r>
          </w:p>
          <w:p w:rsidR="00A73582" w:rsidRDefault="00A73582" w:rsidP="00250CED">
            <w:pPr>
              <w:widowControl w:val="0"/>
            </w:pPr>
            <w:r>
              <w:t>Provide sample risk register in the appendices.</w:t>
            </w:r>
          </w:p>
          <w:p w:rsidR="00A73582" w:rsidRDefault="00A73582" w:rsidP="00542D1C">
            <w:pPr>
              <w:widowControl w:val="0"/>
            </w:pPr>
          </w:p>
        </w:tc>
        <w:tc>
          <w:tcPr>
            <w:tcW w:w="1663"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7"/>
              </w:numPr>
            </w:pPr>
          </w:p>
        </w:tc>
        <w:tc>
          <w:tcPr>
            <w:tcW w:w="1902" w:type="pct"/>
          </w:tcPr>
          <w:p w:rsidR="00A73582" w:rsidRDefault="00A73582" w:rsidP="00542D1C">
            <w:pPr>
              <w:widowControl w:val="0"/>
              <w:jc w:val="both"/>
              <w:rPr>
                <w:szCs w:val="22"/>
              </w:rPr>
            </w:pPr>
            <w:r>
              <w:rPr>
                <w:szCs w:val="22"/>
              </w:rPr>
              <w:t>The Supplier shall provide to QTS an update of the Risk Register each month identifying changes in risk and appropriate mitigation for each risk</w:t>
            </w:r>
          </w:p>
        </w:tc>
        <w:tc>
          <w:tcPr>
            <w:tcW w:w="1218" w:type="pct"/>
          </w:tcPr>
          <w:p w:rsidR="00A73582" w:rsidRDefault="00A73582" w:rsidP="00250CED">
            <w:pPr>
              <w:widowControl w:val="0"/>
            </w:pPr>
            <w:r>
              <w:t>This will form an agenda item on the agenda for the Monthly meeting between QTS and the Supplier.</w:t>
            </w:r>
          </w:p>
          <w:p w:rsidR="00A73582" w:rsidRDefault="00A73582" w:rsidP="00475F5E">
            <w:pPr>
              <w:widowControl w:val="0"/>
            </w:pPr>
            <w:r>
              <w:t>Also, please advise, with evidence, how you propose to meet the requirements in this row.</w:t>
            </w:r>
          </w:p>
        </w:tc>
        <w:tc>
          <w:tcPr>
            <w:tcW w:w="1663" w:type="pct"/>
            <w:vMerge/>
          </w:tcPr>
          <w:p w:rsidR="00A73582" w:rsidRDefault="00A73582" w:rsidP="00250CED">
            <w:pPr>
              <w:widowControl w:val="0"/>
            </w:pPr>
          </w:p>
        </w:tc>
      </w:tr>
    </w:tbl>
    <w:p w:rsidR="00936DC6" w:rsidRDefault="00FF48A3" w:rsidP="00250CED">
      <w:pPr>
        <w:pStyle w:val="Heading3"/>
        <w:widowControl w:val="0"/>
        <w:rPr>
          <w:rFonts w:ascii="Times New Roman" w:hAnsi="Times New Roman"/>
        </w:rPr>
      </w:pPr>
      <w:bookmarkStart w:id="110" w:name="_Toc47643007"/>
      <w:r>
        <w:t>Business Continuity Planning</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A73582">
        <w:trPr>
          <w:tblHeader/>
        </w:trPr>
        <w:tc>
          <w:tcPr>
            <w:tcW w:w="216" w:type="pct"/>
          </w:tcPr>
          <w:p w:rsidR="00936DC6" w:rsidRDefault="00FF48A3" w:rsidP="00250CED">
            <w:pPr>
              <w:widowControl w:val="0"/>
              <w:rPr>
                <w:b/>
              </w:rPr>
            </w:pPr>
            <w:r>
              <w:rPr>
                <w:b/>
              </w:rPr>
              <w:t>Ref</w:t>
            </w:r>
          </w:p>
        </w:tc>
        <w:tc>
          <w:tcPr>
            <w:tcW w:w="1902" w:type="pct"/>
          </w:tcPr>
          <w:p w:rsidR="00936DC6" w:rsidRDefault="00FF48A3" w:rsidP="00542D1C">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A73582">
              <w:rPr>
                <w:b/>
              </w:rPr>
              <w:t xml:space="preserve"> (1,000 words)</w:t>
            </w:r>
          </w:p>
        </w:tc>
      </w:tr>
      <w:tr w:rsidR="00A73582" w:rsidTr="00A73582">
        <w:tc>
          <w:tcPr>
            <w:tcW w:w="216" w:type="pct"/>
          </w:tcPr>
          <w:p w:rsidR="00A73582" w:rsidRDefault="00A73582" w:rsidP="00250CED">
            <w:pPr>
              <w:widowControl w:val="0"/>
              <w:numPr>
                <w:ilvl w:val="0"/>
                <w:numId w:val="11"/>
              </w:numPr>
            </w:pPr>
          </w:p>
        </w:tc>
        <w:tc>
          <w:tcPr>
            <w:tcW w:w="1902" w:type="pct"/>
          </w:tcPr>
          <w:p w:rsidR="00A73582" w:rsidRDefault="00A73582" w:rsidP="00542D1C">
            <w:pPr>
              <w:widowControl w:val="0"/>
              <w:jc w:val="both"/>
            </w:pPr>
            <w:r>
              <w:rPr>
                <w:szCs w:val="22"/>
              </w:rPr>
              <w:t>The Supplier shall maintain and regularly update (at least annually) its own business continuity plan to ensure that it can continue to deliver the Services at the Premises and Locations at all times, including in situations such as, but not limited to, failure of the Supplier’s or QTS’s IT systems or the temporary closure of the Supplier’s own premises. The initial business continuity plan must be issued to QTS no later than the earliest of 3 months after signing of this Contract or the Services Commencement Date.</w:t>
            </w:r>
          </w:p>
        </w:tc>
        <w:tc>
          <w:tcPr>
            <w:tcW w:w="1218" w:type="pct"/>
          </w:tcPr>
          <w:p w:rsidR="00A73582" w:rsidRDefault="00A73582" w:rsidP="00250CED">
            <w:pPr>
              <w:pStyle w:val="Header"/>
              <w:widowControl w:val="0"/>
              <w:tabs>
                <w:tab w:val="clear" w:pos="4320"/>
                <w:tab w:val="clear" w:pos="8640"/>
              </w:tabs>
            </w:pPr>
            <w:r>
              <w:t>Please advise, with evidence, how you propose to meet this requirement.</w:t>
            </w:r>
          </w:p>
        </w:tc>
        <w:tc>
          <w:tcPr>
            <w:tcW w:w="1663" w:type="pct"/>
            <w:vMerge w:val="restart"/>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1"/>
              </w:numPr>
            </w:pPr>
          </w:p>
        </w:tc>
        <w:tc>
          <w:tcPr>
            <w:tcW w:w="1902" w:type="pct"/>
          </w:tcPr>
          <w:p w:rsidR="00A73582" w:rsidRDefault="00A73582" w:rsidP="00542D1C">
            <w:pPr>
              <w:widowControl w:val="0"/>
              <w:jc w:val="both"/>
              <w:rPr>
                <w:szCs w:val="22"/>
              </w:rPr>
            </w:pPr>
            <w:r>
              <w:rPr>
                <w:szCs w:val="22"/>
              </w:rPr>
              <w:t xml:space="preserve">The Supplier shall support QTS’s business continuity planning process by offering practical advice on issues such as the safe evacuation of the Premises and Locations during emergencies, the operation of emergency systems (such as standby power generation etc).  </w:t>
            </w:r>
          </w:p>
          <w:p w:rsidR="00A73582" w:rsidRDefault="00A73582" w:rsidP="00542D1C">
            <w:pPr>
              <w:widowControl w:val="0"/>
              <w:jc w:val="both"/>
              <w:rPr>
                <w:szCs w:val="22"/>
              </w:rPr>
            </w:pPr>
            <w:r>
              <w:rPr>
                <w:szCs w:val="22"/>
              </w:rPr>
              <w:t xml:space="preserve">The Supplier shall assist QTS by ensuring that all Staff are aware of and understand the protocols to be used in case of an emergency and shall participate fully in the compilation, planning, testing and implementation of QTS’s emergency management procedures including evacuation drills and shall report on the outcomes of each and any incident </w:t>
            </w:r>
            <w:r w:rsidR="001E655B">
              <w:rPr>
                <w:szCs w:val="22"/>
              </w:rPr>
              <w:t>within 5 business days t</w:t>
            </w:r>
            <w:r>
              <w:rPr>
                <w:szCs w:val="22"/>
              </w:rPr>
              <w:t xml:space="preserve">o </w:t>
            </w:r>
            <w:r w:rsidR="001E655B">
              <w:rPr>
                <w:szCs w:val="22"/>
              </w:rPr>
              <w:t xml:space="preserve">the </w:t>
            </w:r>
            <w:r>
              <w:rPr>
                <w:szCs w:val="22"/>
              </w:rPr>
              <w:t>QTS</w:t>
            </w:r>
            <w:r w:rsidR="001E655B">
              <w:rPr>
                <w:szCs w:val="22"/>
              </w:rPr>
              <w:t xml:space="preserve"> Contract Manager.</w:t>
            </w:r>
          </w:p>
          <w:p w:rsidR="00A73582" w:rsidRDefault="00A73582" w:rsidP="00542D1C">
            <w:pPr>
              <w:widowControl w:val="0"/>
              <w:jc w:val="both"/>
              <w:rPr>
                <w:szCs w:val="22"/>
              </w:rPr>
            </w:pPr>
            <w:r>
              <w:rPr>
                <w:szCs w:val="22"/>
              </w:rPr>
              <w:t xml:space="preserve">QTS shall take the role of ‘incident controller’ in the event of an emergency evacuation of the Premises and Locations or in any lesser incident, with the Supplier providing support and as planned.  </w:t>
            </w:r>
          </w:p>
          <w:p w:rsidR="00A73582" w:rsidRDefault="00A73582" w:rsidP="00542D1C">
            <w:pPr>
              <w:widowControl w:val="0"/>
              <w:jc w:val="both"/>
            </w:pPr>
            <w:r>
              <w:rPr>
                <w:szCs w:val="22"/>
              </w:rPr>
              <w:t xml:space="preserve">The Supplier shall be proactive in identifying areas of potential risk or proposing any changes to the operation of emergency procedures and reporting these </w:t>
            </w:r>
            <w:r w:rsidR="001E655B">
              <w:rPr>
                <w:szCs w:val="22"/>
              </w:rPr>
              <w:t>within 5 business days</w:t>
            </w:r>
            <w:r>
              <w:rPr>
                <w:szCs w:val="22"/>
              </w:rPr>
              <w:t xml:space="preserve"> to QTS</w:t>
            </w:r>
          </w:p>
        </w:tc>
        <w:tc>
          <w:tcPr>
            <w:tcW w:w="1218" w:type="pct"/>
          </w:tcPr>
          <w:p w:rsidR="00A73582" w:rsidRDefault="00A73582" w:rsidP="00250CED">
            <w:pPr>
              <w:widowControl w:val="0"/>
            </w:pPr>
            <w:r>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1"/>
              </w:numPr>
            </w:pPr>
          </w:p>
        </w:tc>
        <w:tc>
          <w:tcPr>
            <w:tcW w:w="1902" w:type="pct"/>
          </w:tcPr>
          <w:p w:rsidR="00A73582" w:rsidRDefault="00A73582" w:rsidP="00542D1C">
            <w:pPr>
              <w:widowControl w:val="0"/>
              <w:jc w:val="both"/>
            </w:pPr>
            <w:r>
              <w:rPr>
                <w:szCs w:val="22"/>
              </w:rPr>
              <w:t xml:space="preserve">The Supplier shall participate fully in the operation of emergency procedures such as emergency evacuation of the Premises and Locations in the event of fire and other emergencies, and drills for </w:t>
            </w:r>
            <w:r>
              <w:rPr>
                <w:szCs w:val="22"/>
              </w:rPr>
              <w:lastRenderedPageBreak/>
              <w:t>such evacuations.  The Supplier shall liaise with QTS to ensure that the Supplier and the Staff are fully cognisant at all times with QTS’s emergency procedures.  The Supplier shall seek ways to improve and enhance such procedures in conjunction with QTS.</w:t>
            </w:r>
          </w:p>
        </w:tc>
        <w:tc>
          <w:tcPr>
            <w:tcW w:w="1218" w:type="pct"/>
          </w:tcPr>
          <w:p w:rsidR="00A73582" w:rsidRDefault="00A73582" w:rsidP="00250CED">
            <w:pPr>
              <w:widowControl w:val="0"/>
            </w:pPr>
            <w:r>
              <w:lastRenderedPageBreak/>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1"/>
              </w:numPr>
            </w:pPr>
          </w:p>
        </w:tc>
        <w:tc>
          <w:tcPr>
            <w:tcW w:w="1902" w:type="pct"/>
          </w:tcPr>
          <w:p w:rsidR="00A73582" w:rsidRDefault="00A73582" w:rsidP="00542D1C">
            <w:pPr>
              <w:widowControl w:val="0"/>
              <w:jc w:val="both"/>
            </w:pPr>
            <w:r>
              <w:t xml:space="preserve">The Supplier shall comply with the provisions of this Specification in conjunction with QTS in managing the implementation of any business continuity plan developed by QTS.  This plan may include (without limitation): </w:t>
            </w:r>
          </w:p>
          <w:p w:rsidR="00A73582" w:rsidRPr="00080249" w:rsidRDefault="00A73582" w:rsidP="00542D1C">
            <w:pPr>
              <w:pStyle w:val="ListParagraph"/>
              <w:widowControl w:val="0"/>
              <w:numPr>
                <w:ilvl w:val="0"/>
                <w:numId w:val="20"/>
              </w:numPr>
              <w:ind w:left="468" w:hanging="360"/>
              <w:jc w:val="both"/>
            </w:pPr>
            <w:r>
              <w:t xml:space="preserve">responses to all potential emergencies </w:t>
            </w:r>
            <w:r w:rsidRPr="00080249">
              <w:t xml:space="preserve">(including epidemics and pandemics); </w:t>
            </w:r>
          </w:p>
          <w:p w:rsidR="00A73582" w:rsidRDefault="00A73582" w:rsidP="00542D1C">
            <w:pPr>
              <w:pStyle w:val="ListParagraph"/>
              <w:widowControl w:val="0"/>
              <w:numPr>
                <w:ilvl w:val="0"/>
                <w:numId w:val="20"/>
              </w:numPr>
              <w:ind w:left="468" w:hanging="360"/>
              <w:jc w:val="both"/>
            </w:pPr>
            <w:r>
              <w:t xml:space="preserve">allocated actions and execution of contingency plans for each of the Premises and Locations, </w:t>
            </w:r>
          </w:p>
          <w:p w:rsidR="00A73582" w:rsidRDefault="00A73582" w:rsidP="00542D1C">
            <w:pPr>
              <w:pStyle w:val="ListParagraph"/>
              <w:widowControl w:val="0"/>
              <w:numPr>
                <w:ilvl w:val="0"/>
                <w:numId w:val="20"/>
              </w:numPr>
              <w:ind w:left="468" w:hanging="360"/>
              <w:jc w:val="both"/>
            </w:pPr>
            <w:r>
              <w:t>compliance with legal requirements.</w:t>
            </w:r>
          </w:p>
        </w:tc>
        <w:tc>
          <w:tcPr>
            <w:tcW w:w="1218" w:type="pct"/>
          </w:tcPr>
          <w:p w:rsidR="00A73582" w:rsidRDefault="00A73582" w:rsidP="00250CED">
            <w:pPr>
              <w:widowControl w:val="0"/>
            </w:pPr>
            <w:r>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7"/>
              </w:numPr>
            </w:pPr>
          </w:p>
        </w:tc>
        <w:tc>
          <w:tcPr>
            <w:tcW w:w="1902" w:type="pct"/>
          </w:tcPr>
          <w:p w:rsidR="00A73582" w:rsidRDefault="00A73582" w:rsidP="00542D1C">
            <w:pPr>
              <w:widowControl w:val="0"/>
              <w:jc w:val="both"/>
            </w:pPr>
            <w:r>
              <w:t>The Supplier shall inform and train the Staff in the relevant procedures and methods to ensure business continuity for the Supplier and QTS at all times.</w:t>
            </w:r>
          </w:p>
        </w:tc>
        <w:tc>
          <w:tcPr>
            <w:tcW w:w="1218" w:type="pct"/>
          </w:tcPr>
          <w:p w:rsidR="00A73582" w:rsidRDefault="00A73582" w:rsidP="00250CED">
            <w:pPr>
              <w:widowControl w:val="0"/>
            </w:pPr>
            <w:r>
              <w:t>Please advise, with evidence, how you propose to meet this requirement.</w:t>
            </w:r>
          </w:p>
        </w:tc>
        <w:tc>
          <w:tcPr>
            <w:tcW w:w="1663" w:type="pct"/>
            <w:vMerge/>
          </w:tcPr>
          <w:p w:rsidR="00A73582" w:rsidRDefault="00A73582" w:rsidP="00250CED">
            <w:pPr>
              <w:widowControl w:val="0"/>
            </w:pPr>
          </w:p>
        </w:tc>
      </w:tr>
      <w:tr w:rsidR="00A73582" w:rsidTr="00A73582">
        <w:tc>
          <w:tcPr>
            <w:tcW w:w="216" w:type="pct"/>
          </w:tcPr>
          <w:p w:rsidR="00A73582" w:rsidRDefault="00A73582" w:rsidP="00250CED">
            <w:pPr>
              <w:widowControl w:val="0"/>
              <w:numPr>
                <w:ilvl w:val="0"/>
                <w:numId w:val="17"/>
              </w:numPr>
            </w:pPr>
          </w:p>
        </w:tc>
        <w:tc>
          <w:tcPr>
            <w:tcW w:w="1902" w:type="pct"/>
          </w:tcPr>
          <w:p w:rsidR="00A73582" w:rsidRDefault="00A73582" w:rsidP="00542D1C">
            <w:pPr>
              <w:widowControl w:val="0"/>
              <w:jc w:val="both"/>
            </w:pPr>
            <w:r>
              <w:t>The Supplier shall hold critical spare parts to support the Services in accordance with the list notified by QTS to the Supplier from time to time.</w:t>
            </w:r>
          </w:p>
          <w:p w:rsidR="00A73582" w:rsidRDefault="00A73582" w:rsidP="00542D1C">
            <w:pPr>
              <w:widowControl w:val="0"/>
              <w:jc w:val="both"/>
            </w:pPr>
            <w:r>
              <w:t xml:space="preserve">The Supplier shall also ensure that an updated spare </w:t>
            </w:r>
            <w:r>
              <w:lastRenderedPageBreak/>
              <w:t>parts stock listing is advised monthly to QTS as part of the reporting procedure.</w:t>
            </w:r>
          </w:p>
        </w:tc>
        <w:tc>
          <w:tcPr>
            <w:tcW w:w="1218" w:type="pct"/>
          </w:tcPr>
          <w:p w:rsidR="00A73582" w:rsidRDefault="00A73582" w:rsidP="00250CED">
            <w:pPr>
              <w:widowControl w:val="0"/>
            </w:pPr>
            <w:r>
              <w:lastRenderedPageBreak/>
              <w:t>Please advise, with evidence, how you propose to meet this requirement.</w:t>
            </w:r>
          </w:p>
          <w:p w:rsidR="00A73582" w:rsidRDefault="00A73582" w:rsidP="00514123">
            <w:pPr>
              <w:widowControl w:val="0"/>
            </w:pPr>
          </w:p>
        </w:tc>
        <w:tc>
          <w:tcPr>
            <w:tcW w:w="1663" w:type="pct"/>
            <w:vMerge/>
          </w:tcPr>
          <w:p w:rsidR="00A73582" w:rsidRDefault="00A73582" w:rsidP="00250CED">
            <w:pPr>
              <w:widowControl w:val="0"/>
            </w:pPr>
          </w:p>
        </w:tc>
      </w:tr>
    </w:tbl>
    <w:p w:rsidR="00BF5C87" w:rsidRDefault="00BF5C87" w:rsidP="00250CED">
      <w:pPr>
        <w:pStyle w:val="Heading1"/>
      </w:pPr>
      <w:bookmarkStart w:id="111" w:name="_Toc47643008"/>
      <w:r>
        <w:t>Helpdesk &amp; CAFM</w:t>
      </w:r>
      <w:bookmarkEnd w:id="111"/>
    </w:p>
    <w:p w:rsidR="00A005E0" w:rsidRDefault="00A005E0" w:rsidP="00250CED">
      <w:pPr>
        <w:pStyle w:val="Heading2"/>
      </w:pPr>
      <w:bookmarkStart w:id="112" w:name="_Ref46254132"/>
      <w:bookmarkStart w:id="113" w:name="_Toc47643009"/>
      <w:r>
        <w:t>Helpdesk</w:t>
      </w:r>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A005E0" w:rsidTr="001451EB">
        <w:trPr>
          <w:tblHeader/>
        </w:trPr>
        <w:tc>
          <w:tcPr>
            <w:tcW w:w="216" w:type="pct"/>
          </w:tcPr>
          <w:p w:rsidR="00A005E0" w:rsidRDefault="00A005E0" w:rsidP="00250CED">
            <w:pPr>
              <w:pStyle w:val="11ptheading"/>
              <w:spacing w:before="120" w:line="264" w:lineRule="auto"/>
              <w:rPr>
                <w:rFonts w:eastAsia="MS Mincho"/>
                <w:szCs w:val="24"/>
                <w:lang w:eastAsia="en-US"/>
              </w:rPr>
            </w:pPr>
            <w:r>
              <w:rPr>
                <w:rFonts w:eastAsia="MS Mincho"/>
                <w:szCs w:val="24"/>
                <w:lang w:eastAsia="en-US"/>
              </w:rPr>
              <w:t>Ref</w:t>
            </w:r>
          </w:p>
        </w:tc>
        <w:tc>
          <w:tcPr>
            <w:tcW w:w="1902" w:type="pct"/>
          </w:tcPr>
          <w:p w:rsidR="00A005E0" w:rsidRDefault="00A005E0" w:rsidP="004B3189">
            <w:pPr>
              <w:pStyle w:val="11ptheading"/>
              <w:spacing w:before="120" w:line="264" w:lineRule="auto"/>
              <w:jc w:val="both"/>
              <w:rPr>
                <w:rFonts w:eastAsia="MS Mincho"/>
                <w:szCs w:val="24"/>
                <w:lang w:eastAsia="en-US"/>
              </w:rPr>
            </w:pPr>
            <w:r>
              <w:rPr>
                <w:rFonts w:eastAsia="MS Mincho"/>
                <w:szCs w:val="24"/>
                <w:lang w:eastAsia="en-US"/>
              </w:rPr>
              <w:t>Specification</w:t>
            </w:r>
          </w:p>
        </w:tc>
        <w:tc>
          <w:tcPr>
            <w:tcW w:w="1218" w:type="pct"/>
          </w:tcPr>
          <w:p w:rsidR="00A005E0" w:rsidRDefault="00A005E0" w:rsidP="00250CED">
            <w:pPr>
              <w:widowControl w:val="0"/>
            </w:pPr>
            <w:r>
              <w:rPr>
                <w:b/>
              </w:rPr>
              <w:t>Guide to Bidder’s Response</w:t>
            </w:r>
          </w:p>
        </w:tc>
        <w:tc>
          <w:tcPr>
            <w:tcW w:w="1663" w:type="pct"/>
          </w:tcPr>
          <w:p w:rsidR="00A005E0" w:rsidRDefault="00A005E0" w:rsidP="00250CED">
            <w:pPr>
              <w:widowControl w:val="0"/>
              <w:rPr>
                <w:b/>
              </w:rPr>
            </w:pPr>
            <w:r>
              <w:rPr>
                <w:b/>
              </w:rPr>
              <w:t>Bidder’s Response</w:t>
            </w:r>
            <w:r w:rsidR="001451EB">
              <w:rPr>
                <w:b/>
              </w:rPr>
              <w:t xml:space="preserve"> (1,500 words)</w:t>
            </w:r>
          </w:p>
        </w:tc>
      </w:tr>
      <w:tr w:rsidR="001451EB" w:rsidTr="001451EB">
        <w:tc>
          <w:tcPr>
            <w:tcW w:w="216" w:type="pct"/>
          </w:tcPr>
          <w:p w:rsidR="001451EB" w:rsidRDefault="001451EB" w:rsidP="00250CED">
            <w:pPr>
              <w:widowControl w:val="0"/>
              <w:numPr>
                <w:ilvl w:val="0"/>
                <w:numId w:val="8"/>
              </w:numPr>
            </w:pPr>
          </w:p>
        </w:tc>
        <w:tc>
          <w:tcPr>
            <w:tcW w:w="1902" w:type="pct"/>
          </w:tcPr>
          <w:p w:rsidR="001451EB" w:rsidRPr="003A351A" w:rsidRDefault="001451EB" w:rsidP="004B3189">
            <w:pPr>
              <w:widowControl w:val="0"/>
              <w:jc w:val="both"/>
              <w:rPr>
                <w:bCs/>
                <w:lang w:val="en-IE"/>
              </w:rPr>
            </w:pPr>
            <w:r>
              <w:t>The Supplier shall provide</w:t>
            </w:r>
            <w:r w:rsidRPr="003A351A">
              <w:rPr>
                <w:bCs/>
                <w:lang w:val="en-IE"/>
              </w:rPr>
              <w:t xml:space="preserve"> a helpdesk system (the “</w:t>
            </w:r>
            <w:r w:rsidRPr="003A351A">
              <w:rPr>
                <w:b/>
                <w:bCs/>
                <w:lang w:val="en-IE"/>
              </w:rPr>
              <w:t>Helpdesk</w:t>
            </w:r>
            <w:r w:rsidRPr="003A351A">
              <w:rPr>
                <w:bCs/>
                <w:lang w:val="en-IE"/>
              </w:rPr>
              <w:t>”)</w:t>
            </w:r>
            <w:r>
              <w:rPr>
                <w:bCs/>
                <w:lang w:val="en-IE"/>
              </w:rPr>
              <w:t xml:space="preserve"> </w:t>
            </w:r>
            <w:r w:rsidRPr="003A351A">
              <w:rPr>
                <w:bCs/>
                <w:lang w:val="en-IE"/>
              </w:rPr>
              <w:t xml:space="preserve">and shall ensure that </w:t>
            </w:r>
            <w:r>
              <w:rPr>
                <w:bCs/>
                <w:lang w:val="en-IE"/>
              </w:rPr>
              <w:t>the Helpdesk’s</w:t>
            </w:r>
            <w:r w:rsidRPr="003A351A">
              <w:rPr>
                <w:bCs/>
                <w:lang w:val="en-IE"/>
              </w:rPr>
              <w:t xml:space="preserve"> systems and methodologies operate as set out in </w:t>
            </w:r>
            <w:r>
              <w:rPr>
                <w:bCs/>
                <w:lang w:val="en-IE"/>
              </w:rPr>
              <w:t xml:space="preserve">the Supplier’s “Bidder’s Response” in </w:t>
            </w:r>
            <w:r w:rsidRPr="003A351A">
              <w:rPr>
                <w:bCs/>
                <w:lang w:val="en-IE"/>
              </w:rPr>
              <w:t xml:space="preserve">this row, save as otherwise stipulated by </w:t>
            </w:r>
            <w:r>
              <w:rPr>
                <w:bCs/>
                <w:lang w:val="en-IE"/>
              </w:rPr>
              <w:t>QTS</w:t>
            </w:r>
            <w:r w:rsidRPr="003A351A">
              <w:rPr>
                <w:bCs/>
                <w:lang w:val="en-IE"/>
              </w:rPr>
              <w:t xml:space="preserve"> </w:t>
            </w:r>
            <w:r>
              <w:rPr>
                <w:bCs/>
                <w:lang w:val="en-IE"/>
              </w:rPr>
              <w:t>(</w:t>
            </w:r>
            <w:r w:rsidRPr="003A351A">
              <w:rPr>
                <w:bCs/>
                <w:lang w:val="en-IE"/>
              </w:rPr>
              <w:t>acting reasonably</w:t>
            </w:r>
            <w:r>
              <w:rPr>
                <w:bCs/>
                <w:lang w:val="en-IE"/>
              </w:rPr>
              <w:t>)</w:t>
            </w:r>
            <w:r w:rsidRPr="003A351A">
              <w:rPr>
                <w:bCs/>
                <w:lang w:val="en-IE"/>
              </w:rPr>
              <w:t xml:space="preserve"> from time to time</w:t>
            </w:r>
          </w:p>
          <w:p w:rsidR="001451EB" w:rsidRDefault="001451EB" w:rsidP="004B3189">
            <w:pPr>
              <w:widowControl w:val="0"/>
              <w:jc w:val="both"/>
            </w:pPr>
            <w:r>
              <w:t>The Supplier shall ensure that all enquiries and queries to the Helpdesk relating to the Services are recorded in the CAFM system.</w:t>
            </w:r>
          </w:p>
          <w:p w:rsidR="001451EB" w:rsidRPr="00BB0217" w:rsidRDefault="001451EB" w:rsidP="004B3189">
            <w:pPr>
              <w:widowControl w:val="0"/>
              <w:jc w:val="both"/>
              <w:rPr>
                <w:color w:val="000000" w:themeColor="text1"/>
              </w:rPr>
            </w:pPr>
            <w:r>
              <w:t xml:space="preserve">The Supplier shall grant full access to QTS’s Contract Manager to the records of the Helpdesk and such access to such records for other QTS personnel as notified by QTS’s Contract Manager from time to time.  </w:t>
            </w:r>
          </w:p>
          <w:p w:rsidR="001451EB" w:rsidRDefault="001451EB" w:rsidP="004B3189">
            <w:pPr>
              <w:widowControl w:val="0"/>
              <w:jc w:val="both"/>
            </w:pPr>
            <w:r>
              <w:t xml:space="preserve">Unless QTS and/or CNWL agree to lease or licence space to the Supplier for the Helpdesk in accordance with Clause 16 of Schedule 1 (Key Provisions) of this </w:t>
            </w:r>
            <w:r>
              <w:lastRenderedPageBreak/>
              <w:t>Contract, the Helpdesk must be operated by the Supplier at the Supplier’s own cost and located at premises arranged by the Supplier itself, such location to be in the United Kingdom</w:t>
            </w:r>
          </w:p>
        </w:tc>
        <w:tc>
          <w:tcPr>
            <w:tcW w:w="1218" w:type="pct"/>
          </w:tcPr>
          <w:p w:rsidR="001451EB" w:rsidRDefault="001451EB" w:rsidP="004B3189">
            <w:pPr>
              <w:widowControl w:val="0"/>
            </w:pPr>
            <w:r>
              <w:lastRenderedPageBreak/>
              <w:t>Bidders need to provide details, with evidence of how they will meet this requirement, including how their proposed systems and methodologies will operate.</w:t>
            </w:r>
          </w:p>
        </w:tc>
        <w:tc>
          <w:tcPr>
            <w:tcW w:w="1663" w:type="pct"/>
            <w:vMerge w:val="restart"/>
          </w:tcPr>
          <w:p w:rsidR="001451EB" w:rsidRDefault="001451EB" w:rsidP="00250CED">
            <w:pPr>
              <w:pStyle w:val="Header"/>
              <w:widowControl w:val="0"/>
              <w:tabs>
                <w:tab w:val="clear" w:pos="4320"/>
                <w:tab w:val="clear" w:pos="8640"/>
              </w:tabs>
            </w:pPr>
          </w:p>
        </w:tc>
      </w:tr>
      <w:tr w:rsidR="001451EB" w:rsidTr="001451EB">
        <w:tc>
          <w:tcPr>
            <w:tcW w:w="216" w:type="pct"/>
          </w:tcPr>
          <w:p w:rsidR="001451EB" w:rsidRDefault="001451EB" w:rsidP="00250CED">
            <w:pPr>
              <w:widowControl w:val="0"/>
              <w:numPr>
                <w:ilvl w:val="0"/>
                <w:numId w:val="8"/>
              </w:numPr>
            </w:pPr>
          </w:p>
        </w:tc>
        <w:tc>
          <w:tcPr>
            <w:tcW w:w="1902" w:type="pct"/>
          </w:tcPr>
          <w:p w:rsidR="001451EB" w:rsidRDefault="001451EB" w:rsidP="001E655B">
            <w:pPr>
              <w:pStyle w:val="Header"/>
              <w:widowControl w:val="0"/>
              <w:tabs>
                <w:tab w:val="clear" w:pos="4320"/>
                <w:tab w:val="clear" w:pos="8640"/>
              </w:tabs>
              <w:jc w:val="both"/>
            </w:pPr>
            <w:r>
              <w:t>All calls or enquiries made to or by the Helpdesk must be acknowledged and logged on the CAFM system and the job reference number given to the caller.  The Helpdesk shall form the central focus for all proactive and reactive Service provision.  The response and rectification periods and priority categorisations that the Supplier is required to perform to are described in the Performance Management Mechanism. The Supplier will be required to respond to all Works logged by the Helpdesk on the CAFM system in a timely manner and in compliance with the Performance Management Mechanism.</w:t>
            </w:r>
          </w:p>
        </w:tc>
        <w:tc>
          <w:tcPr>
            <w:tcW w:w="1218" w:type="pct"/>
          </w:tcPr>
          <w:p w:rsidR="001451EB" w:rsidRPr="001E7059" w:rsidRDefault="001451EB" w:rsidP="00250CED">
            <w:pPr>
              <w:widowControl w:val="0"/>
            </w:pPr>
            <w:r>
              <w:t>Please advise, with evidence, how you propose to meet this performance requirement.</w:t>
            </w:r>
          </w:p>
        </w:tc>
        <w:tc>
          <w:tcPr>
            <w:tcW w:w="1663" w:type="pct"/>
            <w:vMerge/>
          </w:tcPr>
          <w:p w:rsidR="001451EB" w:rsidRDefault="001451EB" w:rsidP="00250CED">
            <w:pPr>
              <w:pStyle w:val="Header"/>
              <w:widowControl w:val="0"/>
              <w:tabs>
                <w:tab w:val="clear" w:pos="4320"/>
                <w:tab w:val="clear" w:pos="8640"/>
              </w:tabs>
            </w:pPr>
          </w:p>
        </w:tc>
      </w:tr>
      <w:tr w:rsidR="001451EB" w:rsidTr="001451EB">
        <w:tc>
          <w:tcPr>
            <w:tcW w:w="216" w:type="pct"/>
          </w:tcPr>
          <w:p w:rsidR="001451EB" w:rsidRDefault="001451EB" w:rsidP="00250CED">
            <w:pPr>
              <w:widowControl w:val="0"/>
              <w:numPr>
                <w:ilvl w:val="0"/>
                <w:numId w:val="8"/>
              </w:numPr>
            </w:pPr>
          </w:p>
        </w:tc>
        <w:tc>
          <w:tcPr>
            <w:tcW w:w="1902" w:type="pct"/>
          </w:tcPr>
          <w:p w:rsidR="001451EB" w:rsidRDefault="001451EB" w:rsidP="004B3189">
            <w:pPr>
              <w:pStyle w:val="Header"/>
              <w:widowControl w:val="0"/>
              <w:tabs>
                <w:tab w:val="clear" w:pos="4320"/>
                <w:tab w:val="clear" w:pos="8640"/>
              </w:tabs>
              <w:jc w:val="both"/>
            </w:pPr>
            <w:r>
              <w:t>The Supplier shall ensure that the Staff operating the Helpdesk:</w:t>
            </w:r>
          </w:p>
          <w:p w:rsidR="001451EB" w:rsidRDefault="001451EB" w:rsidP="00DC1955">
            <w:pPr>
              <w:pStyle w:val="ListParagraph"/>
              <w:widowControl w:val="0"/>
              <w:numPr>
                <w:ilvl w:val="0"/>
                <w:numId w:val="96"/>
              </w:numPr>
              <w:ind w:left="522" w:hanging="522"/>
              <w:jc w:val="both"/>
              <w:rPr>
                <w:bCs/>
                <w:lang w:val="en-IE"/>
              </w:rPr>
            </w:pPr>
            <w:r w:rsidRPr="00814CA6">
              <w:rPr>
                <w:bCs/>
                <w:lang w:val="en-IE"/>
              </w:rPr>
              <w:t>remain fully informed as to the status of all Works being undertaken by the Supplier that are managed through the CAFM system</w:t>
            </w:r>
            <w:r>
              <w:rPr>
                <w:bCs/>
                <w:lang w:val="en-IE"/>
              </w:rPr>
              <w:t>; and</w:t>
            </w:r>
          </w:p>
          <w:p w:rsidR="001451EB" w:rsidRPr="00814CA6" w:rsidRDefault="001451EB" w:rsidP="00DC1955">
            <w:pPr>
              <w:pStyle w:val="ListParagraph"/>
              <w:widowControl w:val="0"/>
              <w:numPr>
                <w:ilvl w:val="0"/>
                <w:numId w:val="96"/>
              </w:numPr>
              <w:ind w:left="522" w:hanging="522"/>
              <w:jc w:val="both"/>
              <w:rPr>
                <w:bCs/>
                <w:lang w:val="en-IE"/>
              </w:rPr>
            </w:pPr>
            <w:r>
              <w:t>ensure that the persons who contact the Helpdesk</w:t>
            </w:r>
            <w:r>
              <w:rPr>
                <w:b/>
                <w:bCs/>
              </w:rPr>
              <w:t xml:space="preserve"> </w:t>
            </w:r>
            <w:r>
              <w:t xml:space="preserve">are also kept informed of the progress of dealing with their calls as appropriate for the priority of the matters to </w:t>
            </w:r>
            <w:r>
              <w:lastRenderedPageBreak/>
              <w:t xml:space="preserve">which such calls relate, such priorities being in accordance with the priorities defined in the Performance Management Mechanism; and </w:t>
            </w:r>
          </w:p>
          <w:p w:rsidR="001451EB" w:rsidRPr="00E5614B" w:rsidRDefault="001451EB" w:rsidP="00DC1955">
            <w:pPr>
              <w:pStyle w:val="ListParagraph"/>
              <w:widowControl w:val="0"/>
              <w:numPr>
                <w:ilvl w:val="0"/>
                <w:numId w:val="96"/>
              </w:numPr>
              <w:ind w:left="522" w:hanging="522"/>
              <w:jc w:val="both"/>
              <w:rPr>
                <w:bCs/>
                <w:lang w:val="en-IE"/>
              </w:rPr>
            </w:pPr>
            <w:r>
              <w:t>are told about such response and rectification periods and priority categorisations and follow them in operating the Helpdesk.</w:t>
            </w:r>
          </w:p>
        </w:tc>
        <w:tc>
          <w:tcPr>
            <w:tcW w:w="1218" w:type="pct"/>
          </w:tcPr>
          <w:p w:rsidR="001451EB" w:rsidRDefault="001451EB" w:rsidP="00250CED">
            <w:pPr>
              <w:widowControl w:val="0"/>
            </w:pPr>
            <w:r>
              <w:lastRenderedPageBreak/>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8"/>
              </w:numPr>
            </w:pPr>
          </w:p>
        </w:tc>
        <w:tc>
          <w:tcPr>
            <w:tcW w:w="1902" w:type="pct"/>
          </w:tcPr>
          <w:p w:rsidR="001451EB" w:rsidRDefault="001451EB" w:rsidP="004B3189">
            <w:pPr>
              <w:widowControl w:val="0"/>
              <w:jc w:val="both"/>
            </w:pPr>
            <w:r>
              <w:t>The Supplier shall ensure that all costs associated with this Contract shall be managed, executed and monitored through the CAFM system.</w:t>
            </w:r>
          </w:p>
        </w:tc>
        <w:tc>
          <w:tcPr>
            <w:tcW w:w="1218" w:type="pct"/>
          </w:tcPr>
          <w:p w:rsidR="001451EB" w:rsidRDefault="001451EB" w:rsidP="00250CED">
            <w:pPr>
              <w:widowControl w:val="0"/>
            </w:pPr>
            <w:r>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8"/>
              </w:numPr>
            </w:pPr>
          </w:p>
        </w:tc>
        <w:tc>
          <w:tcPr>
            <w:tcW w:w="1902" w:type="pct"/>
          </w:tcPr>
          <w:p w:rsidR="001451EB" w:rsidRDefault="001451EB" w:rsidP="004B3189">
            <w:pPr>
              <w:widowControl w:val="0"/>
              <w:jc w:val="both"/>
            </w:pPr>
            <w:r>
              <w:t>The Supplier shall work in close collaboration with QTS on the management of the Helpdesk.</w:t>
            </w:r>
          </w:p>
        </w:tc>
        <w:tc>
          <w:tcPr>
            <w:tcW w:w="1218" w:type="pct"/>
          </w:tcPr>
          <w:p w:rsidR="001451EB" w:rsidRDefault="001451EB" w:rsidP="00250CED">
            <w:pPr>
              <w:widowControl w:val="0"/>
            </w:pPr>
            <w:r>
              <w:t>Please advise how you will apply collaborative working with QTS.</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8"/>
              </w:numPr>
            </w:pPr>
          </w:p>
        </w:tc>
        <w:tc>
          <w:tcPr>
            <w:tcW w:w="1902" w:type="pct"/>
          </w:tcPr>
          <w:p w:rsidR="001451EB" w:rsidRDefault="001451EB" w:rsidP="004B3189">
            <w:pPr>
              <w:widowControl w:val="0"/>
              <w:jc w:val="both"/>
            </w:pPr>
            <w:r>
              <w:t xml:space="preserve">The Supplier shall ensure that the Helpdesk is staffed 24 hours a day, 7 days a week. </w:t>
            </w:r>
          </w:p>
        </w:tc>
        <w:tc>
          <w:tcPr>
            <w:tcW w:w="1218" w:type="pct"/>
          </w:tcPr>
          <w:p w:rsidR="001451EB" w:rsidRDefault="001451EB" w:rsidP="000E06FB">
            <w:pPr>
              <w:widowControl w:val="0"/>
            </w:pPr>
            <w:r>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8"/>
              </w:numPr>
            </w:pPr>
          </w:p>
        </w:tc>
        <w:tc>
          <w:tcPr>
            <w:tcW w:w="1902" w:type="pct"/>
          </w:tcPr>
          <w:p w:rsidR="001451EB" w:rsidRDefault="001451EB" w:rsidP="00AB3807">
            <w:pPr>
              <w:widowControl w:val="0"/>
              <w:jc w:val="both"/>
            </w:pPr>
            <w:r>
              <w:t>The Supplier shall ensure that the Helpdesk shall have one single number for callers to call.</w:t>
            </w:r>
          </w:p>
        </w:tc>
        <w:tc>
          <w:tcPr>
            <w:tcW w:w="1218" w:type="pct"/>
          </w:tcPr>
          <w:p w:rsidR="001451EB" w:rsidRDefault="001451EB" w:rsidP="000E06FB">
            <w:pPr>
              <w:widowControl w:val="0"/>
            </w:pPr>
            <w:r>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836225">
            <w:pPr>
              <w:widowControl w:val="0"/>
              <w:numPr>
                <w:ilvl w:val="0"/>
                <w:numId w:val="8"/>
              </w:numPr>
            </w:pPr>
          </w:p>
        </w:tc>
        <w:tc>
          <w:tcPr>
            <w:tcW w:w="1902" w:type="pct"/>
          </w:tcPr>
          <w:p w:rsidR="001451EB" w:rsidRPr="00661E29" w:rsidRDefault="001451EB" w:rsidP="00836225">
            <w:pPr>
              <w:jc w:val="both"/>
              <w:rPr>
                <w:szCs w:val="22"/>
              </w:rPr>
            </w:pPr>
            <w:r w:rsidRPr="00661E29">
              <w:rPr>
                <w:szCs w:val="22"/>
              </w:rPr>
              <w:t xml:space="preserve">The Supplier </w:t>
            </w:r>
            <w:r>
              <w:t xml:space="preserve">shall ensure that </w:t>
            </w:r>
            <w:r w:rsidRPr="00661E29">
              <w:rPr>
                <w:szCs w:val="22"/>
              </w:rPr>
              <w:t xml:space="preserve">the </w:t>
            </w:r>
            <w:r>
              <w:rPr>
                <w:szCs w:val="22"/>
              </w:rPr>
              <w:t>Helpdesk</w:t>
            </w:r>
            <w:r w:rsidRPr="00661E29">
              <w:rPr>
                <w:szCs w:val="22"/>
              </w:rPr>
              <w:t xml:space="preserve"> is able to </w:t>
            </w:r>
            <w:r>
              <w:rPr>
                <w:szCs w:val="22"/>
              </w:rPr>
              <w:t xml:space="preserve">record </w:t>
            </w:r>
            <w:r w:rsidRPr="00661E29">
              <w:rPr>
                <w:szCs w:val="22"/>
              </w:rPr>
              <w:t>all relevant details, including but not limited to, the following information:</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t>requester’s/reporter’s name;</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lastRenderedPageBreak/>
              <w:t>date and time</w:t>
            </w:r>
            <w:r>
              <w:rPr>
                <w:szCs w:val="22"/>
              </w:rPr>
              <w:t xml:space="preserve"> of task request</w:t>
            </w:r>
            <w:r w:rsidRPr="00661E29">
              <w:rPr>
                <w:szCs w:val="22"/>
              </w:rPr>
              <w:t>;</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t>location (</w:t>
            </w:r>
            <w:r>
              <w:rPr>
                <w:szCs w:val="22"/>
              </w:rPr>
              <w:t>e.g. f</w:t>
            </w:r>
            <w:r w:rsidRPr="00661E29">
              <w:rPr>
                <w:szCs w:val="22"/>
              </w:rPr>
              <w:t xml:space="preserve">unctional </w:t>
            </w:r>
            <w:r>
              <w:rPr>
                <w:szCs w:val="22"/>
              </w:rPr>
              <w:t>a</w:t>
            </w:r>
            <w:r w:rsidRPr="00661E29">
              <w:rPr>
                <w:szCs w:val="22"/>
              </w:rPr>
              <w:t xml:space="preserve">rea and </w:t>
            </w:r>
            <w:r>
              <w:rPr>
                <w:szCs w:val="22"/>
              </w:rPr>
              <w:t>unit at the relevant Site)</w:t>
            </w:r>
            <w:r w:rsidRPr="00661E29">
              <w:rPr>
                <w:szCs w:val="22"/>
              </w:rPr>
              <w:t>;</w:t>
            </w:r>
            <w:r>
              <w:rPr>
                <w:b/>
                <w:bCs/>
                <w:color w:val="FF0000"/>
                <w:lang w:val="en-IE"/>
              </w:rPr>
              <w:t xml:space="preserve"> </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t xml:space="preserve">nature of the </w:t>
            </w:r>
            <w:r>
              <w:rPr>
                <w:szCs w:val="22"/>
              </w:rPr>
              <w:t>a</w:t>
            </w:r>
            <w:r w:rsidRPr="00661E29">
              <w:rPr>
                <w:szCs w:val="22"/>
              </w:rPr>
              <w:t>d-</w:t>
            </w:r>
            <w:r>
              <w:rPr>
                <w:szCs w:val="22"/>
              </w:rPr>
              <w:t>h</w:t>
            </w:r>
            <w:r w:rsidRPr="00661E29">
              <w:rPr>
                <w:szCs w:val="22"/>
              </w:rPr>
              <w:t xml:space="preserve">oc </w:t>
            </w:r>
            <w:r>
              <w:rPr>
                <w:szCs w:val="22"/>
              </w:rPr>
              <w:t xml:space="preserve">request for </w:t>
            </w:r>
            <w:r w:rsidRPr="00661E29">
              <w:rPr>
                <w:szCs w:val="22"/>
              </w:rPr>
              <w:t>Service</w:t>
            </w:r>
            <w:r>
              <w:rPr>
                <w:szCs w:val="22"/>
              </w:rPr>
              <w:t>s,</w:t>
            </w:r>
            <w:r w:rsidRPr="00661E29">
              <w:rPr>
                <w:szCs w:val="22"/>
              </w:rPr>
              <w:t xml:space="preserve"> or</w:t>
            </w:r>
            <w:r>
              <w:rPr>
                <w:szCs w:val="22"/>
              </w:rPr>
              <w:t xml:space="preserve"> of the</w:t>
            </w:r>
            <w:r w:rsidRPr="00661E29">
              <w:rPr>
                <w:szCs w:val="22"/>
              </w:rPr>
              <w:t xml:space="preserve"> </w:t>
            </w:r>
            <w:r>
              <w:rPr>
                <w:szCs w:val="22"/>
              </w:rPr>
              <w:t>f</w:t>
            </w:r>
            <w:r w:rsidRPr="00661E29">
              <w:rPr>
                <w:szCs w:val="22"/>
              </w:rPr>
              <w:t>ault;</w:t>
            </w:r>
            <w:r>
              <w:rPr>
                <w:rStyle w:val="CommentReference"/>
                <w:rFonts w:eastAsia="Times New Roman"/>
                <w:lang w:eastAsia="en-GB"/>
              </w:rPr>
              <w:t xml:space="preserve"> </w:t>
            </w:r>
          </w:p>
          <w:p w:rsidR="001451EB" w:rsidRPr="00661E29" w:rsidRDefault="001451EB" w:rsidP="00836225">
            <w:pPr>
              <w:keepLines/>
              <w:numPr>
                <w:ilvl w:val="0"/>
                <w:numId w:val="75"/>
              </w:numPr>
              <w:tabs>
                <w:tab w:val="clear" w:pos="360"/>
                <w:tab w:val="num" w:pos="522"/>
              </w:tabs>
              <w:ind w:left="522" w:hanging="522"/>
              <w:jc w:val="both"/>
              <w:rPr>
                <w:szCs w:val="22"/>
              </w:rPr>
            </w:pPr>
            <w:r>
              <w:rPr>
                <w:szCs w:val="22"/>
              </w:rPr>
              <w:t>S</w:t>
            </w:r>
            <w:r w:rsidRPr="00661E29">
              <w:rPr>
                <w:szCs w:val="22"/>
              </w:rPr>
              <w:t>ervice required;</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t>priority</w:t>
            </w:r>
            <w:r>
              <w:rPr>
                <w:szCs w:val="22"/>
              </w:rPr>
              <w:t xml:space="preserve"> of the task in accordance with the priority categories in Section 2.4 of the Performance Management Mechanism</w:t>
            </w:r>
            <w:r w:rsidRPr="00661E29">
              <w:rPr>
                <w:szCs w:val="22"/>
              </w:rPr>
              <w:t xml:space="preserve">); </w:t>
            </w:r>
          </w:p>
          <w:p w:rsidR="001451EB" w:rsidRPr="00661E29" w:rsidRDefault="001451EB" w:rsidP="00836225">
            <w:pPr>
              <w:keepLines/>
              <w:numPr>
                <w:ilvl w:val="0"/>
                <w:numId w:val="75"/>
              </w:numPr>
              <w:tabs>
                <w:tab w:val="clear" w:pos="360"/>
                <w:tab w:val="num" w:pos="522"/>
              </w:tabs>
              <w:ind w:left="522" w:hanging="522"/>
              <w:jc w:val="both"/>
              <w:rPr>
                <w:szCs w:val="22"/>
              </w:rPr>
            </w:pPr>
            <w:r>
              <w:rPr>
                <w:szCs w:val="22"/>
              </w:rPr>
              <w:t>the “</w:t>
            </w:r>
            <w:r>
              <w:rPr>
                <w:szCs w:val="16"/>
              </w:rPr>
              <w:t xml:space="preserve">Respond and Make Safe” period and </w:t>
            </w:r>
            <w:r w:rsidRPr="00661E29">
              <w:rPr>
                <w:szCs w:val="22"/>
              </w:rPr>
              <w:t xml:space="preserve">Rectification </w:t>
            </w:r>
            <w:r>
              <w:rPr>
                <w:szCs w:val="22"/>
              </w:rPr>
              <w:t xml:space="preserve">Period applicable to the task under Section 2.4 of the Performance Management Mechanism; </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t>unique request reference</w:t>
            </w:r>
            <w:r>
              <w:rPr>
                <w:szCs w:val="22"/>
              </w:rPr>
              <w:t xml:space="preserve"> generated by the CAFM system</w:t>
            </w:r>
            <w:r w:rsidRPr="00661E29">
              <w:rPr>
                <w:szCs w:val="22"/>
              </w:rPr>
              <w:t xml:space="preserve">; </w:t>
            </w:r>
          </w:p>
          <w:p w:rsidR="001451EB" w:rsidRPr="00661E29" w:rsidRDefault="001451EB" w:rsidP="00836225">
            <w:pPr>
              <w:keepLines/>
              <w:numPr>
                <w:ilvl w:val="0"/>
                <w:numId w:val="75"/>
              </w:numPr>
              <w:tabs>
                <w:tab w:val="clear" w:pos="360"/>
                <w:tab w:val="num" w:pos="522"/>
              </w:tabs>
              <w:ind w:left="522" w:hanging="522"/>
              <w:jc w:val="both"/>
              <w:rPr>
                <w:szCs w:val="22"/>
              </w:rPr>
            </w:pPr>
            <w:r>
              <w:rPr>
                <w:szCs w:val="22"/>
              </w:rPr>
              <w:t>the Staff (whether of the Supplier or any Sub-contractor)</w:t>
            </w:r>
            <w:r w:rsidRPr="00661E29">
              <w:rPr>
                <w:szCs w:val="22"/>
              </w:rPr>
              <w:t xml:space="preserve"> and contact name to which the request was passed</w:t>
            </w:r>
            <w:r>
              <w:rPr>
                <w:szCs w:val="22"/>
              </w:rPr>
              <w:t>;</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t xml:space="preserve">date and time request passed to the relevant </w:t>
            </w:r>
            <w:r>
              <w:rPr>
                <w:szCs w:val="22"/>
              </w:rPr>
              <w:t>Staff (whether of the Supplier or any Sub-contractor)</w:t>
            </w:r>
            <w:r w:rsidRPr="00661E29">
              <w:rPr>
                <w:szCs w:val="22"/>
              </w:rPr>
              <w:t>;</w:t>
            </w:r>
            <w:r>
              <w:rPr>
                <w:szCs w:val="22"/>
              </w:rPr>
              <w:t xml:space="preserve"> </w:t>
            </w:r>
          </w:p>
          <w:p w:rsidR="001451EB" w:rsidRDefault="001451EB" w:rsidP="00836225">
            <w:pPr>
              <w:keepLines/>
              <w:numPr>
                <w:ilvl w:val="0"/>
                <w:numId w:val="75"/>
              </w:numPr>
              <w:tabs>
                <w:tab w:val="clear" w:pos="360"/>
                <w:tab w:val="num" w:pos="522"/>
              </w:tabs>
              <w:ind w:left="522" w:hanging="522"/>
              <w:jc w:val="both"/>
              <w:rPr>
                <w:szCs w:val="22"/>
              </w:rPr>
            </w:pPr>
            <w:r w:rsidRPr="00661E29">
              <w:rPr>
                <w:szCs w:val="22"/>
              </w:rPr>
              <w:t>action taken</w:t>
            </w:r>
            <w:r>
              <w:rPr>
                <w:szCs w:val="22"/>
              </w:rPr>
              <w:t xml:space="preserve"> to complete the task in compliance with this Contract</w:t>
            </w:r>
            <w:r w:rsidRPr="00661E29">
              <w:rPr>
                <w:szCs w:val="22"/>
              </w:rPr>
              <w:t xml:space="preserve">; </w:t>
            </w:r>
          </w:p>
          <w:p w:rsidR="001451EB" w:rsidRPr="00661E29" w:rsidRDefault="001451EB" w:rsidP="00836225">
            <w:pPr>
              <w:keepLines/>
              <w:numPr>
                <w:ilvl w:val="0"/>
                <w:numId w:val="75"/>
              </w:numPr>
              <w:tabs>
                <w:tab w:val="clear" w:pos="360"/>
                <w:tab w:val="num" w:pos="522"/>
              </w:tabs>
              <w:ind w:left="522" w:hanging="522"/>
              <w:jc w:val="both"/>
              <w:rPr>
                <w:szCs w:val="22"/>
              </w:rPr>
            </w:pPr>
            <w:r w:rsidRPr="00661E29">
              <w:rPr>
                <w:szCs w:val="22"/>
              </w:rPr>
              <w:lastRenderedPageBreak/>
              <w:t xml:space="preserve">actual </w:t>
            </w:r>
            <w:r>
              <w:rPr>
                <w:szCs w:val="22"/>
              </w:rPr>
              <w:t xml:space="preserve">time take to rectify the issue or fault which gave rise to the relevant Services request; </w:t>
            </w:r>
          </w:p>
          <w:p w:rsidR="001451EB" w:rsidRPr="00836225" w:rsidRDefault="001451EB" w:rsidP="00836225">
            <w:pPr>
              <w:keepLines/>
              <w:numPr>
                <w:ilvl w:val="0"/>
                <w:numId w:val="75"/>
              </w:numPr>
              <w:tabs>
                <w:tab w:val="clear" w:pos="360"/>
                <w:tab w:val="num" w:pos="522"/>
              </w:tabs>
              <w:ind w:left="522" w:hanging="522"/>
              <w:jc w:val="both"/>
            </w:pPr>
            <w:r>
              <w:rPr>
                <w:szCs w:val="22"/>
              </w:rPr>
              <w:t>p</w:t>
            </w:r>
            <w:r w:rsidRPr="00661E29">
              <w:rPr>
                <w:szCs w:val="22"/>
              </w:rPr>
              <w:t>erformance and Asset driven trend reports</w:t>
            </w:r>
            <w:r>
              <w:rPr>
                <w:szCs w:val="22"/>
              </w:rPr>
              <w:t xml:space="preserve"> </w:t>
            </w:r>
            <w:r>
              <w:t xml:space="preserve">showing performance over a </w:t>
            </w:r>
            <w:r w:rsidR="00250A8C">
              <w:t xml:space="preserve">rolling </w:t>
            </w:r>
            <w:r>
              <w:t xml:space="preserve">period of </w:t>
            </w:r>
            <w:r w:rsidR="00250A8C">
              <w:t>at least one year</w:t>
            </w:r>
            <w:r>
              <w:t xml:space="preserve"> for analysis and audit purposes</w:t>
            </w:r>
            <w:r>
              <w:rPr>
                <w:szCs w:val="22"/>
              </w:rPr>
              <w:t xml:space="preserve">. </w:t>
            </w:r>
          </w:p>
          <w:p w:rsidR="001451EB" w:rsidRDefault="001451EB" w:rsidP="00836225">
            <w:pPr>
              <w:keepLines/>
              <w:jc w:val="both"/>
            </w:pPr>
            <w:r>
              <w:t>The Supplier shall comply with the Supplier’s proposals in the Supplier’s “Bidder’s Response” in this row, though with such alterations as QTS reasonably requires to such proposals.</w:t>
            </w:r>
          </w:p>
        </w:tc>
        <w:tc>
          <w:tcPr>
            <w:tcW w:w="1218" w:type="pct"/>
          </w:tcPr>
          <w:p w:rsidR="001451EB" w:rsidRDefault="001451EB" w:rsidP="00836225">
            <w:pPr>
              <w:widowControl w:val="0"/>
            </w:pPr>
          </w:p>
        </w:tc>
        <w:tc>
          <w:tcPr>
            <w:tcW w:w="1663" w:type="pct"/>
            <w:vMerge/>
          </w:tcPr>
          <w:p w:rsidR="001451EB" w:rsidRDefault="001451EB" w:rsidP="00836225">
            <w:pPr>
              <w:widowControl w:val="0"/>
            </w:pPr>
          </w:p>
        </w:tc>
      </w:tr>
    </w:tbl>
    <w:p w:rsidR="00A005E0" w:rsidRDefault="00A005E0" w:rsidP="00250CED">
      <w:pPr>
        <w:pStyle w:val="Heading2"/>
      </w:pPr>
      <w:bookmarkStart w:id="114" w:name="_Ref46071433"/>
      <w:bookmarkStart w:id="115" w:name="_Ref46073706"/>
      <w:bookmarkStart w:id="116" w:name="_Ref46077199"/>
      <w:bookmarkStart w:id="117" w:name="_Ref46078263"/>
      <w:bookmarkStart w:id="118" w:name="_Ref46081225"/>
      <w:bookmarkStart w:id="119" w:name="_Toc47643010"/>
      <w:r>
        <w:lastRenderedPageBreak/>
        <w:t>CAFM</w:t>
      </w:r>
      <w:bookmarkEnd w:id="114"/>
      <w:bookmarkEnd w:id="115"/>
      <w:bookmarkEnd w:id="116"/>
      <w:bookmarkEnd w:id="117"/>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A005E0" w:rsidTr="001451EB">
        <w:trPr>
          <w:tblHeader/>
        </w:trPr>
        <w:tc>
          <w:tcPr>
            <w:tcW w:w="216" w:type="pct"/>
          </w:tcPr>
          <w:p w:rsidR="00A005E0" w:rsidRDefault="00A005E0" w:rsidP="00250CED">
            <w:pPr>
              <w:widowControl w:val="0"/>
              <w:rPr>
                <w:b/>
              </w:rPr>
            </w:pPr>
            <w:r>
              <w:rPr>
                <w:b/>
              </w:rPr>
              <w:t>Ref</w:t>
            </w:r>
          </w:p>
        </w:tc>
        <w:tc>
          <w:tcPr>
            <w:tcW w:w="1902" w:type="pct"/>
          </w:tcPr>
          <w:p w:rsidR="00A005E0" w:rsidRDefault="00A005E0" w:rsidP="00AB3807">
            <w:pPr>
              <w:widowControl w:val="0"/>
              <w:jc w:val="both"/>
            </w:pPr>
            <w:r>
              <w:rPr>
                <w:b/>
              </w:rPr>
              <w:t>Specification</w:t>
            </w:r>
          </w:p>
        </w:tc>
        <w:tc>
          <w:tcPr>
            <w:tcW w:w="1218" w:type="pct"/>
          </w:tcPr>
          <w:p w:rsidR="00A005E0" w:rsidRDefault="00A005E0" w:rsidP="00250CED">
            <w:pPr>
              <w:widowControl w:val="0"/>
            </w:pPr>
            <w:r>
              <w:rPr>
                <w:b/>
              </w:rPr>
              <w:t>Guide to Bidder’s Response</w:t>
            </w:r>
          </w:p>
        </w:tc>
        <w:tc>
          <w:tcPr>
            <w:tcW w:w="1663" w:type="pct"/>
          </w:tcPr>
          <w:p w:rsidR="00A005E0" w:rsidRDefault="00A005E0" w:rsidP="00250CED">
            <w:pPr>
              <w:widowControl w:val="0"/>
              <w:rPr>
                <w:b/>
              </w:rPr>
            </w:pPr>
            <w:r>
              <w:rPr>
                <w:b/>
              </w:rPr>
              <w:t>Bidder’s Response</w:t>
            </w:r>
            <w:r w:rsidR="001451EB">
              <w:rPr>
                <w:b/>
              </w:rPr>
              <w:t xml:space="preserve"> (1,500 words)</w:t>
            </w:r>
          </w:p>
        </w:tc>
      </w:tr>
      <w:tr w:rsidR="001451EB" w:rsidTr="001451EB">
        <w:tc>
          <w:tcPr>
            <w:tcW w:w="216" w:type="pct"/>
          </w:tcPr>
          <w:p w:rsidR="001451EB" w:rsidRDefault="001451EB" w:rsidP="00250CED">
            <w:pPr>
              <w:widowControl w:val="0"/>
              <w:numPr>
                <w:ilvl w:val="0"/>
                <w:numId w:val="18"/>
              </w:numPr>
            </w:pPr>
          </w:p>
        </w:tc>
        <w:tc>
          <w:tcPr>
            <w:tcW w:w="1902" w:type="pct"/>
          </w:tcPr>
          <w:p w:rsidR="001451EB" w:rsidRDefault="001451EB" w:rsidP="00AB3807">
            <w:pPr>
              <w:widowControl w:val="0"/>
              <w:jc w:val="both"/>
            </w:pPr>
            <w:r>
              <w:t>As part of the Services, the Supplier shall use its own dedicated CAFM system (the “</w:t>
            </w:r>
            <w:r>
              <w:rPr>
                <w:b/>
              </w:rPr>
              <w:t>CAFM system</w:t>
            </w:r>
            <w:r>
              <w:t xml:space="preserve">”) and this shall form the central focus for all proactive and reactive Services. </w:t>
            </w:r>
          </w:p>
          <w:p w:rsidR="001451EB" w:rsidRDefault="001451EB" w:rsidP="00AB3807">
            <w:pPr>
              <w:widowControl w:val="0"/>
              <w:jc w:val="both"/>
            </w:pPr>
            <w:r>
              <w:t xml:space="preserve">During Mobilisation, the Supplier shall upload into the CAFM system </w:t>
            </w:r>
            <w:r>
              <w:rPr>
                <w:color w:val="000000" w:themeColor="text1"/>
              </w:rPr>
              <w:t>the Asset and Condition Register</w:t>
            </w:r>
            <w:r>
              <w:t>, QTS’s space management information,</w:t>
            </w:r>
            <w:r w:rsidRPr="00F8044B">
              <w:rPr>
                <w:color w:val="000000" w:themeColor="text1"/>
              </w:rPr>
              <w:t xml:space="preserve"> </w:t>
            </w:r>
            <w:r>
              <w:rPr>
                <w:color w:val="000000" w:themeColor="text1"/>
              </w:rPr>
              <w:t xml:space="preserve">the </w:t>
            </w:r>
            <w:r>
              <w:t xml:space="preserve">asbestos survey data, the O&amp;M Manuals (if and where they exist) and electronic drawings in relation to the Premises and Locations.  </w:t>
            </w:r>
          </w:p>
          <w:p w:rsidR="001451EB" w:rsidRDefault="001451EB" w:rsidP="00AB3807">
            <w:pPr>
              <w:widowControl w:val="0"/>
              <w:jc w:val="both"/>
            </w:pPr>
            <w:r>
              <w:t xml:space="preserve">The Supplier shall ensure that the CAFM system </w:t>
            </w:r>
            <w:r>
              <w:lastRenderedPageBreak/>
              <w:t xml:space="preserve">shall be capable of being accessed electronically by all CAFM Users and that such CAFM Users shall be provided with levels of access to the CAFM system applicable to the relevant kind licence they are CAFM Users under as referred to in row </w:t>
            </w:r>
            <w:r>
              <w:fldChar w:fldCharType="begin"/>
            </w:r>
            <w:r>
              <w:instrText xml:space="preserve"> REF _Ref47037578 \r \h </w:instrText>
            </w:r>
            <w:r>
              <w:fldChar w:fldCharType="separate"/>
            </w:r>
            <w:r>
              <w:t>3</w:t>
            </w:r>
            <w:r>
              <w:fldChar w:fldCharType="end"/>
            </w:r>
            <w:r>
              <w:t xml:space="preserve"> in Section </w:t>
            </w:r>
            <w:r>
              <w:fldChar w:fldCharType="begin"/>
            </w:r>
            <w:r>
              <w:instrText xml:space="preserve"> REF _Ref46069434 \r \h  \* MERGEFORMAT </w:instrText>
            </w:r>
            <w:r>
              <w:fldChar w:fldCharType="separate"/>
            </w:r>
            <w:r>
              <w:t>3.3</w:t>
            </w:r>
            <w:r>
              <w:fldChar w:fldCharType="end"/>
            </w:r>
            <w:r>
              <w:t xml:space="preserve"> of this Schedule.</w:t>
            </w:r>
          </w:p>
          <w:p w:rsidR="001451EB" w:rsidRPr="00D62828" w:rsidRDefault="001451EB" w:rsidP="00AB3807">
            <w:pPr>
              <w:widowControl w:val="0"/>
              <w:jc w:val="both"/>
              <w:rPr>
                <w:b/>
                <w:color w:val="FF0000"/>
                <w:szCs w:val="22"/>
              </w:rPr>
            </w:pPr>
            <w:r>
              <w:t xml:space="preserve">The Supplier shall to ensure that the CAFM system makes available to those CAFM Users who are “Super-Users” (as referred to in row </w:t>
            </w:r>
            <w:r>
              <w:fldChar w:fldCharType="begin"/>
            </w:r>
            <w:r>
              <w:instrText xml:space="preserve"> REF _Ref47037578 \r \h </w:instrText>
            </w:r>
            <w:r>
              <w:fldChar w:fldCharType="separate"/>
            </w:r>
            <w:r>
              <w:t>3</w:t>
            </w:r>
            <w:r>
              <w:fldChar w:fldCharType="end"/>
            </w:r>
            <w:r>
              <w:t xml:space="preserve"> in Section </w:t>
            </w:r>
            <w:r>
              <w:fldChar w:fldCharType="begin"/>
            </w:r>
            <w:r>
              <w:instrText xml:space="preserve"> REF _Ref46069434 \r \h  \* MERGEFORMAT </w:instrText>
            </w:r>
            <w:r>
              <w:fldChar w:fldCharType="separate"/>
            </w:r>
            <w:r>
              <w:t>3.3</w:t>
            </w:r>
            <w:r>
              <w:fldChar w:fldCharType="end"/>
            </w:r>
            <w:r>
              <w:t xml:space="preserve"> of this Schedule) full transparency of facilities management information held on the CAFM system, which shall be capable at all times of being used by such “Super-Users” for continuous audit and information purposes, including to carry out audits from time to time in assessing the Supplier’s compliance and performance in providing the Services.</w:t>
            </w:r>
            <w:r>
              <w:rPr>
                <w:b/>
                <w:color w:val="FF0000"/>
              </w:rPr>
              <w:t xml:space="preserve"> </w:t>
            </w:r>
          </w:p>
        </w:tc>
        <w:tc>
          <w:tcPr>
            <w:tcW w:w="1218" w:type="pct"/>
          </w:tcPr>
          <w:p w:rsidR="001451EB" w:rsidRDefault="001451EB" w:rsidP="00250CED">
            <w:pPr>
              <w:widowControl w:val="0"/>
            </w:pPr>
            <w:r>
              <w:lastRenderedPageBreak/>
              <w:t>Please describe how you could integrate these records to your proposed CAFM system or what alternative solution you propose.</w:t>
            </w:r>
          </w:p>
        </w:tc>
        <w:tc>
          <w:tcPr>
            <w:tcW w:w="1663" w:type="pct"/>
            <w:vMerge w:val="restart"/>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p>
        </w:tc>
        <w:tc>
          <w:tcPr>
            <w:tcW w:w="1902" w:type="pct"/>
          </w:tcPr>
          <w:p w:rsidR="001451EB" w:rsidRDefault="001451EB" w:rsidP="00AB3807">
            <w:pPr>
              <w:widowControl w:val="0"/>
              <w:jc w:val="both"/>
            </w:pPr>
            <w:r w:rsidRPr="00D62828">
              <w:rPr>
                <w:color w:val="000000" w:themeColor="text1"/>
                <w:szCs w:val="22"/>
              </w:rPr>
              <w:t>T</w:t>
            </w:r>
            <w:r>
              <w:t>he Supplier shall ensure that the CAFM system is updated promptly and in any event no less regularly than daily and when there is a change of information to each work request.</w:t>
            </w:r>
          </w:p>
        </w:tc>
        <w:tc>
          <w:tcPr>
            <w:tcW w:w="1218" w:type="pct"/>
          </w:tcPr>
          <w:p w:rsidR="001451EB" w:rsidRDefault="001451EB" w:rsidP="00250CED">
            <w:pPr>
              <w:widowControl w:val="0"/>
              <w:rPr>
                <w:b/>
                <w:bCs/>
              </w:rPr>
            </w:pPr>
            <w:r>
              <w:t xml:space="preserve">Please state what timeframe on updates, and therefore maintaining as live a record as possible, you propose.  </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bookmarkStart w:id="120" w:name="_Ref47095238"/>
          </w:p>
        </w:tc>
        <w:bookmarkEnd w:id="120"/>
        <w:tc>
          <w:tcPr>
            <w:tcW w:w="1902" w:type="pct"/>
          </w:tcPr>
          <w:p w:rsidR="001451EB" w:rsidRDefault="001451EB" w:rsidP="00AB3807">
            <w:pPr>
              <w:widowControl w:val="0"/>
              <w:jc w:val="both"/>
            </w:pPr>
            <w:r>
              <w:t xml:space="preserve">During Mobilisation, the Supplier shall produce, and shall maintain at all times thereafter, the </w:t>
            </w:r>
            <w:r w:rsidRPr="000F74FF">
              <w:t>Asset &amp; Condition Register</w:t>
            </w:r>
            <w:r>
              <w:t xml:space="preserve"> in accordance with Sections </w:t>
            </w:r>
            <w:r>
              <w:fldChar w:fldCharType="begin"/>
            </w:r>
            <w:r>
              <w:instrText xml:space="preserve"> REF _Ref46070870 \r \h  \* MERGEFORMAT </w:instrText>
            </w:r>
            <w:r>
              <w:fldChar w:fldCharType="separate"/>
            </w:r>
            <w:r>
              <w:t>2.2</w:t>
            </w:r>
            <w:r>
              <w:fldChar w:fldCharType="end"/>
            </w:r>
            <w:r>
              <w:t xml:space="preserve"> and </w:t>
            </w:r>
            <w:r>
              <w:fldChar w:fldCharType="begin"/>
            </w:r>
            <w:r>
              <w:instrText xml:space="preserve"> REF _Ref47125973 \r \h </w:instrText>
            </w:r>
            <w:r>
              <w:fldChar w:fldCharType="separate"/>
            </w:r>
            <w:r>
              <w:t>2.3.1</w:t>
            </w:r>
            <w:r>
              <w:fldChar w:fldCharType="end"/>
            </w:r>
            <w:r>
              <w:t xml:space="preserve"> of this Schedule and the other provisions of this Schedule. </w:t>
            </w:r>
          </w:p>
          <w:p w:rsidR="001451EB" w:rsidRDefault="001451EB" w:rsidP="00AB3807">
            <w:pPr>
              <w:widowControl w:val="0"/>
              <w:jc w:val="both"/>
              <w:rPr>
                <w:color w:val="000000" w:themeColor="text1"/>
              </w:rPr>
            </w:pPr>
            <w:r w:rsidRPr="00515306">
              <w:rPr>
                <w:color w:val="000000" w:themeColor="text1"/>
              </w:rPr>
              <w:lastRenderedPageBreak/>
              <w:t xml:space="preserve">The Supplier shall promptly incorporate </w:t>
            </w:r>
            <w:r>
              <w:rPr>
                <w:color w:val="000000" w:themeColor="text1"/>
              </w:rPr>
              <w:t>into, and maintain in,</w:t>
            </w:r>
            <w:r w:rsidRPr="00515306">
              <w:rPr>
                <w:color w:val="000000" w:themeColor="text1"/>
              </w:rPr>
              <w:t xml:space="preserve"> the Asset &amp; Condition Register </w:t>
            </w:r>
            <w:r>
              <w:rPr>
                <w:color w:val="000000" w:themeColor="text1"/>
              </w:rPr>
              <w:t xml:space="preserve">any changes </w:t>
            </w:r>
            <w:r>
              <w:t>during the Term</w:t>
            </w:r>
            <w:r>
              <w:rPr>
                <w:color w:val="000000" w:themeColor="text1"/>
              </w:rPr>
              <w:t xml:space="preserve"> to the Assets or the information relating to them in the</w:t>
            </w:r>
            <w:r w:rsidRPr="00515306">
              <w:rPr>
                <w:color w:val="000000" w:themeColor="text1"/>
              </w:rPr>
              <w:t xml:space="preserve"> Asset &amp; Condition Register, whether resulting from asset changes (including those arising from capital and project Works) or otherwise.</w:t>
            </w:r>
            <w:r>
              <w:rPr>
                <w:color w:val="000000" w:themeColor="text1"/>
              </w:rPr>
              <w:t xml:space="preserve"> </w:t>
            </w:r>
            <w:r w:rsidRPr="00515306">
              <w:rPr>
                <w:color w:val="000000" w:themeColor="text1"/>
              </w:rPr>
              <w:t xml:space="preserve"> </w:t>
            </w:r>
          </w:p>
          <w:p w:rsidR="001451EB" w:rsidRDefault="001451EB" w:rsidP="00AB3807">
            <w:pPr>
              <w:widowControl w:val="0"/>
              <w:jc w:val="both"/>
            </w:pPr>
            <w:r>
              <w:t xml:space="preserve">The Supplier shall carry out annual condition surveys for all the Premises and Locations and shall promptly incorporate into, and maintain in, the Asset </w:t>
            </w:r>
            <w:r w:rsidRPr="00515306">
              <w:rPr>
                <w:color w:val="000000" w:themeColor="text1"/>
              </w:rPr>
              <w:t xml:space="preserve">&amp; Condition </w:t>
            </w:r>
            <w:r>
              <w:t xml:space="preserve">Register all the data from the annual condition surveys. </w:t>
            </w:r>
          </w:p>
          <w:p w:rsidR="001451EB" w:rsidRDefault="001451EB" w:rsidP="00AB3807">
            <w:pPr>
              <w:widowControl w:val="0"/>
              <w:jc w:val="both"/>
              <w:rPr>
                <w:color w:val="000000" w:themeColor="text1"/>
              </w:rPr>
            </w:pPr>
            <w:r w:rsidRPr="0076521E">
              <w:rPr>
                <w:color w:val="000000" w:themeColor="text1"/>
              </w:rPr>
              <w:t xml:space="preserve">The Supplier shall promptly incorporate </w:t>
            </w:r>
            <w:r>
              <w:rPr>
                <w:color w:val="000000" w:themeColor="text1"/>
              </w:rPr>
              <w:t xml:space="preserve">into the </w:t>
            </w:r>
            <w:r w:rsidRPr="0076521E">
              <w:rPr>
                <w:color w:val="000000" w:themeColor="text1"/>
              </w:rPr>
              <w:t xml:space="preserve">CAFM system </w:t>
            </w:r>
            <w:r>
              <w:rPr>
                <w:color w:val="000000" w:themeColor="text1"/>
              </w:rPr>
              <w:t>all</w:t>
            </w:r>
            <w:r w:rsidRPr="0076521E">
              <w:rPr>
                <w:color w:val="000000" w:themeColor="text1"/>
              </w:rPr>
              <w:t xml:space="preserve"> changes to</w:t>
            </w:r>
            <w:r>
              <w:t xml:space="preserve"> the Asset </w:t>
            </w:r>
            <w:r w:rsidRPr="00515306">
              <w:rPr>
                <w:color w:val="000000" w:themeColor="text1"/>
              </w:rPr>
              <w:t xml:space="preserve">&amp; Condition </w:t>
            </w:r>
            <w:r>
              <w:t>Register</w:t>
            </w:r>
            <w:r>
              <w:rPr>
                <w:color w:val="000000" w:themeColor="text1"/>
              </w:rPr>
              <w:t xml:space="preserve"> </w:t>
            </w:r>
            <w:r>
              <w:t>during the Term.</w:t>
            </w:r>
          </w:p>
          <w:p w:rsidR="001451EB" w:rsidRDefault="001451EB" w:rsidP="00AB3807">
            <w:pPr>
              <w:widowControl w:val="0"/>
              <w:jc w:val="both"/>
            </w:pPr>
            <w:r>
              <w:t>The Supplier shall promptly incorporate the asbestos registers into, and maintain them in, the CAFM system, including all changes during the Term, whether resulting from asset changes (including those arising from capital and project Works) or otherwise.</w:t>
            </w:r>
          </w:p>
          <w:p w:rsidR="001451EB" w:rsidRDefault="001451EB" w:rsidP="00AB3807">
            <w:pPr>
              <w:widowControl w:val="0"/>
              <w:jc w:val="both"/>
              <w:rPr>
                <w:color w:val="000000" w:themeColor="text1"/>
              </w:rPr>
            </w:pPr>
            <w:r>
              <w:t xml:space="preserve">The Asset and Condition Register, the asbestos registers and all other data on the CAFM system, and all rights in them, shall automatically vest in, and shall be the property of, QTS, physically and intellectually, on creation in accordance with Clause 11.3 in </w:t>
            </w:r>
            <w:r>
              <w:lastRenderedPageBreak/>
              <w:t xml:space="preserve">Schedule 2 (General Terms and Conditions).  </w:t>
            </w:r>
          </w:p>
          <w:p w:rsidR="001451EB" w:rsidRPr="009F19BB" w:rsidRDefault="001451EB" w:rsidP="00AB3807">
            <w:pPr>
              <w:widowControl w:val="0"/>
              <w:jc w:val="both"/>
              <w:rPr>
                <w:szCs w:val="22"/>
              </w:rPr>
            </w:pPr>
            <w:r w:rsidRPr="0076521E">
              <w:rPr>
                <w:color w:val="000000" w:themeColor="text1"/>
              </w:rPr>
              <w:t>The Supplier</w:t>
            </w:r>
            <w:r>
              <w:rPr>
                <w:color w:val="000000" w:themeColor="text1"/>
              </w:rPr>
              <w:t xml:space="preserve"> shall liaise with QTS in relation to the management of the Asset and Condition Register, the asbestos registers and the O&amp;M Manuals and keeping them up to date on the CAFM system.</w:t>
            </w:r>
          </w:p>
          <w:p w:rsidR="001451EB" w:rsidRDefault="001451EB" w:rsidP="00A221D3">
            <w:pPr>
              <w:widowControl w:val="0"/>
              <w:jc w:val="both"/>
            </w:pPr>
            <w:r>
              <w:t>The existing O&amp;M Manuals will be provided to the Supplier by QTS where QTS has them.  Where QTS does not have them, the Supplier shall contact the original manufacturer to obtain them.  The Supplier shall incorporate all the data from the O&amp;M Manuals into the CAFM system.</w:t>
            </w:r>
          </w:p>
        </w:tc>
        <w:tc>
          <w:tcPr>
            <w:tcW w:w="1218" w:type="pct"/>
          </w:tcPr>
          <w:p w:rsidR="001451EB" w:rsidRDefault="001451EB" w:rsidP="00250CED">
            <w:pPr>
              <w:widowControl w:val="0"/>
              <w:rPr>
                <w:b/>
                <w:bCs/>
              </w:rPr>
            </w:pPr>
            <w:r>
              <w:rPr>
                <w:b/>
                <w:bCs/>
              </w:rPr>
              <w:lastRenderedPageBreak/>
              <w:t>Information for Bidders:</w:t>
            </w:r>
            <w:r>
              <w:t xml:space="preserve"> QTS currently has an interim asset register for the first stage of bidding and this will be updated at the second stage prior to </w:t>
            </w:r>
            <w:r>
              <w:lastRenderedPageBreak/>
              <w:t>appointment. The final register  will be uploaded by the Supplier during the Mobilisation period.</w:t>
            </w:r>
          </w:p>
          <w:p w:rsidR="001451EB" w:rsidRDefault="001451EB" w:rsidP="00250CED">
            <w:pPr>
              <w:widowControl w:val="0"/>
            </w:pPr>
          </w:p>
          <w:p w:rsidR="001451EB" w:rsidRDefault="001451EB" w:rsidP="00250CED">
            <w:pPr>
              <w:pStyle w:val="Header"/>
              <w:widowControl w:val="0"/>
              <w:tabs>
                <w:tab w:val="clear" w:pos="4320"/>
                <w:tab w:val="clear" w:pos="8640"/>
              </w:tabs>
            </w:pPr>
            <w:r>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bookmarkStart w:id="121" w:name="_Ref47096250"/>
          </w:p>
        </w:tc>
        <w:bookmarkEnd w:id="121"/>
        <w:tc>
          <w:tcPr>
            <w:tcW w:w="1902" w:type="pct"/>
          </w:tcPr>
          <w:p w:rsidR="001451EB" w:rsidRDefault="001451EB" w:rsidP="00FC7112">
            <w:pPr>
              <w:widowControl w:val="0"/>
              <w:jc w:val="both"/>
              <w:rPr>
                <w:b/>
                <w:color w:val="FF0000"/>
              </w:rPr>
            </w:pPr>
            <w:r>
              <w:t xml:space="preserve">On expiry or earlier termination of this Contract, and at </w:t>
            </w:r>
            <w:r w:rsidRPr="00895315">
              <w:rPr>
                <w:color w:val="000000" w:themeColor="text1"/>
              </w:rPr>
              <w:t>any time during the Term when requested by QTS, the Supplier shall transfer the Asset and Condition Register, the asbestos registers</w:t>
            </w:r>
            <w:r>
              <w:rPr>
                <w:color w:val="000000" w:themeColor="text1"/>
              </w:rPr>
              <w:t>, the O&amp;M Manuals</w:t>
            </w:r>
            <w:r w:rsidRPr="00895315">
              <w:rPr>
                <w:color w:val="000000" w:themeColor="text1"/>
              </w:rPr>
              <w:t xml:space="preserve"> and all other d</w:t>
            </w:r>
            <w:r w:rsidRPr="00CC0558">
              <w:t xml:space="preserve">ata within the CAFM system to QTS in accordance with row </w:t>
            </w:r>
            <w:r>
              <w:fldChar w:fldCharType="begin"/>
            </w:r>
            <w:r>
              <w:instrText xml:space="preserve"> REF _Ref47096147 \r \h </w:instrText>
            </w:r>
            <w:r>
              <w:fldChar w:fldCharType="separate"/>
            </w:r>
            <w:r>
              <w:t>18</w:t>
            </w:r>
            <w:r>
              <w:fldChar w:fldCharType="end"/>
            </w:r>
            <w:r w:rsidRPr="00CC0558">
              <w:t xml:space="preserve"> </w:t>
            </w:r>
            <w:r>
              <w:t>of</w:t>
            </w:r>
            <w:r w:rsidRPr="00CC0558">
              <w:t xml:space="preserve"> Section </w:t>
            </w:r>
            <w:r>
              <w:fldChar w:fldCharType="begin"/>
            </w:r>
            <w:r>
              <w:instrText xml:space="preserve"> REF _Ref46129599 \r \h  \* MERGEFORMAT </w:instrText>
            </w:r>
            <w:r>
              <w:fldChar w:fldCharType="separate"/>
            </w:r>
            <w:r>
              <w:t>3.3</w:t>
            </w:r>
            <w:r>
              <w:fldChar w:fldCharType="end"/>
            </w:r>
            <w:r w:rsidRPr="00CC0558">
              <w:t>.</w:t>
            </w:r>
            <w:r>
              <w:rPr>
                <w:b/>
                <w:color w:val="FF0000"/>
              </w:rPr>
              <w:t xml:space="preserve"> </w:t>
            </w:r>
          </w:p>
        </w:tc>
        <w:tc>
          <w:tcPr>
            <w:tcW w:w="1218" w:type="pct"/>
          </w:tcPr>
          <w:p w:rsidR="001451EB" w:rsidRDefault="001451EB" w:rsidP="00250CED">
            <w:pPr>
              <w:widowControl w:val="0"/>
              <w:rPr>
                <w:b/>
                <w:bCs/>
              </w:rPr>
            </w:pPr>
            <w:r>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bookmarkStart w:id="122" w:name="_Ref47096255"/>
          </w:p>
        </w:tc>
        <w:bookmarkEnd w:id="122"/>
        <w:tc>
          <w:tcPr>
            <w:tcW w:w="1902" w:type="pct"/>
          </w:tcPr>
          <w:p w:rsidR="001451EB" w:rsidRPr="0001071F" w:rsidRDefault="001451EB" w:rsidP="00BA38B9">
            <w:pPr>
              <w:widowControl w:val="0"/>
              <w:jc w:val="both"/>
            </w:pPr>
            <w:r w:rsidRPr="0001071F">
              <w:t>The Supplier shall give each Asset a label with a unique asset number, either as a bar code, which can be read electronically, with a tag label or other suitable identification and:</w:t>
            </w:r>
          </w:p>
          <w:p w:rsidR="001451EB" w:rsidRDefault="001451EB" w:rsidP="00DC1955">
            <w:pPr>
              <w:pStyle w:val="ListParagraph"/>
              <w:widowControl w:val="0"/>
              <w:numPr>
                <w:ilvl w:val="0"/>
                <w:numId w:val="97"/>
              </w:numPr>
              <w:ind w:left="522" w:hanging="522"/>
              <w:jc w:val="both"/>
              <w:rPr>
                <w:bCs/>
                <w:lang w:val="en-IE"/>
              </w:rPr>
            </w:pPr>
            <w:r>
              <w:t>each such Asset label shall</w:t>
            </w:r>
            <w:r w:rsidRPr="00EF0F01">
              <w:rPr>
                <w:bCs/>
                <w:lang w:val="en-IE"/>
              </w:rPr>
              <w:t xml:space="preserve"> identify “</w:t>
            </w:r>
            <w:r>
              <w:rPr>
                <w:bCs/>
                <w:lang w:val="en-IE"/>
              </w:rPr>
              <w:t>QTS LLP</w:t>
            </w:r>
            <w:r w:rsidRPr="00EF0F01">
              <w:rPr>
                <w:bCs/>
                <w:lang w:val="en-IE"/>
              </w:rPr>
              <w:t>” as the owner of the tagged item and shall not bear the Supplie</w:t>
            </w:r>
            <w:r>
              <w:rPr>
                <w:bCs/>
                <w:lang w:val="en-IE"/>
              </w:rPr>
              <w:t>r’s identification in any form; and</w:t>
            </w:r>
          </w:p>
          <w:p w:rsidR="001451EB" w:rsidRPr="0076521E" w:rsidRDefault="001451EB" w:rsidP="00DC1955">
            <w:pPr>
              <w:pStyle w:val="ListParagraph"/>
              <w:widowControl w:val="0"/>
              <w:numPr>
                <w:ilvl w:val="0"/>
                <w:numId w:val="97"/>
              </w:numPr>
              <w:ind w:left="522" w:hanging="522"/>
              <w:jc w:val="both"/>
            </w:pPr>
            <w:r>
              <w:rPr>
                <w:bCs/>
                <w:lang w:val="en-IE"/>
              </w:rPr>
              <w:lastRenderedPageBreak/>
              <w:t>t</w:t>
            </w:r>
            <w:r w:rsidRPr="00EF0F01">
              <w:rPr>
                <w:bCs/>
                <w:lang w:val="en-IE"/>
              </w:rPr>
              <w:t xml:space="preserve">he format of </w:t>
            </w:r>
            <w:r>
              <w:rPr>
                <w:bCs/>
                <w:lang w:val="en-IE"/>
              </w:rPr>
              <w:t>such Asset labels</w:t>
            </w:r>
            <w:r w:rsidRPr="00EF0F01">
              <w:rPr>
                <w:bCs/>
                <w:lang w:val="en-IE"/>
              </w:rPr>
              <w:t xml:space="preserve"> shall require </w:t>
            </w:r>
            <w:r>
              <w:rPr>
                <w:bCs/>
                <w:lang w:val="en-IE"/>
              </w:rPr>
              <w:t>QTS</w:t>
            </w:r>
            <w:r w:rsidRPr="00EF0F01">
              <w:rPr>
                <w:bCs/>
                <w:lang w:val="en-IE"/>
              </w:rPr>
              <w:t>’s approval.</w:t>
            </w:r>
            <w:r>
              <w:rPr>
                <w:bCs/>
                <w:lang w:val="en-IE"/>
              </w:rPr>
              <w:t xml:space="preserve"> </w:t>
            </w:r>
          </w:p>
          <w:p w:rsidR="001451EB" w:rsidRDefault="001451EB" w:rsidP="00BA38B9">
            <w:pPr>
              <w:widowControl w:val="0"/>
              <w:jc w:val="both"/>
              <w:rPr>
                <w:b/>
                <w:bCs/>
                <w:color w:val="FF0000"/>
                <w:lang w:val="en-IE"/>
              </w:rPr>
            </w:pPr>
            <w:r>
              <w:t>In performing its obligations in this row 3, the Supplier shall also liaise and engage with Staff operating the Helpdesk and QTS.</w:t>
            </w:r>
          </w:p>
        </w:tc>
        <w:tc>
          <w:tcPr>
            <w:tcW w:w="1218" w:type="pct"/>
          </w:tcPr>
          <w:p w:rsidR="001451EB" w:rsidRDefault="001451EB" w:rsidP="00250CED">
            <w:pPr>
              <w:widowControl w:val="0"/>
            </w:pPr>
            <w:r>
              <w:lastRenderedPageBreak/>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p>
        </w:tc>
        <w:tc>
          <w:tcPr>
            <w:tcW w:w="1902" w:type="pct"/>
          </w:tcPr>
          <w:p w:rsidR="001451EB" w:rsidRDefault="001451EB" w:rsidP="00AB3807">
            <w:pPr>
              <w:widowControl w:val="0"/>
              <w:jc w:val="both"/>
            </w:pPr>
            <w:r>
              <w:t xml:space="preserve">The Supplier shall update the </w:t>
            </w:r>
            <w:r w:rsidRPr="00CB5C83">
              <w:t>Asset and Condition Register</w:t>
            </w:r>
            <w:r>
              <w:t xml:space="preserve"> (including drawings) when undertaking Works and in doing so shall comply with the process approved by QTS from time to time.</w:t>
            </w:r>
          </w:p>
          <w:p w:rsidR="001451EB" w:rsidRDefault="001451EB" w:rsidP="00AB3807">
            <w:pPr>
              <w:widowControl w:val="0"/>
              <w:jc w:val="both"/>
            </w:pPr>
            <w:r>
              <w:t>The Supplier shall ensure that in the Asset and Condition Register all Assets shall be individually numbered and will be capable of being identified in two hierarchical structures, one system based, the other geographically based in accordance with the following example (or as otherwise approved by QTS in writing from time to time, acting reasonably):</w:t>
            </w:r>
          </w:p>
          <w:p w:rsidR="001451EB" w:rsidRDefault="001451EB" w:rsidP="00AB3807">
            <w:pPr>
              <w:pStyle w:val="Header"/>
              <w:widowControl w:val="0"/>
              <w:tabs>
                <w:tab w:val="clear" w:pos="4320"/>
                <w:tab w:val="clear" w:pos="8640"/>
              </w:tabs>
              <w:spacing w:before="240" w:after="60"/>
              <w:jc w:val="both"/>
            </w:pPr>
            <w:r>
              <w:t>SYSTEM BASED HIERARCHY</w:t>
            </w:r>
          </w:p>
          <w:p w:rsidR="001451EB" w:rsidRDefault="001451EB" w:rsidP="00AB3807">
            <w:pPr>
              <w:widowControl w:val="0"/>
              <w:spacing w:after="60"/>
              <w:jc w:val="both"/>
            </w:pPr>
            <w:r>
              <w:rPr>
                <w:szCs w:val="22"/>
              </w:rPr>
              <w:sym w:font="Kino MT" w:char="2022"/>
            </w:r>
            <w:r>
              <w:t xml:space="preserve"> System; e.g. - Heating System</w:t>
            </w:r>
          </w:p>
          <w:p w:rsidR="001451EB" w:rsidRDefault="001451EB" w:rsidP="00AB3807">
            <w:pPr>
              <w:widowControl w:val="0"/>
              <w:spacing w:after="60"/>
              <w:jc w:val="both"/>
            </w:pPr>
            <w:r>
              <w:rPr>
                <w:szCs w:val="22"/>
              </w:rPr>
              <w:sym w:font="Kino MT" w:char="2022"/>
            </w:r>
            <w:r>
              <w:t xml:space="preserve"> System; e.g. - Boiler Plant</w:t>
            </w:r>
          </w:p>
          <w:p w:rsidR="001451EB" w:rsidRDefault="001451EB" w:rsidP="00AB3807">
            <w:pPr>
              <w:widowControl w:val="0"/>
              <w:spacing w:after="60"/>
              <w:jc w:val="both"/>
            </w:pPr>
            <w:r>
              <w:rPr>
                <w:szCs w:val="22"/>
              </w:rPr>
              <w:sym w:font="Kino MT" w:char="2022"/>
            </w:r>
            <w:r>
              <w:t xml:space="preserve"> System; e.g. - Shunt Pump</w:t>
            </w:r>
          </w:p>
          <w:p w:rsidR="001451EB" w:rsidRDefault="001451EB" w:rsidP="00AB3807">
            <w:pPr>
              <w:widowControl w:val="0"/>
              <w:jc w:val="both"/>
            </w:pPr>
            <w:r>
              <w:rPr>
                <w:szCs w:val="22"/>
              </w:rPr>
              <w:sym w:font="Kino MT" w:char="2022"/>
            </w:r>
            <w:r>
              <w:t xml:space="preserve"> System; e.g. – Motor</w:t>
            </w:r>
          </w:p>
          <w:p w:rsidR="001451EB" w:rsidRDefault="001451EB" w:rsidP="00AB3807">
            <w:pPr>
              <w:pStyle w:val="BodyText"/>
              <w:widowControl w:val="0"/>
              <w:spacing w:after="60"/>
              <w:jc w:val="both"/>
              <w:rPr>
                <w:szCs w:val="22"/>
              </w:rPr>
            </w:pPr>
            <w:r>
              <w:rPr>
                <w:szCs w:val="22"/>
              </w:rPr>
              <w:t>GEOGRAPHY BASED HIERARCHY</w:t>
            </w:r>
          </w:p>
          <w:p w:rsidR="001451EB" w:rsidRDefault="001451EB" w:rsidP="00AB3807">
            <w:pPr>
              <w:widowControl w:val="0"/>
              <w:spacing w:after="60"/>
              <w:jc w:val="both"/>
            </w:pPr>
            <w:r>
              <w:t>Site;</w:t>
            </w:r>
            <w:r>
              <w:tab/>
              <w:t>e.g. St Charles Hospital</w:t>
            </w:r>
          </w:p>
          <w:p w:rsidR="001451EB" w:rsidRDefault="001451EB" w:rsidP="00AB3807">
            <w:pPr>
              <w:widowControl w:val="0"/>
              <w:spacing w:after="60"/>
              <w:jc w:val="both"/>
            </w:pPr>
            <w:r>
              <w:lastRenderedPageBreak/>
              <w:t>Floor;</w:t>
            </w:r>
            <w:r>
              <w:tab/>
              <w:t>e.g. Ground</w:t>
            </w:r>
          </w:p>
          <w:p w:rsidR="001451EB" w:rsidRDefault="001451EB" w:rsidP="00AB3807">
            <w:pPr>
              <w:widowControl w:val="0"/>
              <w:jc w:val="both"/>
            </w:pPr>
            <w:r>
              <w:t>Room/Area e.g. Boiler Room</w:t>
            </w:r>
          </w:p>
          <w:p w:rsidR="001451EB" w:rsidRDefault="001451EB" w:rsidP="00FC704D">
            <w:pPr>
              <w:widowControl w:val="0"/>
              <w:jc w:val="both"/>
            </w:pPr>
            <w:r>
              <w:t xml:space="preserve">In performing its obligations in this row, the Supplier shall also liaise and engage with the Staff operating the Helpdesk and QTS. </w:t>
            </w:r>
          </w:p>
        </w:tc>
        <w:tc>
          <w:tcPr>
            <w:tcW w:w="1218" w:type="pct"/>
          </w:tcPr>
          <w:p w:rsidR="001451EB" w:rsidRDefault="001451EB" w:rsidP="00250CED">
            <w:pPr>
              <w:widowControl w:val="0"/>
            </w:pPr>
            <w:r>
              <w:lastRenderedPageBreak/>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p>
        </w:tc>
        <w:tc>
          <w:tcPr>
            <w:tcW w:w="1902" w:type="pct"/>
          </w:tcPr>
          <w:p w:rsidR="001451EB" w:rsidRDefault="001451EB" w:rsidP="00AB3807">
            <w:pPr>
              <w:widowControl w:val="0"/>
              <w:jc w:val="both"/>
            </w:pPr>
            <w:r>
              <w:t xml:space="preserve">The Supplier shall ensure that the CAFM system is sufficiently flexible to allow these two hierarchies in </w:t>
            </w:r>
            <w:r w:rsidRPr="00D8241C">
              <w:t xml:space="preserve">row </w:t>
            </w:r>
            <w:r>
              <w:t xml:space="preserve">4 </w:t>
            </w:r>
            <w:r w:rsidRPr="00D8241C">
              <w:t xml:space="preserve">of </w:t>
            </w:r>
            <w:r>
              <w:t xml:space="preserve">this </w:t>
            </w:r>
            <w:r w:rsidRPr="00D8241C">
              <w:t xml:space="preserve">Section </w:t>
            </w:r>
            <w:r>
              <w:fldChar w:fldCharType="begin"/>
            </w:r>
            <w:r>
              <w:instrText xml:space="preserve"> REF _Ref46073706 \r \h  \* MERGEFORMAT </w:instrText>
            </w:r>
            <w:r>
              <w:fldChar w:fldCharType="separate"/>
            </w:r>
            <w:r>
              <w:t>3.2</w:t>
            </w:r>
            <w:r>
              <w:fldChar w:fldCharType="end"/>
            </w:r>
            <w:r>
              <w:t xml:space="preserve"> </w:t>
            </w:r>
            <w:r w:rsidRPr="00D8241C">
              <w:t>to be cross-</w:t>
            </w:r>
            <w:r>
              <w:t>referenced at different levels and shall allow the capability to identify particular assets, systems or sections of services within any given Site, building and floor and room within a building.  The Supplier shall ensure that this capability will enable Equipment or services, which are programmed for maintenance or require attention due to malfunction, can be clearly identified on job sheets with respect to type of plant and accurate location.</w:t>
            </w:r>
          </w:p>
          <w:p w:rsidR="001451EB" w:rsidRDefault="001451EB" w:rsidP="00AB3807">
            <w:pPr>
              <w:widowControl w:val="0"/>
              <w:jc w:val="both"/>
            </w:pPr>
            <w:r>
              <w:t>The Supplier shall provide and use the necessary resources to maintain, extend and enhance both the quality and the depth of the information held on the CAFM system to the mutual benefit of both itself and QTS.  The Supplier shall ensure that the history of assets is captured by the CAFM system and shall achieve this by accurate and prompt data entry</w:t>
            </w:r>
            <w:r w:rsidRPr="00454645">
              <w:t xml:space="preserve"> with regard</w:t>
            </w:r>
            <w:r>
              <w:t xml:space="preserve"> to work orders and appropriate management </w:t>
            </w:r>
            <w:r>
              <w:lastRenderedPageBreak/>
              <w:t>of the CAFM system.</w:t>
            </w:r>
          </w:p>
        </w:tc>
        <w:tc>
          <w:tcPr>
            <w:tcW w:w="1218" w:type="pct"/>
          </w:tcPr>
          <w:p w:rsidR="001451EB" w:rsidRDefault="001451EB" w:rsidP="00250CED">
            <w:pPr>
              <w:widowControl w:val="0"/>
            </w:pPr>
            <w:r>
              <w:lastRenderedPageBreak/>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p>
        </w:tc>
        <w:tc>
          <w:tcPr>
            <w:tcW w:w="1902" w:type="pct"/>
          </w:tcPr>
          <w:p w:rsidR="001451EB" w:rsidRDefault="001451EB" w:rsidP="00AB3807">
            <w:pPr>
              <w:widowControl w:val="0"/>
              <w:jc w:val="both"/>
            </w:pPr>
            <w:r>
              <w:t xml:space="preserve">The Supplier shall use the CAFM system to capture maintenance costs, both for direct labour and for sub-contract labour, in addition to materials costs for each asset. </w:t>
            </w:r>
          </w:p>
          <w:p w:rsidR="001451EB" w:rsidRDefault="001451EB" w:rsidP="00AB3807">
            <w:pPr>
              <w:widowControl w:val="0"/>
              <w:jc w:val="both"/>
            </w:pPr>
            <w:r>
              <w:t xml:space="preserve">The Supplier shall promptly and accurately enter and update the information associated with its activities into the CAFM system.  </w:t>
            </w:r>
            <w:r w:rsidRPr="00454645">
              <w:t>This includes that Supplier shall ensure</w:t>
            </w:r>
            <w:r>
              <w:t xml:space="preserve"> that all updated information regarding the progress and completion of tasks under the Services, and otherwise relating to such tasks, is regularly fed into the CAFM system.</w:t>
            </w:r>
          </w:p>
        </w:tc>
        <w:tc>
          <w:tcPr>
            <w:tcW w:w="1218" w:type="pct"/>
          </w:tcPr>
          <w:p w:rsidR="001451EB" w:rsidRDefault="001451EB" w:rsidP="00250CED">
            <w:pPr>
              <w:widowControl w:val="0"/>
            </w:pPr>
            <w:r>
              <w:t>Please advise, with evidence, how you propose to meet this requirement.</w:t>
            </w:r>
          </w:p>
        </w:tc>
        <w:tc>
          <w:tcPr>
            <w:tcW w:w="1663" w:type="pct"/>
            <w:vMerge/>
          </w:tcPr>
          <w:p w:rsidR="001451EB" w:rsidRDefault="001451EB" w:rsidP="00250CED">
            <w:pPr>
              <w:widowControl w:val="0"/>
            </w:pPr>
          </w:p>
        </w:tc>
      </w:tr>
      <w:tr w:rsidR="001451EB" w:rsidTr="001451EB">
        <w:tc>
          <w:tcPr>
            <w:tcW w:w="216" w:type="pct"/>
          </w:tcPr>
          <w:p w:rsidR="001451EB" w:rsidRDefault="001451EB" w:rsidP="00250CED">
            <w:pPr>
              <w:widowControl w:val="0"/>
              <w:numPr>
                <w:ilvl w:val="0"/>
                <w:numId w:val="18"/>
              </w:numPr>
            </w:pPr>
          </w:p>
        </w:tc>
        <w:tc>
          <w:tcPr>
            <w:tcW w:w="1902" w:type="pct"/>
          </w:tcPr>
          <w:p w:rsidR="001451EB" w:rsidRDefault="001451EB" w:rsidP="00FB4BF2">
            <w:pPr>
              <w:widowControl w:val="0"/>
              <w:jc w:val="both"/>
            </w:pPr>
            <w:r>
              <w:t>The Supplier shall ensure that QTS is able to regularly access (including by remote digital access) and review the data held in the CAFM system, including for QTS to carry out audits from time to time assessing the Supplier’s compliance and performance in providing the Services.</w:t>
            </w:r>
          </w:p>
        </w:tc>
        <w:tc>
          <w:tcPr>
            <w:tcW w:w="1218" w:type="pct"/>
          </w:tcPr>
          <w:p w:rsidR="001451EB" w:rsidRDefault="001451EB" w:rsidP="00250CED">
            <w:pPr>
              <w:widowControl w:val="0"/>
            </w:pPr>
            <w:r>
              <w:t>Please advise the access required to CAFM system.</w:t>
            </w:r>
          </w:p>
        </w:tc>
        <w:tc>
          <w:tcPr>
            <w:tcW w:w="1663" w:type="pct"/>
            <w:vMerge/>
          </w:tcPr>
          <w:p w:rsidR="001451EB" w:rsidRDefault="001451EB" w:rsidP="00250CED">
            <w:pPr>
              <w:widowControl w:val="0"/>
            </w:pPr>
          </w:p>
        </w:tc>
      </w:tr>
    </w:tbl>
    <w:p w:rsidR="005F3156" w:rsidRPr="005F3156" w:rsidRDefault="005F3156" w:rsidP="00250CED">
      <w:pPr>
        <w:pStyle w:val="Heading2"/>
      </w:pPr>
      <w:bookmarkStart w:id="123" w:name="_Ref46069434"/>
      <w:bookmarkStart w:id="124" w:name="_Ref46129599"/>
      <w:bookmarkStart w:id="125" w:name="_Ref46173363"/>
      <w:bookmarkStart w:id="126" w:name="_Toc47643011"/>
      <w:r>
        <w:t>System requirements</w:t>
      </w:r>
      <w:bookmarkEnd w:id="123"/>
      <w:bookmarkEnd w:id="124"/>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BF5C87" w:rsidTr="00FD211B">
        <w:trPr>
          <w:tblHeader/>
        </w:trPr>
        <w:tc>
          <w:tcPr>
            <w:tcW w:w="216" w:type="pct"/>
          </w:tcPr>
          <w:p w:rsidR="00BF5C87" w:rsidRDefault="00BF5C87" w:rsidP="00250CED">
            <w:pPr>
              <w:widowControl w:val="0"/>
              <w:rPr>
                <w:b/>
              </w:rPr>
            </w:pPr>
            <w:r>
              <w:rPr>
                <w:b/>
              </w:rPr>
              <w:t>Ref</w:t>
            </w:r>
          </w:p>
        </w:tc>
        <w:tc>
          <w:tcPr>
            <w:tcW w:w="1902" w:type="pct"/>
          </w:tcPr>
          <w:p w:rsidR="00BF5C87" w:rsidRDefault="00BF5C87" w:rsidP="00FC704D">
            <w:pPr>
              <w:widowControl w:val="0"/>
              <w:jc w:val="both"/>
            </w:pPr>
            <w:r>
              <w:rPr>
                <w:b/>
              </w:rPr>
              <w:t>Specification</w:t>
            </w:r>
          </w:p>
        </w:tc>
        <w:tc>
          <w:tcPr>
            <w:tcW w:w="1218" w:type="pct"/>
          </w:tcPr>
          <w:p w:rsidR="00BF5C87" w:rsidRDefault="00BF5C87" w:rsidP="00250CED">
            <w:pPr>
              <w:widowControl w:val="0"/>
            </w:pPr>
            <w:r>
              <w:rPr>
                <w:b/>
              </w:rPr>
              <w:t>Guide to Bidder’s Response</w:t>
            </w:r>
          </w:p>
        </w:tc>
        <w:tc>
          <w:tcPr>
            <w:tcW w:w="1663" w:type="pct"/>
          </w:tcPr>
          <w:p w:rsidR="00BF5C87" w:rsidRDefault="00BF5C87" w:rsidP="00250CED">
            <w:pPr>
              <w:widowControl w:val="0"/>
              <w:rPr>
                <w:b/>
              </w:rPr>
            </w:pPr>
            <w:r>
              <w:rPr>
                <w:b/>
              </w:rPr>
              <w:t>Bidder’s Response</w:t>
            </w:r>
            <w:r w:rsidR="001451EB">
              <w:rPr>
                <w:b/>
              </w:rPr>
              <w:t xml:space="preserve"> (</w:t>
            </w:r>
            <w:r w:rsidR="007D504F">
              <w:rPr>
                <w:b/>
              </w:rPr>
              <w:t>2</w:t>
            </w:r>
            <w:r w:rsidR="001451EB">
              <w:rPr>
                <w:b/>
              </w:rPr>
              <w:t>,</w:t>
            </w:r>
            <w:r w:rsidR="007D504F">
              <w:rPr>
                <w:b/>
              </w:rPr>
              <w:t>0</w:t>
            </w:r>
            <w:r w:rsidR="001451EB">
              <w:rPr>
                <w:b/>
              </w:rPr>
              <w:t>00 words)</w:t>
            </w: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Pr="006846D9" w:rsidRDefault="00FD211B" w:rsidP="00F86235">
            <w:pPr>
              <w:widowControl w:val="0"/>
              <w:autoSpaceDE w:val="0"/>
              <w:autoSpaceDN w:val="0"/>
              <w:adjustRightInd w:val="0"/>
              <w:jc w:val="both"/>
              <w:rPr>
                <w:szCs w:val="22"/>
                <w:lang w:val="en-US"/>
              </w:rPr>
            </w:pPr>
            <w:r>
              <w:rPr>
                <w:szCs w:val="22"/>
                <w:lang w:val="en-US"/>
              </w:rPr>
              <w:t>The Supplier shall ensure that a</w:t>
            </w:r>
            <w:r w:rsidRPr="006846D9">
              <w:rPr>
                <w:szCs w:val="22"/>
                <w:lang w:val="en-US"/>
              </w:rPr>
              <w:t xml:space="preserve">ll </w:t>
            </w:r>
            <w:r>
              <w:rPr>
                <w:szCs w:val="22"/>
                <w:lang w:val="en-US"/>
              </w:rPr>
              <w:t xml:space="preserve">CAFM system </w:t>
            </w:r>
            <w:r w:rsidRPr="006846D9">
              <w:rPr>
                <w:szCs w:val="22"/>
                <w:lang w:val="en-US"/>
              </w:rPr>
              <w:t xml:space="preserve">data shall use one of the NHS </w:t>
            </w:r>
            <w:r>
              <w:rPr>
                <w:szCs w:val="22"/>
                <w:lang w:val="en-US"/>
              </w:rPr>
              <w:t xml:space="preserve">information governance </w:t>
            </w:r>
            <w:r>
              <w:rPr>
                <w:szCs w:val="22"/>
                <w:lang w:val="en-US"/>
              </w:rPr>
              <w:lastRenderedPageBreak/>
              <w:t>(</w:t>
            </w:r>
            <w:r w:rsidRPr="006846D9">
              <w:rPr>
                <w:szCs w:val="22"/>
                <w:lang w:val="en-US"/>
              </w:rPr>
              <w:t>IG</w:t>
            </w:r>
            <w:r>
              <w:rPr>
                <w:szCs w:val="22"/>
                <w:lang w:val="en-US"/>
              </w:rPr>
              <w:t>)</w:t>
            </w:r>
            <w:r w:rsidRPr="006846D9">
              <w:rPr>
                <w:szCs w:val="22"/>
                <w:lang w:val="en-US"/>
              </w:rPr>
              <w:t xml:space="preserve"> data encryption algorithms currently applicable which are:</w:t>
            </w:r>
          </w:p>
          <w:p w:rsidR="00FD211B" w:rsidRPr="006846D9" w:rsidRDefault="00FD211B" w:rsidP="00F86235">
            <w:pPr>
              <w:widowControl w:val="0"/>
              <w:numPr>
                <w:ilvl w:val="0"/>
                <w:numId w:val="77"/>
              </w:numPr>
              <w:autoSpaceDE w:val="0"/>
              <w:autoSpaceDN w:val="0"/>
              <w:adjustRightInd w:val="0"/>
              <w:jc w:val="both"/>
              <w:rPr>
                <w:szCs w:val="22"/>
                <w:lang w:val="en-US"/>
              </w:rPr>
            </w:pPr>
            <w:r w:rsidRPr="006846D9">
              <w:rPr>
                <w:bCs/>
                <w:szCs w:val="22"/>
                <w:lang w:val="en-US"/>
              </w:rPr>
              <w:t>3DES 168bit</w:t>
            </w:r>
          </w:p>
          <w:p w:rsidR="00FD211B" w:rsidRPr="006846D9" w:rsidRDefault="00FD211B" w:rsidP="00F86235">
            <w:pPr>
              <w:widowControl w:val="0"/>
              <w:numPr>
                <w:ilvl w:val="0"/>
                <w:numId w:val="77"/>
              </w:numPr>
              <w:autoSpaceDE w:val="0"/>
              <w:autoSpaceDN w:val="0"/>
              <w:adjustRightInd w:val="0"/>
              <w:jc w:val="both"/>
              <w:rPr>
                <w:szCs w:val="22"/>
                <w:lang w:val="en-US"/>
              </w:rPr>
            </w:pPr>
            <w:r w:rsidRPr="006846D9">
              <w:rPr>
                <w:bCs/>
                <w:szCs w:val="22"/>
                <w:lang w:val="en-US"/>
              </w:rPr>
              <w:t>AES</w:t>
            </w:r>
            <w:r w:rsidRPr="006846D9">
              <w:rPr>
                <w:szCs w:val="22"/>
                <w:lang w:val="en-US"/>
              </w:rPr>
              <w:t xml:space="preserve"> </w:t>
            </w:r>
            <w:r w:rsidRPr="006846D9">
              <w:rPr>
                <w:bCs/>
                <w:szCs w:val="22"/>
                <w:lang w:val="en-US"/>
              </w:rPr>
              <w:t>256bit</w:t>
            </w:r>
          </w:p>
          <w:p w:rsidR="00FD211B" w:rsidRPr="006846D9" w:rsidRDefault="00FD211B" w:rsidP="00F86235">
            <w:pPr>
              <w:widowControl w:val="0"/>
              <w:numPr>
                <w:ilvl w:val="0"/>
                <w:numId w:val="77"/>
              </w:numPr>
              <w:autoSpaceDE w:val="0"/>
              <w:autoSpaceDN w:val="0"/>
              <w:adjustRightInd w:val="0"/>
              <w:jc w:val="both"/>
              <w:rPr>
                <w:szCs w:val="22"/>
                <w:lang w:val="en-US"/>
              </w:rPr>
            </w:pPr>
            <w:r w:rsidRPr="006846D9">
              <w:rPr>
                <w:bCs/>
                <w:szCs w:val="22"/>
                <w:lang w:val="en-US"/>
              </w:rPr>
              <w:t>Blowfish</w:t>
            </w:r>
          </w:p>
          <w:p w:rsidR="00FD211B" w:rsidRPr="00835D78" w:rsidRDefault="00FD211B" w:rsidP="00F86235">
            <w:pPr>
              <w:widowControl w:val="0"/>
              <w:autoSpaceDE w:val="0"/>
              <w:autoSpaceDN w:val="0"/>
              <w:adjustRightInd w:val="0"/>
              <w:jc w:val="both"/>
              <w:rPr>
                <w:color w:val="000000" w:themeColor="text1"/>
                <w:szCs w:val="22"/>
                <w:lang w:val="en-US"/>
              </w:rPr>
            </w:pPr>
            <w:r>
              <w:rPr>
                <w:szCs w:val="22"/>
                <w:lang w:val="en-US"/>
              </w:rPr>
              <w:t xml:space="preserve">The </w:t>
            </w:r>
            <w:r w:rsidRPr="00835D78">
              <w:rPr>
                <w:color w:val="000000" w:themeColor="text1"/>
                <w:szCs w:val="22"/>
                <w:lang w:val="en-US"/>
              </w:rPr>
              <w:t>Supplier shall ensure that these algorithms are used with a</w:t>
            </w:r>
            <w:r>
              <w:rPr>
                <w:color w:val="000000" w:themeColor="text1"/>
                <w:szCs w:val="22"/>
                <w:lang w:val="en-US"/>
              </w:rPr>
              <w:t xml:space="preserve">t least a </w:t>
            </w:r>
            <w:r w:rsidRPr="00835D78">
              <w:rPr>
                <w:color w:val="000000" w:themeColor="text1"/>
                <w:szCs w:val="22"/>
                <w:lang w:val="en-US"/>
              </w:rPr>
              <w:t>recommended minimum key length of 256 bits where available.</w:t>
            </w:r>
          </w:p>
          <w:p w:rsidR="00FD211B" w:rsidRPr="00E40363" w:rsidRDefault="00FD211B" w:rsidP="00F86235">
            <w:pPr>
              <w:widowControl w:val="0"/>
              <w:jc w:val="both"/>
              <w:rPr>
                <w:bCs/>
                <w:color w:val="000000" w:themeColor="text1"/>
                <w:lang w:val="en-IE"/>
              </w:rPr>
            </w:pPr>
            <w:r w:rsidRPr="00835D78">
              <w:rPr>
                <w:color w:val="000000" w:themeColor="text1"/>
                <w:szCs w:val="22"/>
                <w:lang w:val="en-US"/>
              </w:rPr>
              <w:t xml:space="preserve">The Supplier shall adapt to new encryption to maintain patient confidentiality and </w:t>
            </w:r>
            <w:r>
              <w:rPr>
                <w:color w:val="000000" w:themeColor="text1"/>
                <w:szCs w:val="22"/>
                <w:lang w:val="en-US"/>
              </w:rPr>
              <w:t>shall comply with relevant guidance and policies (including in the Guidance and Policies) in respect of encryption and patient confidentiality, as such guidance and policies are</w:t>
            </w:r>
            <w:r w:rsidRPr="00835D78">
              <w:rPr>
                <w:color w:val="000000" w:themeColor="text1"/>
                <w:szCs w:val="22"/>
                <w:lang w:val="en-US"/>
              </w:rPr>
              <w:t xml:space="preserve"> updated from time to time.</w:t>
            </w:r>
            <w:r>
              <w:rPr>
                <w:color w:val="000000" w:themeColor="text1"/>
                <w:szCs w:val="22"/>
                <w:lang w:val="en-US"/>
              </w:rPr>
              <w:t xml:space="preserve"> </w:t>
            </w:r>
            <w:r w:rsidRPr="00835D78">
              <w:rPr>
                <w:color w:val="000000" w:themeColor="text1"/>
                <w:szCs w:val="22"/>
                <w:lang w:val="en-US"/>
              </w:rPr>
              <w:t xml:space="preserve"> </w:t>
            </w:r>
          </w:p>
          <w:p w:rsidR="00FD211B" w:rsidRDefault="00FD211B" w:rsidP="00F86235">
            <w:pPr>
              <w:widowControl w:val="0"/>
              <w:jc w:val="both"/>
            </w:pPr>
            <w:r>
              <w:t>The Supplier shall comply with the Supplier’s proposals in the Supplier’s “Bidder’s Response” in this row, though with such alterations as QTS reasonably requires to such proposals.</w:t>
            </w:r>
          </w:p>
        </w:tc>
        <w:tc>
          <w:tcPr>
            <w:tcW w:w="1218" w:type="pct"/>
          </w:tcPr>
          <w:p w:rsidR="00FD211B" w:rsidRDefault="00FD211B" w:rsidP="00F86235">
            <w:pPr>
              <w:widowControl w:val="0"/>
            </w:pPr>
          </w:p>
        </w:tc>
        <w:tc>
          <w:tcPr>
            <w:tcW w:w="1663" w:type="pct"/>
            <w:vMerge w:val="restart"/>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Default="00FD211B" w:rsidP="00F86235">
            <w:pPr>
              <w:widowControl w:val="0"/>
              <w:autoSpaceDE w:val="0"/>
              <w:autoSpaceDN w:val="0"/>
              <w:adjustRightInd w:val="0"/>
              <w:jc w:val="both"/>
              <w:rPr>
                <w:b/>
                <w:color w:val="FF0000"/>
                <w:szCs w:val="22"/>
                <w:lang w:val="en-US"/>
              </w:rPr>
            </w:pPr>
            <w:r>
              <w:rPr>
                <w:color w:val="000000" w:themeColor="text1"/>
                <w:szCs w:val="22"/>
                <w:lang w:val="en-US"/>
              </w:rPr>
              <w:t>T</w:t>
            </w:r>
            <w:r w:rsidRPr="003F4BFB">
              <w:rPr>
                <w:color w:val="000000" w:themeColor="text1"/>
                <w:szCs w:val="22"/>
                <w:lang w:val="en-US"/>
              </w:rPr>
              <w:t xml:space="preserve">he Helpdesk system </w:t>
            </w:r>
            <w:r>
              <w:rPr>
                <w:color w:val="000000" w:themeColor="text1"/>
                <w:szCs w:val="22"/>
                <w:lang w:val="en-US"/>
              </w:rPr>
              <w:t>and the CAFM system must</w:t>
            </w:r>
            <w:r w:rsidRPr="003F4BFB">
              <w:rPr>
                <w:color w:val="000000" w:themeColor="text1"/>
                <w:szCs w:val="22"/>
                <w:lang w:val="en-US"/>
              </w:rPr>
              <w:t xml:space="preserve"> be on a static </w:t>
            </w:r>
            <w:r>
              <w:rPr>
                <w:color w:val="000000" w:themeColor="text1"/>
                <w:szCs w:val="22"/>
                <w:lang w:val="en-US"/>
              </w:rPr>
              <w:t>Internet Protocol (</w:t>
            </w:r>
            <w:r w:rsidRPr="003F4BFB">
              <w:rPr>
                <w:color w:val="000000" w:themeColor="text1"/>
                <w:szCs w:val="22"/>
                <w:lang w:val="en-US"/>
              </w:rPr>
              <w:t>IP</w:t>
            </w:r>
            <w:r>
              <w:rPr>
                <w:color w:val="000000" w:themeColor="text1"/>
                <w:szCs w:val="22"/>
                <w:lang w:val="en-US"/>
              </w:rPr>
              <w:t>) address</w:t>
            </w:r>
            <w:r w:rsidRPr="003F4BFB">
              <w:rPr>
                <w:color w:val="000000" w:themeColor="text1"/>
                <w:szCs w:val="22"/>
                <w:lang w:val="en-US"/>
              </w:rPr>
              <w:t>.</w:t>
            </w:r>
            <w:r>
              <w:rPr>
                <w:color w:val="000000" w:themeColor="text1"/>
                <w:szCs w:val="22"/>
                <w:lang w:val="en-US"/>
              </w:rPr>
              <w:t xml:space="preserve"> </w:t>
            </w:r>
          </w:p>
          <w:p w:rsidR="00FD211B" w:rsidRDefault="00FD211B" w:rsidP="00F86235">
            <w:pPr>
              <w:widowControl w:val="0"/>
              <w:autoSpaceDE w:val="0"/>
              <w:autoSpaceDN w:val="0"/>
              <w:adjustRightInd w:val="0"/>
              <w:jc w:val="both"/>
            </w:pPr>
            <w:r>
              <w:t>The Supplier shall comply with the Supplier’s proposals in the Supplier’s “Bidder’s Response” in this row, though with such alterations as QTS reasonably requires to such proposals.</w:t>
            </w:r>
          </w:p>
        </w:tc>
        <w:tc>
          <w:tcPr>
            <w:tcW w:w="1218" w:type="pct"/>
          </w:tcPr>
          <w:p w:rsidR="00FD211B" w:rsidRDefault="00FD211B" w:rsidP="00F86235">
            <w:pPr>
              <w:widowControl w:val="0"/>
            </w:pPr>
          </w:p>
        </w:tc>
        <w:tc>
          <w:tcPr>
            <w:tcW w:w="1663" w:type="pct"/>
            <w:vMerge/>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bookmarkStart w:id="127" w:name="_Ref47037578"/>
          </w:p>
        </w:tc>
        <w:bookmarkEnd w:id="127"/>
        <w:tc>
          <w:tcPr>
            <w:tcW w:w="1902" w:type="pct"/>
          </w:tcPr>
          <w:p w:rsidR="00FD211B" w:rsidRDefault="00FD211B" w:rsidP="00F86235">
            <w:pPr>
              <w:widowControl w:val="0"/>
              <w:jc w:val="both"/>
            </w:pPr>
            <w:r>
              <w:t>QTS requires licences to permit Service Users to use the CAFM system broken down into the following categories:</w:t>
            </w:r>
          </w:p>
          <w:p w:rsidR="00FD211B" w:rsidRDefault="00FD211B" w:rsidP="00F86235">
            <w:pPr>
              <w:widowControl w:val="0"/>
              <w:numPr>
                <w:ilvl w:val="0"/>
                <w:numId w:val="71"/>
              </w:numPr>
              <w:ind w:left="522" w:hanging="425"/>
              <w:jc w:val="both"/>
            </w:pPr>
            <w:r>
              <w:t>12 CAFM Users who are to have permitted use rights as “Super-Users” and who may include QTS personnel and CNWL personnel, such licences to include full admin rights</w:t>
            </w:r>
            <w:r>
              <w:rPr>
                <w:b/>
                <w:bCs/>
                <w:color w:val="FF0000"/>
                <w:lang w:val="en-IE"/>
              </w:rPr>
              <w:t xml:space="preserve"> </w:t>
            </w:r>
          </w:p>
          <w:p w:rsidR="00FD211B" w:rsidRPr="00920193" w:rsidRDefault="00FD211B" w:rsidP="00F86235">
            <w:pPr>
              <w:widowControl w:val="0"/>
              <w:numPr>
                <w:ilvl w:val="0"/>
                <w:numId w:val="71"/>
              </w:numPr>
              <w:ind w:left="522" w:hanging="425"/>
              <w:jc w:val="both"/>
            </w:pPr>
            <w:r>
              <w:t xml:space="preserve">50 CAFM Users, who may include QTS personnel and CNWL personnel based at Premises and Locations, such licences to include with operational access i.e. log/open/close jobs, some financial and access to asset registers and so forth </w:t>
            </w:r>
          </w:p>
          <w:p w:rsidR="00FD211B" w:rsidRPr="00B82FB9" w:rsidRDefault="00FD211B" w:rsidP="00F86235">
            <w:pPr>
              <w:widowControl w:val="0"/>
              <w:jc w:val="both"/>
              <w:rPr>
                <w:b/>
                <w:bCs/>
                <w:color w:val="FF0000"/>
                <w:lang w:val="en-IE"/>
              </w:rPr>
            </w:pPr>
            <w:r>
              <w:t xml:space="preserve">The Supplier shall provide a cost for licences and QTS will determine its requirement. Such licences granted to QTS shall continue throughout the Term and under their terms QTS shall be able to change which QTS personnel, CNWL personnel and        are the relevant </w:t>
            </w:r>
            <w:r w:rsidRPr="0044007C">
              <w:rPr>
                <w:snapToGrid w:val="0"/>
                <w:szCs w:val="22"/>
              </w:rPr>
              <w:t>CAFM Users</w:t>
            </w:r>
            <w:r>
              <w:t xml:space="preserve"> at QTS’s sole and absolute discretion from time to time.  </w:t>
            </w:r>
          </w:p>
        </w:tc>
        <w:tc>
          <w:tcPr>
            <w:tcW w:w="1218" w:type="pct"/>
          </w:tcPr>
          <w:p w:rsidR="00FD211B" w:rsidRDefault="00FD211B" w:rsidP="00F86235">
            <w:pPr>
              <w:widowControl w:val="0"/>
            </w:pPr>
            <w:r>
              <w:t>Please advise, with evidence, how you propose to meet this requirement. For the avoidance of doubt QTS may not purchase all</w:t>
            </w:r>
          </w:p>
        </w:tc>
        <w:tc>
          <w:tcPr>
            <w:tcW w:w="1663" w:type="pct"/>
            <w:vMerge/>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Default="00FD211B" w:rsidP="00F86235">
            <w:pPr>
              <w:widowControl w:val="0"/>
              <w:jc w:val="both"/>
            </w:pPr>
            <w:r>
              <w:t>The Supplier shall provide all the necessary hardware, software and system licences to meet the CAFM &amp; Helpdesk requirements.</w:t>
            </w:r>
            <w:r w:rsidRPr="00C8282B">
              <w:rPr>
                <w:b/>
                <w:bCs/>
                <w:color w:val="FF0000"/>
                <w:lang w:val="en-IE"/>
              </w:rPr>
              <w:t xml:space="preserve"> </w:t>
            </w:r>
            <w:r>
              <w:t xml:space="preserve">and this must include (without limitation) complying with the Supplier’s proposals in the Supplier’s “Bidder’s </w:t>
            </w:r>
            <w:r>
              <w:lastRenderedPageBreak/>
              <w:t>Response” in this row, though with such alterations as QTS reasonably requires to such proposals.</w:t>
            </w:r>
          </w:p>
        </w:tc>
        <w:tc>
          <w:tcPr>
            <w:tcW w:w="1218" w:type="pct"/>
          </w:tcPr>
          <w:p w:rsidR="00FD211B" w:rsidRDefault="00FD211B" w:rsidP="00F86235">
            <w:pPr>
              <w:widowControl w:val="0"/>
            </w:pPr>
            <w:r>
              <w:lastRenderedPageBreak/>
              <w:t xml:space="preserve">Please advise, with evidence, how you propose to meet this requirement. </w:t>
            </w:r>
          </w:p>
          <w:p w:rsidR="00FD211B" w:rsidRDefault="00FD211B" w:rsidP="00F86235">
            <w:pPr>
              <w:widowControl w:val="0"/>
            </w:pPr>
            <w:r>
              <w:t xml:space="preserve">Also, please provide information on: </w:t>
            </w:r>
          </w:p>
          <w:p w:rsidR="00FD211B" w:rsidRDefault="00FD211B" w:rsidP="00F86235">
            <w:pPr>
              <w:widowControl w:val="0"/>
              <w:numPr>
                <w:ilvl w:val="0"/>
                <w:numId w:val="72"/>
              </w:numPr>
              <w:ind w:left="381"/>
            </w:pPr>
            <w:r>
              <w:lastRenderedPageBreak/>
              <w:t>Details of software for the CAFM &amp; Helpdesk systems including dashboard configurations</w:t>
            </w:r>
          </w:p>
          <w:p w:rsidR="00FD211B" w:rsidRDefault="00FD211B" w:rsidP="00F86235">
            <w:pPr>
              <w:widowControl w:val="0"/>
              <w:numPr>
                <w:ilvl w:val="0"/>
                <w:numId w:val="72"/>
              </w:numPr>
              <w:ind w:left="381"/>
            </w:pPr>
            <w:r>
              <w:t xml:space="preserve">Details on mobile devices and/or smartphone apps for </w:t>
            </w:r>
            <w:r w:rsidR="007D504F">
              <w:t>CAFM</w:t>
            </w:r>
            <w:r w:rsidR="00250A8C">
              <w:t xml:space="preserve"> U</w:t>
            </w:r>
            <w:r>
              <w:t xml:space="preserve">sers as defined in Section </w:t>
            </w:r>
            <w:r>
              <w:fldChar w:fldCharType="begin"/>
            </w:r>
            <w:r>
              <w:instrText xml:space="preserve"> REF _Ref47126950 \r \h </w:instrText>
            </w:r>
            <w:r>
              <w:fldChar w:fldCharType="separate"/>
            </w:r>
            <w:r>
              <w:t>2.4</w:t>
            </w:r>
            <w:r>
              <w:fldChar w:fldCharType="end"/>
            </w:r>
            <w:r>
              <w:t xml:space="preserve"> above </w:t>
            </w:r>
          </w:p>
          <w:p w:rsidR="00FD211B" w:rsidRDefault="00FD211B" w:rsidP="00F86235">
            <w:pPr>
              <w:widowControl w:val="0"/>
              <w:numPr>
                <w:ilvl w:val="0"/>
                <w:numId w:val="72"/>
              </w:numPr>
              <w:ind w:left="381"/>
            </w:pPr>
            <w:r>
              <w:t>Any other Equipment which is considered appropriate by the Bidder</w:t>
            </w:r>
          </w:p>
          <w:p w:rsidR="00FD211B" w:rsidRDefault="00FD211B" w:rsidP="00F86235">
            <w:pPr>
              <w:widowControl w:val="0"/>
              <w:ind w:left="21"/>
            </w:pPr>
          </w:p>
        </w:tc>
        <w:tc>
          <w:tcPr>
            <w:tcW w:w="1663" w:type="pct"/>
            <w:vMerge/>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Default="00FD211B" w:rsidP="00F86235">
            <w:pPr>
              <w:widowControl w:val="0"/>
              <w:jc w:val="both"/>
            </w:pPr>
            <w:r>
              <w:t>The Supplier shall ensure that the CAFM system maintains a 99.99% service uptime and this must include (without limitation) complying with the Supplier’s proposals in the Supplier’s “Bidder’s Response” in this row, though with such alterations as QTS reasonably requires to such proposals.</w:t>
            </w:r>
          </w:p>
          <w:p w:rsidR="00FD211B" w:rsidRDefault="00FD211B" w:rsidP="00F86235">
            <w:pPr>
              <w:widowControl w:val="0"/>
              <w:jc w:val="both"/>
            </w:pPr>
            <w:r>
              <w:t>The Supplier shall ensure that:</w:t>
            </w:r>
          </w:p>
          <w:p w:rsidR="00FD211B" w:rsidRDefault="00FD211B" w:rsidP="00F86235">
            <w:pPr>
              <w:pStyle w:val="ListParagraph"/>
              <w:widowControl w:val="0"/>
              <w:numPr>
                <w:ilvl w:val="7"/>
                <w:numId w:val="113"/>
              </w:numPr>
              <w:ind w:left="664" w:hanging="567"/>
              <w:jc w:val="both"/>
            </w:pPr>
            <w:r>
              <w:t>all CAFM system data content is backed up no less regularly than every day; and</w:t>
            </w:r>
          </w:p>
          <w:p w:rsidR="00FD211B" w:rsidRDefault="00FD211B" w:rsidP="007D504F">
            <w:pPr>
              <w:pStyle w:val="ListParagraph"/>
              <w:widowControl w:val="0"/>
              <w:numPr>
                <w:ilvl w:val="7"/>
                <w:numId w:val="113"/>
              </w:numPr>
              <w:ind w:left="664" w:hanging="567"/>
              <w:jc w:val="both"/>
            </w:pPr>
            <w:r w:rsidRPr="007D504F">
              <w:rPr>
                <w:color w:val="000000" w:themeColor="text1"/>
                <w:lang w:val="en-IE"/>
              </w:rPr>
              <w:t xml:space="preserve">the CAFM system must include automatic backing up of </w:t>
            </w:r>
            <w:r w:rsidRPr="007D504F">
              <w:rPr>
                <w:color w:val="000000" w:themeColor="text1"/>
              </w:rPr>
              <w:t xml:space="preserve">all CAFM system data content </w:t>
            </w:r>
            <w:r w:rsidRPr="007D504F">
              <w:rPr>
                <w:color w:val="000000" w:themeColor="text1"/>
                <w:lang w:val="en-IE"/>
              </w:rPr>
              <w:t>all day, every day  in ‘real time’?</w:t>
            </w:r>
            <w:r w:rsidR="007D504F">
              <w:rPr>
                <w:color w:val="000000" w:themeColor="text1"/>
                <w:lang w:val="en-IE"/>
              </w:rPr>
              <w:t xml:space="preserve"> </w:t>
            </w:r>
            <w:r>
              <w:t xml:space="preserve">so as to guarantee the continued operation of the </w:t>
            </w:r>
            <w:r>
              <w:lastRenderedPageBreak/>
              <w:t>Services.</w:t>
            </w:r>
            <w:r w:rsidRPr="000309FE">
              <w:rPr>
                <w:b/>
                <w:bCs/>
                <w:color w:val="FF0000"/>
                <w:lang w:val="en-IE"/>
              </w:rPr>
              <w:t xml:space="preserve"> </w:t>
            </w:r>
          </w:p>
        </w:tc>
        <w:tc>
          <w:tcPr>
            <w:tcW w:w="1218" w:type="pct"/>
          </w:tcPr>
          <w:p w:rsidR="00FD211B" w:rsidRDefault="00FD211B" w:rsidP="00F86235">
            <w:pPr>
              <w:widowControl w:val="0"/>
            </w:pPr>
            <w:r>
              <w:lastRenderedPageBreak/>
              <w:t xml:space="preserve">Please advise, with evidence, how you propose to meet this requirement’ including in relation to: </w:t>
            </w:r>
          </w:p>
          <w:p w:rsidR="00FD211B" w:rsidRDefault="00FD211B" w:rsidP="00F86235">
            <w:pPr>
              <w:widowControl w:val="0"/>
              <w:numPr>
                <w:ilvl w:val="0"/>
                <w:numId w:val="74"/>
              </w:numPr>
              <w:ind w:left="304" w:hanging="284"/>
            </w:pPr>
            <w:r>
              <w:t>Cloud server back-up</w:t>
            </w:r>
          </w:p>
          <w:p w:rsidR="00FD211B" w:rsidRDefault="00FD211B" w:rsidP="00F86235">
            <w:pPr>
              <w:widowControl w:val="0"/>
              <w:numPr>
                <w:ilvl w:val="0"/>
                <w:numId w:val="74"/>
              </w:numPr>
              <w:ind w:left="304" w:hanging="284"/>
            </w:pPr>
            <w:r>
              <w:t>Uninterrupted Power Supply (UPS) interface with QTS and CNWL</w:t>
            </w:r>
          </w:p>
          <w:p w:rsidR="00FD211B" w:rsidRDefault="00FD211B" w:rsidP="00F86235">
            <w:pPr>
              <w:widowControl w:val="0"/>
              <w:numPr>
                <w:ilvl w:val="0"/>
                <w:numId w:val="74"/>
              </w:numPr>
              <w:ind w:left="304" w:hanging="284"/>
            </w:pPr>
            <w:r>
              <w:t>Back-up data files and accessibility</w:t>
            </w:r>
          </w:p>
          <w:p w:rsidR="00FD211B" w:rsidRPr="007D504F" w:rsidRDefault="007D504F" w:rsidP="00F86235">
            <w:pPr>
              <w:widowControl w:val="0"/>
              <w:numPr>
                <w:ilvl w:val="0"/>
                <w:numId w:val="74"/>
              </w:numPr>
              <w:ind w:left="304" w:hanging="284"/>
              <w:rPr>
                <w:color w:val="000000" w:themeColor="text1"/>
              </w:rPr>
            </w:pPr>
            <w:r w:rsidRPr="007D504F">
              <w:rPr>
                <w:color w:val="000000" w:themeColor="text1"/>
              </w:rPr>
              <w:t>How</w:t>
            </w:r>
            <w:r w:rsidR="00FD211B" w:rsidRPr="007D504F">
              <w:rPr>
                <w:color w:val="000000" w:themeColor="text1"/>
                <w:lang w:val="en-IE"/>
              </w:rPr>
              <w:t xml:space="preserve"> </w:t>
            </w:r>
            <w:r w:rsidRPr="007D504F">
              <w:rPr>
                <w:color w:val="000000" w:themeColor="text1"/>
                <w:lang w:val="en-IE"/>
              </w:rPr>
              <w:t>the</w:t>
            </w:r>
            <w:r w:rsidR="00FD211B" w:rsidRPr="007D504F">
              <w:rPr>
                <w:color w:val="000000" w:themeColor="text1"/>
              </w:rPr>
              <w:t xml:space="preserve"> Supplier shall operate the CAFM</w:t>
            </w:r>
            <w:r w:rsidRPr="007D504F">
              <w:rPr>
                <w:color w:val="000000" w:themeColor="text1"/>
              </w:rPr>
              <w:t xml:space="preserve"> (and the </w:t>
            </w:r>
            <w:r w:rsidRPr="007D504F">
              <w:rPr>
                <w:color w:val="000000" w:themeColor="text1"/>
              </w:rPr>
              <w:lastRenderedPageBreak/>
              <w:t>BMS)</w:t>
            </w:r>
            <w:r w:rsidR="00FD211B" w:rsidRPr="007D504F">
              <w:rPr>
                <w:color w:val="000000" w:themeColor="text1"/>
              </w:rPr>
              <w:t xml:space="preserve"> system in such a way as to prevent cyber</w:t>
            </w:r>
            <w:r w:rsidRPr="007D504F">
              <w:rPr>
                <w:color w:val="000000" w:themeColor="text1"/>
              </w:rPr>
              <w:t>-</w:t>
            </w:r>
            <w:r w:rsidR="00FD211B" w:rsidRPr="007D504F">
              <w:rPr>
                <w:color w:val="000000" w:themeColor="text1"/>
              </w:rPr>
              <w:t xml:space="preserve">attack in all its forms” </w:t>
            </w:r>
          </w:p>
          <w:p w:rsidR="00FD211B" w:rsidRDefault="00FD211B" w:rsidP="00F86235">
            <w:pPr>
              <w:widowControl w:val="0"/>
              <w:numPr>
                <w:ilvl w:val="0"/>
                <w:numId w:val="74"/>
              </w:numPr>
              <w:ind w:left="304" w:hanging="284"/>
            </w:pPr>
            <w:r>
              <w:t>Business continuity plan</w:t>
            </w:r>
          </w:p>
          <w:p w:rsidR="00FD211B" w:rsidRDefault="00FD211B" w:rsidP="00F86235">
            <w:pPr>
              <w:widowControl w:val="0"/>
              <w:numPr>
                <w:ilvl w:val="0"/>
                <w:numId w:val="74"/>
              </w:numPr>
              <w:ind w:left="304" w:hanging="284"/>
            </w:pPr>
            <w:r>
              <w:t>Disaster recovery plan</w:t>
            </w:r>
          </w:p>
          <w:p w:rsidR="00FD211B" w:rsidRDefault="00FD211B" w:rsidP="00F86235">
            <w:pPr>
              <w:widowControl w:val="0"/>
              <w:numPr>
                <w:ilvl w:val="0"/>
                <w:numId w:val="74"/>
              </w:numPr>
              <w:ind w:left="304" w:hanging="284"/>
            </w:pPr>
            <w:r>
              <w:t>Location of servers especially if outside the UK</w:t>
            </w:r>
          </w:p>
          <w:p w:rsidR="007D504F" w:rsidRDefault="00FD211B" w:rsidP="007D504F">
            <w:pPr>
              <w:widowControl w:val="0"/>
              <w:rPr>
                <w:b/>
                <w:bCs/>
                <w:color w:val="FF0000"/>
                <w:lang w:val="en-IE"/>
              </w:rPr>
            </w:pPr>
            <w:r>
              <w:t xml:space="preserve">Further consideration by QTS will be needed is to be given where the servers are not located in the UK, so Bidders need to say if that is or might be the case. </w:t>
            </w:r>
          </w:p>
          <w:p w:rsidR="00FD211B" w:rsidRDefault="00FD211B" w:rsidP="007D504F">
            <w:pPr>
              <w:widowControl w:val="0"/>
            </w:pPr>
            <w:r>
              <w:t>Also, please advise, with evidence, how you propose to meet the requirements in this row</w:t>
            </w:r>
          </w:p>
        </w:tc>
        <w:tc>
          <w:tcPr>
            <w:tcW w:w="1663" w:type="pct"/>
            <w:vMerge/>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Default="00FD211B" w:rsidP="00F86235">
            <w:pPr>
              <w:widowControl w:val="0"/>
              <w:jc w:val="both"/>
            </w:pPr>
            <w:r>
              <w:t>The Supplier shall ensure that at all times the CAFM system is able to interface with other applications used by QTS and CNWL, such as Oracle.</w:t>
            </w:r>
          </w:p>
          <w:p w:rsidR="00FD211B" w:rsidRDefault="00FD211B" w:rsidP="00F86235">
            <w:pPr>
              <w:widowControl w:val="0"/>
              <w:jc w:val="both"/>
            </w:pPr>
            <w:r>
              <w:t>The Supplier shall comply with the Supplier’s proposals in the Supplier’s “Bidder’s Response” in this row, though with such alterations as QTS reasonably requires to such proposals.</w:t>
            </w:r>
          </w:p>
        </w:tc>
        <w:tc>
          <w:tcPr>
            <w:tcW w:w="1218" w:type="pct"/>
          </w:tcPr>
          <w:p w:rsidR="00FD211B" w:rsidRDefault="00FD211B" w:rsidP="00F86235">
            <w:pPr>
              <w:widowControl w:val="0"/>
            </w:pPr>
            <w:r>
              <w:t>The Bidder needs to provide details of middleware and data warehouse applications which will be used.</w:t>
            </w:r>
          </w:p>
          <w:p w:rsidR="00FD211B" w:rsidRDefault="00FD211B" w:rsidP="00F86235">
            <w:pPr>
              <w:widowControl w:val="0"/>
            </w:pPr>
            <w:r>
              <w:t xml:space="preserve">Also, please advise, with evidence, how you propose to meet the requirements in this </w:t>
            </w:r>
            <w:r>
              <w:lastRenderedPageBreak/>
              <w:t>row</w:t>
            </w:r>
          </w:p>
        </w:tc>
        <w:tc>
          <w:tcPr>
            <w:tcW w:w="1663" w:type="pct"/>
            <w:vMerge/>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Default="00FD211B" w:rsidP="00F86235">
            <w:pPr>
              <w:widowControl w:val="0"/>
              <w:jc w:val="both"/>
              <w:rPr>
                <w:szCs w:val="22"/>
              </w:rPr>
            </w:pPr>
            <w:r w:rsidRPr="004E43DD">
              <w:rPr>
                <w:szCs w:val="22"/>
              </w:rPr>
              <w:t xml:space="preserve">The Supplier </w:t>
            </w:r>
            <w:r>
              <w:rPr>
                <w:szCs w:val="22"/>
              </w:rPr>
              <w:t>shall ensure that the</w:t>
            </w:r>
            <w:r w:rsidRPr="004E43DD">
              <w:rPr>
                <w:szCs w:val="22"/>
              </w:rPr>
              <w:t xml:space="preserve"> CAFM system has the functionality for </w:t>
            </w:r>
            <w:r>
              <w:rPr>
                <w:szCs w:val="22"/>
              </w:rPr>
              <w:t>QTS’s personnel and CNWL</w:t>
            </w:r>
            <w:r w:rsidRPr="004E43DD">
              <w:rPr>
                <w:szCs w:val="22"/>
              </w:rPr>
              <w:t xml:space="preserve"> </w:t>
            </w:r>
            <w:r>
              <w:rPr>
                <w:szCs w:val="22"/>
              </w:rPr>
              <w:t xml:space="preserve">personnel who are CAFM Users </w:t>
            </w:r>
            <w:r w:rsidRPr="004E43DD">
              <w:rPr>
                <w:szCs w:val="22"/>
              </w:rPr>
              <w:t>to electronically log their own tasks on Site without having to call the Helpdesk.</w:t>
            </w:r>
            <w:r>
              <w:rPr>
                <w:szCs w:val="22"/>
              </w:rPr>
              <w:t xml:space="preserve">  </w:t>
            </w:r>
          </w:p>
          <w:p w:rsidR="00FD211B" w:rsidRPr="004E43DD" w:rsidRDefault="00FD211B" w:rsidP="00F86235">
            <w:pPr>
              <w:widowControl w:val="0"/>
              <w:jc w:val="both"/>
              <w:rPr>
                <w:szCs w:val="22"/>
              </w:rPr>
            </w:pPr>
            <w:r>
              <w:t>The Supplier shall comply with the Supplier’s proposals in the Supplier’s “Bidder’s Response” in this row, though with such alterations as QTS reasonably requires to such proposals.</w:t>
            </w:r>
          </w:p>
        </w:tc>
        <w:tc>
          <w:tcPr>
            <w:tcW w:w="1218" w:type="pct"/>
          </w:tcPr>
          <w:p w:rsidR="00FD211B" w:rsidRDefault="00FD211B" w:rsidP="00F86235">
            <w:pPr>
              <w:widowControl w:val="0"/>
            </w:pPr>
            <w:r>
              <w:t>Bidders need to set out how the</w:t>
            </w:r>
            <w:r w:rsidRPr="004E43DD">
              <w:rPr>
                <w:szCs w:val="22"/>
              </w:rPr>
              <w:t xml:space="preserve"> CAFM system has the functionality for </w:t>
            </w:r>
            <w:r>
              <w:rPr>
                <w:szCs w:val="22"/>
              </w:rPr>
              <w:t>QTS &amp; CNWL</w:t>
            </w:r>
            <w:r w:rsidRPr="004E43DD">
              <w:rPr>
                <w:szCs w:val="22"/>
              </w:rPr>
              <w:t xml:space="preserve"> staff to electronically log their own tasks on Site without having to call the Helpdesk.</w:t>
            </w:r>
          </w:p>
          <w:p w:rsidR="00FD211B" w:rsidRDefault="00FD211B" w:rsidP="00F86235">
            <w:pPr>
              <w:widowControl w:val="0"/>
            </w:pPr>
            <w:r>
              <w:t>Also, please advise, with evidence, how you propose to meet the requirements in this row</w:t>
            </w:r>
          </w:p>
        </w:tc>
        <w:tc>
          <w:tcPr>
            <w:tcW w:w="1663" w:type="pct"/>
            <w:vMerge/>
          </w:tcPr>
          <w:p w:rsidR="00FD211B" w:rsidRDefault="00FD211B" w:rsidP="00F86235">
            <w:pPr>
              <w:widowControl w:val="0"/>
            </w:pPr>
          </w:p>
        </w:tc>
      </w:tr>
      <w:tr w:rsidR="00FD211B" w:rsidTr="00FD211B">
        <w:tc>
          <w:tcPr>
            <w:tcW w:w="216" w:type="pct"/>
          </w:tcPr>
          <w:p w:rsidR="00FD211B" w:rsidRDefault="00FD211B" w:rsidP="00F86235">
            <w:pPr>
              <w:widowControl w:val="0"/>
              <w:numPr>
                <w:ilvl w:val="0"/>
                <w:numId w:val="70"/>
              </w:numPr>
              <w:ind w:left="470" w:hanging="357"/>
            </w:pPr>
          </w:p>
        </w:tc>
        <w:tc>
          <w:tcPr>
            <w:tcW w:w="1902" w:type="pct"/>
          </w:tcPr>
          <w:p w:rsidR="00FD211B" w:rsidRDefault="00FD211B" w:rsidP="00F86235">
            <w:pPr>
              <w:widowControl w:val="0"/>
              <w:jc w:val="both"/>
              <w:rPr>
                <w:szCs w:val="22"/>
              </w:rPr>
            </w:pPr>
            <w:r w:rsidRPr="004E43DD">
              <w:rPr>
                <w:szCs w:val="22"/>
              </w:rPr>
              <w:t xml:space="preserve">The Supplier </w:t>
            </w:r>
            <w:r>
              <w:rPr>
                <w:szCs w:val="22"/>
              </w:rPr>
              <w:t>shall ensure that the</w:t>
            </w:r>
            <w:r w:rsidRPr="004E43DD">
              <w:rPr>
                <w:szCs w:val="22"/>
              </w:rPr>
              <w:t xml:space="preserve"> CAFM system is able to geo-locate potentially the closest </w:t>
            </w:r>
            <w:r>
              <w:rPr>
                <w:szCs w:val="22"/>
              </w:rPr>
              <w:t xml:space="preserve">member of Staff who is a Competent Person with </w:t>
            </w:r>
            <w:r w:rsidRPr="004E43DD">
              <w:rPr>
                <w:szCs w:val="22"/>
              </w:rPr>
              <w:t xml:space="preserve">the relevant skills to help respond to the </w:t>
            </w:r>
            <w:r>
              <w:rPr>
                <w:szCs w:val="22"/>
              </w:rPr>
              <w:t xml:space="preserve">relevant </w:t>
            </w:r>
            <w:r w:rsidRPr="004E43DD">
              <w:rPr>
                <w:szCs w:val="22"/>
              </w:rPr>
              <w:t>task as soon as possible.</w:t>
            </w:r>
          </w:p>
          <w:p w:rsidR="00FD211B" w:rsidRPr="004E43DD" w:rsidRDefault="00FD211B" w:rsidP="00F86235">
            <w:pPr>
              <w:widowControl w:val="0"/>
              <w:jc w:val="both"/>
              <w:rPr>
                <w:szCs w:val="22"/>
              </w:rPr>
            </w:pPr>
            <w:r>
              <w:t>The Supplier shall comply with the Supplier’s proposals in the Supplier’s “Bidder’s Response” in this row, though with such alterations as QTS reasonably requires to such proposals.</w:t>
            </w:r>
          </w:p>
        </w:tc>
        <w:tc>
          <w:tcPr>
            <w:tcW w:w="1218" w:type="pct"/>
          </w:tcPr>
          <w:p w:rsidR="00FD211B" w:rsidRDefault="00FD211B" w:rsidP="00F86235">
            <w:pPr>
              <w:widowControl w:val="0"/>
            </w:pPr>
            <w:r>
              <w:t>Bidders need to set out how</w:t>
            </w:r>
            <w:r w:rsidRPr="004E43DD">
              <w:rPr>
                <w:szCs w:val="22"/>
              </w:rPr>
              <w:t xml:space="preserve"> the CAFM system is able to geo-locate potentially the closest </w:t>
            </w:r>
            <w:r>
              <w:rPr>
                <w:szCs w:val="22"/>
              </w:rPr>
              <w:t xml:space="preserve">who is a Competent Person </w:t>
            </w:r>
            <w:r w:rsidRPr="004E43DD">
              <w:rPr>
                <w:szCs w:val="22"/>
              </w:rPr>
              <w:t>with the relevant skills to help respond to the task as soon as possible</w:t>
            </w:r>
            <w:r>
              <w:rPr>
                <w:szCs w:val="22"/>
              </w:rPr>
              <w:t xml:space="preserve"> </w:t>
            </w:r>
          </w:p>
          <w:p w:rsidR="00FD211B" w:rsidRDefault="00FD211B" w:rsidP="00F86235">
            <w:pPr>
              <w:widowControl w:val="0"/>
            </w:pPr>
            <w:r>
              <w:t>Also, please advise, with evidence, how you propose to meet the requirements in this row</w:t>
            </w:r>
          </w:p>
        </w:tc>
        <w:tc>
          <w:tcPr>
            <w:tcW w:w="1663" w:type="pct"/>
            <w:vMerge/>
          </w:tcPr>
          <w:p w:rsidR="00FD211B" w:rsidRDefault="00FD211B" w:rsidP="00F86235">
            <w:pPr>
              <w:widowControl w:val="0"/>
            </w:pPr>
          </w:p>
        </w:tc>
      </w:tr>
      <w:tr w:rsidR="00FD211B" w:rsidTr="00FD211B">
        <w:tc>
          <w:tcPr>
            <w:tcW w:w="216" w:type="pct"/>
          </w:tcPr>
          <w:p w:rsidR="00FD211B" w:rsidRDefault="00FD211B" w:rsidP="001451EB">
            <w:pPr>
              <w:widowControl w:val="0"/>
              <w:numPr>
                <w:ilvl w:val="0"/>
                <w:numId w:val="70"/>
              </w:numPr>
              <w:ind w:left="470" w:hanging="357"/>
            </w:pPr>
          </w:p>
        </w:tc>
        <w:tc>
          <w:tcPr>
            <w:tcW w:w="1902" w:type="pct"/>
          </w:tcPr>
          <w:p w:rsidR="00FD211B" w:rsidRDefault="00FD211B" w:rsidP="001451EB">
            <w:pPr>
              <w:widowControl w:val="0"/>
              <w:jc w:val="both"/>
              <w:rPr>
                <w:szCs w:val="22"/>
              </w:rPr>
            </w:pPr>
            <w:r w:rsidRPr="004E43DD">
              <w:rPr>
                <w:szCs w:val="22"/>
              </w:rPr>
              <w:t xml:space="preserve">The Supplier </w:t>
            </w:r>
            <w:r>
              <w:rPr>
                <w:szCs w:val="22"/>
              </w:rPr>
              <w:t>shall ensure that the</w:t>
            </w:r>
            <w:r w:rsidRPr="004E43DD">
              <w:rPr>
                <w:szCs w:val="22"/>
              </w:rPr>
              <w:t xml:space="preserve"> CAFM system is able to ensure the </w:t>
            </w:r>
            <w:r>
              <w:rPr>
                <w:szCs w:val="22"/>
              </w:rPr>
              <w:t>Staff</w:t>
            </w:r>
            <w:r w:rsidRPr="004E43DD">
              <w:rPr>
                <w:szCs w:val="22"/>
              </w:rPr>
              <w:t xml:space="preserve"> carrying out Works tasks are required to undertake dynamic risk assessments </w:t>
            </w:r>
            <w:r w:rsidRPr="004E43DD">
              <w:rPr>
                <w:szCs w:val="22"/>
              </w:rPr>
              <w:lastRenderedPageBreak/>
              <w:t>before undertaking each task</w:t>
            </w:r>
            <w:r>
              <w:rPr>
                <w:szCs w:val="22"/>
              </w:rPr>
              <w:t xml:space="preserve"> and are Competent Persons for doing such assessments as well as for doing the relevant Works</w:t>
            </w:r>
            <w:r w:rsidRPr="004E43DD">
              <w:rPr>
                <w:szCs w:val="22"/>
              </w:rPr>
              <w:t>.</w:t>
            </w:r>
          </w:p>
          <w:p w:rsidR="00FD211B" w:rsidRPr="00E90841" w:rsidRDefault="00FD211B" w:rsidP="001451EB">
            <w:pPr>
              <w:widowControl w:val="0"/>
              <w:jc w:val="both"/>
            </w:pPr>
            <w:r>
              <w:t>The Supplier shall comply with the Supplier’s proposals in the Supplier’s “Bidder’s Response” in this row, though with such alterations as QTS reasonably requires to such proposals.</w:t>
            </w:r>
          </w:p>
        </w:tc>
        <w:tc>
          <w:tcPr>
            <w:tcW w:w="1218" w:type="pct"/>
          </w:tcPr>
          <w:p w:rsidR="00FD211B" w:rsidRDefault="00FD211B" w:rsidP="001451EB">
            <w:pPr>
              <w:widowControl w:val="0"/>
            </w:pPr>
            <w:r>
              <w:lastRenderedPageBreak/>
              <w:t>Bidders need to set out</w:t>
            </w:r>
            <w:r w:rsidRPr="004E43DD">
              <w:rPr>
                <w:szCs w:val="22"/>
              </w:rPr>
              <w:t xml:space="preserve"> how the CAFM system is able to ensure the </w:t>
            </w:r>
            <w:r>
              <w:rPr>
                <w:szCs w:val="22"/>
              </w:rPr>
              <w:t>Staff</w:t>
            </w:r>
            <w:r w:rsidRPr="004E43DD">
              <w:rPr>
                <w:szCs w:val="22"/>
              </w:rPr>
              <w:t xml:space="preserve"> carrying out Works </w:t>
            </w:r>
            <w:r w:rsidRPr="004E43DD">
              <w:rPr>
                <w:szCs w:val="22"/>
              </w:rPr>
              <w:lastRenderedPageBreak/>
              <w:t>tasks are required to undertake dynamic risk assessments before undertaking each task</w:t>
            </w:r>
            <w:r>
              <w:rPr>
                <w:szCs w:val="22"/>
              </w:rPr>
              <w:t xml:space="preserve"> and are Competent Persons for doing such assessments as well as for doing the relevant Works</w:t>
            </w:r>
            <w:r w:rsidRPr="004E43DD">
              <w:rPr>
                <w:szCs w:val="22"/>
              </w:rPr>
              <w:t>.</w:t>
            </w:r>
          </w:p>
          <w:p w:rsidR="00FD211B" w:rsidRDefault="00FD211B" w:rsidP="001451EB">
            <w:pPr>
              <w:widowControl w:val="0"/>
            </w:pPr>
            <w:r>
              <w:t>Also, please advise, with evidence, how you propose to meet the requirements in this row</w:t>
            </w:r>
          </w:p>
        </w:tc>
        <w:tc>
          <w:tcPr>
            <w:tcW w:w="1663" w:type="pct"/>
            <w:vMerge/>
          </w:tcPr>
          <w:p w:rsidR="00FD211B" w:rsidRDefault="00FD211B" w:rsidP="001451EB">
            <w:pPr>
              <w:widowControl w:val="0"/>
            </w:pPr>
          </w:p>
        </w:tc>
      </w:tr>
      <w:tr w:rsidR="00FD211B" w:rsidTr="00FD211B">
        <w:tc>
          <w:tcPr>
            <w:tcW w:w="216" w:type="pct"/>
          </w:tcPr>
          <w:p w:rsidR="00FD211B" w:rsidRDefault="00FD211B" w:rsidP="001451EB">
            <w:pPr>
              <w:widowControl w:val="0"/>
              <w:numPr>
                <w:ilvl w:val="0"/>
                <w:numId w:val="70"/>
              </w:numPr>
              <w:ind w:left="470" w:hanging="357"/>
            </w:pPr>
            <w:bookmarkStart w:id="128" w:name="_Ref46327983"/>
          </w:p>
        </w:tc>
        <w:bookmarkEnd w:id="128"/>
        <w:tc>
          <w:tcPr>
            <w:tcW w:w="1902" w:type="pct"/>
          </w:tcPr>
          <w:p w:rsidR="00FD211B" w:rsidRDefault="00FD211B" w:rsidP="001451EB">
            <w:pPr>
              <w:jc w:val="both"/>
              <w:rPr>
                <w:b/>
                <w:color w:val="FF0000"/>
              </w:rPr>
            </w:pPr>
            <w:r w:rsidRPr="004E43DD">
              <w:rPr>
                <w:szCs w:val="22"/>
              </w:rPr>
              <w:t xml:space="preserve">The Supplier </w:t>
            </w:r>
            <w:r>
              <w:rPr>
                <w:szCs w:val="22"/>
              </w:rPr>
              <w:t>shall ensure that the</w:t>
            </w:r>
            <w:r w:rsidRPr="004E43DD">
              <w:rPr>
                <w:szCs w:val="22"/>
              </w:rPr>
              <w:t xml:space="preserve"> CAFM system will capture </w:t>
            </w:r>
            <w:r>
              <w:rPr>
                <w:szCs w:val="22"/>
              </w:rPr>
              <w:t xml:space="preserve">and record </w:t>
            </w:r>
            <w:r w:rsidRPr="004E43DD">
              <w:rPr>
                <w:szCs w:val="22"/>
              </w:rPr>
              <w:t xml:space="preserve">information on quotes for </w:t>
            </w:r>
            <w:r w:rsidRPr="00E90841">
              <w:rPr>
                <w:szCs w:val="22"/>
              </w:rPr>
              <w:t>specific tasks from Sub-contractors</w:t>
            </w:r>
            <w:r>
              <w:rPr>
                <w:szCs w:val="22"/>
              </w:rPr>
              <w:t xml:space="preserve">, </w:t>
            </w:r>
            <w:r w:rsidRPr="004E43DD">
              <w:rPr>
                <w:szCs w:val="22"/>
              </w:rPr>
              <w:t>includ</w:t>
            </w:r>
            <w:r>
              <w:rPr>
                <w:szCs w:val="22"/>
              </w:rPr>
              <w:t>ing (without limitation):</w:t>
            </w:r>
            <w:r w:rsidRPr="00060082">
              <w:rPr>
                <w:szCs w:val="22"/>
              </w:rPr>
              <w:t xml:space="preserve">  </w:t>
            </w:r>
          </w:p>
          <w:p w:rsidR="00FD211B" w:rsidRPr="00060082" w:rsidRDefault="00FD211B" w:rsidP="001451EB">
            <w:pPr>
              <w:pStyle w:val="ListParagraph"/>
              <w:numPr>
                <w:ilvl w:val="0"/>
                <w:numId w:val="100"/>
              </w:numPr>
              <w:ind w:left="381"/>
              <w:jc w:val="both"/>
              <w:rPr>
                <w:szCs w:val="22"/>
              </w:rPr>
            </w:pPr>
            <w:r w:rsidRPr="00060082">
              <w:rPr>
                <w:szCs w:val="22"/>
              </w:rPr>
              <w:t>the ability for documents and photos to be uploaded</w:t>
            </w:r>
            <w:r>
              <w:rPr>
                <w:szCs w:val="22"/>
              </w:rPr>
              <w:t>;</w:t>
            </w:r>
          </w:p>
          <w:p w:rsidR="00FD211B" w:rsidRPr="00060082" w:rsidRDefault="00FD211B" w:rsidP="001451EB">
            <w:pPr>
              <w:pStyle w:val="ListParagraph"/>
              <w:numPr>
                <w:ilvl w:val="0"/>
                <w:numId w:val="100"/>
              </w:numPr>
              <w:ind w:left="381"/>
              <w:jc w:val="both"/>
              <w:rPr>
                <w:szCs w:val="22"/>
              </w:rPr>
            </w:pPr>
            <w:r>
              <w:rPr>
                <w:szCs w:val="22"/>
              </w:rPr>
              <w:t>the</w:t>
            </w:r>
            <w:r w:rsidRPr="00060082">
              <w:rPr>
                <w:szCs w:val="22"/>
              </w:rPr>
              <w:t xml:space="preserve"> </w:t>
            </w:r>
            <w:r>
              <w:rPr>
                <w:szCs w:val="22"/>
              </w:rPr>
              <w:t>formal</w:t>
            </w:r>
            <w:r w:rsidRPr="00060082">
              <w:rPr>
                <w:szCs w:val="22"/>
              </w:rPr>
              <w:t xml:space="preserve"> process</w:t>
            </w:r>
            <w:r>
              <w:rPr>
                <w:szCs w:val="22"/>
              </w:rPr>
              <w:t xml:space="preserve"> for approval of such quotes by QTS’s Contract Manager; and </w:t>
            </w:r>
          </w:p>
          <w:p w:rsidR="00FD211B" w:rsidRDefault="00FD211B" w:rsidP="001451EB">
            <w:pPr>
              <w:pStyle w:val="ListParagraph"/>
              <w:numPr>
                <w:ilvl w:val="0"/>
                <w:numId w:val="100"/>
              </w:numPr>
              <w:ind w:left="381"/>
              <w:jc w:val="both"/>
              <w:rPr>
                <w:szCs w:val="22"/>
              </w:rPr>
            </w:pPr>
            <w:r w:rsidRPr="00060082">
              <w:rPr>
                <w:szCs w:val="22"/>
              </w:rPr>
              <w:t xml:space="preserve">the ability for QTS to communicate directly with </w:t>
            </w:r>
            <w:r>
              <w:rPr>
                <w:szCs w:val="22"/>
              </w:rPr>
              <w:t xml:space="preserve">third party </w:t>
            </w:r>
            <w:r w:rsidRPr="004E43DD">
              <w:rPr>
                <w:szCs w:val="22"/>
              </w:rPr>
              <w:t>suppliers or engineers</w:t>
            </w:r>
            <w:r>
              <w:rPr>
                <w:szCs w:val="22"/>
              </w:rPr>
              <w:t xml:space="preserve"> </w:t>
            </w:r>
            <w:r w:rsidRPr="00060082">
              <w:rPr>
                <w:szCs w:val="22"/>
              </w:rPr>
              <w:t xml:space="preserve">providing </w:t>
            </w:r>
            <w:r>
              <w:rPr>
                <w:szCs w:val="22"/>
              </w:rPr>
              <w:t>a</w:t>
            </w:r>
            <w:r w:rsidRPr="00060082">
              <w:rPr>
                <w:szCs w:val="22"/>
              </w:rPr>
              <w:t xml:space="preserve"> </w:t>
            </w:r>
            <w:r>
              <w:rPr>
                <w:szCs w:val="22"/>
              </w:rPr>
              <w:t xml:space="preserve">price </w:t>
            </w:r>
            <w:r w:rsidRPr="00060082">
              <w:rPr>
                <w:szCs w:val="22"/>
              </w:rPr>
              <w:t>quote</w:t>
            </w:r>
            <w:r>
              <w:rPr>
                <w:szCs w:val="22"/>
              </w:rPr>
              <w:t xml:space="preserve"> </w:t>
            </w:r>
            <w:r w:rsidRPr="00060082">
              <w:rPr>
                <w:szCs w:val="22"/>
              </w:rPr>
              <w:t xml:space="preserve">and ask for further clarification if </w:t>
            </w:r>
            <w:r>
              <w:rPr>
                <w:szCs w:val="22"/>
              </w:rPr>
              <w:t>QTS wish to</w:t>
            </w:r>
            <w:r w:rsidRPr="00060082">
              <w:rPr>
                <w:szCs w:val="22"/>
              </w:rPr>
              <w:t xml:space="preserve">.  </w:t>
            </w:r>
          </w:p>
          <w:p w:rsidR="00FD211B" w:rsidRPr="00060082" w:rsidRDefault="00FD211B" w:rsidP="001451EB">
            <w:pPr>
              <w:ind w:left="21"/>
              <w:jc w:val="both"/>
              <w:rPr>
                <w:szCs w:val="22"/>
              </w:rPr>
            </w:pPr>
            <w:r>
              <w:t xml:space="preserve">The Supplier shall comply with the Supplier’s proposals in the Supplier’s “Bidder’s Response” in </w:t>
            </w:r>
            <w:r>
              <w:lastRenderedPageBreak/>
              <w:t>this row, though with such alterations as QTS reasonably requires to such proposals.</w:t>
            </w:r>
          </w:p>
        </w:tc>
        <w:tc>
          <w:tcPr>
            <w:tcW w:w="1218" w:type="pct"/>
          </w:tcPr>
          <w:p w:rsidR="00FD211B" w:rsidRDefault="00FD211B" w:rsidP="001451EB">
            <w:pPr>
              <w:widowControl w:val="0"/>
            </w:pPr>
            <w:r>
              <w:lastRenderedPageBreak/>
              <w:t xml:space="preserve">Bidders need to set out </w:t>
            </w:r>
            <w:r w:rsidRPr="004E43DD">
              <w:rPr>
                <w:szCs w:val="22"/>
              </w:rPr>
              <w:t xml:space="preserve">the CAFM system will capture </w:t>
            </w:r>
            <w:r>
              <w:rPr>
                <w:szCs w:val="22"/>
              </w:rPr>
              <w:t xml:space="preserve">and record </w:t>
            </w:r>
            <w:r w:rsidRPr="004E43DD">
              <w:rPr>
                <w:szCs w:val="22"/>
              </w:rPr>
              <w:t xml:space="preserve">information on quotes for specific tasks from </w:t>
            </w:r>
            <w:r>
              <w:rPr>
                <w:szCs w:val="22"/>
              </w:rPr>
              <w:t xml:space="preserve">third party </w:t>
            </w:r>
            <w:r w:rsidRPr="004E43DD">
              <w:rPr>
                <w:szCs w:val="22"/>
              </w:rPr>
              <w:t>suppliers or engineers</w:t>
            </w:r>
            <w:r>
              <w:rPr>
                <w:szCs w:val="22"/>
              </w:rPr>
              <w:t>,</w:t>
            </w:r>
            <w:r>
              <w:rPr>
                <w:b/>
                <w:bCs/>
                <w:color w:val="FF0000"/>
                <w:lang w:val="en-IE"/>
              </w:rPr>
              <w:t xml:space="preserve"> </w:t>
            </w:r>
            <w:r>
              <w:rPr>
                <w:szCs w:val="22"/>
              </w:rPr>
              <w:t>including (but not only) the bulleted items listed in this row</w:t>
            </w:r>
          </w:p>
          <w:p w:rsidR="00FD211B" w:rsidRDefault="00FD211B" w:rsidP="001451EB">
            <w:pPr>
              <w:widowControl w:val="0"/>
            </w:pPr>
            <w:r>
              <w:t>Also, please advise, with evidence, how you propose to meet the requirements in this row</w:t>
            </w:r>
          </w:p>
        </w:tc>
        <w:tc>
          <w:tcPr>
            <w:tcW w:w="1663" w:type="pct"/>
            <w:vMerge/>
          </w:tcPr>
          <w:p w:rsidR="00FD211B" w:rsidRDefault="00FD211B" w:rsidP="001451EB">
            <w:pPr>
              <w:widowControl w:val="0"/>
            </w:pPr>
          </w:p>
        </w:tc>
      </w:tr>
    </w:tbl>
    <w:p w:rsidR="00936DC6" w:rsidRDefault="00B52893" w:rsidP="000205C0">
      <w:pPr>
        <w:pStyle w:val="Heading1"/>
        <w:widowControl w:val="0"/>
        <w:ind w:left="431" w:hanging="431"/>
        <w:rPr>
          <w:rFonts w:ascii="Times New Roman" w:hAnsi="Times New Roman"/>
        </w:rPr>
      </w:pPr>
      <w:bookmarkStart w:id="129" w:name="_Toc47643012"/>
      <w:r>
        <w:t xml:space="preserve">Estates </w:t>
      </w:r>
      <w:r w:rsidR="00FF48A3">
        <w:t>Maintenance Service Provision</w:t>
      </w:r>
      <w:bookmarkEnd w:id="129"/>
    </w:p>
    <w:p w:rsidR="00936DC6" w:rsidRDefault="00FF48A3" w:rsidP="00250CED">
      <w:pPr>
        <w:pStyle w:val="Heading2"/>
        <w:widowControl w:val="0"/>
        <w:rPr>
          <w:rFonts w:ascii="Times New Roman" w:hAnsi="Times New Roman"/>
        </w:rPr>
      </w:pPr>
      <w:bookmarkStart w:id="130" w:name="_Toc47643013"/>
      <w:r>
        <w:t>General Requirements</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331668">
        <w:trPr>
          <w:tblHeader/>
        </w:trPr>
        <w:tc>
          <w:tcPr>
            <w:tcW w:w="216" w:type="pct"/>
          </w:tcPr>
          <w:p w:rsidR="00936DC6" w:rsidRDefault="00FF48A3" w:rsidP="00250CED">
            <w:pPr>
              <w:widowControl w:val="0"/>
              <w:rPr>
                <w:b/>
              </w:rPr>
            </w:pPr>
            <w:r>
              <w:rPr>
                <w:b/>
              </w:rPr>
              <w:t>Ref</w:t>
            </w:r>
          </w:p>
        </w:tc>
        <w:tc>
          <w:tcPr>
            <w:tcW w:w="1902" w:type="pct"/>
          </w:tcPr>
          <w:p w:rsidR="00936DC6" w:rsidRDefault="00FF48A3" w:rsidP="00D52249">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331668">
              <w:rPr>
                <w:b/>
              </w:rPr>
              <w:t xml:space="preserve"> (250 words)</w:t>
            </w:r>
          </w:p>
        </w:tc>
      </w:tr>
      <w:tr w:rsidR="00331668" w:rsidTr="00331668">
        <w:tc>
          <w:tcPr>
            <w:tcW w:w="216" w:type="pct"/>
          </w:tcPr>
          <w:p w:rsidR="00331668" w:rsidRDefault="00331668" w:rsidP="00250CED">
            <w:pPr>
              <w:widowControl w:val="0"/>
              <w:numPr>
                <w:ilvl w:val="0"/>
                <w:numId w:val="24"/>
              </w:numPr>
            </w:pPr>
          </w:p>
        </w:tc>
        <w:tc>
          <w:tcPr>
            <w:tcW w:w="1902" w:type="pct"/>
          </w:tcPr>
          <w:p w:rsidR="00331668" w:rsidRDefault="00331668" w:rsidP="00D52249">
            <w:pPr>
              <w:widowControl w:val="0"/>
              <w:jc w:val="both"/>
            </w:pPr>
            <w:r>
              <w:t>As part of the Services, t</w:t>
            </w:r>
            <w:r w:rsidRPr="001A64CE">
              <w:t>he Supplier shall implement</w:t>
            </w:r>
            <w:r>
              <w:t>:</w:t>
            </w:r>
          </w:p>
          <w:p w:rsidR="00331668" w:rsidRDefault="00331668" w:rsidP="00DC1955">
            <w:pPr>
              <w:pStyle w:val="ListParagraph"/>
              <w:widowControl w:val="0"/>
              <w:numPr>
                <w:ilvl w:val="0"/>
                <w:numId w:val="101"/>
              </w:numPr>
              <w:ind w:left="522" w:hanging="522"/>
              <w:jc w:val="both"/>
            </w:pPr>
            <w:r>
              <w:t>a</w:t>
            </w:r>
            <w:r w:rsidRPr="001A64CE">
              <w:t xml:space="preserve"> Planned Preventative Maintenance </w:t>
            </w:r>
            <w:r>
              <w:t xml:space="preserve">programme </w:t>
            </w:r>
            <w:r w:rsidRPr="001A64CE">
              <w:t>(PPM)</w:t>
            </w:r>
            <w:r>
              <w:t xml:space="preserve">; and </w:t>
            </w:r>
          </w:p>
          <w:p w:rsidR="00331668" w:rsidRPr="001A64CE" w:rsidRDefault="00331668" w:rsidP="00DC1955">
            <w:pPr>
              <w:pStyle w:val="ListParagraph"/>
              <w:widowControl w:val="0"/>
              <w:numPr>
                <w:ilvl w:val="0"/>
                <w:numId w:val="101"/>
              </w:numPr>
              <w:ind w:left="522" w:hanging="522"/>
              <w:jc w:val="both"/>
            </w:pPr>
            <w:r>
              <w:t xml:space="preserve">a reactive maintenance </w:t>
            </w:r>
            <w:r w:rsidRPr="001A64CE">
              <w:t>program</w:t>
            </w:r>
            <w:r>
              <w:t>me (“</w:t>
            </w:r>
            <w:r w:rsidRPr="00511BB9">
              <w:rPr>
                <w:b/>
              </w:rPr>
              <w:t>Reactive Maintenance</w:t>
            </w:r>
            <w:r>
              <w:t>”)</w:t>
            </w:r>
            <w:r w:rsidRPr="001A64CE">
              <w:t xml:space="preserve">. </w:t>
            </w:r>
          </w:p>
          <w:p w:rsidR="00331668" w:rsidRDefault="00331668" w:rsidP="008B7D76">
            <w:pPr>
              <w:pStyle w:val="ListParagraph"/>
              <w:widowControl w:val="0"/>
              <w:ind w:left="0"/>
              <w:jc w:val="both"/>
            </w:pPr>
            <w:r w:rsidRPr="007A0C1F">
              <w:rPr>
                <w:szCs w:val="22"/>
              </w:rPr>
              <w:t xml:space="preserve">For the avoidance of doubt, the said PPM and Reactive Maintenance programmes shall include maintenance of audio-visual </w:t>
            </w:r>
            <w:r>
              <w:rPr>
                <w:szCs w:val="22"/>
              </w:rPr>
              <w:t>Equipment, white goods</w:t>
            </w:r>
            <w:r w:rsidRPr="007A0C1F">
              <w:rPr>
                <w:szCs w:val="22"/>
              </w:rPr>
              <w:t xml:space="preserve"> &amp; cabling. </w:t>
            </w:r>
          </w:p>
        </w:tc>
        <w:tc>
          <w:tcPr>
            <w:tcW w:w="1218" w:type="pct"/>
          </w:tcPr>
          <w:p w:rsidR="00331668" w:rsidRDefault="00331668" w:rsidP="00250CED">
            <w:pPr>
              <w:widowControl w:val="0"/>
            </w:pPr>
            <w:r>
              <w:t>Please advise, with evidence, how you propose to meet this requirement.</w:t>
            </w:r>
          </w:p>
        </w:tc>
        <w:tc>
          <w:tcPr>
            <w:tcW w:w="1663" w:type="pct"/>
            <w:vMerge w:val="restart"/>
          </w:tcPr>
          <w:p w:rsidR="00331668" w:rsidRDefault="00331668" w:rsidP="00250CED">
            <w:pPr>
              <w:widowControl w:val="0"/>
            </w:pPr>
          </w:p>
        </w:tc>
      </w:tr>
      <w:tr w:rsidR="00331668" w:rsidTr="00331668">
        <w:tc>
          <w:tcPr>
            <w:tcW w:w="216" w:type="pct"/>
          </w:tcPr>
          <w:p w:rsidR="00331668" w:rsidRDefault="00331668" w:rsidP="00250CED">
            <w:pPr>
              <w:widowControl w:val="0"/>
              <w:numPr>
                <w:ilvl w:val="0"/>
                <w:numId w:val="24"/>
              </w:numPr>
            </w:pPr>
          </w:p>
        </w:tc>
        <w:tc>
          <w:tcPr>
            <w:tcW w:w="1902" w:type="pct"/>
          </w:tcPr>
          <w:p w:rsidR="00331668" w:rsidRDefault="00331668" w:rsidP="00D52249">
            <w:pPr>
              <w:widowControl w:val="0"/>
              <w:spacing w:after="60"/>
              <w:jc w:val="both"/>
            </w:pPr>
            <w:r>
              <w:t>The Supplier shall operate and maintain the fixed and installed assets in a manner that:</w:t>
            </w:r>
          </w:p>
          <w:p w:rsidR="00331668" w:rsidRDefault="00331668" w:rsidP="00D52249">
            <w:pPr>
              <w:pStyle w:val="ListParagraph"/>
              <w:widowControl w:val="0"/>
              <w:numPr>
                <w:ilvl w:val="0"/>
                <w:numId w:val="25"/>
              </w:numPr>
              <w:spacing w:after="60"/>
              <w:ind w:left="468"/>
              <w:jc w:val="both"/>
            </w:pPr>
            <w:r>
              <w:t>Provides a safe working environment for building users,</w:t>
            </w:r>
          </w:p>
          <w:p w:rsidR="00331668" w:rsidRDefault="00331668" w:rsidP="00D52249">
            <w:pPr>
              <w:pStyle w:val="ListParagraph"/>
              <w:widowControl w:val="0"/>
              <w:numPr>
                <w:ilvl w:val="0"/>
                <w:numId w:val="25"/>
              </w:numPr>
              <w:spacing w:after="60"/>
              <w:ind w:left="468"/>
              <w:jc w:val="both"/>
            </w:pPr>
            <w:r>
              <w:t xml:space="preserve">Maximises the useful lifespan of the Site’s building, plant and Equipment in accordance </w:t>
            </w:r>
            <w:r>
              <w:lastRenderedPageBreak/>
              <w:t>with their original design and performance specification,</w:t>
            </w:r>
          </w:p>
          <w:p w:rsidR="00331668" w:rsidRDefault="00331668" w:rsidP="00D52249">
            <w:pPr>
              <w:pStyle w:val="ListParagraph"/>
              <w:widowControl w:val="0"/>
              <w:numPr>
                <w:ilvl w:val="0"/>
                <w:numId w:val="25"/>
              </w:numPr>
              <w:spacing w:after="60"/>
              <w:ind w:left="468"/>
              <w:jc w:val="both"/>
            </w:pPr>
            <w:r>
              <w:t>Enables building users to effectively carry out their day-to-day functions,</w:t>
            </w:r>
          </w:p>
          <w:p w:rsidR="00331668" w:rsidRDefault="00331668" w:rsidP="00D52249">
            <w:pPr>
              <w:pStyle w:val="ListParagraph"/>
              <w:widowControl w:val="0"/>
              <w:numPr>
                <w:ilvl w:val="0"/>
                <w:numId w:val="25"/>
              </w:numPr>
              <w:spacing w:after="60"/>
              <w:ind w:left="468"/>
              <w:jc w:val="both"/>
            </w:pPr>
            <w:r>
              <w:t>Ensures efficient and cost-effective use of those assets,</w:t>
            </w:r>
          </w:p>
          <w:p w:rsidR="00331668" w:rsidRDefault="00331668" w:rsidP="00D52249">
            <w:pPr>
              <w:pStyle w:val="ListParagraph"/>
              <w:widowControl w:val="0"/>
              <w:numPr>
                <w:ilvl w:val="0"/>
                <w:numId w:val="25"/>
              </w:numPr>
              <w:ind w:left="468"/>
              <w:jc w:val="both"/>
            </w:pPr>
            <w:r>
              <w:t xml:space="preserve">Complies fully with all Law, Guidance (including </w:t>
            </w:r>
            <w:r>
              <w:rPr>
                <w:bCs/>
                <w:szCs w:val="22"/>
              </w:rPr>
              <w:t>HTM 00 2014, HBNs and SFG20), Good Industry Practice</w:t>
            </w:r>
            <w:r>
              <w:t>, the Policies and QTS’s guidance on the safe operation and maintenance of buildings plant and Equipment and on environmental issues.</w:t>
            </w:r>
          </w:p>
        </w:tc>
        <w:tc>
          <w:tcPr>
            <w:tcW w:w="1218" w:type="pct"/>
          </w:tcPr>
          <w:p w:rsidR="00331668" w:rsidRDefault="00331668" w:rsidP="00250CED">
            <w:pPr>
              <w:pStyle w:val="Header"/>
              <w:widowControl w:val="0"/>
              <w:tabs>
                <w:tab w:val="clear" w:pos="4320"/>
                <w:tab w:val="clear" w:pos="8640"/>
              </w:tabs>
            </w:pPr>
            <w:r>
              <w:lastRenderedPageBreak/>
              <w:t>Please advise, with evidence, how you propose to meet this requirement.</w:t>
            </w:r>
          </w:p>
        </w:tc>
        <w:tc>
          <w:tcPr>
            <w:tcW w:w="1663" w:type="pct"/>
            <w:vMerge/>
          </w:tcPr>
          <w:p w:rsidR="00331668" w:rsidRDefault="00331668" w:rsidP="00250CED">
            <w:pPr>
              <w:widowControl w:val="0"/>
            </w:pPr>
          </w:p>
        </w:tc>
      </w:tr>
    </w:tbl>
    <w:p w:rsidR="00936DC6" w:rsidRDefault="00FF48A3" w:rsidP="00250CED">
      <w:pPr>
        <w:pStyle w:val="Heading2"/>
        <w:widowControl w:val="0"/>
      </w:pPr>
      <w:bookmarkStart w:id="131" w:name="_Ref47108368"/>
      <w:bookmarkStart w:id="132" w:name="_Toc47643014"/>
      <w:r>
        <w:t>Planned Preventative Maintenance (PPM)</w:t>
      </w:r>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308"/>
        <w:gridCol w:w="3398"/>
        <w:gridCol w:w="4640"/>
      </w:tblGrid>
      <w:tr w:rsidR="00936DC6" w:rsidTr="005C52BD">
        <w:trPr>
          <w:tblHeader/>
        </w:trPr>
        <w:tc>
          <w:tcPr>
            <w:tcW w:w="216" w:type="pct"/>
          </w:tcPr>
          <w:p w:rsidR="00936DC6" w:rsidRDefault="00FF48A3" w:rsidP="00250CED">
            <w:pPr>
              <w:widowControl w:val="0"/>
              <w:rPr>
                <w:b/>
              </w:rPr>
            </w:pPr>
            <w:r>
              <w:rPr>
                <w:b/>
              </w:rPr>
              <w:t>Ref</w:t>
            </w:r>
          </w:p>
        </w:tc>
        <w:tc>
          <w:tcPr>
            <w:tcW w:w="1902" w:type="pct"/>
          </w:tcPr>
          <w:p w:rsidR="00936DC6" w:rsidRDefault="00FF48A3" w:rsidP="00250CED">
            <w:pPr>
              <w:widowControl w:val="0"/>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5C52BD">
              <w:rPr>
                <w:b/>
              </w:rPr>
              <w:t xml:space="preserve"> (1,000 words)</w:t>
            </w:r>
          </w:p>
        </w:tc>
      </w:tr>
      <w:tr w:rsidR="00331668" w:rsidTr="005C52BD">
        <w:tc>
          <w:tcPr>
            <w:tcW w:w="216" w:type="pct"/>
          </w:tcPr>
          <w:p w:rsidR="00331668" w:rsidRDefault="00331668" w:rsidP="00250CED">
            <w:pPr>
              <w:widowControl w:val="0"/>
              <w:numPr>
                <w:ilvl w:val="0"/>
                <w:numId w:val="12"/>
              </w:numPr>
            </w:pPr>
            <w:bookmarkStart w:id="133" w:name="_Ref47108366"/>
          </w:p>
        </w:tc>
        <w:bookmarkEnd w:id="133"/>
        <w:tc>
          <w:tcPr>
            <w:tcW w:w="1902" w:type="pct"/>
          </w:tcPr>
          <w:p w:rsidR="00331668" w:rsidRDefault="00331668" w:rsidP="00250CED">
            <w:pPr>
              <w:widowControl w:val="0"/>
            </w:pPr>
            <w:r>
              <w:t xml:space="preserve">The Supplier shall be responsible for, and shall ensure through a regular, organised and pro-active PPM scheme, the maintenance and effective operation of all items of plant, Equipment and other Assets within the Premises and Locations. </w:t>
            </w:r>
          </w:p>
          <w:p w:rsidR="00331668" w:rsidRDefault="00331668" w:rsidP="00250CED">
            <w:pPr>
              <w:widowControl w:val="0"/>
            </w:pPr>
            <w:r>
              <w:t xml:space="preserve">During the Mobilisation period and before the Services Commencement Date, the Supplier shall familiarise itself with the full scope and extent of the maintenance requirements at the Premises and </w:t>
            </w:r>
            <w:r>
              <w:lastRenderedPageBreak/>
              <w:t xml:space="preserve">Locations and create and provide a complete PPM schedule for the Services. </w:t>
            </w:r>
          </w:p>
          <w:p w:rsidR="00331668" w:rsidRPr="00D40CDF" w:rsidRDefault="00331668" w:rsidP="00250CED">
            <w:pPr>
              <w:widowControl w:val="0"/>
              <w:rPr>
                <w:szCs w:val="22"/>
              </w:rPr>
            </w:pPr>
            <w:r w:rsidRPr="0070398D">
              <w:t>Attention should also be given</w:t>
            </w:r>
            <w:r>
              <w:t xml:space="preserve"> to de-mobilisation requirements and the hand-back of Assets and systems.  </w:t>
            </w:r>
          </w:p>
          <w:p w:rsidR="00331668" w:rsidRDefault="00331668" w:rsidP="00250CED">
            <w:pPr>
              <w:widowControl w:val="0"/>
            </w:pPr>
            <w:r>
              <w:t>The Supplier shall operate and maintain all of the plant, Equipment and other Assets within the Premises and Locations in a manner that optimises their performance for the duration of their effective life.</w:t>
            </w:r>
          </w:p>
          <w:p w:rsidR="00331668" w:rsidRDefault="00331668" w:rsidP="000433C5">
            <w:pPr>
              <w:widowControl w:val="0"/>
              <w:rPr>
                <w:bCs/>
                <w:color w:val="000000" w:themeColor="text1"/>
                <w:lang w:val="en-IE"/>
              </w:rPr>
            </w:pPr>
            <w:r>
              <w:t xml:space="preserve">The Supplier shall ensure that all remedial works identified following the completion of any Planned Preventative Maintenance will be completed in a timely manner in line with the requirements in this Specification and the requirements in the Performance Management Mechanism (including, but not only, </w:t>
            </w:r>
            <w:r w:rsidRPr="00491348">
              <w:rPr>
                <w:szCs w:val="16"/>
              </w:rPr>
              <w:t xml:space="preserve">the “Respond and Make Safe” </w:t>
            </w:r>
            <w:r>
              <w:rPr>
                <w:szCs w:val="16"/>
              </w:rPr>
              <w:t xml:space="preserve">period </w:t>
            </w:r>
            <w:r w:rsidRPr="00491348">
              <w:rPr>
                <w:szCs w:val="16"/>
              </w:rPr>
              <w:t>and “Rectification Period” identified in the table in Section 2.</w:t>
            </w:r>
            <w:r>
              <w:rPr>
                <w:szCs w:val="16"/>
              </w:rPr>
              <w:t>4</w:t>
            </w:r>
            <w:r w:rsidRPr="00491348">
              <w:rPr>
                <w:szCs w:val="16"/>
              </w:rPr>
              <w:t xml:space="preserve"> of the </w:t>
            </w:r>
            <w:r w:rsidRPr="00491348">
              <w:t>Performance Management</w:t>
            </w:r>
            <w:r>
              <w:t>.</w:t>
            </w:r>
            <w:r w:rsidRPr="000433C5">
              <w:rPr>
                <w:bCs/>
                <w:color w:val="000000" w:themeColor="text1"/>
                <w:lang w:val="en-IE"/>
              </w:rPr>
              <w:t xml:space="preserve">  </w:t>
            </w:r>
          </w:p>
          <w:p w:rsidR="00331668" w:rsidRDefault="00331668" w:rsidP="000433C5">
            <w:pPr>
              <w:widowControl w:val="0"/>
            </w:pPr>
            <w:r>
              <w:t>The Supplier shall update the CAFM system with information on the progress of PPM remedial work from the point of PPM remedial work being identified through to its completion.</w:t>
            </w:r>
            <w:r>
              <w:rPr>
                <w:b/>
                <w:bCs/>
                <w:color w:val="FF0000"/>
                <w:lang w:val="en-IE"/>
              </w:rPr>
              <w:t xml:space="preserve"> </w:t>
            </w:r>
          </w:p>
        </w:tc>
        <w:tc>
          <w:tcPr>
            <w:tcW w:w="1218" w:type="pct"/>
          </w:tcPr>
          <w:p w:rsidR="00331668" w:rsidRDefault="00331668" w:rsidP="00250CED">
            <w:pPr>
              <w:widowControl w:val="0"/>
            </w:pPr>
            <w:r>
              <w:lastRenderedPageBreak/>
              <w:t>Please advise, with evidence, how you propose to meet this requirement.</w:t>
            </w:r>
          </w:p>
          <w:p w:rsidR="00331668" w:rsidRDefault="00331668" w:rsidP="00250CED">
            <w:pPr>
              <w:widowControl w:val="0"/>
            </w:pPr>
            <w:r>
              <w:t>.</w:t>
            </w:r>
          </w:p>
        </w:tc>
        <w:tc>
          <w:tcPr>
            <w:tcW w:w="1663" w:type="pct"/>
            <w:vMerge w:val="restart"/>
          </w:tcPr>
          <w:p w:rsidR="00331668" w:rsidRDefault="00331668" w:rsidP="00250CED">
            <w:pPr>
              <w:widowControl w:val="0"/>
            </w:pPr>
          </w:p>
        </w:tc>
      </w:tr>
      <w:tr w:rsidR="00331668" w:rsidTr="005C52BD">
        <w:tc>
          <w:tcPr>
            <w:tcW w:w="216" w:type="pct"/>
          </w:tcPr>
          <w:p w:rsidR="00331668" w:rsidRDefault="00331668" w:rsidP="00250CED">
            <w:pPr>
              <w:widowControl w:val="0"/>
              <w:numPr>
                <w:ilvl w:val="0"/>
                <w:numId w:val="12"/>
              </w:numPr>
            </w:pPr>
          </w:p>
        </w:tc>
        <w:tc>
          <w:tcPr>
            <w:tcW w:w="1902" w:type="pct"/>
          </w:tcPr>
          <w:p w:rsidR="00331668" w:rsidRDefault="00331668" w:rsidP="00250CED">
            <w:pPr>
              <w:widowControl w:val="0"/>
            </w:pPr>
            <w:r>
              <w:t xml:space="preserve">QTS may at any time carry out checks of any replacement, maintenance or repair carried out by the Supplier. QTS’s Contract Manager may also </w:t>
            </w:r>
            <w:r>
              <w:lastRenderedPageBreak/>
              <w:t>request demonstrations of the performance of its assets and the Supplier shall fully comply with such requests.</w:t>
            </w:r>
          </w:p>
        </w:tc>
        <w:tc>
          <w:tcPr>
            <w:tcW w:w="1218" w:type="pct"/>
          </w:tcPr>
          <w:p w:rsidR="00331668" w:rsidRDefault="00331668" w:rsidP="00250CED">
            <w:pPr>
              <w:widowControl w:val="0"/>
            </w:pPr>
            <w:r>
              <w:lastRenderedPageBreak/>
              <w:t xml:space="preserve">Please advise, with evidence, how you propose to meet this </w:t>
            </w:r>
            <w:r>
              <w:lastRenderedPageBreak/>
              <w:t>requirement.</w:t>
            </w:r>
          </w:p>
        </w:tc>
        <w:tc>
          <w:tcPr>
            <w:tcW w:w="1663" w:type="pct"/>
            <w:vMerge/>
          </w:tcPr>
          <w:p w:rsidR="00331668" w:rsidRDefault="00331668" w:rsidP="00250CED">
            <w:pPr>
              <w:widowControl w:val="0"/>
            </w:pPr>
          </w:p>
        </w:tc>
      </w:tr>
      <w:tr w:rsidR="00331668" w:rsidTr="005C52BD">
        <w:tc>
          <w:tcPr>
            <w:tcW w:w="216" w:type="pct"/>
          </w:tcPr>
          <w:p w:rsidR="00331668" w:rsidRDefault="00331668" w:rsidP="00250CED">
            <w:pPr>
              <w:widowControl w:val="0"/>
              <w:numPr>
                <w:ilvl w:val="0"/>
                <w:numId w:val="12"/>
              </w:numPr>
            </w:pPr>
          </w:p>
        </w:tc>
        <w:tc>
          <w:tcPr>
            <w:tcW w:w="1902" w:type="pct"/>
          </w:tcPr>
          <w:p w:rsidR="00331668" w:rsidRDefault="00331668" w:rsidP="00250CED">
            <w:pPr>
              <w:widowControl w:val="0"/>
              <w:rPr>
                <w:b/>
                <w:bCs/>
              </w:rPr>
            </w:pPr>
            <w:r>
              <w:t>The maintenance regime established by the Supplier shall be implemented and carried out by the Supplier so as to comply with, and achieve all the requirements of, the Specification and the Performance Management Mechanism.</w:t>
            </w:r>
            <w:r>
              <w:rPr>
                <w:b/>
                <w:bCs/>
              </w:rPr>
              <w:t xml:space="preserve"> </w:t>
            </w:r>
          </w:p>
          <w:p w:rsidR="00331668" w:rsidRDefault="00331668" w:rsidP="00250CED">
            <w:pPr>
              <w:widowControl w:val="0"/>
            </w:pPr>
            <w:r>
              <w:t xml:space="preserve">The Supplier shall comply with the maintenance requirements specified by the manufacturers, Chartered Institute of Building Services Engineers (CIBSE), Building Services Research and Information Association (BSRIA), Building and Engineering Services Association (BESA) and other professional bodies, including all relevant British, European and international standards, and </w:t>
            </w:r>
            <w:r>
              <w:rPr>
                <w:bCs/>
                <w:szCs w:val="22"/>
              </w:rPr>
              <w:t>HTM 00 2014</w:t>
            </w:r>
            <w:r>
              <w:t xml:space="preserve"> and HBNs. </w:t>
            </w:r>
          </w:p>
          <w:p w:rsidR="00331668" w:rsidRDefault="00331668" w:rsidP="00250CED">
            <w:pPr>
              <w:widowControl w:val="0"/>
            </w:pPr>
            <w:r>
              <w:t>The Supplier shall be required to undertake vulnerability assessments of critical plant &amp; assets.</w:t>
            </w:r>
          </w:p>
        </w:tc>
        <w:tc>
          <w:tcPr>
            <w:tcW w:w="1218" w:type="pct"/>
          </w:tcPr>
          <w:p w:rsidR="00331668" w:rsidRDefault="00331668" w:rsidP="00250CED">
            <w:pPr>
              <w:widowControl w:val="0"/>
            </w:pPr>
            <w:r>
              <w:t>Please advise, with evidence, how you propose to meet this requirement.</w:t>
            </w:r>
          </w:p>
        </w:tc>
        <w:tc>
          <w:tcPr>
            <w:tcW w:w="1663" w:type="pct"/>
            <w:vMerge/>
          </w:tcPr>
          <w:p w:rsidR="00331668" w:rsidRDefault="00331668" w:rsidP="00250CED">
            <w:pPr>
              <w:widowControl w:val="0"/>
            </w:pPr>
          </w:p>
        </w:tc>
      </w:tr>
      <w:tr w:rsidR="00331668" w:rsidTr="005C52BD">
        <w:tc>
          <w:tcPr>
            <w:tcW w:w="216" w:type="pct"/>
          </w:tcPr>
          <w:p w:rsidR="00331668" w:rsidRDefault="00331668" w:rsidP="00331668">
            <w:pPr>
              <w:widowControl w:val="0"/>
              <w:numPr>
                <w:ilvl w:val="0"/>
                <w:numId w:val="12"/>
              </w:numPr>
            </w:pPr>
          </w:p>
        </w:tc>
        <w:tc>
          <w:tcPr>
            <w:tcW w:w="1902" w:type="pct"/>
          </w:tcPr>
          <w:p w:rsidR="00331668" w:rsidRDefault="00331668" w:rsidP="00331668">
            <w:pPr>
              <w:widowControl w:val="0"/>
            </w:pPr>
            <w:r>
              <w:t xml:space="preserve">The Supplier shall review the existing PPM schedule provided by QTS and the Supplier shall prepare a new PPM schedule during the Mobilisation period and provide it to QTS             .  </w:t>
            </w:r>
          </w:p>
        </w:tc>
        <w:tc>
          <w:tcPr>
            <w:tcW w:w="1218" w:type="pct"/>
          </w:tcPr>
          <w:p w:rsidR="00331668" w:rsidRDefault="00331668" w:rsidP="00331668">
            <w:pPr>
              <w:widowControl w:val="0"/>
            </w:pPr>
            <w:r>
              <w:t>Please advise, with evidence, how you propose to meet this requirement.</w:t>
            </w:r>
          </w:p>
          <w:p w:rsidR="005C52BD" w:rsidRDefault="005C52BD" w:rsidP="00331668">
            <w:pPr>
              <w:widowControl w:val="0"/>
            </w:pPr>
            <w:r>
              <w:t>Provide sample PPM in appendices</w:t>
            </w:r>
          </w:p>
        </w:tc>
        <w:tc>
          <w:tcPr>
            <w:tcW w:w="1663" w:type="pct"/>
            <w:vMerge/>
          </w:tcPr>
          <w:p w:rsidR="00331668" w:rsidRDefault="00331668" w:rsidP="00331668">
            <w:pPr>
              <w:widowControl w:val="0"/>
            </w:pPr>
          </w:p>
        </w:tc>
      </w:tr>
    </w:tbl>
    <w:p w:rsidR="00936DC6" w:rsidRDefault="000579C4" w:rsidP="00250CED">
      <w:pPr>
        <w:pStyle w:val="Heading2"/>
        <w:widowControl w:val="0"/>
      </w:pPr>
      <w:bookmarkStart w:id="134" w:name="_Toc47643015"/>
      <w:r>
        <w:lastRenderedPageBreak/>
        <w:t>Reactive Maintenance</w:t>
      </w:r>
      <w:bookmarkEnd w:id="13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309"/>
        <w:gridCol w:w="3398"/>
        <w:gridCol w:w="4640"/>
      </w:tblGrid>
      <w:tr w:rsidR="00D47D08" w:rsidTr="002F2873">
        <w:trPr>
          <w:tblHeader/>
        </w:trPr>
        <w:tc>
          <w:tcPr>
            <w:tcW w:w="216" w:type="pct"/>
          </w:tcPr>
          <w:p w:rsidR="00D47D08" w:rsidRDefault="00D47D08" w:rsidP="00250CED">
            <w:pPr>
              <w:widowControl w:val="0"/>
              <w:rPr>
                <w:b/>
              </w:rPr>
            </w:pPr>
            <w:r>
              <w:rPr>
                <w:b/>
              </w:rPr>
              <w:t>Ref</w:t>
            </w:r>
          </w:p>
        </w:tc>
        <w:tc>
          <w:tcPr>
            <w:tcW w:w="1903" w:type="pct"/>
          </w:tcPr>
          <w:p w:rsidR="00D47D08" w:rsidRDefault="00D47D08" w:rsidP="00CE0E97">
            <w:pPr>
              <w:widowControl w:val="0"/>
              <w:jc w:val="both"/>
            </w:pPr>
            <w:r>
              <w:rPr>
                <w:b/>
              </w:rPr>
              <w:t>Specification</w:t>
            </w:r>
          </w:p>
        </w:tc>
        <w:tc>
          <w:tcPr>
            <w:tcW w:w="1218" w:type="pct"/>
          </w:tcPr>
          <w:p w:rsidR="00D47D08" w:rsidRDefault="00D47D08" w:rsidP="00250CED">
            <w:pPr>
              <w:widowControl w:val="0"/>
            </w:pPr>
            <w:r>
              <w:rPr>
                <w:b/>
              </w:rPr>
              <w:t>Guide to Bidder’s Response</w:t>
            </w:r>
          </w:p>
        </w:tc>
        <w:tc>
          <w:tcPr>
            <w:tcW w:w="1663" w:type="pct"/>
            <w:tcBorders>
              <w:bottom w:val="single" w:sz="4" w:space="0" w:color="auto"/>
            </w:tcBorders>
          </w:tcPr>
          <w:p w:rsidR="00D47D08" w:rsidRDefault="00D47D08" w:rsidP="00250CED">
            <w:pPr>
              <w:widowControl w:val="0"/>
              <w:rPr>
                <w:b/>
              </w:rPr>
            </w:pPr>
            <w:r>
              <w:rPr>
                <w:b/>
              </w:rPr>
              <w:t>Bidder’s Response</w:t>
            </w:r>
            <w:r w:rsidR="000500EB">
              <w:rPr>
                <w:b/>
              </w:rPr>
              <w:t xml:space="preserve"> (1,000 words)</w:t>
            </w: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 xml:space="preserve">Through the CAFM system, the Supplier shall provide a professionally managed service, for remedial Works that are required in the course of either reactive repairs or planned maintenance.  For those remedial Works, the first £1,000 plus VAT </w:t>
            </w:r>
            <w:r>
              <w:rPr>
                <w:bCs/>
              </w:rPr>
              <w:t>in any one single instance or task as logged on the CAFM system (including Sub-contractor labour (but not Staff employed directly by or individuals directly engaged by, the Supplier</w:t>
            </w:r>
            <w:r>
              <w:rPr>
                <w:b/>
                <w:bCs/>
              </w:rPr>
              <w:t xml:space="preserve"> </w:t>
            </w:r>
            <w:r>
              <w:rPr>
                <w:bCs/>
              </w:rPr>
              <w:t xml:space="preserve">and subject also to the proviso below), </w:t>
            </w:r>
            <w:r>
              <w:t xml:space="preserve">materials, profit, overheads and any other relevant costs) shall be carried out within the </w:t>
            </w:r>
            <w:r>
              <w:rPr>
                <w:lang w:val="en-US"/>
              </w:rPr>
              <w:t xml:space="preserve">Baseline Contract Price </w:t>
            </w:r>
            <w:r>
              <w:t>and only any excess above such sum of £1,000 plus VAT shall be charged to QTS and provided that despite the reference to “Sub-contractor labour above” there shall be no charge for labour of Staff whose labour, in accordance with the Pricing Schedules,</w:t>
            </w:r>
            <w:r>
              <w:rPr>
                <w:b/>
                <w:bCs/>
              </w:rPr>
              <w:t xml:space="preserve"> </w:t>
            </w:r>
            <w:r>
              <w:t xml:space="preserve">is already being charged for in the </w:t>
            </w:r>
            <w:r>
              <w:rPr>
                <w:lang w:val="en-US"/>
              </w:rPr>
              <w:t xml:space="preserve">Baseline Contract Price. </w:t>
            </w:r>
          </w:p>
          <w:p w:rsidR="000500EB" w:rsidRPr="00D42134" w:rsidRDefault="000500EB" w:rsidP="00CE0E97">
            <w:pPr>
              <w:pStyle w:val="Header"/>
              <w:widowControl w:val="0"/>
              <w:tabs>
                <w:tab w:val="clear" w:pos="4320"/>
                <w:tab w:val="clear" w:pos="8640"/>
              </w:tabs>
              <w:jc w:val="both"/>
            </w:pPr>
            <w:r>
              <w:t>The provisions related to payment in this row 1 are subject to the provisions of the Performance Management Mechanism relating to, describing or identifying, Services and Works that QTS shall not be required to pay for, e.g. in the case of faulty or non-performed Services or Works.</w:t>
            </w:r>
          </w:p>
        </w:tc>
        <w:tc>
          <w:tcPr>
            <w:tcW w:w="1218" w:type="pct"/>
          </w:tcPr>
          <w:p w:rsidR="000500EB" w:rsidRDefault="000500EB" w:rsidP="00250CED">
            <w:pPr>
              <w:pStyle w:val="Header"/>
              <w:widowControl w:val="0"/>
              <w:tabs>
                <w:tab w:val="clear" w:pos="4320"/>
                <w:tab w:val="clear" w:pos="8640"/>
              </w:tabs>
            </w:pPr>
            <w:r>
              <w:t>Please advise, with evidence, how you propose to meet this requirement.</w:t>
            </w:r>
          </w:p>
          <w:p w:rsidR="000500EB" w:rsidRDefault="000500EB" w:rsidP="00250CED">
            <w:pPr>
              <w:pStyle w:val="Header"/>
              <w:widowControl w:val="0"/>
              <w:tabs>
                <w:tab w:val="clear" w:pos="4320"/>
                <w:tab w:val="clear" w:pos="8640"/>
              </w:tabs>
            </w:pPr>
          </w:p>
        </w:tc>
        <w:tc>
          <w:tcPr>
            <w:tcW w:w="1663" w:type="pct"/>
            <w:vMerge w:val="restart"/>
            <w:tcBorders>
              <w:bottom w:val="single" w:sz="4" w:space="0" w:color="auto"/>
            </w:tcBorders>
          </w:tcPr>
          <w:p w:rsidR="000500EB" w:rsidRDefault="000500EB"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 xml:space="preserve">Any maintenance, upkeep, repair, replacement or renewal of any asset, or any part of any asset, which costs in excess of £1,000 plus VAT in any one instance must be agreed in writing with QTS’s Representative with the first £1,000  plus VAT being supplied etc by the Supplier without payment additional to the </w:t>
            </w:r>
            <w:r>
              <w:rPr>
                <w:lang w:val="en-US"/>
              </w:rPr>
              <w:t xml:space="preserve">Baseline Contract Price. </w:t>
            </w:r>
          </w:p>
          <w:p w:rsidR="000500EB" w:rsidRDefault="000500EB" w:rsidP="00CE0E97">
            <w:pPr>
              <w:widowControl w:val="0"/>
              <w:tabs>
                <w:tab w:val="left" w:pos="3122"/>
              </w:tabs>
              <w:jc w:val="both"/>
            </w:pPr>
            <w:r>
              <w:t>Any requirement for capital projects shall be determined by QTS’s Contract Manager and requirements in respect of such projects are set out later within this document.</w:t>
            </w:r>
          </w:p>
          <w:p w:rsidR="000500EB" w:rsidRDefault="000500EB" w:rsidP="00CE0E97">
            <w:pPr>
              <w:widowControl w:val="0"/>
              <w:jc w:val="both"/>
            </w:pPr>
            <w:r>
              <w:t>The provisions related to payment in this row 2 are subject to the provisions of the Performance Management Mechanism relating to, describing or identifying, Services and Works that QTS shall not be required to pay for, e.g. in the case of faulty or non-performed Services or Works.</w:t>
            </w:r>
          </w:p>
        </w:tc>
        <w:tc>
          <w:tcPr>
            <w:tcW w:w="1218" w:type="pct"/>
          </w:tcPr>
          <w:p w:rsidR="000500EB" w:rsidRDefault="000500EB" w:rsidP="00250CED">
            <w:pPr>
              <w:widowControl w:val="0"/>
            </w:pPr>
            <w:r>
              <w:t>Please advise, with evidence, how you propose to meet this requirement.</w:t>
            </w:r>
          </w:p>
          <w:p w:rsidR="000500EB" w:rsidRDefault="000500EB" w:rsidP="00250CED">
            <w:pPr>
              <w:widowControl w:val="0"/>
            </w:pPr>
            <w:r>
              <w:t>Please also note the “Note to Bidders” about variant bids for alternative amounts in the Specification column in this row.</w:t>
            </w:r>
          </w:p>
        </w:tc>
        <w:tc>
          <w:tcPr>
            <w:tcW w:w="1663" w:type="pct"/>
            <w:vMerge/>
            <w:tcBorders>
              <w:bottom w:val="single" w:sz="4" w:space="0" w:color="auto"/>
            </w:tcBorders>
          </w:tcPr>
          <w:p w:rsidR="000500EB" w:rsidRDefault="000500EB"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The Supplier shall enter updates of reactive maintenance work on the CAFM system because the Helpdesk Staff must be able to keep the caller updated on progress.</w:t>
            </w:r>
          </w:p>
        </w:tc>
        <w:tc>
          <w:tcPr>
            <w:tcW w:w="1218" w:type="pct"/>
          </w:tcPr>
          <w:p w:rsidR="000500EB" w:rsidRDefault="000500EB" w:rsidP="00250CED">
            <w:pPr>
              <w:widowControl w:val="0"/>
            </w:pPr>
            <w:r>
              <w:t>Please advise, with evidence, how you propose to meet this requirement.</w:t>
            </w:r>
          </w:p>
        </w:tc>
        <w:tc>
          <w:tcPr>
            <w:tcW w:w="1663" w:type="pct"/>
            <w:vMerge/>
            <w:tcBorders>
              <w:bottom w:val="single" w:sz="4" w:space="0" w:color="auto"/>
            </w:tcBorders>
          </w:tcPr>
          <w:p w:rsidR="000500EB" w:rsidRDefault="000500EB"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The Supplier shall set up and manage the CAFM System in such a way as to avoid the duplication of tasks and shall consult with QTS in relation to this.</w:t>
            </w:r>
          </w:p>
        </w:tc>
        <w:tc>
          <w:tcPr>
            <w:tcW w:w="1218" w:type="pct"/>
          </w:tcPr>
          <w:p w:rsidR="000500EB" w:rsidRDefault="000500EB" w:rsidP="00250CED">
            <w:pPr>
              <w:widowControl w:val="0"/>
            </w:pPr>
            <w:r>
              <w:t>Please advise, with evidence, how you propose to meet this requirement</w:t>
            </w:r>
          </w:p>
        </w:tc>
        <w:tc>
          <w:tcPr>
            <w:tcW w:w="1663" w:type="pct"/>
            <w:vMerge/>
            <w:tcBorders>
              <w:bottom w:val="single" w:sz="4" w:space="0" w:color="auto"/>
            </w:tcBorders>
          </w:tcPr>
          <w:p w:rsidR="000500EB" w:rsidRDefault="000500EB"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 xml:space="preserve">The Supplier shall ensure that all maintenance Staff working on behalf of the Supplier involve themselves fully and proactively in the identification of faults and take responsibility for doing so. </w:t>
            </w:r>
          </w:p>
          <w:p w:rsidR="000500EB" w:rsidRDefault="000500EB" w:rsidP="00CE0E97">
            <w:pPr>
              <w:widowControl w:val="0"/>
              <w:jc w:val="both"/>
            </w:pPr>
            <w:r>
              <w:t xml:space="preserve">The Supplier shall ensure that, using their inherent skills, the Staff ensure the timely identification and rectification of faults. Both the faults identified by the Staff and those identified by QTS’s personnel or others must be logged through the CAFM system for quality analysis.  </w:t>
            </w:r>
          </w:p>
          <w:p w:rsidR="000500EB" w:rsidRDefault="000500EB" w:rsidP="00CE0E97">
            <w:pPr>
              <w:widowControl w:val="0"/>
              <w:jc w:val="both"/>
            </w:pPr>
            <w:r>
              <w:t>Each and every reactive maintenance service request must have an associated history, including completion date and time, and cost information within the CAFM system.</w:t>
            </w:r>
          </w:p>
        </w:tc>
        <w:tc>
          <w:tcPr>
            <w:tcW w:w="1218" w:type="pct"/>
          </w:tcPr>
          <w:p w:rsidR="000500EB" w:rsidRDefault="000500EB" w:rsidP="00250CED">
            <w:pPr>
              <w:widowControl w:val="0"/>
            </w:pPr>
            <w:r>
              <w:t>Please advise, with evidence, how you propose to meet this requirement.</w:t>
            </w:r>
          </w:p>
        </w:tc>
        <w:tc>
          <w:tcPr>
            <w:tcW w:w="1663" w:type="pct"/>
            <w:vMerge/>
            <w:tcBorders>
              <w:bottom w:val="single" w:sz="4" w:space="0" w:color="auto"/>
            </w:tcBorders>
          </w:tcPr>
          <w:p w:rsidR="000500EB" w:rsidRDefault="000500EB"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DE2F40">
            <w:pPr>
              <w:widowControl w:val="0"/>
              <w:jc w:val="both"/>
            </w:pPr>
            <w:r>
              <w:t xml:space="preserve">The Supplier shall meet all the minimum response and rectification times contained within the </w:t>
            </w:r>
            <w:r>
              <w:rPr>
                <w:bCs/>
              </w:rPr>
              <w:t>Performance Management Mechanism</w:t>
            </w:r>
            <w:r>
              <w:t xml:space="preserve"> (including in particular </w:t>
            </w:r>
            <w:r w:rsidRPr="00DF6A8D">
              <w:t>Section 2.4 of it) and</w:t>
            </w:r>
            <w:r>
              <w:t xml:space="preserve"> shall ensure that all reactive maintenance repairs and other activities are completed with the least inconvenience and disruption to the workings of QTS.</w:t>
            </w:r>
          </w:p>
        </w:tc>
        <w:tc>
          <w:tcPr>
            <w:tcW w:w="1218" w:type="pct"/>
          </w:tcPr>
          <w:p w:rsidR="000500EB" w:rsidRDefault="000500EB" w:rsidP="00250CED">
            <w:pPr>
              <w:widowControl w:val="0"/>
            </w:pPr>
            <w:r>
              <w:t>Please advise, with evidence, how you propose to meet this requirement.</w:t>
            </w:r>
          </w:p>
        </w:tc>
        <w:tc>
          <w:tcPr>
            <w:tcW w:w="1663" w:type="pct"/>
            <w:vMerge/>
            <w:tcBorders>
              <w:bottom w:val="single" w:sz="4" w:space="0" w:color="auto"/>
            </w:tcBorders>
          </w:tcPr>
          <w:p w:rsidR="000500EB" w:rsidRDefault="000500EB"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 xml:space="preserve">The Supplier shall ensure that only appropriately trained Staff who are Competent Persons for the work needed for the relevant reactive activities are used to do that work.  </w:t>
            </w:r>
          </w:p>
          <w:p w:rsidR="000500EB" w:rsidRDefault="000500EB" w:rsidP="00894C61">
            <w:pPr>
              <w:widowControl w:val="0"/>
              <w:jc w:val="both"/>
            </w:pPr>
            <w:r>
              <w:lastRenderedPageBreak/>
              <w:t xml:space="preserve">The Supplier shall ensure that all reactive maintenance repairs and other reactive activities are completed on a ‘fix first time’ basis, which means that on the first attendance at the relevant Site to carry out the reactive maintenance the Staff allocated to do the relevant repairs and other reactive activities (who the Supplier shall ensure are Competent Persons for the relevant repairs and other reactive activities) either </w:t>
            </w:r>
          </w:p>
          <w:p w:rsidR="000500EB" w:rsidRPr="00894C61" w:rsidRDefault="000500EB" w:rsidP="00DC1955">
            <w:pPr>
              <w:pStyle w:val="ListParagraph"/>
              <w:widowControl w:val="0"/>
              <w:numPr>
                <w:ilvl w:val="0"/>
                <w:numId w:val="115"/>
              </w:numPr>
              <w:ind w:left="522" w:hanging="522"/>
              <w:jc w:val="both"/>
              <w:rPr>
                <w:b/>
              </w:rPr>
            </w:pPr>
            <w:r>
              <w:t xml:space="preserve">fully repair or otherwise rectify the fault or other issue requiring reactive maintenance; or </w:t>
            </w:r>
          </w:p>
          <w:p w:rsidR="000500EB" w:rsidRPr="00894C61" w:rsidRDefault="000500EB" w:rsidP="00992BD7">
            <w:pPr>
              <w:pStyle w:val="ListParagraph"/>
              <w:widowControl w:val="0"/>
              <w:numPr>
                <w:ilvl w:val="0"/>
                <w:numId w:val="115"/>
              </w:numPr>
              <w:ind w:left="522" w:hanging="522"/>
              <w:jc w:val="both"/>
              <w:rPr>
                <w:b/>
              </w:rPr>
            </w:pPr>
            <w:r>
              <w:t>(if it is not possible to fully repair or otherwise rectify the fault at that time because of needing spare parts or additional expertise) such Staff first attending at the relevant Site do sufficient repairs and other reactive activities to at least make fully safe the relevant fault or other issue requiring reactive maintenance.</w:t>
            </w:r>
          </w:p>
        </w:tc>
        <w:tc>
          <w:tcPr>
            <w:tcW w:w="1218" w:type="pct"/>
          </w:tcPr>
          <w:p w:rsidR="000500EB" w:rsidRDefault="000500EB" w:rsidP="00250CED">
            <w:pPr>
              <w:widowControl w:val="0"/>
            </w:pPr>
            <w:r>
              <w:lastRenderedPageBreak/>
              <w:t>Please advise, with evidence, how you propose to meet this requirement.</w:t>
            </w:r>
          </w:p>
        </w:tc>
        <w:tc>
          <w:tcPr>
            <w:tcW w:w="1663" w:type="pct"/>
            <w:vMerge/>
            <w:tcBorders>
              <w:bottom w:val="single" w:sz="4" w:space="0" w:color="auto"/>
            </w:tcBorders>
          </w:tcPr>
          <w:p w:rsidR="000500EB" w:rsidRDefault="000500EB" w:rsidP="00250CED">
            <w:pPr>
              <w:widowControl w:val="0"/>
            </w:pPr>
          </w:p>
        </w:tc>
      </w:tr>
      <w:tr w:rsidR="002F2873" w:rsidTr="002F2873">
        <w:tc>
          <w:tcPr>
            <w:tcW w:w="216" w:type="pct"/>
          </w:tcPr>
          <w:p w:rsidR="002F2873" w:rsidRDefault="002F2873" w:rsidP="00250CED">
            <w:pPr>
              <w:widowControl w:val="0"/>
              <w:numPr>
                <w:ilvl w:val="0"/>
                <w:numId w:val="14"/>
              </w:numPr>
            </w:pPr>
          </w:p>
        </w:tc>
        <w:tc>
          <w:tcPr>
            <w:tcW w:w="1903" w:type="pct"/>
          </w:tcPr>
          <w:p w:rsidR="002F2873" w:rsidRDefault="002F2873" w:rsidP="002F2873">
            <w:pPr>
              <w:widowControl w:val="0"/>
            </w:pPr>
            <w:r>
              <w:t>The Supplier will provide a number of static and mobile technicians.  The tasks that are likely to fall within their remit will include but not be limited to:</w:t>
            </w:r>
          </w:p>
          <w:p w:rsidR="002F2873" w:rsidRDefault="002F2873" w:rsidP="002F2873">
            <w:pPr>
              <w:pStyle w:val="ListParagraph"/>
              <w:widowControl w:val="0"/>
              <w:numPr>
                <w:ilvl w:val="0"/>
                <w:numId w:val="127"/>
              </w:numPr>
            </w:pPr>
            <w:r>
              <w:t>Changing lightbulbs</w:t>
            </w:r>
          </w:p>
          <w:p w:rsidR="002F2873" w:rsidRDefault="002F2873" w:rsidP="002F2873">
            <w:pPr>
              <w:pStyle w:val="ListParagraph"/>
              <w:widowControl w:val="0"/>
              <w:numPr>
                <w:ilvl w:val="0"/>
                <w:numId w:val="127"/>
              </w:numPr>
            </w:pPr>
            <w:r>
              <w:t>Putting up whiteboards and pictures</w:t>
            </w:r>
          </w:p>
          <w:p w:rsidR="002F2873" w:rsidRDefault="002F2873" w:rsidP="002F2873">
            <w:pPr>
              <w:pStyle w:val="ListParagraph"/>
              <w:widowControl w:val="0"/>
              <w:numPr>
                <w:ilvl w:val="0"/>
                <w:numId w:val="127"/>
              </w:numPr>
            </w:pPr>
            <w:r>
              <w:t>Minor plumbing duties, unblocking sinks and toilets</w:t>
            </w:r>
          </w:p>
          <w:p w:rsidR="002F2873" w:rsidRDefault="002F2873" w:rsidP="002F2873">
            <w:pPr>
              <w:pStyle w:val="ListParagraph"/>
              <w:widowControl w:val="0"/>
              <w:numPr>
                <w:ilvl w:val="0"/>
                <w:numId w:val="127"/>
              </w:numPr>
            </w:pPr>
            <w:r>
              <w:lastRenderedPageBreak/>
              <w:t xml:space="preserve">Minor carpentry duties, including adjusting doors and changing locks </w:t>
            </w:r>
          </w:p>
          <w:p w:rsidR="002F2873" w:rsidRDefault="002F2873" w:rsidP="002F2873">
            <w:pPr>
              <w:pStyle w:val="ListParagraph"/>
              <w:widowControl w:val="0"/>
              <w:numPr>
                <w:ilvl w:val="0"/>
                <w:numId w:val="127"/>
              </w:numPr>
            </w:pPr>
            <w:r>
              <w:t>Shifting Furniture or equipment</w:t>
            </w:r>
          </w:p>
          <w:p w:rsidR="002F2873" w:rsidRDefault="002F2873" w:rsidP="002F2873">
            <w:pPr>
              <w:pStyle w:val="ListParagraph"/>
              <w:widowControl w:val="0"/>
              <w:numPr>
                <w:ilvl w:val="0"/>
                <w:numId w:val="127"/>
              </w:numPr>
            </w:pPr>
            <w:r>
              <w:t>Assembling furniture or equipment</w:t>
            </w:r>
          </w:p>
          <w:p w:rsidR="002F2873" w:rsidRDefault="002F2873" w:rsidP="002F2873">
            <w:pPr>
              <w:pStyle w:val="ListParagraph"/>
              <w:widowControl w:val="0"/>
              <w:numPr>
                <w:ilvl w:val="0"/>
                <w:numId w:val="127"/>
              </w:numPr>
            </w:pPr>
            <w:r>
              <w:t>Painting and decorating and other minor decoration tasks</w:t>
            </w:r>
          </w:p>
          <w:p w:rsidR="002F2873" w:rsidRDefault="002F2873" w:rsidP="002F2873">
            <w:pPr>
              <w:pStyle w:val="ListParagraph"/>
              <w:widowControl w:val="0"/>
              <w:numPr>
                <w:ilvl w:val="0"/>
                <w:numId w:val="127"/>
              </w:numPr>
            </w:pPr>
            <w:r>
              <w:t>Replacing carpet tiles</w:t>
            </w:r>
          </w:p>
          <w:p w:rsidR="002F2873" w:rsidRDefault="002F2873" w:rsidP="002F2873">
            <w:pPr>
              <w:pStyle w:val="ListParagraph"/>
              <w:widowControl w:val="0"/>
              <w:numPr>
                <w:ilvl w:val="0"/>
                <w:numId w:val="127"/>
              </w:numPr>
            </w:pPr>
            <w:r>
              <w:t>Ensuring clocks are the correct time</w:t>
            </w:r>
          </w:p>
          <w:p w:rsidR="002F2873" w:rsidRDefault="002F2873" w:rsidP="002F2873">
            <w:pPr>
              <w:pStyle w:val="ListParagraph"/>
              <w:widowControl w:val="0"/>
              <w:numPr>
                <w:ilvl w:val="0"/>
                <w:numId w:val="127"/>
              </w:numPr>
            </w:pPr>
            <w:r>
              <w:t>Changing filters on air conditioning systems</w:t>
            </w:r>
          </w:p>
          <w:p w:rsidR="002F2873" w:rsidRDefault="002F2873" w:rsidP="002F2873">
            <w:pPr>
              <w:pStyle w:val="ListParagraph"/>
              <w:widowControl w:val="0"/>
              <w:numPr>
                <w:ilvl w:val="0"/>
                <w:numId w:val="127"/>
              </w:numPr>
            </w:pPr>
            <w:r>
              <w:t>Minor repairs and adjustments.</w:t>
            </w:r>
          </w:p>
          <w:p w:rsidR="002F2873" w:rsidRDefault="002F2873" w:rsidP="002F2873">
            <w:pPr>
              <w:pStyle w:val="ListParagraph"/>
              <w:widowControl w:val="0"/>
              <w:numPr>
                <w:ilvl w:val="0"/>
                <w:numId w:val="127"/>
              </w:numPr>
            </w:pPr>
            <w:r>
              <w:t>And other tasks to be determined by the QTS Contract Manager from time to time.</w:t>
            </w:r>
          </w:p>
        </w:tc>
        <w:tc>
          <w:tcPr>
            <w:tcW w:w="1218" w:type="pct"/>
          </w:tcPr>
          <w:p w:rsidR="002F2873" w:rsidRDefault="002F2873" w:rsidP="00250CED">
            <w:pPr>
              <w:widowControl w:val="0"/>
            </w:pPr>
            <w:r>
              <w:lastRenderedPageBreak/>
              <w:t>Please advise, with evidence, how you propose to meet this requirement</w:t>
            </w:r>
          </w:p>
        </w:tc>
        <w:tc>
          <w:tcPr>
            <w:tcW w:w="1663" w:type="pct"/>
            <w:vMerge/>
            <w:tcBorders>
              <w:bottom w:val="single" w:sz="4" w:space="0" w:color="auto"/>
            </w:tcBorders>
          </w:tcPr>
          <w:p w:rsidR="002F2873" w:rsidRDefault="002F2873" w:rsidP="00250CED">
            <w:pPr>
              <w:widowControl w:val="0"/>
            </w:pPr>
          </w:p>
        </w:tc>
      </w:tr>
      <w:tr w:rsidR="000500EB" w:rsidTr="002F2873">
        <w:tc>
          <w:tcPr>
            <w:tcW w:w="216" w:type="pct"/>
          </w:tcPr>
          <w:p w:rsidR="000500EB" w:rsidRDefault="000500EB" w:rsidP="00250CED">
            <w:pPr>
              <w:widowControl w:val="0"/>
              <w:numPr>
                <w:ilvl w:val="0"/>
                <w:numId w:val="14"/>
              </w:numPr>
            </w:pPr>
          </w:p>
        </w:tc>
        <w:tc>
          <w:tcPr>
            <w:tcW w:w="1903" w:type="pct"/>
          </w:tcPr>
          <w:p w:rsidR="000500EB" w:rsidRDefault="000500EB" w:rsidP="00CE0E97">
            <w:pPr>
              <w:widowControl w:val="0"/>
              <w:jc w:val="both"/>
            </w:pPr>
            <w:r>
              <w:t>The Supplier shall ensure that all Law and other mandatory requirements are met in respect of maintenance works and inspections.  The Supplier shall inform QTS, in the first instance of any and all breaches of any Law and other mandatory requirements together with a programme for rectification and measures to safeguard against a repeat.</w:t>
            </w:r>
          </w:p>
          <w:p w:rsidR="000500EB" w:rsidRDefault="000500EB" w:rsidP="00CD5A87">
            <w:pPr>
              <w:widowControl w:val="0"/>
              <w:jc w:val="both"/>
            </w:pPr>
            <w:r>
              <w:t xml:space="preserve">The Supplier shall ensure that all requirements set out in the </w:t>
            </w:r>
            <w:r>
              <w:rPr>
                <w:szCs w:val="22"/>
              </w:rPr>
              <w:t>HTM 00 2014</w:t>
            </w:r>
            <w:r>
              <w:t xml:space="preserve"> and all relevant HBNs are adhered to and are appropriate to the design of the </w:t>
            </w:r>
            <w:r>
              <w:lastRenderedPageBreak/>
              <w:t xml:space="preserve">installations. </w:t>
            </w:r>
          </w:p>
        </w:tc>
        <w:tc>
          <w:tcPr>
            <w:tcW w:w="1218" w:type="pct"/>
          </w:tcPr>
          <w:p w:rsidR="000500EB" w:rsidRDefault="000500EB" w:rsidP="00250CED">
            <w:pPr>
              <w:pStyle w:val="Header"/>
              <w:widowControl w:val="0"/>
              <w:tabs>
                <w:tab w:val="clear" w:pos="4320"/>
                <w:tab w:val="clear" w:pos="8640"/>
              </w:tabs>
            </w:pPr>
            <w:r>
              <w:lastRenderedPageBreak/>
              <w:t>Please advise, with evidence, how you propose to meet this requirement.</w:t>
            </w:r>
          </w:p>
        </w:tc>
        <w:tc>
          <w:tcPr>
            <w:tcW w:w="1663" w:type="pct"/>
            <w:vMerge/>
            <w:tcBorders>
              <w:bottom w:val="single" w:sz="4" w:space="0" w:color="auto"/>
            </w:tcBorders>
          </w:tcPr>
          <w:p w:rsidR="000500EB" w:rsidRDefault="000500EB" w:rsidP="00250CED">
            <w:pPr>
              <w:widowControl w:val="0"/>
            </w:pPr>
          </w:p>
        </w:tc>
      </w:tr>
    </w:tbl>
    <w:p w:rsidR="00936DC6" w:rsidRDefault="00FF48A3" w:rsidP="00250CED">
      <w:pPr>
        <w:pStyle w:val="Heading2"/>
        <w:widowControl w:val="0"/>
        <w:rPr>
          <w:rFonts w:ascii="Times New Roman" w:hAnsi="Times New Roman"/>
        </w:rPr>
      </w:pPr>
      <w:bookmarkStart w:id="135" w:name="_Toc23250796"/>
      <w:bookmarkStart w:id="136" w:name="_Toc23254936"/>
      <w:bookmarkStart w:id="137" w:name="_Toc23250805"/>
      <w:bookmarkStart w:id="138" w:name="_Toc23254945"/>
      <w:bookmarkStart w:id="139" w:name="_Toc23250811"/>
      <w:bookmarkStart w:id="140" w:name="_Toc23254951"/>
      <w:bookmarkStart w:id="141" w:name="_Toc23250816"/>
      <w:bookmarkStart w:id="142" w:name="_Toc23254956"/>
      <w:bookmarkStart w:id="143" w:name="_Ref46075253"/>
      <w:bookmarkStart w:id="144" w:name="_Toc47643016"/>
      <w:bookmarkEnd w:id="135"/>
      <w:bookmarkEnd w:id="136"/>
      <w:bookmarkEnd w:id="137"/>
      <w:bookmarkEnd w:id="138"/>
      <w:bookmarkEnd w:id="139"/>
      <w:bookmarkEnd w:id="140"/>
      <w:bookmarkEnd w:id="141"/>
      <w:bookmarkEnd w:id="142"/>
      <w:r>
        <w:t>Service Scope</w:t>
      </w:r>
      <w:bookmarkEnd w:id="143"/>
      <w:bookmarkEnd w:id="144"/>
      <w:r>
        <w:t xml:space="preserve"> </w:t>
      </w:r>
    </w:p>
    <w:p w:rsidR="00936DC6" w:rsidRDefault="00FF48A3" w:rsidP="00250CED">
      <w:pPr>
        <w:pStyle w:val="Heading3"/>
        <w:widowControl w:val="0"/>
      </w:pPr>
      <w:bookmarkStart w:id="145" w:name="_Toc47643017"/>
      <w:r>
        <w:t>Statutory and Mandatory Inspections</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271"/>
        <w:gridCol w:w="3399"/>
        <w:gridCol w:w="4640"/>
      </w:tblGrid>
      <w:tr w:rsidR="00936DC6" w:rsidTr="000500EB">
        <w:trPr>
          <w:tblHeader/>
        </w:trPr>
        <w:tc>
          <w:tcPr>
            <w:tcW w:w="229" w:type="pct"/>
          </w:tcPr>
          <w:p w:rsidR="00936DC6" w:rsidRDefault="00FF48A3" w:rsidP="00250CED">
            <w:pPr>
              <w:widowControl w:val="0"/>
              <w:rPr>
                <w:b/>
              </w:rPr>
            </w:pPr>
            <w:r>
              <w:rPr>
                <w:b/>
              </w:rPr>
              <w:t>Ref</w:t>
            </w:r>
          </w:p>
        </w:tc>
        <w:tc>
          <w:tcPr>
            <w:tcW w:w="1889" w:type="pct"/>
          </w:tcPr>
          <w:p w:rsidR="00936DC6" w:rsidRDefault="00FF48A3" w:rsidP="00250CED">
            <w:pPr>
              <w:widowControl w:val="0"/>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0500EB">
              <w:rPr>
                <w:b/>
              </w:rPr>
              <w:t xml:space="preserve"> (750 words)</w:t>
            </w:r>
          </w:p>
        </w:tc>
      </w:tr>
      <w:tr w:rsidR="000500EB" w:rsidTr="000500EB">
        <w:tc>
          <w:tcPr>
            <w:tcW w:w="229" w:type="pct"/>
          </w:tcPr>
          <w:p w:rsidR="000500EB" w:rsidRDefault="000500EB" w:rsidP="00250CED">
            <w:pPr>
              <w:widowControl w:val="0"/>
              <w:numPr>
                <w:ilvl w:val="0"/>
                <w:numId w:val="28"/>
              </w:numPr>
            </w:pPr>
          </w:p>
        </w:tc>
        <w:tc>
          <w:tcPr>
            <w:tcW w:w="1889" w:type="pct"/>
          </w:tcPr>
          <w:p w:rsidR="000500EB" w:rsidRDefault="000500EB" w:rsidP="00250CED">
            <w:pPr>
              <w:widowControl w:val="0"/>
            </w:pPr>
            <w:r>
              <w:t>The Supplier shall co-operate with any periodic inspections made by QTS, Care Quality Commission (CQC), Patient-led Assessments of the Care Environment (PLACE) or any other external agencies, such as Public Health England, and shall provide such reasonable assistance to QTS as QTS requests in respect of such inspections.</w:t>
            </w:r>
          </w:p>
        </w:tc>
        <w:tc>
          <w:tcPr>
            <w:tcW w:w="1218" w:type="pct"/>
          </w:tcPr>
          <w:p w:rsidR="000500EB" w:rsidRDefault="000500EB" w:rsidP="00250CED">
            <w:pPr>
              <w:widowControl w:val="0"/>
            </w:pPr>
            <w:r>
              <w:t>Please advise, with evidence, how you propose to meet this requirement.</w:t>
            </w:r>
          </w:p>
        </w:tc>
        <w:tc>
          <w:tcPr>
            <w:tcW w:w="1663" w:type="pct"/>
            <w:vMerge w:val="restart"/>
          </w:tcPr>
          <w:p w:rsidR="000500EB" w:rsidRDefault="000500EB" w:rsidP="00250CED">
            <w:pPr>
              <w:widowControl w:val="0"/>
            </w:pPr>
          </w:p>
        </w:tc>
      </w:tr>
      <w:tr w:rsidR="000500EB" w:rsidTr="000500EB">
        <w:tc>
          <w:tcPr>
            <w:tcW w:w="229" w:type="pct"/>
          </w:tcPr>
          <w:p w:rsidR="000500EB" w:rsidRDefault="000500EB" w:rsidP="00250CED">
            <w:pPr>
              <w:widowControl w:val="0"/>
              <w:numPr>
                <w:ilvl w:val="0"/>
                <w:numId w:val="28"/>
              </w:numPr>
            </w:pPr>
          </w:p>
        </w:tc>
        <w:tc>
          <w:tcPr>
            <w:tcW w:w="1889" w:type="pct"/>
          </w:tcPr>
          <w:p w:rsidR="000500EB" w:rsidRDefault="000500EB" w:rsidP="00250CED">
            <w:pPr>
              <w:widowControl w:val="0"/>
            </w:pPr>
            <w:r>
              <w:t xml:space="preserve">The Supplier shall set up a programme of statutory, mandatory and insurance inspections to ensure all Assets receive the required inspections and certifications required or appropriate for them at the correct time.  </w:t>
            </w:r>
          </w:p>
          <w:p w:rsidR="000500EB" w:rsidRDefault="000500EB" w:rsidP="00250CED">
            <w:pPr>
              <w:widowControl w:val="0"/>
            </w:pPr>
            <w:r>
              <w:t xml:space="preserve">The Supplier shall establish an annual programme for such inspections, which shall be issued to QTS in advance, and 3 months before the Services Commencement Date. </w:t>
            </w:r>
          </w:p>
          <w:p w:rsidR="000500EB" w:rsidRPr="006D5676" w:rsidRDefault="000500EB" w:rsidP="00A81D0D">
            <w:pPr>
              <w:widowControl w:val="0"/>
            </w:pPr>
            <w:r w:rsidRPr="006D5676">
              <w:t xml:space="preserve">The Supplier shall arrange for the insurance </w:t>
            </w:r>
            <w:r w:rsidRPr="006D5676">
              <w:lastRenderedPageBreak/>
              <w:t xml:space="preserve">inspections referred to in this row 2 to be carried out </w:t>
            </w:r>
            <w:r>
              <w:t>by</w:t>
            </w:r>
            <w:r w:rsidRPr="006D5676">
              <w:t xml:space="preserve"> a Competent Person in respect of Pressure Systems, LOLER (Lifting Op</w:t>
            </w:r>
            <w:r>
              <w:t>erations and Lifting Equipment R</w:t>
            </w:r>
            <w:r w:rsidRPr="006D5676">
              <w:t xml:space="preserve">egulations 1998) and LEV (Local Exhaust Ventilation guidance from the HSE). </w:t>
            </w:r>
          </w:p>
          <w:p w:rsidR="000500EB" w:rsidRDefault="000500EB" w:rsidP="00894C61">
            <w:pPr>
              <w:widowControl w:val="0"/>
            </w:pPr>
            <w:r>
              <w:t xml:space="preserve">The Supplier shall at all times comply with all relevant requirements of Law, </w:t>
            </w:r>
            <w:r>
              <w:rPr>
                <w:bCs/>
                <w:szCs w:val="22"/>
              </w:rPr>
              <w:t>HTM 00 2014 and all relevant HBNs</w:t>
            </w:r>
            <w:r>
              <w:t xml:space="preserve"> and all relevant Guidance (including HSE directives, BS &amp; ISO Standards) including any alterations to the foregoing from time to time.</w:t>
            </w:r>
          </w:p>
        </w:tc>
        <w:tc>
          <w:tcPr>
            <w:tcW w:w="1218" w:type="pct"/>
          </w:tcPr>
          <w:p w:rsidR="000500EB" w:rsidRDefault="000500EB" w:rsidP="00250CED">
            <w:pPr>
              <w:widowControl w:val="0"/>
            </w:pPr>
            <w:r>
              <w:lastRenderedPageBreak/>
              <w:t>Please advise, with evidence, how you propose to meet this requirement.</w:t>
            </w:r>
          </w:p>
        </w:tc>
        <w:tc>
          <w:tcPr>
            <w:tcW w:w="1663" w:type="pct"/>
            <w:vMerge/>
          </w:tcPr>
          <w:p w:rsidR="000500EB" w:rsidRDefault="000500EB" w:rsidP="00250CED">
            <w:pPr>
              <w:widowControl w:val="0"/>
            </w:pPr>
          </w:p>
        </w:tc>
      </w:tr>
    </w:tbl>
    <w:p w:rsidR="00936DC6" w:rsidRDefault="00FF48A3" w:rsidP="00250CED">
      <w:pPr>
        <w:pStyle w:val="Heading3"/>
        <w:widowControl w:val="0"/>
        <w:rPr>
          <w:rFonts w:ascii="Times New Roman" w:hAnsi="Times New Roman"/>
        </w:rPr>
      </w:pPr>
      <w:bookmarkStart w:id="146" w:name="_Ref46066226"/>
      <w:bookmarkStart w:id="147" w:name="_Toc47643018"/>
      <w:r>
        <w:t>Mechanical &amp; Electrical Maintenance</w:t>
      </w:r>
      <w:bookmarkEnd w:id="146"/>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207"/>
        <w:gridCol w:w="3399"/>
        <w:gridCol w:w="4640"/>
      </w:tblGrid>
      <w:tr w:rsidR="00552B24" w:rsidTr="00552B24">
        <w:trPr>
          <w:tblHeader/>
        </w:trPr>
        <w:tc>
          <w:tcPr>
            <w:tcW w:w="252" w:type="pct"/>
          </w:tcPr>
          <w:p w:rsidR="00936DC6" w:rsidRDefault="00FF48A3" w:rsidP="00250CED">
            <w:pPr>
              <w:widowControl w:val="0"/>
              <w:rPr>
                <w:b/>
              </w:rPr>
            </w:pPr>
            <w:r>
              <w:rPr>
                <w:b/>
              </w:rPr>
              <w:t>Ref</w:t>
            </w:r>
          </w:p>
        </w:tc>
        <w:tc>
          <w:tcPr>
            <w:tcW w:w="1866" w:type="pct"/>
          </w:tcPr>
          <w:p w:rsidR="00936DC6" w:rsidRDefault="00FF48A3" w:rsidP="00CE0E97">
            <w:pPr>
              <w:widowControl w:val="0"/>
              <w:jc w:val="both"/>
            </w:pPr>
            <w:r>
              <w:rPr>
                <w:b/>
              </w:rPr>
              <w:t>Specification</w:t>
            </w:r>
          </w:p>
        </w:tc>
        <w:tc>
          <w:tcPr>
            <w:tcW w:w="1218" w:type="pct"/>
          </w:tcPr>
          <w:p w:rsidR="00936DC6" w:rsidRDefault="00FF48A3" w:rsidP="00250CED">
            <w:pPr>
              <w:widowControl w:val="0"/>
            </w:pPr>
            <w:r>
              <w:rPr>
                <w:b/>
              </w:rPr>
              <w:t>Guide to Bidder’s Response</w:t>
            </w:r>
          </w:p>
        </w:tc>
        <w:tc>
          <w:tcPr>
            <w:tcW w:w="1663" w:type="pct"/>
          </w:tcPr>
          <w:p w:rsidR="00936DC6" w:rsidRDefault="00FF48A3" w:rsidP="00250CED">
            <w:pPr>
              <w:widowControl w:val="0"/>
              <w:rPr>
                <w:b/>
              </w:rPr>
            </w:pPr>
            <w:r>
              <w:rPr>
                <w:b/>
              </w:rPr>
              <w:t>Bidder’s Response</w:t>
            </w:r>
            <w:r w:rsidR="00552B24">
              <w:rPr>
                <w:b/>
              </w:rPr>
              <w:t xml:space="preserve"> (1,500 words)</w:t>
            </w:r>
          </w:p>
        </w:tc>
      </w:tr>
      <w:tr w:rsidR="00552B24" w:rsidTr="00552B24">
        <w:tc>
          <w:tcPr>
            <w:tcW w:w="252" w:type="pct"/>
          </w:tcPr>
          <w:p w:rsidR="00552B24" w:rsidRDefault="00552B24" w:rsidP="00250CED">
            <w:pPr>
              <w:widowControl w:val="0"/>
              <w:numPr>
                <w:ilvl w:val="0"/>
                <w:numId w:val="27"/>
              </w:numPr>
            </w:pPr>
          </w:p>
        </w:tc>
        <w:tc>
          <w:tcPr>
            <w:tcW w:w="1866" w:type="pct"/>
          </w:tcPr>
          <w:p w:rsidR="00552B24" w:rsidRDefault="00552B24" w:rsidP="00CE0E97">
            <w:pPr>
              <w:widowControl w:val="0"/>
              <w:jc w:val="both"/>
            </w:pPr>
            <w:r>
              <w:t xml:space="preserve">The Supplier shall provide to QTS a professionally managed, high quality Mechanical &amp; Electrical Maintenance Service through a regular and organised regime.  </w:t>
            </w:r>
          </w:p>
          <w:p w:rsidR="00552B24" w:rsidRDefault="00552B24" w:rsidP="00CE0E97">
            <w:pPr>
              <w:widowControl w:val="0"/>
              <w:jc w:val="both"/>
            </w:pPr>
            <w:r>
              <w:t xml:space="preserve">The Supplier shall ensure the successful operation and optimum condition of all of QTS’s mechanical, electrical, plumbing and drainage plant, Equipment, other Assets, infrastructure and systems, from point of supply to point of use. The Supplier shall ensure that such plant, Equipment, other Assets, infrastructure and systems are maintained at optimum performance in accordance with </w:t>
            </w:r>
            <w:r>
              <w:lastRenderedPageBreak/>
              <w:t xml:space="preserve">manufacturers’ and installers’ recommendations and obligations imposed by Law.  </w:t>
            </w:r>
          </w:p>
          <w:p w:rsidR="00552B24" w:rsidRDefault="00552B24" w:rsidP="00CE0E97">
            <w:pPr>
              <w:widowControl w:val="0"/>
              <w:jc w:val="both"/>
            </w:pPr>
            <w:r>
              <w:t>The plant, Equipment, other Assets, infrastructure and systems to be maintained by the Supplier are those that are listed within the Asset and Condition Register from time to time.</w:t>
            </w:r>
          </w:p>
        </w:tc>
        <w:tc>
          <w:tcPr>
            <w:tcW w:w="1218" w:type="pct"/>
          </w:tcPr>
          <w:p w:rsidR="00552B24" w:rsidRDefault="00552B24" w:rsidP="00250CED">
            <w:pPr>
              <w:widowControl w:val="0"/>
            </w:pPr>
            <w:r>
              <w:lastRenderedPageBreak/>
              <w:t>Please advise, with evidence, how you propose to meet this requirement.</w:t>
            </w:r>
          </w:p>
        </w:tc>
        <w:tc>
          <w:tcPr>
            <w:tcW w:w="1663" w:type="pct"/>
            <w:vMerge w:val="restart"/>
          </w:tcPr>
          <w:p w:rsidR="00552B24" w:rsidRDefault="00552B24" w:rsidP="00250CED">
            <w:pPr>
              <w:widowControl w:val="0"/>
            </w:pPr>
          </w:p>
        </w:tc>
      </w:tr>
      <w:tr w:rsidR="00552B24" w:rsidTr="00552B24">
        <w:tc>
          <w:tcPr>
            <w:tcW w:w="252" w:type="pct"/>
          </w:tcPr>
          <w:p w:rsidR="00552B24" w:rsidRDefault="00552B24" w:rsidP="00250CED">
            <w:pPr>
              <w:widowControl w:val="0"/>
              <w:numPr>
                <w:ilvl w:val="0"/>
                <w:numId w:val="27"/>
              </w:numPr>
            </w:pPr>
          </w:p>
        </w:tc>
        <w:tc>
          <w:tcPr>
            <w:tcW w:w="1866" w:type="pct"/>
          </w:tcPr>
          <w:p w:rsidR="00552B24" w:rsidRDefault="00552B24" w:rsidP="00CE0E97">
            <w:pPr>
              <w:widowControl w:val="0"/>
              <w:jc w:val="both"/>
              <w:rPr>
                <w:b/>
                <w:bCs/>
              </w:rPr>
            </w:pPr>
            <w:r>
              <w:t>The maintenance regime established by the Supplier shall be implemented and carried out by the Supplier so as to comply with, and achieve all the requirements of, the Specification and the Performance Management Mechanism.</w:t>
            </w:r>
            <w:r>
              <w:rPr>
                <w:b/>
                <w:bCs/>
              </w:rPr>
              <w:t xml:space="preserve"> </w:t>
            </w:r>
          </w:p>
          <w:p w:rsidR="00552B24" w:rsidRDefault="00552B24" w:rsidP="00547998">
            <w:pPr>
              <w:widowControl w:val="0"/>
              <w:jc w:val="both"/>
            </w:pPr>
            <w:r>
              <w:t xml:space="preserve">The Supplier </w:t>
            </w:r>
            <w:r w:rsidRPr="00547998">
              <w:rPr>
                <w:color w:val="000000" w:themeColor="text1"/>
              </w:rPr>
              <w:t xml:space="preserve">shall </w:t>
            </w:r>
            <w:r w:rsidRPr="00547998">
              <w:rPr>
                <w:bCs/>
                <w:color w:val="000000" w:themeColor="text1"/>
                <w:lang w:val="en-IE"/>
              </w:rPr>
              <w:t>comply with</w:t>
            </w:r>
            <w:r w:rsidRPr="00547998">
              <w:rPr>
                <w:color w:val="000000" w:themeColor="text1"/>
              </w:rPr>
              <w:t xml:space="preserve"> the maintenance</w:t>
            </w:r>
            <w:r>
              <w:t xml:space="preserve"> requirements specified by the manufacturers, Chartered Institute of Building Services Engineers (CIBSE), Building Services Research and Information Association (BSRIA), Building and Engineering Services Association (BESA) and other professional bodies, including all relevant British, European and international standards, and </w:t>
            </w:r>
            <w:r>
              <w:rPr>
                <w:bCs/>
                <w:szCs w:val="22"/>
              </w:rPr>
              <w:t>HTM 00 2014</w:t>
            </w:r>
            <w:r>
              <w:t>.</w:t>
            </w:r>
          </w:p>
        </w:tc>
        <w:tc>
          <w:tcPr>
            <w:tcW w:w="1218" w:type="pct"/>
          </w:tcPr>
          <w:p w:rsidR="00552B24" w:rsidRDefault="00552B24" w:rsidP="00250CED">
            <w:pPr>
              <w:widowControl w:val="0"/>
            </w:pPr>
            <w:r>
              <w:t>Please advise, with evidence, how you propose to meet this requirement.</w:t>
            </w:r>
          </w:p>
        </w:tc>
        <w:tc>
          <w:tcPr>
            <w:tcW w:w="1663" w:type="pct"/>
            <w:vMerge/>
          </w:tcPr>
          <w:p w:rsidR="00552B24" w:rsidRDefault="00552B24" w:rsidP="00250CED">
            <w:pPr>
              <w:widowControl w:val="0"/>
            </w:pPr>
          </w:p>
        </w:tc>
      </w:tr>
      <w:tr w:rsidR="00552B24" w:rsidTr="00552B24">
        <w:tc>
          <w:tcPr>
            <w:tcW w:w="252" w:type="pct"/>
          </w:tcPr>
          <w:p w:rsidR="00552B24" w:rsidRDefault="00552B24" w:rsidP="00250CED">
            <w:pPr>
              <w:widowControl w:val="0"/>
              <w:numPr>
                <w:ilvl w:val="0"/>
                <w:numId w:val="27"/>
              </w:numPr>
            </w:pPr>
          </w:p>
        </w:tc>
        <w:tc>
          <w:tcPr>
            <w:tcW w:w="1866" w:type="pct"/>
          </w:tcPr>
          <w:p w:rsidR="00552B24" w:rsidRDefault="00552B24" w:rsidP="00CE0E97">
            <w:pPr>
              <w:widowControl w:val="0"/>
              <w:jc w:val="both"/>
            </w:pPr>
            <w:r>
              <w:t xml:space="preserve">It is a fundamental requirement that the Supplier takes cognisance of the intimate relationship between operational elements and those elements of life cycle management.  </w:t>
            </w:r>
          </w:p>
          <w:p w:rsidR="00552B24" w:rsidRDefault="00552B24" w:rsidP="00CE0E97">
            <w:pPr>
              <w:widowControl w:val="0"/>
              <w:jc w:val="both"/>
            </w:pPr>
            <w:r>
              <w:t xml:space="preserve">The Supplier shall produce, maintain and comply </w:t>
            </w:r>
            <w:r>
              <w:lastRenderedPageBreak/>
              <w:t>with, throughout the Term, a lifecycle management programme for Assets, for approval by QTS, and the Supplier shall make such amendments to such programme as QTS reasonably requests from time to time. All replacements of Assets will be classified as reactive maintenance unless included in such agreed lifecycle programme.</w:t>
            </w:r>
          </w:p>
          <w:p w:rsidR="00552B24" w:rsidRDefault="00552B24" w:rsidP="00CE0E97">
            <w:pPr>
              <w:widowControl w:val="0"/>
              <w:jc w:val="both"/>
            </w:pPr>
            <w:r>
              <w:t>The maintenance regime implemented by the Supplier shall be holistic in order to maximise the life, and identify efficiencies to reduce operational costs of, all built and installed Assets at the Premises and Locations.</w:t>
            </w:r>
          </w:p>
          <w:p w:rsidR="00552B24" w:rsidRDefault="00552B24" w:rsidP="00CE0E97">
            <w:pPr>
              <w:widowControl w:val="0"/>
              <w:jc w:val="both"/>
            </w:pPr>
            <w:r>
              <w:t xml:space="preserve">The Supplier shall make recommendations to QTS on any strategic lifecycle replacement and shall implement those recommendations that QTS approves. </w:t>
            </w:r>
          </w:p>
        </w:tc>
        <w:tc>
          <w:tcPr>
            <w:tcW w:w="1218" w:type="pct"/>
          </w:tcPr>
          <w:p w:rsidR="00552B24" w:rsidRDefault="00552B24" w:rsidP="00250CED">
            <w:pPr>
              <w:widowControl w:val="0"/>
            </w:pPr>
            <w:r>
              <w:lastRenderedPageBreak/>
              <w:t>Please advise, with evidence, how you propose to meet this requirement.</w:t>
            </w:r>
          </w:p>
        </w:tc>
        <w:tc>
          <w:tcPr>
            <w:tcW w:w="1663" w:type="pct"/>
            <w:vMerge/>
          </w:tcPr>
          <w:p w:rsidR="00552B24" w:rsidRDefault="00552B24" w:rsidP="00250CED">
            <w:pPr>
              <w:widowControl w:val="0"/>
            </w:pPr>
          </w:p>
        </w:tc>
      </w:tr>
      <w:tr w:rsidR="00552B24" w:rsidTr="00552B24">
        <w:tc>
          <w:tcPr>
            <w:tcW w:w="252" w:type="pct"/>
          </w:tcPr>
          <w:p w:rsidR="00552B24" w:rsidRDefault="00552B24" w:rsidP="00250CED">
            <w:pPr>
              <w:widowControl w:val="0"/>
              <w:numPr>
                <w:ilvl w:val="0"/>
                <w:numId w:val="27"/>
              </w:numPr>
            </w:pPr>
          </w:p>
        </w:tc>
        <w:tc>
          <w:tcPr>
            <w:tcW w:w="1866" w:type="pct"/>
          </w:tcPr>
          <w:p w:rsidR="00552B24" w:rsidRDefault="00552B24" w:rsidP="00CE0E97">
            <w:pPr>
              <w:widowControl w:val="0"/>
              <w:jc w:val="both"/>
            </w:pPr>
            <w:r>
              <w:t>The Supplier shall monitor the Assets and Premises and Locations so that operating conditions can be maintained and the quality of Service provision and the performance of Assets can be recorded.  The Supplier shall use the CAFM system to log and record responses to problems as they occur as well as recording performance of Equipment, systems and personnel. The Supplier shall establish and maintain any additional systems it considers necessary to carry out this task.</w:t>
            </w:r>
          </w:p>
        </w:tc>
        <w:tc>
          <w:tcPr>
            <w:tcW w:w="1218" w:type="pct"/>
          </w:tcPr>
          <w:p w:rsidR="00552B24" w:rsidRDefault="00552B24" w:rsidP="00250CED">
            <w:pPr>
              <w:widowControl w:val="0"/>
            </w:pPr>
            <w:r>
              <w:t>Please advise, with evidence, how you propose to meet this requirement.</w:t>
            </w:r>
          </w:p>
        </w:tc>
        <w:tc>
          <w:tcPr>
            <w:tcW w:w="1663" w:type="pct"/>
            <w:vMerge/>
          </w:tcPr>
          <w:p w:rsidR="00552B24" w:rsidRDefault="00552B24" w:rsidP="00250CED">
            <w:pPr>
              <w:widowControl w:val="0"/>
            </w:pPr>
          </w:p>
        </w:tc>
      </w:tr>
      <w:tr w:rsidR="00552B24" w:rsidTr="00552B24">
        <w:tc>
          <w:tcPr>
            <w:tcW w:w="252" w:type="pct"/>
          </w:tcPr>
          <w:p w:rsidR="00552B24" w:rsidRDefault="00552B24" w:rsidP="00250CED">
            <w:pPr>
              <w:widowControl w:val="0"/>
              <w:numPr>
                <w:ilvl w:val="0"/>
                <w:numId w:val="27"/>
              </w:numPr>
            </w:pPr>
          </w:p>
        </w:tc>
        <w:tc>
          <w:tcPr>
            <w:tcW w:w="1866" w:type="pct"/>
          </w:tcPr>
          <w:p w:rsidR="00552B24" w:rsidRDefault="00552B24" w:rsidP="00CE0E97">
            <w:pPr>
              <w:widowControl w:val="0"/>
              <w:spacing w:after="60"/>
              <w:jc w:val="both"/>
            </w:pPr>
            <w:r>
              <w:t xml:space="preserve">When the Supplier is planning and performing the Services, it shall take account of, comply with and contribute to, where appropriate: </w:t>
            </w:r>
          </w:p>
          <w:p w:rsidR="00552B24" w:rsidRDefault="00552B24" w:rsidP="00CE0E97">
            <w:pPr>
              <w:pStyle w:val="ListParagraph"/>
              <w:widowControl w:val="0"/>
              <w:numPr>
                <w:ilvl w:val="0"/>
                <w:numId w:val="36"/>
              </w:numPr>
              <w:spacing w:after="60"/>
              <w:ind w:left="322" w:hanging="322"/>
              <w:jc w:val="both"/>
              <w:rPr>
                <w:bCs/>
                <w:szCs w:val="22"/>
              </w:rPr>
            </w:pPr>
            <w:r>
              <w:rPr>
                <w:bCs/>
                <w:szCs w:val="22"/>
              </w:rPr>
              <w:t>Original Equipment Manufacturers’ Recommendations,</w:t>
            </w:r>
          </w:p>
          <w:p w:rsidR="00552B24" w:rsidRDefault="00552B24" w:rsidP="00CE0E97">
            <w:pPr>
              <w:pStyle w:val="ListParagraph"/>
              <w:widowControl w:val="0"/>
              <w:numPr>
                <w:ilvl w:val="0"/>
                <w:numId w:val="36"/>
              </w:numPr>
              <w:spacing w:after="60"/>
              <w:ind w:left="322" w:hanging="322"/>
              <w:jc w:val="both"/>
            </w:pPr>
            <w:r>
              <w:rPr>
                <w:bCs/>
                <w:szCs w:val="22"/>
              </w:rPr>
              <w:t>HTM 00 2014</w:t>
            </w:r>
            <w:r>
              <w:t>,</w:t>
            </w:r>
          </w:p>
          <w:p w:rsidR="00552B24" w:rsidRDefault="00552B24" w:rsidP="00CE0E97">
            <w:pPr>
              <w:pStyle w:val="ListParagraph"/>
              <w:widowControl w:val="0"/>
              <w:numPr>
                <w:ilvl w:val="0"/>
                <w:numId w:val="36"/>
              </w:numPr>
              <w:spacing w:after="60"/>
              <w:ind w:left="322" w:hanging="322"/>
              <w:jc w:val="both"/>
            </w:pPr>
            <w:r>
              <w:t xml:space="preserve">relevant HBNs, </w:t>
            </w:r>
          </w:p>
          <w:p w:rsidR="00552B24" w:rsidRDefault="00552B24" w:rsidP="00CE0E97">
            <w:pPr>
              <w:pStyle w:val="ListParagraph"/>
              <w:widowControl w:val="0"/>
              <w:numPr>
                <w:ilvl w:val="0"/>
                <w:numId w:val="36"/>
              </w:numPr>
              <w:spacing w:after="60"/>
              <w:ind w:left="322" w:hanging="322"/>
              <w:jc w:val="both"/>
            </w:pPr>
            <w:r>
              <w:t>Building and Engineering Services Association (BESA) SFG20,</w:t>
            </w:r>
          </w:p>
          <w:p w:rsidR="00552B24" w:rsidRDefault="00552B24" w:rsidP="00CE0E97">
            <w:pPr>
              <w:pStyle w:val="ListParagraph"/>
              <w:widowControl w:val="0"/>
              <w:numPr>
                <w:ilvl w:val="0"/>
                <w:numId w:val="36"/>
              </w:numPr>
              <w:spacing w:after="60"/>
              <w:ind w:left="322" w:hanging="322"/>
              <w:jc w:val="both"/>
            </w:pPr>
            <w:r>
              <w:t>Chartered Institute of Building Services Engineers (CIBSE) guidelines,</w:t>
            </w:r>
          </w:p>
          <w:p w:rsidR="00552B24" w:rsidRDefault="00552B24" w:rsidP="00CE0E97">
            <w:pPr>
              <w:pStyle w:val="ListParagraph"/>
              <w:widowControl w:val="0"/>
              <w:numPr>
                <w:ilvl w:val="0"/>
                <w:numId w:val="36"/>
              </w:numPr>
              <w:spacing w:after="60"/>
              <w:ind w:left="322" w:hanging="322"/>
              <w:jc w:val="both"/>
            </w:pPr>
            <w:r>
              <w:t>Building Services Research and Information Association (BSRIA),</w:t>
            </w:r>
          </w:p>
          <w:p w:rsidR="00552B24" w:rsidRDefault="00552B24" w:rsidP="00CE0E97">
            <w:pPr>
              <w:pStyle w:val="ListParagraph"/>
              <w:widowControl w:val="0"/>
              <w:numPr>
                <w:ilvl w:val="0"/>
                <w:numId w:val="36"/>
              </w:numPr>
              <w:spacing w:after="60"/>
              <w:ind w:left="322" w:hanging="322"/>
              <w:jc w:val="both"/>
            </w:pPr>
            <w:r>
              <w:t xml:space="preserve">Care Quality Commission (CQC), </w:t>
            </w:r>
          </w:p>
          <w:p w:rsidR="00552B24" w:rsidRDefault="00552B24" w:rsidP="00CE0E97">
            <w:pPr>
              <w:pStyle w:val="ListParagraph"/>
              <w:widowControl w:val="0"/>
              <w:numPr>
                <w:ilvl w:val="0"/>
                <w:numId w:val="36"/>
              </w:numPr>
              <w:spacing w:after="60"/>
              <w:ind w:left="322" w:hanging="322"/>
              <w:jc w:val="both"/>
            </w:pPr>
            <w:r>
              <w:t>Patient-led Assessments of the Care Environment (PLACE)</w:t>
            </w:r>
          </w:p>
          <w:p w:rsidR="00552B24" w:rsidRDefault="00552B24" w:rsidP="00CE0E97">
            <w:pPr>
              <w:pStyle w:val="ListParagraph"/>
              <w:widowControl w:val="0"/>
              <w:numPr>
                <w:ilvl w:val="0"/>
                <w:numId w:val="36"/>
              </w:numPr>
              <w:spacing w:after="60"/>
              <w:ind w:left="322" w:hanging="322"/>
              <w:jc w:val="both"/>
            </w:pPr>
            <w:r>
              <w:t>CNWL and QTS led environmental initiatives,</w:t>
            </w:r>
          </w:p>
          <w:p w:rsidR="00552B24" w:rsidRDefault="00552B24" w:rsidP="00CE0E97">
            <w:pPr>
              <w:pStyle w:val="ListParagraph"/>
              <w:widowControl w:val="0"/>
              <w:numPr>
                <w:ilvl w:val="0"/>
                <w:numId w:val="36"/>
              </w:numPr>
              <w:spacing w:after="60"/>
              <w:ind w:left="322" w:hanging="322"/>
              <w:jc w:val="both"/>
            </w:pPr>
            <w:r>
              <w:t>NHS Sites Assurance Model (PAM),</w:t>
            </w:r>
          </w:p>
          <w:p w:rsidR="00552B24" w:rsidRDefault="00552B24" w:rsidP="00CE0E97">
            <w:pPr>
              <w:pStyle w:val="ListParagraph"/>
              <w:widowControl w:val="0"/>
              <w:numPr>
                <w:ilvl w:val="0"/>
                <w:numId w:val="36"/>
              </w:numPr>
              <w:spacing w:after="60"/>
              <w:ind w:left="322" w:hanging="322"/>
              <w:jc w:val="both"/>
            </w:pPr>
            <w:r>
              <w:t>The NHS 6 facet survey comprising (</w:t>
            </w:r>
            <w:proofErr w:type="spellStart"/>
            <w:r>
              <w:t>i</w:t>
            </w:r>
            <w:proofErr w:type="spellEnd"/>
            <w:r>
              <w:t>) Physical Condition Survey, (ii) Statutory Compliance Audit, (iii) Place Utilisation Audit, (iv) Functional Suitability, (v) Quality Audit, and (vi) Environmental Management Audit (see HBN 00-</w:t>
            </w:r>
            <w:r>
              <w:lastRenderedPageBreak/>
              <w:t xml:space="preserve">08) </w:t>
            </w:r>
          </w:p>
          <w:p w:rsidR="00552B24" w:rsidRDefault="00552B24" w:rsidP="00CE0E97">
            <w:pPr>
              <w:pStyle w:val="ListParagraph"/>
              <w:widowControl w:val="0"/>
              <w:numPr>
                <w:ilvl w:val="0"/>
                <w:numId w:val="36"/>
              </w:numPr>
              <w:spacing w:after="60"/>
              <w:ind w:left="322" w:hanging="322"/>
              <w:jc w:val="both"/>
            </w:pPr>
            <w:r>
              <w:t>Reporting statistics to Estates Return Information Collection (ERIC),</w:t>
            </w:r>
          </w:p>
          <w:p w:rsidR="00552B24" w:rsidRDefault="00552B24" w:rsidP="00CE0E97">
            <w:pPr>
              <w:pStyle w:val="ListParagraph"/>
              <w:widowControl w:val="0"/>
              <w:numPr>
                <w:ilvl w:val="0"/>
                <w:numId w:val="36"/>
              </w:numPr>
              <w:spacing w:after="60"/>
              <w:ind w:left="322" w:hanging="322"/>
              <w:jc w:val="both"/>
            </w:pPr>
            <w:r>
              <w:t>National Government requirements,</w:t>
            </w:r>
          </w:p>
          <w:p w:rsidR="00552B24" w:rsidRDefault="00552B24" w:rsidP="00CE0E97">
            <w:pPr>
              <w:pStyle w:val="ListParagraph"/>
              <w:widowControl w:val="0"/>
              <w:numPr>
                <w:ilvl w:val="0"/>
                <w:numId w:val="36"/>
              </w:numPr>
              <w:spacing w:after="60"/>
              <w:ind w:left="322" w:hanging="322"/>
              <w:jc w:val="both"/>
            </w:pPr>
            <w:r>
              <w:t>Local Council requirements,</w:t>
            </w:r>
          </w:p>
          <w:p w:rsidR="00552B24" w:rsidRDefault="00552B24" w:rsidP="00CE0E97">
            <w:pPr>
              <w:pStyle w:val="ListParagraph"/>
              <w:widowControl w:val="0"/>
              <w:numPr>
                <w:ilvl w:val="0"/>
                <w:numId w:val="36"/>
              </w:numPr>
              <w:spacing w:after="60"/>
              <w:ind w:left="322" w:hanging="322"/>
              <w:jc w:val="both"/>
            </w:pPr>
            <w:r>
              <w:t>All other relevant requirements of Law and Guidance not specifically mentioned above; and</w:t>
            </w:r>
          </w:p>
          <w:p w:rsidR="00552B24" w:rsidRDefault="00552B24" w:rsidP="00CE0E97">
            <w:pPr>
              <w:pStyle w:val="ListParagraph"/>
              <w:widowControl w:val="0"/>
              <w:numPr>
                <w:ilvl w:val="0"/>
                <w:numId w:val="36"/>
              </w:numPr>
              <w:spacing w:after="60"/>
              <w:ind w:left="322" w:hanging="322"/>
              <w:jc w:val="both"/>
            </w:pPr>
            <w:r>
              <w:t>All other requirements of this Specification</w:t>
            </w:r>
          </w:p>
        </w:tc>
        <w:tc>
          <w:tcPr>
            <w:tcW w:w="1218" w:type="pct"/>
          </w:tcPr>
          <w:p w:rsidR="00552B24" w:rsidRDefault="00552B24" w:rsidP="00250CED">
            <w:pPr>
              <w:pStyle w:val="Header"/>
              <w:widowControl w:val="0"/>
              <w:tabs>
                <w:tab w:val="clear" w:pos="4320"/>
                <w:tab w:val="clear" w:pos="8640"/>
              </w:tabs>
            </w:pPr>
            <w:r>
              <w:lastRenderedPageBreak/>
              <w:t>Please advise, with evidence, how you propose to meet this requirement.</w:t>
            </w:r>
          </w:p>
        </w:tc>
        <w:tc>
          <w:tcPr>
            <w:tcW w:w="1663" w:type="pct"/>
            <w:vMerge/>
          </w:tcPr>
          <w:p w:rsidR="00552B24" w:rsidRDefault="00552B24" w:rsidP="00250CED">
            <w:pPr>
              <w:widowControl w:val="0"/>
            </w:pPr>
          </w:p>
        </w:tc>
      </w:tr>
      <w:tr w:rsidR="00552B24" w:rsidTr="00552B24">
        <w:tc>
          <w:tcPr>
            <w:tcW w:w="252" w:type="pct"/>
          </w:tcPr>
          <w:p w:rsidR="00552B24" w:rsidRDefault="00552B24" w:rsidP="00250CED">
            <w:pPr>
              <w:widowControl w:val="0"/>
              <w:numPr>
                <w:ilvl w:val="0"/>
                <w:numId w:val="27"/>
              </w:numPr>
            </w:pPr>
          </w:p>
        </w:tc>
        <w:tc>
          <w:tcPr>
            <w:tcW w:w="1866" w:type="pct"/>
          </w:tcPr>
          <w:p w:rsidR="00552B24" w:rsidRDefault="00552B24" w:rsidP="00CE0E97">
            <w:pPr>
              <w:widowControl w:val="0"/>
              <w:spacing w:after="60"/>
              <w:jc w:val="both"/>
            </w:pPr>
            <w:r>
              <w:t>The Supplier shall ensure that all specific warranty period maintenance requirements are recorded and kept up to date in the CAFM system.</w:t>
            </w:r>
          </w:p>
        </w:tc>
        <w:tc>
          <w:tcPr>
            <w:tcW w:w="1218" w:type="pct"/>
          </w:tcPr>
          <w:p w:rsidR="00552B24" w:rsidRDefault="00552B24" w:rsidP="00250CED">
            <w:pPr>
              <w:widowControl w:val="0"/>
            </w:pPr>
            <w:r>
              <w:t>Please advise, with evidence, how you propose to meet this requirement.</w:t>
            </w:r>
          </w:p>
        </w:tc>
        <w:tc>
          <w:tcPr>
            <w:tcW w:w="1663" w:type="pct"/>
            <w:vMerge/>
          </w:tcPr>
          <w:p w:rsidR="00552B24" w:rsidRDefault="00552B24" w:rsidP="00250CED">
            <w:pPr>
              <w:widowControl w:val="0"/>
            </w:pPr>
          </w:p>
        </w:tc>
      </w:tr>
      <w:tr w:rsidR="00552B24" w:rsidTr="00552B24">
        <w:tc>
          <w:tcPr>
            <w:tcW w:w="252" w:type="pct"/>
          </w:tcPr>
          <w:p w:rsidR="00552B24" w:rsidRDefault="00552B24" w:rsidP="00250CED">
            <w:pPr>
              <w:widowControl w:val="0"/>
              <w:numPr>
                <w:ilvl w:val="0"/>
                <w:numId w:val="27"/>
              </w:numPr>
            </w:pPr>
          </w:p>
        </w:tc>
        <w:tc>
          <w:tcPr>
            <w:tcW w:w="1866" w:type="pct"/>
          </w:tcPr>
          <w:p w:rsidR="00552B24" w:rsidRPr="0058570F" w:rsidRDefault="00552B24" w:rsidP="00CE0E97">
            <w:pPr>
              <w:widowControl w:val="0"/>
              <w:spacing w:after="60"/>
              <w:jc w:val="both"/>
            </w:pPr>
            <w:r w:rsidRPr="0058570F">
              <w:t xml:space="preserve">The Supplier shall ensure that, as well as the </w:t>
            </w:r>
            <w:r>
              <w:t>Asset and Condition Register</w:t>
            </w:r>
            <w:r w:rsidRPr="0058570F">
              <w:t xml:space="preserve"> setting out the plant, </w:t>
            </w:r>
            <w:r>
              <w:t>Equipment</w:t>
            </w:r>
            <w:r w:rsidRPr="0058570F">
              <w:t xml:space="preserve"> and other Assets to be maintained, the following aspects</w:t>
            </w:r>
            <w:r>
              <w:t>, and related records,</w:t>
            </w:r>
            <w:r w:rsidRPr="0058570F">
              <w:t xml:space="preserve"> are also included </w:t>
            </w:r>
            <w:r>
              <w:t xml:space="preserve">in the CAFM system </w:t>
            </w:r>
            <w:r w:rsidRPr="0058570F">
              <w:t>(</w:t>
            </w:r>
            <w:r>
              <w:t xml:space="preserve">though </w:t>
            </w:r>
            <w:r w:rsidRPr="0058570F">
              <w:t xml:space="preserve">the list </w:t>
            </w:r>
            <w:r>
              <w:t xml:space="preserve">below </w:t>
            </w:r>
            <w:r w:rsidRPr="0058570F">
              <w:t>is not exhaustive):</w:t>
            </w:r>
          </w:p>
          <w:p w:rsidR="00552B24" w:rsidRPr="00BA4AA5" w:rsidRDefault="00552B24" w:rsidP="00CE0E97">
            <w:pPr>
              <w:pStyle w:val="ListParagraph"/>
              <w:widowControl w:val="0"/>
              <w:numPr>
                <w:ilvl w:val="0"/>
                <w:numId w:val="49"/>
              </w:numPr>
              <w:spacing w:after="60"/>
              <w:ind w:left="502"/>
              <w:jc w:val="both"/>
            </w:pPr>
            <w:r w:rsidRPr="00BA4AA5">
              <w:t>Engineering and utility infrastructures,</w:t>
            </w:r>
          </w:p>
          <w:p w:rsidR="00552B24" w:rsidRPr="00BA4AA5" w:rsidRDefault="00552B24" w:rsidP="00CE0E97">
            <w:pPr>
              <w:pStyle w:val="ListParagraph"/>
              <w:widowControl w:val="0"/>
              <w:numPr>
                <w:ilvl w:val="0"/>
                <w:numId w:val="49"/>
              </w:numPr>
              <w:spacing w:after="60"/>
              <w:ind w:left="502"/>
              <w:jc w:val="both"/>
            </w:pPr>
            <w:r w:rsidRPr="00BA4AA5">
              <w:t>L</w:t>
            </w:r>
            <w:r>
              <w:t xml:space="preserve">ow Voltage and </w:t>
            </w:r>
            <w:r w:rsidRPr="00BA4AA5">
              <w:t>H</w:t>
            </w:r>
            <w:r>
              <w:t xml:space="preserve">igh </w:t>
            </w:r>
            <w:r w:rsidRPr="00BA4AA5">
              <w:t>V</w:t>
            </w:r>
            <w:r>
              <w:t xml:space="preserve">oltage </w:t>
            </w:r>
            <w:r w:rsidRPr="00BA4AA5">
              <w:t>electrical installations,</w:t>
            </w:r>
          </w:p>
          <w:p w:rsidR="00552B24" w:rsidRPr="00BA4AA5" w:rsidRDefault="00552B24" w:rsidP="00CE0E97">
            <w:pPr>
              <w:pStyle w:val="ListParagraph"/>
              <w:widowControl w:val="0"/>
              <w:numPr>
                <w:ilvl w:val="0"/>
                <w:numId w:val="49"/>
              </w:numPr>
              <w:spacing w:after="60"/>
              <w:ind w:left="502"/>
              <w:jc w:val="both"/>
            </w:pPr>
            <w:r w:rsidRPr="00BA4AA5">
              <w:t>Gas, Water, Drainage systems,</w:t>
            </w:r>
          </w:p>
          <w:p w:rsidR="00552B24" w:rsidRPr="00BA4AA5" w:rsidRDefault="00552B24" w:rsidP="00CE0E97">
            <w:pPr>
              <w:pStyle w:val="ListParagraph"/>
              <w:widowControl w:val="0"/>
              <w:numPr>
                <w:ilvl w:val="0"/>
                <w:numId w:val="49"/>
              </w:numPr>
              <w:spacing w:after="60"/>
              <w:ind w:left="502"/>
              <w:jc w:val="both"/>
            </w:pPr>
            <w:r w:rsidRPr="00BA4AA5">
              <w:t xml:space="preserve">Maintenance and continued support of QTS’s </w:t>
            </w:r>
            <w:r w:rsidRPr="00BA4AA5">
              <w:lastRenderedPageBreak/>
              <w:t>Building Management Systems,</w:t>
            </w:r>
          </w:p>
          <w:p w:rsidR="00552B24" w:rsidRPr="00BA4AA5" w:rsidRDefault="00552B24" w:rsidP="00CE0E97">
            <w:pPr>
              <w:pStyle w:val="ListParagraph"/>
              <w:widowControl w:val="0"/>
              <w:numPr>
                <w:ilvl w:val="0"/>
                <w:numId w:val="49"/>
              </w:numPr>
              <w:spacing w:after="60"/>
              <w:ind w:left="502"/>
              <w:jc w:val="both"/>
            </w:pPr>
            <w:r w:rsidRPr="00BA4AA5">
              <w:rPr>
                <w:bCs/>
              </w:rPr>
              <w:t xml:space="preserve">Maintenance of refrigeration and air conditioning </w:t>
            </w:r>
            <w:r>
              <w:rPr>
                <w:bCs/>
              </w:rPr>
              <w:t>Equipment</w:t>
            </w:r>
            <w:r w:rsidRPr="00BA4AA5">
              <w:rPr>
                <w:bCs/>
              </w:rPr>
              <w:t xml:space="preserve"> across all </w:t>
            </w:r>
            <w:r>
              <w:rPr>
                <w:bCs/>
              </w:rPr>
              <w:t>Premises and Locations</w:t>
            </w:r>
            <w:r w:rsidRPr="00BA4AA5">
              <w:rPr>
                <w:bCs/>
              </w:rPr>
              <w:t>,</w:t>
            </w:r>
          </w:p>
          <w:p w:rsidR="00552B24" w:rsidRPr="00BA4AA5" w:rsidRDefault="00552B24" w:rsidP="00CE0E97">
            <w:pPr>
              <w:pStyle w:val="ListParagraph"/>
              <w:widowControl w:val="0"/>
              <w:numPr>
                <w:ilvl w:val="0"/>
                <w:numId w:val="49"/>
              </w:numPr>
              <w:spacing w:after="60"/>
              <w:ind w:left="502"/>
              <w:jc w:val="both"/>
            </w:pPr>
            <w:r w:rsidRPr="00BA4AA5">
              <w:t>HVAC plant monitoring and control systems,</w:t>
            </w:r>
          </w:p>
          <w:p w:rsidR="00552B24" w:rsidRPr="0058570F" w:rsidRDefault="00552B24" w:rsidP="00CE0E97">
            <w:pPr>
              <w:pStyle w:val="ListParagraph"/>
              <w:widowControl w:val="0"/>
              <w:numPr>
                <w:ilvl w:val="0"/>
                <w:numId w:val="49"/>
              </w:numPr>
              <w:spacing w:after="60"/>
              <w:ind w:left="502"/>
              <w:jc w:val="both"/>
            </w:pPr>
            <w:r w:rsidRPr="0058570F">
              <w:t>Critical alarm systems,</w:t>
            </w:r>
          </w:p>
          <w:p w:rsidR="00552B24" w:rsidRDefault="00552B24" w:rsidP="00CE0E97">
            <w:pPr>
              <w:pStyle w:val="ListParagraph"/>
              <w:widowControl w:val="0"/>
              <w:numPr>
                <w:ilvl w:val="0"/>
                <w:numId w:val="49"/>
              </w:numPr>
              <w:spacing w:after="60"/>
              <w:ind w:left="502"/>
              <w:jc w:val="both"/>
            </w:pPr>
            <w:r w:rsidRPr="0058570F">
              <w:t>Utility monitoring systems,</w:t>
            </w:r>
          </w:p>
          <w:p w:rsidR="00552B24" w:rsidRPr="0058570F" w:rsidRDefault="00552B24" w:rsidP="00CE0E97">
            <w:pPr>
              <w:pStyle w:val="ListParagraph"/>
              <w:widowControl w:val="0"/>
              <w:numPr>
                <w:ilvl w:val="0"/>
                <w:numId w:val="49"/>
              </w:numPr>
              <w:spacing w:after="60"/>
              <w:ind w:left="502"/>
              <w:jc w:val="both"/>
            </w:pPr>
            <w:r>
              <w:t>Fire alarm and detection systems,</w:t>
            </w:r>
            <w:r>
              <w:rPr>
                <w:b/>
                <w:bCs/>
                <w:color w:val="FF0000"/>
                <w:lang w:val="en-IE"/>
              </w:rPr>
              <w:t xml:space="preserve"> </w:t>
            </w:r>
          </w:p>
          <w:p w:rsidR="00552B24" w:rsidRPr="0058570F" w:rsidRDefault="00552B24" w:rsidP="00CE0E97">
            <w:pPr>
              <w:pStyle w:val="ListParagraph"/>
              <w:widowControl w:val="0"/>
              <w:numPr>
                <w:ilvl w:val="0"/>
                <w:numId w:val="49"/>
              </w:numPr>
              <w:spacing w:after="60"/>
              <w:ind w:left="502"/>
              <w:jc w:val="both"/>
            </w:pPr>
            <w:r w:rsidRPr="0058570F">
              <w:t xml:space="preserve">Fan coil units </w:t>
            </w:r>
          </w:p>
          <w:p w:rsidR="00552B24" w:rsidRPr="006771E8" w:rsidRDefault="00552B24" w:rsidP="00CE0E97">
            <w:pPr>
              <w:pStyle w:val="ListParagraph"/>
              <w:widowControl w:val="0"/>
              <w:numPr>
                <w:ilvl w:val="0"/>
                <w:numId w:val="49"/>
              </w:numPr>
              <w:spacing w:after="60"/>
              <w:ind w:left="502"/>
              <w:jc w:val="both"/>
            </w:pPr>
            <w:r w:rsidRPr="0058570F">
              <w:rPr>
                <w:lang w:val="en-US"/>
              </w:rPr>
              <w:t>Inverter systems,</w:t>
            </w:r>
          </w:p>
          <w:p w:rsidR="00552B24" w:rsidRPr="0058570F" w:rsidRDefault="00552B24" w:rsidP="00CE0E97">
            <w:pPr>
              <w:pStyle w:val="ListParagraph"/>
              <w:widowControl w:val="0"/>
              <w:numPr>
                <w:ilvl w:val="0"/>
                <w:numId w:val="49"/>
              </w:numPr>
              <w:spacing w:after="60"/>
              <w:ind w:left="502"/>
              <w:jc w:val="both"/>
            </w:pPr>
            <w:r>
              <w:t xml:space="preserve">Lifts, Hoists (but not patient hoists), Conveyance Systems and other lifting Equipment (but not patient hoists) (as set out in Section </w:t>
            </w:r>
            <w:r>
              <w:fldChar w:fldCharType="begin"/>
            </w:r>
            <w:r>
              <w:instrText xml:space="preserve"> REF _Ref47077661 \r \h </w:instrText>
            </w:r>
            <w:r>
              <w:fldChar w:fldCharType="separate"/>
            </w:r>
            <w:r>
              <w:t>4.4.7</w:t>
            </w:r>
            <w:r>
              <w:fldChar w:fldCharType="end"/>
            </w:r>
            <w:r>
              <w:t xml:space="preserve"> of this Specification),</w:t>
            </w:r>
          </w:p>
          <w:p w:rsidR="00552B24" w:rsidRPr="0058570F" w:rsidRDefault="00552B24" w:rsidP="00CE0E97">
            <w:pPr>
              <w:pStyle w:val="ListParagraph"/>
              <w:widowControl w:val="0"/>
              <w:numPr>
                <w:ilvl w:val="0"/>
                <w:numId w:val="49"/>
              </w:numPr>
              <w:spacing w:after="60"/>
              <w:ind w:left="502"/>
              <w:jc w:val="both"/>
            </w:pPr>
            <w:r w:rsidRPr="0058570F">
              <w:t>Medical Gas pipeline systems,</w:t>
            </w:r>
          </w:p>
          <w:p w:rsidR="00552B24" w:rsidRPr="0058570F" w:rsidRDefault="00552B24" w:rsidP="00CE0E97">
            <w:pPr>
              <w:pStyle w:val="ListParagraph"/>
              <w:widowControl w:val="0"/>
              <w:numPr>
                <w:ilvl w:val="0"/>
                <w:numId w:val="49"/>
              </w:numPr>
              <w:spacing w:after="60"/>
              <w:ind w:left="502"/>
              <w:jc w:val="both"/>
            </w:pPr>
            <w:r w:rsidRPr="0058570F">
              <w:t>Confined spaces and record</w:t>
            </w:r>
            <w:r>
              <w:t xml:space="preserve">s,  </w:t>
            </w:r>
          </w:p>
          <w:p w:rsidR="00552B24" w:rsidRPr="0058570F" w:rsidRDefault="00552B24" w:rsidP="00CE0E97">
            <w:pPr>
              <w:pStyle w:val="ListParagraph"/>
              <w:widowControl w:val="0"/>
              <w:numPr>
                <w:ilvl w:val="0"/>
                <w:numId w:val="49"/>
              </w:numPr>
              <w:spacing w:after="60"/>
              <w:ind w:left="502"/>
              <w:jc w:val="both"/>
            </w:pPr>
            <w:r w:rsidRPr="0058570F">
              <w:t>Supply of Filters and Maintenance and Servicing to the Ventilation Systems,</w:t>
            </w:r>
          </w:p>
          <w:p w:rsidR="00552B24" w:rsidRPr="0058570F" w:rsidRDefault="00552B24" w:rsidP="00CE0E97">
            <w:pPr>
              <w:pStyle w:val="ListParagraph"/>
              <w:widowControl w:val="0"/>
              <w:numPr>
                <w:ilvl w:val="0"/>
                <w:numId w:val="49"/>
              </w:numPr>
              <w:spacing w:after="60"/>
              <w:ind w:left="502"/>
              <w:jc w:val="both"/>
            </w:pPr>
            <w:r w:rsidRPr="0058570F">
              <w:t>And the other requirements set out in this Specification.</w:t>
            </w:r>
          </w:p>
        </w:tc>
        <w:tc>
          <w:tcPr>
            <w:tcW w:w="1218" w:type="pct"/>
          </w:tcPr>
          <w:p w:rsidR="00552B24" w:rsidRDefault="00552B24" w:rsidP="00250CED">
            <w:pPr>
              <w:widowControl w:val="0"/>
            </w:pPr>
            <w:r>
              <w:lastRenderedPageBreak/>
              <w:t>Please advise, with evidence, how you propose to meet this requirement.</w:t>
            </w:r>
          </w:p>
        </w:tc>
        <w:tc>
          <w:tcPr>
            <w:tcW w:w="1663" w:type="pct"/>
            <w:vMerge/>
          </w:tcPr>
          <w:p w:rsidR="00552B24" w:rsidRDefault="00552B24" w:rsidP="00250CED">
            <w:pPr>
              <w:widowControl w:val="0"/>
            </w:pPr>
          </w:p>
        </w:tc>
      </w:tr>
      <w:tr w:rsidR="00552B24" w:rsidTr="00552B24">
        <w:tc>
          <w:tcPr>
            <w:tcW w:w="252" w:type="pct"/>
          </w:tcPr>
          <w:p w:rsidR="00552B24" w:rsidRDefault="00552B24" w:rsidP="00552B24">
            <w:pPr>
              <w:widowControl w:val="0"/>
              <w:numPr>
                <w:ilvl w:val="0"/>
                <w:numId w:val="27"/>
              </w:numPr>
            </w:pPr>
          </w:p>
        </w:tc>
        <w:tc>
          <w:tcPr>
            <w:tcW w:w="1866" w:type="pct"/>
          </w:tcPr>
          <w:p w:rsidR="00552B24" w:rsidRDefault="00552B24" w:rsidP="00552B24">
            <w:pPr>
              <w:widowControl w:val="0"/>
              <w:jc w:val="both"/>
            </w:pPr>
            <w:r>
              <w:t xml:space="preserve">For all engineering maintenance tasks, the items provided by the Supplier shall include (without </w:t>
            </w:r>
            <w:r>
              <w:lastRenderedPageBreak/>
              <w:t>limitation) all requisite plant, Equipment, materials, spare parts and consumables items required for the proper execution of all work which the Supplier is required to carry out under this Specification including but not limited to:</w:t>
            </w:r>
          </w:p>
          <w:p w:rsidR="00552B24" w:rsidRDefault="00552B24" w:rsidP="00552B24">
            <w:pPr>
              <w:pStyle w:val="ListParagraph"/>
              <w:widowControl w:val="0"/>
              <w:numPr>
                <w:ilvl w:val="0"/>
                <w:numId w:val="50"/>
              </w:numPr>
              <w:ind w:left="502"/>
              <w:jc w:val="both"/>
            </w:pPr>
            <w:r>
              <w:t>all relevant and necessary machinery, tools, transport and Equipment to safely and effectively undertake the engineering maintenance Services;</w:t>
            </w:r>
          </w:p>
          <w:p w:rsidR="00552B24" w:rsidRDefault="00552B24" w:rsidP="00552B24">
            <w:pPr>
              <w:pStyle w:val="ListParagraph"/>
              <w:widowControl w:val="0"/>
              <w:numPr>
                <w:ilvl w:val="0"/>
                <w:numId w:val="50"/>
              </w:numPr>
              <w:ind w:left="502"/>
              <w:jc w:val="both"/>
            </w:pPr>
            <w:r>
              <w:t>scaffolding, craneage, lifting tackle, machinery, tools or other appliances and everything else necessary for the work, and shall be responsible for, and shall ensure, their conveyance, use, subsequent removal, making good and cleaning (including clinical or decontamination cleaning where necessary).;</w:t>
            </w:r>
          </w:p>
          <w:p w:rsidR="00552B24" w:rsidRDefault="00552B24" w:rsidP="00552B24">
            <w:pPr>
              <w:pStyle w:val="ListParagraph"/>
              <w:widowControl w:val="0"/>
              <w:numPr>
                <w:ilvl w:val="0"/>
                <w:numId w:val="50"/>
              </w:numPr>
              <w:ind w:left="499" w:hanging="357"/>
              <w:jc w:val="both"/>
            </w:pPr>
            <w:r>
              <w:t>all relevant and necessary materials and consumables, including but not limited to:</w:t>
            </w:r>
          </w:p>
          <w:p w:rsidR="00552B24" w:rsidRDefault="00552B24" w:rsidP="00552B24">
            <w:pPr>
              <w:pStyle w:val="ListParagraph"/>
              <w:widowControl w:val="0"/>
              <w:numPr>
                <w:ilvl w:val="1"/>
                <w:numId w:val="50"/>
              </w:numPr>
              <w:tabs>
                <w:tab w:val="left" w:pos="862"/>
              </w:tabs>
              <w:ind w:left="862"/>
              <w:jc w:val="both"/>
            </w:pPr>
            <w:r>
              <w:t>lubricating oils;</w:t>
            </w:r>
          </w:p>
          <w:p w:rsidR="00552B24" w:rsidRDefault="00552B24" w:rsidP="00552B24">
            <w:pPr>
              <w:pStyle w:val="ListParagraph"/>
              <w:widowControl w:val="0"/>
              <w:numPr>
                <w:ilvl w:val="1"/>
                <w:numId w:val="50"/>
              </w:numPr>
              <w:tabs>
                <w:tab w:val="left" w:pos="862"/>
              </w:tabs>
              <w:ind w:left="862"/>
              <w:jc w:val="both"/>
            </w:pPr>
            <w:r>
              <w:t>greases;</w:t>
            </w:r>
          </w:p>
          <w:p w:rsidR="00552B24" w:rsidRDefault="00552B24" w:rsidP="00552B24">
            <w:pPr>
              <w:pStyle w:val="ListParagraph"/>
              <w:widowControl w:val="0"/>
              <w:numPr>
                <w:ilvl w:val="1"/>
                <w:numId w:val="50"/>
              </w:numPr>
              <w:tabs>
                <w:tab w:val="left" w:pos="862"/>
              </w:tabs>
              <w:ind w:left="862"/>
              <w:jc w:val="both"/>
            </w:pPr>
            <w:r>
              <w:t>sealants;</w:t>
            </w:r>
          </w:p>
          <w:p w:rsidR="00552B24" w:rsidRDefault="00552B24" w:rsidP="00552B24">
            <w:pPr>
              <w:pStyle w:val="ListParagraph"/>
              <w:widowControl w:val="0"/>
              <w:numPr>
                <w:ilvl w:val="1"/>
                <w:numId w:val="50"/>
              </w:numPr>
              <w:tabs>
                <w:tab w:val="left" w:pos="862"/>
              </w:tabs>
              <w:ind w:left="862"/>
              <w:jc w:val="both"/>
            </w:pPr>
            <w:r>
              <w:t>fixings (including but not limited to nuts, bolts, washers, screws etc.);</w:t>
            </w:r>
          </w:p>
          <w:p w:rsidR="00552B24" w:rsidRDefault="00552B24" w:rsidP="00552B24">
            <w:pPr>
              <w:pStyle w:val="ListParagraph"/>
              <w:widowControl w:val="0"/>
              <w:numPr>
                <w:ilvl w:val="1"/>
                <w:numId w:val="50"/>
              </w:numPr>
              <w:tabs>
                <w:tab w:val="left" w:pos="862"/>
              </w:tabs>
              <w:ind w:left="862"/>
              <w:jc w:val="both"/>
            </w:pPr>
            <w:r>
              <w:t>gaskets;</w:t>
            </w:r>
          </w:p>
          <w:p w:rsidR="00552B24" w:rsidRDefault="00552B24" w:rsidP="00552B24">
            <w:pPr>
              <w:pStyle w:val="ListParagraph"/>
              <w:widowControl w:val="0"/>
              <w:numPr>
                <w:ilvl w:val="1"/>
                <w:numId w:val="50"/>
              </w:numPr>
              <w:tabs>
                <w:tab w:val="left" w:pos="862"/>
              </w:tabs>
              <w:ind w:left="862"/>
              <w:jc w:val="both"/>
            </w:pPr>
            <w:r>
              <w:lastRenderedPageBreak/>
              <w:t>valve packings;</w:t>
            </w:r>
          </w:p>
          <w:p w:rsidR="00552B24" w:rsidRDefault="00552B24" w:rsidP="00552B24">
            <w:pPr>
              <w:pStyle w:val="ListParagraph"/>
              <w:widowControl w:val="0"/>
              <w:numPr>
                <w:ilvl w:val="1"/>
                <w:numId w:val="50"/>
              </w:numPr>
              <w:tabs>
                <w:tab w:val="left" w:pos="862"/>
              </w:tabs>
              <w:ind w:left="862"/>
              <w:jc w:val="both"/>
            </w:pPr>
            <w:r>
              <w:t>drive belts and vee belts;</w:t>
            </w:r>
          </w:p>
          <w:p w:rsidR="00552B24" w:rsidRDefault="00552B24" w:rsidP="00552B24">
            <w:pPr>
              <w:pStyle w:val="ListParagraph"/>
              <w:widowControl w:val="0"/>
              <w:numPr>
                <w:ilvl w:val="1"/>
                <w:numId w:val="50"/>
              </w:numPr>
              <w:tabs>
                <w:tab w:val="left" w:pos="862"/>
              </w:tabs>
              <w:ind w:left="862"/>
              <w:jc w:val="both"/>
            </w:pPr>
            <w:r>
              <w:t>filters and filter media;</w:t>
            </w:r>
          </w:p>
          <w:p w:rsidR="00552B24" w:rsidRDefault="00552B24" w:rsidP="00552B24">
            <w:pPr>
              <w:pStyle w:val="ListParagraph"/>
              <w:widowControl w:val="0"/>
              <w:numPr>
                <w:ilvl w:val="1"/>
                <w:numId w:val="50"/>
              </w:numPr>
              <w:tabs>
                <w:tab w:val="left" w:pos="862"/>
              </w:tabs>
              <w:ind w:left="862"/>
              <w:jc w:val="both"/>
            </w:pPr>
            <w:r>
              <w:t>humidifier bottles;</w:t>
            </w:r>
          </w:p>
          <w:p w:rsidR="00552B24" w:rsidRDefault="00552B24" w:rsidP="00552B24">
            <w:pPr>
              <w:pStyle w:val="ListParagraph"/>
              <w:widowControl w:val="0"/>
              <w:numPr>
                <w:ilvl w:val="1"/>
                <w:numId w:val="50"/>
              </w:numPr>
              <w:tabs>
                <w:tab w:val="left" w:pos="862"/>
              </w:tabs>
              <w:ind w:left="862"/>
              <w:jc w:val="both"/>
            </w:pPr>
            <w:r>
              <w:t xml:space="preserve">refrigeration gas for topping up which is compliant with the F-gas Regulations; </w:t>
            </w:r>
          </w:p>
          <w:p w:rsidR="00552B24" w:rsidRDefault="00552B24" w:rsidP="00552B24">
            <w:pPr>
              <w:pStyle w:val="ListParagraph"/>
              <w:widowControl w:val="0"/>
              <w:numPr>
                <w:ilvl w:val="1"/>
                <w:numId w:val="50"/>
              </w:numPr>
              <w:tabs>
                <w:tab w:val="left" w:pos="862"/>
              </w:tabs>
              <w:ind w:left="862"/>
              <w:jc w:val="both"/>
            </w:pPr>
            <w:r>
              <w:t>switches, relays and contactors;</w:t>
            </w:r>
          </w:p>
          <w:p w:rsidR="00552B24" w:rsidRDefault="00552B24" w:rsidP="00552B24">
            <w:pPr>
              <w:pStyle w:val="ListParagraph"/>
              <w:widowControl w:val="0"/>
              <w:numPr>
                <w:ilvl w:val="1"/>
                <w:numId w:val="50"/>
              </w:numPr>
              <w:tabs>
                <w:tab w:val="left" w:pos="862"/>
              </w:tabs>
              <w:ind w:left="862"/>
              <w:jc w:val="both"/>
            </w:pPr>
            <w:r>
              <w:t>indicator lamps;</w:t>
            </w:r>
          </w:p>
          <w:p w:rsidR="00552B24" w:rsidRDefault="00552B24" w:rsidP="00552B24">
            <w:pPr>
              <w:pStyle w:val="ListParagraph"/>
              <w:widowControl w:val="0"/>
              <w:numPr>
                <w:ilvl w:val="1"/>
                <w:numId w:val="50"/>
              </w:numPr>
              <w:tabs>
                <w:tab w:val="left" w:pos="862"/>
              </w:tabs>
              <w:ind w:left="862"/>
              <w:jc w:val="both"/>
            </w:pPr>
            <w:r>
              <w:t>lamps and tubes;</w:t>
            </w:r>
          </w:p>
          <w:p w:rsidR="00552B24" w:rsidRDefault="00552B24" w:rsidP="00552B24">
            <w:pPr>
              <w:pStyle w:val="ListParagraph"/>
              <w:widowControl w:val="0"/>
              <w:numPr>
                <w:ilvl w:val="1"/>
                <w:numId w:val="50"/>
              </w:numPr>
              <w:tabs>
                <w:tab w:val="left" w:pos="862"/>
              </w:tabs>
              <w:ind w:left="862"/>
              <w:jc w:val="both"/>
            </w:pPr>
            <w:r>
              <w:t>all batteries and distilled water and electrolyte for batteries;</w:t>
            </w:r>
          </w:p>
          <w:p w:rsidR="00552B24" w:rsidRDefault="00552B24" w:rsidP="00552B24">
            <w:pPr>
              <w:pStyle w:val="ListParagraph"/>
              <w:widowControl w:val="0"/>
              <w:numPr>
                <w:ilvl w:val="1"/>
                <w:numId w:val="50"/>
              </w:numPr>
              <w:tabs>
                <w:tab w:val="left" w:pos="862"/>
              </w:tabs>
              <w:ind w:left="862"/>
              <w:jc w:val="both"/>
            </w:pPr>
            <w:r>
              <w:t>dip slides;</w:t>
            </w:r>
          </w:p>
          <w:p w:rsidR="00552B24" w:rsidRDefault="00552B24" w:rsidP="00552B24">
            <w:pPr>
              <w:pStyle w:val="ListParagraph"/>
              <w:widowControl w:val="0"/>
              <w:numPr>
                <w:ilvl w:val="1"/>
                <w:numId w:val="50"/>
              </w:numPr>
              <w:tabs>
                <w:tab w:val="left" w:pos="862"/>
              </w:tabs>
              <w:ind w:left="862"/>
              <w:jc w:val="both"/>
            </w:pPr>
            <w:r>
              <w:t>sanitary ware (including toilet seats);</w:t>
            </w:r>
          </w:p>
          <w:p w:rsidR="00552B24" w:rsidRDefault="00552B24" w:rsidP="00552B24">
            <w:pPr>
              <w:pStyle w:val="ListParagraph"/>
              <w:widowControl w:val="0"/>
              <w:numPr>
                <w:ilvl w:val="1"/>
                <w:numId w:val="50"/>
              </w:numPr>
              <w:tabs>
                <w:tab w:val="left" w:pos="862"/>
              </w:tabs>
              <w:ind w:left="862"/>
              <w:jc w:val="both"/>
            </w:pPr>
            <w:r>
              <w:t>parts for business critical assets.</w:t>
            </w:r>
          </w:p>
          <w:p w:rsidR="00552B24" w:rsidRDefault="00552B24" w:rsidP="00552B24">
            <w:pPr>
              <w:widowControl w:val="0"/>
              <w:jc w:val="both"/>
            </w:pPr>
            <w:r>
              <w:t xml:space="preserve">All materials and consumables utilised by the Supplier must be good proprietary products, compliant with Law, of good quality and suitable for the purpose for which they are intended and suitable for a mental health care setting. </w:t>
            </w:r>
          </w:p>
          <w:p w:rsidR="00552B24" w:rsidRDefault="00552B24" w:rsidP="00552B24">
            <w:pPr>
              <w:widowControl w:val="0"/>
              <w:jc w:val="both"/>
            </w:pPr>
            <w:r>
              <w:t xml:space="preserve">The Supplier must make every effort to use environmentally preferable Equipment, materials and consumables if available, provided their efficacy is adequate for the purpose for which they </w:t>
            </w:r>
            <w:r>
              <w:lastRenderedPageBreak/>
              <w:t xml:space="preserve">are intended and that they offer value for money. </w:t>
            </w:r>
          </w:p>
          <w:p w:rsidR="00552B24" w:rsidRDefault="00552B24" w:rsidP="00552B24">
            <w:pPr>
              <w:widowControl w:val="0"/>
              <w:jc w:val="both"/>
            </w:pPr>
            <w:r>
              <w:t xml:space="preserve">The Supplier shall work with QTS in the selection and standardisation of materials and components and comply with any request by QTS in this respect. </w:t>
            </w:r>
          </w:p>
        </w:tc>
        <w:tc>
          <w:tcPr>
            <w:tcW w:w="1218" w:type="pct"/>
          </w:tcPr>
          <w:p w:rsidR="00552B24" w:rsidRDefault="00552B24" w:rsidP="00552B24">
            <w:pPr>
              <w:widowControl w:val="0"/>
            </w:pPr>
            <w:r>
              <w:lastRenderedPageBreak/>
              <w:t xml:space="preserve">Please advise, with evidence, how you propose to meet this </w:t>
            </w:r>
            <w:r>
              <w:lastRenderedPageBreak/>
              <w:t>requirement.</w:t>
            </w:r>
          </w:p>
          <w:p w:rsidR="00552B24" w:rsidRDefault="00552B24" w:rsidP="00552B24">
            <w:pPr>
              <w:widowControl w:val="0"/>
            </w:pPr>
          </w:p>
        </w:tc>
        <w:tc>
          <w:tcPr>
            <w:tcW w:w="1663" w:type="pct"/>
            <w:vMerge w:val="restart"/>
          </w:tcPr>
          <w:p w:rsidR="00552B24" w:rsidRDefault="00552B24" w:rsidP="00552B24">
            <w:pPr>
              <w:widowControl w:val="0"/>
            </w:pPr>
          </w:p>
        </w:tc>
      </w:tr>
      <w:tr w:rsidR="00552B24" w:rsidTr="00552B24">
        <w:tc>
          <w:tcPr>
            <w:tcW w:w="252" w:type="pct"/>
          </w:tcPr>
          <w:p w:rsidR="00552B24" w:rsidRDefault="00552B24" w:rsidP="00552B24">
            <w:pPr>
              <w:widowControl w:val="0"/>
              <w:numPr>
                <w:ilvl w:val="0"/>
                <w:numId w:val="27"/>
              </w:numPr>
            </w:pPr>
          </w:p>
        </w:tc>
        <w:tc>
          <w:tcPr>
            <w:tcW w:w="1866" w:type="pct"/>
          </w:tcPr>
          <w:p w:rsidR="00552B24" w:rsidRDefault="00552B24" w:rsidP="00552B24">
            <w:pPr>
              <w:widowControl w:val="0"/>
              <w:jc w:val="both"/>
            </w:pPr>
            <w:r>
              <w:rPr>
                <w:b/>
              </w:rPr>
              <w:t>Electrical Installation Testing.</w:t>
            </w:r>
            <w:r>
              <w:t xml:space="preserve"> The Supplier shall undertake electrical testing in accordance with BS7671, </w:t>
            </w:r>
            <w:r w:rsidRPr="009877F0">
              <w:t>18th Edition</w:t>
            </w:r>
            <w:r>
              <w:t xml:space="preserve"> of the Wiring Regulations, as published by the Institution of Electrical Engineers (as amended from time to time).  Fixed installations shall be tested by the Supplier at intervals not exceeding five years since their last test (which may have been before the Services Commencement Date), or more often if requested by QTS or any </w:t>
            </w:r>
            <w:r>
              <w:rPr>
                <w:snapToGrid w:val="0"/>
                <w:szCs w:val="22"/>
              </w:rPr>
              <w:t>CNWL Site Services Manager</w:t>
            </w:r>
            <w:r>
              <w:t>.  Such testing shall form part of the overall PPM regime and all reports and recommendations shall be held centrally within the CAFM system.</w:t>
            </w:r>
          </w:p>
          <w:p w:rsidR="00552B24" w:rsidRDefault="00552B24" w:rsidP="00552B24">
            <w:pPr>
              <w:widowControl w:val="0"/>
              <w:jc w:val="both"/>
            </w:pPr>
            <w:r>
              <w:t xml:space="preserve">The Supplier shall ensure that all  electrical distribution boards are checked by the Supplier at the intervals required by this row, not just a proportion of them.   </w:t>
            </w:r>
          </w:p>
          <w:p w:rsidR="00552B24" w:rsidRDefault="00552B24" w:rsidP="00552B24">
            <w:pPr>
              <w:widowControl w:val="0"/>
              <w:jc w:val="both"/>
            </w:pPr>
            <w:r>
              <w:t>All Priority 1 to Priority 3 reports (within the categories of priority in the Performance Management Mechanism) that occur must be attended to by the Supplier immediately.</w:t>
            </w:r>
            <w:r>
              <w:rPr>
                <w:b/>
                <w:bCs/>
                <w:color w:val="FF0000"/>
                <w:lang w:val="en-IE"/>
              </w:rPr>
              <w:t xml:space="preserve"> </w:t>
            </w:r>
          </w:p>
        </w:tc>
        <w:tc>
          <w:tcPr>
            <w:tcW w:w="1218" w:type="pct"/>
          </w:tcPr>
          <w:p w:rsidR="00552B24" w:rsidRDefault="00552B24" w:rsidP="00552B24">
            <w:pPr>
              <w:widowControl w:val="0"/>
            </w:pPr>
            <w:r>
              <w:t>Please advise, with evidence, how you propose to meet this requirement.</w:t>
            </w:r>
          </w:p>
        </w:tc>
        <w:tc>
          <w:tcPr>
            <w:tcW w:w="1663" w:type="pct"/>
            <w:vMerge/>
          </w:tcPr>
          <w:p w:rsidR="00552B24" w:rsidRDefault="00552B24" w:rsidP="00552B24">
            <w:pPr>
              <w:widowControl w:val="0"/>
            </w:pPr>
          </w:p>
        </w:tc>
      </w:tr>
      <w:tr w:rsidR="00552B24" w:rsidTr="00552B24">
        <w:tc>
          <w:tcPr>
            <w:tcW w:w="252" w:type="pct"/>
          </w:tcPr>
          <w:p w:rsidR="00552B24" w:rsidRDefault="00552B24" w:rsidP="00552B24">
            <w:pPr>
              <w:widowControl w:val="0"/>
              <w:numPr>
                <w:ilvl w:val="0"/>
                <w:numId w:val="27"/>
              </w:numPr>
            </w:pPr>
          </w:p>
        </w:tc>
        <w:tc>
          <w:tcPr>
            <w:tcW w:w="1866" w:type="pct"/>
          </w:tcPr>
          <w:p w:rsidR="00552B24" w:rsidRDefault="00552B24" w:rsidP="00552B24">
            <w:pPr>
              <w:widowControl w:val="0"/>
              <w:jc w:val="both"/>
            </w:pPr>
            <w:r>
              <w:rPr>
                <w:b/>
              </w:rPr>
              <w:t>Portable Appliance Testing</w:t>
            </w:r>
            <w:r>
              <w:t>. In respect of all Premises and Locations, as a minimum, portable appliance testing (</w:t>
            </w:r>
            <w:r>
              <w:rPr>
                <w:b/>
                <w:bCs/>
              </w:rPr>
              <w:t>PAT</w:t>
            </w:r>
            <w:r>
              <w:t>) shall be implemented and carried out by the Supplier in accordance with the Code of Practice for In-service Inspection and Testing of Electrical Equipment published by the Institution of Electrical Engineers, as amended from time to time.</w:t>
            </w:r>
          </w:p>
          <w:p w:rsidR="00552B24" w:rsidRDefault="00552B24" w:rsidP="00552B24">
            <w:pPr>
              <w:widowControl w:val="0"/>
              <w:jc w:val="both"/>
            </w:pPr>
            <w:r>
              <w:t xml:space="preserve">Such testing shall form part of the overall PPM regime and the Supplier shall ensure that all reports and recommendations are held centrally within the </w:t>
            </w:r>
            <w:r w:rsidRPr="0058570F">
              <w:t>CAFM syst</w:t>
            </w:r>
            <w:r>
              <w:t xml:space="preserve">em.  </w:t>
            </w:r>
          </w:p>
        </w:tc>
        <w:tc>
          <w:tcPr>
            <w:tcW w:w="1218" w:type="pct"/>
          </w:tcPr>
          <w:p w:rsidR="00552B24" w:rsidRDefault="00552B24" w:rsidP="00552B24">
            <w:pPr>
              <w:widowControl w:val="0"/>
            </w:pPr>
            <w:r>
              <w:t>Please advise, with evidence, how you propose to meet this requirement.</w:t>
            </w:r>
          </w:p>
        </w:tc>
        <w:tc>
          <w:tcPr>
            <w:tcW w:w="1663" w:type="pct"/>
            <w:vMerge/>
          </w:tcPr>
          <w:p w:rsidR="00552B24" w:rsidRDefault="00552B24" w:rsidP="00552B24">
            <w:pPr>
              <w:widowControl w:val="0"/>
            </w:pPr>
          </w:p>
        </w:tc>
      </w:tr>
      <w:tr w:rsidR="00552B24" w:rsidTr="00552B24">
        <w:tc>
          <w:tcPr>
            <w:tcW w:w="252" w:type="pct"/>
          </w:tcPr>
          <w:p w:rsidR="00552B24" w:rsidRDefault="00552B24" w:rsidP="00552B24">
            <w:pPr>
              <w:widowControl w:val="0"/>
              <w:numPr>
                <w:ilvl w:val="0"/>
                <w:numId w:val="27"/>
              </w:numPr>
            </w:pPr>
          </w:p>
        </w:tc>
        <w:tc>
          <w:tcPr>
            <w:tcW w:w="1866" w:type="pct"/>
          </w:tcPr>
          <w:p w:rsidR="00552B24" w:rsidRDefault="00552B24" w:rsidP="00552B24">
            <w:pPr>
              <w:widowControl w:val="0"/>
              <w:jc w:val="both"/>
            </w:pPr>
            <w:r>
              <w:t>The Supplier shall propose, and comply with, a testing programme to comply with requirement of row 10 above</w:t>
            </w:r>
            <w:r>
              <w:rPr>
                <w:szCs w:val="20"/>
              </w:rPr>
              <w:t>, but with such alterations as QTS reasonably requests from time to time.</w:t>
            </w:r>
          </w:p>
          <w:p w:rsidR="00552B24" w:rsidRPr="00CE0E97" w:rsidRDefault="00552B24" w:rsidP="00552B24">
            <w:pPr>
              <w:widowControl w:val="0"/>
              <w:jc w:val="both"/>
            </w:pPr>
            <w:r>
              <w:t>Once tested, items shall be tagged and logged by the Supplier in accordance with the procedures in row 10 above and also in the register referred to in row 12 below.</w:t>
            </w:r>
          </w:p>
        </w:tc>
        <w:tc>
          <w:tcPr>
            <w:tcW w:w="1218" w:type="pct"/>
          </w:tcPr>
          <w:p w:rsidR="00552B24" w:rsidRDefault="00552B24" w:rsidP="00552B24">
            <w:pPr>
              <w:pStyle w:val="Header"/>
              <w:widowControl w:val="0"/>
              <w:tabs>
                <w:tab w:val="clear" w:pos="4320"/>
                <w:tab w:val="clear" w:pos="8640"/>
              </w:tabs>
            </w:pPr>
            <w:r>
              <w:t>Please advise, with evidence, how you propose to meet this requirement.</w:t>
            </w:r>
          </w:p>
        </w:tc>
        <w:tc>
          <w:tcPr>
            <w:tcW w:w="1663" w:type="pct"/>
            <w:vMerge/>
          </w:tcPr>
          <w:p w:rsidR="00552B24" w:rsidRDefault="00552B24" w:rsidP="00552B24">
            <w:pPr>
              <w:widowControl w:val="0"/>
            </w:pPr>
          </w:p>
        </w:tc>
      </w:tr>
      <w:tr w:rsidR="00552B24" w:rsidTr="00552B24">
        <w:tc>
          <w:tcPr>
            <w:tcW w:w="252" w:type="pct"/>
          </w:tcPr>
          <w:p w:rsidR="00552B24" w:rsidRDefault="00552B24" w:rsidP="00552B24">
            <w:pPr>
              <w:widowControl w:val="0"/>
              <w:numPr>
                <w:ilvl w:val="0"/>
                <w:numId w:val="27"/>
              </w:numPr>
            </w:pPr>
          </w:p>
        </w:tc>
        <w:tc>
          <w:tcPr>
            <w:tcW w:w="1866" w:type="pct"/>
          </w:tcPr>
          <w:p w:rsidR="00552B24" w:rsidRDefault="00552B24" w:rsidP="00552B24">
            <w:pPr>
              <w:widowControl w:val="0"/>
              <w:jc w:val="both"/>
            </w:pPr>
            <w:r>
              <w:t>The Supplier shall create within the CAFM system, and maintain, a register of portable appliances</w:t>
            </w:r>
            <w:r>
              <w:rPr>
                <w:b/>
                <w:bCs/>
              </w:rPr>
              <w:t xml:space="preserve"> </w:t>
            </w:r>
            <w:r>
              <w:t>held at the Premises and Locations, including (but not limited to) portable items, static items and all IT Equipment.</w:t>
            </w:r>
            <w:r>
              <w:rPr>
                <w:b/>
                <w:bCs/>
                <w:color w:val="FF0000"/>
                <w:lang w:val="en-IE"/>
              </w:rPr>
              <w:t xml:space="preserve"> </w:t>
            </w:r>
          </w:p>
          <w:p w:rsidR="00552B24" w:rsidRDefault="00552B24" w:rsidP="00552B24">
            <w:pPr>
              <w:widowControl w:val="0"/>
              <w:jc w:val="both"/>
            </w:pPr>
            <w:r>
              <w:lastRenderedPageBreak/>
              <w:t xml:space="preserve">The Supplier shall include in such the register of portable appliances database details of the PAT tests carried out.  </w:t>
            </w:r>
          </w:p>
          <w:p w:rsidR="00552B24" w:rsidRDefault="00552B24" w:rsidP="00552B24">
            <w:pPr>
              <w:widowControl w:val="0"/>
              <w:jc w:val="both"/>
            </w:pPr>
            <w:r>
              <w:t>The Supplier shall maintain in the</w:t>
            </w:r>
            <w:r w:rsidRPr="00F477B5">
              <w:t xml:space="preserve"> </w:t>
            </w:r>
            <w:r w:rsidRPr="0058570F">
              <w:t>CAFM</w:t>
            </w:r>
            <w:r>
              <w:t xml:space="preserve"> system</w:t>
            </w:r>
            <w:r>
              <w:rPr>
                <w:b/>
                <w:bCs/>
              </w:rPr>
              <w:t xml:space="preserve"> </w:t>
            </w:r>
            <w:r>
              <w:t>records of risk assessments associated with the management of portable electrical appliances.</w:t>
            </w:r>
          </w:p>
        </w:tc>
        <w:tc>
          <w:tcPr>
            <w:tcW w:w="1218" w:type="pct"/>
          </w:tcPr>
          <w:p w:rsidR="00552B24" w:rsidRDefault="00552B24" w:rsidP="00552B24">
            <w:pPr>
              <w:widowControl w:val="0"/>
            </w:pPr>
            <w:r>
              <w:lastRenderedPageBreak/>
              <w:t>Please advise, with evidence, how you propose to meet this requirement.</w:t>
            </w:r>
          </w:p>
        </w:tc>
        <w:tc>
          <w:tcPr>
            <w:tcW w:w="1663" w:type="pct"/>
            <w:vMerge/>
          </w:tcPr>
          <w:p w:rsidR="00552B24" w:rsidRDefault="00552B24" w:rsidP="00552B24">
            <w:pPr>
              <w:widowControl w:val="0"/>
            </w:pPr>
          </w:p>
        </w:tc>
      </w:tr>
      <w:tr w:rsidR="00552B24" w:rsidTr="00552B24">
        <w:tc>
          <w:tcPr>
            <w:tcW w:w="252" w:type="pct"/>
          </w:tcPr>
          <w:p w:rsidR="00552B24" w:rsidRDefault="00552B24" w:rsidP="00552B24">
            <w:pPr>
              <w:widowControl w:val="0"/>
              <w:numPr>
                <w:ilvl w:val="0"/>
                <w:numId w:val="27"/>
              </w:numPr>
            </w:pPr>
          </w:p>
        </w:tc>
        <w:tc>
          <w:tcPr>
            <w:tcW w:w="1866" w:type="pct"/>
          </w:tcPr>
          <w:p w:rsidR="00552B24" w:rsidRPr="009877F0" w:rsidRDefault="00552B24" w:rsidP="00552B24">
            <w:pPr>
              <w:widowControl w:val="0"/>
              <w:jc w:val="both"/>
            </w:pPr>
            <w:r w:rsidRPr="009877F0">
              <w:rPr>
                <w:b/>
              </w:rPr>
              <w:t>Spare parts and consumables</w:t>
            </w:r>
            <w:r w:rsidRPr="009877F0">
              <w:t xml:space="preserve">. </w:t>
            </w:r>
          </w:p>
          <w:p w:rsidR="00552B24" w:rsidRDefault="00552B24" w:rsidP="00552B24">
            <w:pPr>
              <w:widowControl w:val="0"/>
              <w:jc w:val="both"/>
            </w:pPr>
            <w:r w:rsidRPr="00D80C50">
              <w:t xml:space="preserve">The Supplier shall manage and procure all spare parts and consumables.  The range and amount of spare parts and consumables to be managed and procured by the Supplier shall be initially as stated in the Pricing Schedules and amended from time to time during the Term by agreement between the Parties (such agreement by both Parties not to be unreasonably withheld) / proposed by the Supplier (both initially stated in the Pricing Schedules and from time to time during the Term) for approval by QTS (such approval not to be unreasonably withheld) but shall be altered as QTS reasonably requests from time to time. </w:t>
            </w:r>
          </w:p>
          <w:p w:rsidR="00552B24" w:rsidRDefault="00552B24" w:rsidP="00552B24">
            <w:pPr>
              <w:widowControl w:val="0"/>
              <w:jc w:val="both"/>
            </w:pPr>
            <w:r>
              <w:t xml:space="preserve">Where possible, the Supplier will store the amount of spare parts and consumables required by this row at the Site for which they may be used.  In cases where there is insufficient space at the relevant Site for storing such amount of spare parts and consumables, the Supplier will arrange for such </w:t>
            </w:r>
            <w:r>
              <w:lastRenderedPageBreak/>
              <w:t xml:space="preserve">spare parts and consumables to be stored at a location which will always enable such spare parts and consumables to be delivered to the relevant Site in time so that the Supplier can use them to achieve the Priority 1 remediation timescale in the Performance Management Mechanism </w:t>
            </w:r>
          </w:p>
          <w:p w:rsidR="00552B24" w:rsidRPr="009877F0" w:rsidRDefault="00552B24" w:rsidP="00552B24">
            <w:pPr>
              <w:widowControl w:val="0"/>
              <w:jc w:val="both"/>
            </w:pPr>
            <w:r w:rsidRPr="00F73230">
              <w:t xml:space="preserve">The Supplier shall ensure at all times that </w:t>
            </w:r>
            <w:r>
              <w:t xml:space="preserve">spare </w:t>
            </w:r>
            <w:r w:rsidRPr="00F73230">
              <w:t>parts</w:t>
            </w:r>
            <w:r>
              <w:t>, consumables</w:t>
            </w:r>
            <w:r w:rsidRPr="00F73230">
              <w:t xml:space="preserve"> and replacement </w:t>
            </w:r>
            <w:r>
              <w:t>A</w:t>
            </w:r>
            <w:r w:rsidRPr="00F73230">
              <w:t>ssets</w:t>
            </w:r>
            <w:r>
              <w:t xml:space="preserve"> are supplied at the Supplier’s true net cost (i.e. after deduction of all discounts, volume-related rebates etc.).  The Supplier shall procure, and shall demonstrate that it has procured, all spare parts, consumables</w:t>
            </w:r>
            <w:r w:rsidRPr="00F73230">
              <w:t xml:space="preserve"> </w:t>
            </w:r>
            <w:r>
              <w:t>and replacement assets at competitive rates giving good value for money</w:t>
            </w:r>
          </w:p>
          <w:p w:rsidR="00552B24" w:rsidRDefault="00552B24" w:rsidP="00552B24">
            <w:pPr>
              <w:widowControl w:val="0"/>
              <w:jc w:val="both"/>
            </w:pPr>
            <w:r w:rsidRPr="009877F0">
              <w:t xml:space="preserve">The Supplier </w:t>
            </w:r>
            <w:r>
              <w:t>shall</w:t>
            </w:r>
            <w:r w:rsidRPr="009877F0">
              <w:t xml:space="preserve"> ensure that the Staff are able to easily access </w:t>
            </w:r>
            <w:r>
              <w:t>all the spare parts and consumables</w:t>
            </w:r>
            <w:r w:rsidRPr="009877F0">
              <w:t xml:space="preserve"> </w:t>
            </w:r>
            <w:r>
              <w:t xml:space="preserve">so as </w:t>
            </w:r>
            <w:r w:rsidRPr="009877F0">
              <w:t>to not delay the completion of Works</w:t>
            </w:r>
            <w:r>
              <w:t xml:space="preserve"> within the time periods required by the Specification and the Performance Management Mechanism (including </w:t>
            </w:r>
            <w:r>
              <w:rPr>
                <w:szCs w:val="22"/>
              </w:rPr>
              <w:t>the “</w:t>
            </w:r>
            <w:r>
              <w:rPr>
                <w:szCs w:val="16"/>
              </w:rPr>
              <w:t xml:space="preserve">Respond and Make Safe” period and </w:t>
            </w:r>
            <w:r w:rsidRPr="00661E29">
              <w:rPr>
                <w:szCs w:val="22"/>
              </w:rPr>
              <w:t xml:space="preserve">Rectification </w:t>
            </w:r>
            <w:r>
              <w:rPr>
                <w:szCs w:val="22"/>
              </w:rPr>
              <w:t>Period applicable to the task under Section 2.4 of the Performance Management Mechanism).</w:t>
            </w:r>
          </w:p>
        </w:tc>
        <w:tc>
          <w:tcPr>
            <w:tcW w:w="1218" w:type="pct"/>
          </w:tcPr>
          <w:p w:rsidR="00552B24" w:rsidRDefault="00552B24" w:rsidP="00552B24">
            <w:pPr>
              <w:widowControl w:val="0"/>
            </w:pPr>
            <w:r>
              <w:lastRenderedPageBreak/>
              <w:t>Please advise, with evidence, how you propose to meet this requirement.</w:t>
            </w:r>
          </w:p>
        </w:tc>
        <w:tc>
          <w:tcPr>
            <w:tcW w:w="1663" w:type="pct"/>
            <w:vMerge/>
          </w:tcPr>
          <w:p w:rsidR="00552B24" w:rsidRDefault="00552B24" w:rsidP="00552B24">
            <w:pPr>
              <w:widowControl w:val="0"/>
            </w:pPr>
          </w:p>
        </w:tc>
      </w:tr>
    </w:tbl>
    <w:p w:rsidR="00936DC6" w:rsidRDefault="00FF48A3" w:rsidP="00250CED">
      <w:pPr>
        <w:pStyle w:val="Heading3"/>
        <w:widowControl w:val="0"/>
      </w:pPr>
      <w:bookmarkStart w:id="148" w:name="_Ref46170902"/>
      <w:bookmarkStart w:id="149" w:name="_Toc47643019"/>
      <w:r>
        <w:lastRenderedPageBreak/>
        <w:t>Electrical mains distribution systems</w:t>
      </w:r>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5256"/>
        <w:gridCol w:w="3543"/>
        <w:gridCol w:w="4456"/>
      </w:tblGrid>
      <w:tr w:rsidR="00936DC6" w:rsidTr="003B096F">
        <w:trPr>
          <w:tblHeader/>
        </w:trPr>
        <w:tc>
          <w:tcPr>
            <w:tcW w:w="249" w:type="pct"/>
          </w:tcPr>
          <w:p w:rsidR="00936DC6" w:rsidRDefault="003E5863" w:rsidP="00250CED">
            <w:pPr>
              <w:widowControl w:val="0"/>
              <w:rPr>
                <w:b/>
              </w:rPr>
            </w:pPr>
            <w:r>
              <w:t>..</w:t>
            </w:r>
            <w:r w:rsidR="00FF48A3">
              <w:rPr>
                <w:b/>
              </w:rPr>
              <w:t>Ref</w:t>
            </w:r>
          </w:p>
        </w:tc>
        <w:tc>
          <w:tcPr>
            <w:tcW w:w="1884" w:type="pct"/>
          </w:tcPr>
          <w:p w:rsidR="00936DC6" w:rsidRDefault="00FF48A3" w:rsidP="00332E25">
            <w:pPr>
              <w:widowControl w:val="0"/>
              <w:jc w:val="both"/>
            </w:pPr>
            <w:r>
              <w:rPr>
                <w:b/>
              </w:rPr>
              <w:t>Specification</w:t>
            </w:r>
          </w:p>
        </w:tc>
        <w:tc>
          <w:tcPr>
            <w:tcW w:w="1270" w:type="pct"/>
          </w:tcPr>
          <w:p w:rsidR="00936DC6" w:rsidRDefault="00FF48A3" w:rsidP="00250CED">
            <w:pPr>
              <w:widowControl w:val="0"/>
            </w:pPr>
            <w:r>
              <w:rPr>
                <w:b/>
              </w:rPr>
              <w:t>Guide to Bidder’s Response</w:t>
            </w:r>
          </w:p>
        </w:tc>
        <w:tc>
          <w:tcPr>
            <w:tcW w:w="1597" w:type="pct"/>
          </w:tcPr>
          <w:p w:rsidR="00936DC6" w:rsidRDefault="00FF48A3" w:rsidP="00250CED">
            <w:pPr>
              <w:widowControl w:val="0"/>
              <w:rPr>
                <w:b/>
              </w:rPr>
            </w:pPr>
            <w:r>
              <w:rPr>
                <w:b/>
              </w:rPr>
              <w:t>Bidder’s Response</w:t>
            </w:r>
            <w:r w:rsidR="003B096F">
              <w:rPr>
                <w:b/>
              </w:rPr>
              <w:t xml:space="preserve"> (1,000 words)</w:t>
            </w:r>
          </w:p>
        </w:tc>
      </w:tr>
      <w:tr w:rsidR="003B096F" w:rsidTr="003B096F">
        <w:tc>
          <w:tcPr>
            <w:tcW w:w="249" w:type="pct"/>
          </w:tcPr>
          <w:p w:rsidR="003B096F" w:rsidRDefault="003B096F" w:rsidP="00E66A38">
            <w:pPr>
              <w:widowControl w:val="0"/>
              <w:numPr>
                <w:ilvl w:val="0"/>
                <w:numId w:val="52"/>
              </w:numPr>
            </w:pPr>
          </w:p>
        </w:tc>
        <w:tc>
          <w:tcPr>
            <w:tcW w:w="1884" w:type="pct"/>
          </w:tcPr>
          <w:p w:rsidR="003B096F" w:rsidRDefault="003B096F" w:rsidP="00332E25">
            <w:pPr>
              <w:widowControl w:val="0"/>
              <w:jc w:val="both"/>
            </w:pPr>
            <w:r>
              <w:t xml:space="preserve">The Supplier shall maintain the electrical infrastructure distribution system at each Site from point of supply to point of use so as to ensure that such infrastructure does not prevent there being a permanent, constant and consistent electrical power supply to the Premises and Locations, including but not limited to mains distribution and sub-mains distribution systems, and in carrying out such maintenance the Supplier shall comply with HTM 06-01 to 03 </w:t>
            </w:r>
            <w:r>
              <w:rPr>
                <w:szCs w:val="22"/>
              </w:rPr>
              <w:t xml:space="preserve">(including, without limitation, carrying out all fixed wire testing). </w:t>
            </w:r>
          </w:p>
          <w:p w:rsidR="003B096F" w:rsidRDefault="003B096F" w:rsidP="00332E25">
            <w:pPr>
              <w:widowControl w:val="0"/>
              <w:jc w:val="both"/>
              <w:rPr>
                <w:b/>
                <w:bCs/>
              </w:rPr>
            </w:pPr>
            <w:r>
              <w:t>In the execution of the Services, the Supplier will ensure adequate fire stopping is provided where pipe work, ducts, trunking and cabling pass through common and restricted areas between floors, rooms or designated fire compartments.  The Supplier shall ensure that where any of the Staff identify any inadequate fire stopping, it shall be:</w:t>
            </w:r>
          </w:p>
          <w:p w:rsidR="003B096F" w:rsidRDefault="003B096F" w:rsidP="00332E25">
            <w:pPr>
              <w:pStyle w:val="ListParagraph"/>
              <w:widowControl w:val="0"/>
              <w:numPr>
                <w:ilvl w:val="0"/>
                <w:numId w:val="59"/>
              </w:numPr>
              <w:spacing w:after="60"/>
              <w:ind w:left="468"/>
              <w:jc w:val="both"/>
            </w:pPr>
            <w:r>
              <w:t xml:space="preserve">immediately reported to QTS; and </w:t>
            </w:r>
          </w:p>
          <w:p w:rsidR="003B096F" w:rsidRDefault="003B096F" w:rsidP="00332E25">
            <w:pPr>
              <w:pStyle w:val="ListParagraph"/>
              <w:widowControl w:val="0"/>
              <w:numPr>
                <w:ilvl w:val="0"/>
                <w:numId w:val="59"/>
              </w:numPr>
              <w:spacing w:after="60"/>
              <w:ind w:left="468"/>
              <w:jc w:val="both"/>
            </w:pPr>
            <w:r>
              <w:t>promptly remedied.</w:t>
            </w:r>
          </w:p>
        </w:tc>
        <w:tc>
          <w:tcPr>
            <w:tcW w:w="1270" w:type="pct"/>
          </w:tcPr>
          <w:p w:rsidR="003B096F" w:rsidRDefault="003B096F" w:rsidP="00250CED">
            <w:pPr>
              <w:widowControl w:val="0"/>
            </w:pPr>
            <w:r>
              <w:t>Please advise, with evidence, how you propose to meet this requirement.</w:t>
            </w:r>
          </w:p>
        </w:tc>
        <w:tc>
          <w:tcPr>
            <w:tcW w:w="1597" w:type="pct"/>
            <w:vMerge w:val="restart"/>
          </w:tcPr>
          <w:p w:rsidR="003B096F" w:rsidRDefault="003B096F" w:rsidP="00250CED">
            <w:pPr>
              <w:widowControl w:val="0"/>
            </w:pPr>
          </w:p>
        </w:tc>
      </w:tr>
      <w:tr w:rsidR="003B096F" w:rsidTr="003B096F">
        <w:tc>
          <w:tcPr>
            <w:tcW w:w="249" w:type="pct"/>
          </w:tcPr>
          <w:p w:rsidR="003B096F" w:rsidRDefault="003B096F" w:rsidP="00E66A38">
            <w:pPr>
              <w:widowControl w:val="0"/>
              <w:numPr>
                <w:ilvl w:val="0"/>
                <w:numId w:val="52"/>
              </w:numPr>
            </w:pPr>
          </w:p>
        </w:tc>
        <w:tc>
          <w:tcPr>
            <w:tcW w:w="1884" w:type="pct"/>
          </w:tcPr>
          <w:p w:rsidR="003B096F" w:rsidRDefault="003B096F" w:rsidP="00332E25">
            <w:pPr>
              <w:widowControl w:val="0"/>
              <w:jc w:val="both"/>
            </w:pPr>
            <w:r>
              <w:t>The Supplier shall maintain, and shall be responsible for the maintenance of, all Low Voltage (“</w:t>
            </w:r>
            <w:r>
              <w:rPr>
                <w:b/>
                <w:bCs/>
              </w:rPr>
              <w:t>LV</w:t>
            </w:r>
            <w:r>
              <w:t>”), Medium Voltage (“</w:t>
            </w:r>
            <w:r>
              <w:rPr>
                <w:b/>
                <w:bCs/>
              </w:rPr>
              <w:t>MV</w:t>
            </w:r>
            <w:r>
              <w:t>”) and High Voltage (“</w:t>
            </w:r>
            <w:r>
              <w:rPr>
                <w:b/>
                <w:bCs/>
              </w:rPr>
              <w:t>HV</w:t>
            </w:r>
            <w:r>
              <w:t xml:space="preserve">”) electrical installations including, but not </w:t>
            </w:r>
            <w:r>
              <w:lastRenderedPageBreak/>
              <w:t>limited to, switchgear, distribution Equipment, sub-distribution and final distribution, protective devices fuse switches, isolators, distribution boards, fuses, Miniature Circuit Breakers (MCBs), R</w:t>
            </w:r>
            <w:r>
              <w:rPr>
                <w:rStyle w:val="tgc"/>
                <w:rFonts w:cs="Arial"/>
                <w:color w:val="222222"/>
              </w:rPr>
              <w:t>esidual-current Circuit Breakers with Overcurrent protection (</w:t>
            </w:r>
            <w:r>
              <w:t>RCBOs), Air Circuit Breakers (ACBs), Earth Leakage Circuit Breakers (ELCBs) and Residual Current Devices (RCDs).  For LV, MV and HV the Supplier shall provide Authorised Persons and Competent Persons to undertake switching operations from main panels or where there are dual supplies or other conditions which require a Permit To Work (PTW).</w:t>
            </w:r>
            <w:r>
              <w:rPr>
                <w:b/>
                <w:bCs/>
              </w:rPr>
              <w:t xml:space="preserve"> </w:t>
            </w:r>
          </w:p>
        </w:tc>
        <w:tc>
          <w:tcPr>
            <w:tcW w:w="1270" w:type="pct"/>
          </w:tcPr>
          <w:p w:rsidR="003B096F" w:rsidRDefault="003B096F" w:rsidP="00250CED">
            <w:pPr>
              <w:widowControl w:val="0"/>
            </w:pPr>
            <w:r>
              <w:lastRenderedPageBreak/>
              <w:t>Please advise, with evidence, how you propose to meet this requirement.</w:t>
            </w:r>
          </w:p>
          <w:p w:rsidR="003B096F" w:rsidRDefault="003B096F" w:rsidP="00F13E50">
            <w:pPr>
              <w:widowControl w:val="0"/>
            </w:pPr>
            <w:r>
              <w:lastRenderedPageBreak/>
              <w:t>Bidders are to note that there is not currently any High Voltage systems in the Premises and Locations, but this may change in the future and the Supplier will be required to maintain this if / when this occurs.</w:t>
            </w:r>
          </w:p>
        </w:tc>
        <w:tc>
          <w:tcPr>
            <w:tcW w:w="1597" w:type="pct"/>
            <w:vMerge/>
          </w:tcPr>
          <w:p w:rsidR="003B096F" w:rsidRDefault="003B096F" w:rsidP="00250CED">
            <w:pPr>
              <w:widowControl w:val="0"/>
            </w:pPr>
          </w:p>
        </w:tc>
      </w:tr>
      <w:tr w:rsidR="003B096F" w:rsidTr="003B096F">
        <w:tc>
          <w:tcPr>
            <w:tcW w:w="249" w:type="pct"/>
          </w:tcPr>
          <w:p w:rsidR="003B096F" w:rsidRDefault="003B096F" w:rsidP="00E66A38">
            <w:pPr>
              <w:widowControl w:val="0"/>
              <w:numPr>
                <w:ilvl w:val="0"/>
                <w:numId w:val="52"/>
              </w:numPr>
            </w:pPr>
          </w:p>
        </w:tc>
        <w:tc>
          <w:tcPr>
            <w:tcW w:w="1884" w:type="pct"/>
          </w:tcPr>
          <w:p w:rsidR="003B096F" w:rsidRDefault="003B096F" w:rsidP="00332E25">
            <w:pPr>
              <w:widowControl w:val="0"/>
              <w:jc w:val="both"/>
            </w:pPr>
            <w:r>
              <w:t>The maintenance, inspection and defect or fault remediation</w:t>
            </w:r>
            <w:r>
              <w:rPr>
                <w:b/>
                <w:bCs/>
              </w:rPr>
              <w:t xml:space="preserve"> </w:t>
            </w:r>
            <w:r>
              <w:t xml:space="preserve">Services to be performed by the Supplier for the plant, Equipment and other Assets to which this </w:t>
            </w:r>
            <w:r w:rsidRPr="00F13E50">
              <w:t xml:space="preserve">Section </w:t>
            </w:r>
            <w:r>
              <w:fldChar w:fldCharType="begin"/>
            </w:r>
            <w:r>
              <w:instrText xml:space="preserve"> REF _Ref46170902 \r \h  \* MERGEFORMAT </w:instrText>
            </w:r>
            <w:r>
              <w:fldChar w:fldCharType="separate"/>
            </w:r>
            <w:r>
              <w:t>4.4.3</w:t>
            </w:r>
            <w:r>
              <w:fldChar w:fldCharType="end"/>
            </w:r>
            <w:r>
              <w:t xml:space="preserve"> of this Specification relates shall include, but not be limited to, inspection and carrying out of maintenance necessary or prudent to verify and remedy faults or defects in, or found by, any of the following: </w:t>
            </w:r>
          </w:p>
          <w:p w:rsidR="003B096F" w:rsidRDefault="003B096F" w:rsidP="00332E25">
            <w:pPr>
              <w:pStyle w:val="ListParagraph"/>
              <w:widowControl w:val="0"/>
              <w:numPr>
                <w:ilvl w:val="0"/>
                <w:numId w:val="53"/>
              </w:numPr>
              <w:ind w:left="468"/>
              <w:jc w:val="both"/>
            </w:pPr>
            <w:r>
              <w:t>thermal imaging to detect overheating during normal service use and loading and remedy any overheating identified ;</w:t>
            </w:r>
          </w:p>
          <w:p w:rsidR="003B096F" w:rsidRDefault="003B096F" w:rsidP="00332E25">
            <w:pPr>
              <w:pStyle w:val="ListParagraph"/>
              <w:widowControl w:val="0"/>
              <w:numPr>
                <w:ilvl w:val="0"/>
                <w:numId w:val="53"/>
              </w:numPr>
              <w:ind w:left="468"/>
              <w:jc w:val="both"/>
            </w:pPr>
            <w:r>
              <w:t xml:space="preserve">safety posters and signage are located and visible in all appropriate areas that the plant, </w:t>
            </w:r>
            <w:r>
              <w:lastRenderedPageBreak/>
              <w:t>Equipment and other Assets’ cable joint boxes are free from compound leaks;</w:t>
            </w:r>
          </w:p>
          <w:p w:rsidR="003B096F" w:rsidRDefault="003B096F" w:rsidP="00332E25">
            <w:pPr>
              <w:pStyle w:val="ListParagraph"/>
              <w:widowControl w:val="0"/>
              <w:numPr>
                <w:ilvl w:val="0"/>
                <w:numId w:val="53"/>
              </w:numPr>
              <w:ind w:left="468"/>
              <w:jc w:val="both"/>
            </w:pPr>
            <w:r>
              <w:t>heavy oil sampling in accordance with a frequency schedule prepared by the Supplier, but with such alterations as QTS reasonably requests from time to time;</w:t>
            </w:r>
          </w:p>
          <w:p w:rsidR="003B096F" w:rsidRDefault="003B096F" w:rsidP="00332E25">
            <w:pPr>
              <w:pStyle w:val="ListParagraph"/>
              <w:widowControl w:val="0"/>
              <w:numPr>
                <w:ilvl w:val="0"/>
                <w:numId w:val="53"/>
              </w:numPr>
              <w:ind w:left="468"/>
              <w:jc w:val="both"/>
            </w:pPr>
            <w:r>
              <w:t xml:space="preserve">generator testing and planned shutdown as required by Section </w:t>
            </w:r>
            <w:r>
              <w:fldChar w:fldCharType="begin"/>
            </w:r>
            <w:r>
              <w:instrText xml:space="preserve"> REF _Ref45729274 \r \h  \* MERGEFORMAT </w:instrText>
            </w:r>
            <w:r>
              <w:fldChar w:fldCharType="separate"/>
            </w:r>
            <w:r>
              <w:t>5</w:t>
            </w:r>
            <w:r>
              <w:fldChar w:fldCharType="end"/>
            </w:r>
            <w:r>
              <w:t xml:space="preserve"> of this Schedule below; </w:t>
            </w:r>
          </w:p>
          <w:p w:rsidR="003B096F" w:rsidRDefault="003B096F" w:rsidP="00332E25">
            <w:pPr>
              <w:pStyle w:val="ListParagraph"/>
              <w:widowControl w:val="0"/>
              <w:numPr>
                <w:ilvl w:val="0"/>
                <w:numId w:val="53"/>
              </w:numPr>
              <w:ind w:left="468"/>
              <w:jc w:val="both"/>
            </w:pPr>
            <w:r>
              <w:t>that the plant’s, Equipment’s and other Assets’:</w:t>
            </w:r>
          </w:p>
          <w:p w:rsidR="003B096F" w:rsidRDefault="003B096F" w:rsidP="00332E25">
            <w:pPr>
              <w:pStyle w:val="ListParagraph"/>
              <w:widowControl w:val="0"/>
              <w:numPr>
                <w:ilvl w:val="1"/>
                <w:numId w:val="53"/>
              </w:numPr>
              <w:tabs>
                <w:tab w:val="left" w:pos="828"/>
              </w:tabs>
              <w:ind w:left="828"/>
              <w:jc w:val="both"/>
            </w:pPr>
            <w:r>
              <w:t>fuse elements or circuit breaker mechanisms are in working order;</w:t>
            </w:r>
          </w:p>
          <w:p w:rsidR="003B096F" w:rsidRDefault="003B096F" w:rsidP="00332E25">
            <w:pPr>
              <w:pStyle w:val="ListParagraph"/>
              <w:widowControl w:val="0"/>
              <w:numPr>
                <w:ilvl w:val="1"/>
                <w:numId w:val="53"/>
              </w:numPr>
              <w:tabs>
                <w:tab w:val="left" w:pos="828"/>
              </w:tabs>
              <w:ind w:left="828"/>
              <w:jc w:val="both"/>
            </w:pPr>
            <w:r>
              <w:t>contacts and connections are clean and mechanically tight;</w:t>
            </w:r>
          </w:p>
          <w:p w:rsidR="003B096F" w:rsidRDefault="003B096F" w:rsidP="00332E25">
            <w:pPr>
              <w:pStyle w:val="ListParagraph"/>
              <w:widowControl w:val="0"/>
              <w:numPr>
                <w:ilvl w:val="1"/>
                <w:numId w:val="53"/>
              </w:numPr>
              <w:tabs>
                <w:tab w:val="left" w:pos="828"/>
              </w:tabs>
              <w:ind w:left="828"/>
              <w:jc w:val="both"/>
            </w:pPr>
            <w:r>
              <w:t>recording instruments are operational where necessary;</w:t>
            </w:r>
          </w:p>
          <w:p w:rsidR="003B096F" w:rsidRDefault="003B096F" w:rsidP="00332E25">
            <w:pPr>
              <w:pStyle w:val="ListParagraph"/>
              <w:widowControl w:val="0"/>
              <w:numPr>
                <w:ilvl w:val="1"/>
                <w:numId w:val="53"/>
              </w:numPr>
              <w:tabs>
                <w:tab w:val="left" w:pos="828"/>
              </w:tabs>
              <w:ind w:left="828"/>
              <w:jc w:val="both"/>
            </w:pPr>
            <w:r>
              <w:t>earthing arrangements comply with the relevant Law and Guidance;</w:t>
            </w:r>
          </w:p>
          <w:p w:rsidR="003B096F" w:rsidRDefault="003B096F" w:rsidP="00332E25">
            <w:pPr>
              <w:pStyle w:val="ListParagraph"/>
              <w:widowControl w:val="0"/>
              <w:numPr>
                <w:ilvl w:val="1"/>
                <w:numId w:val="53"/>
              </w:numPr>
              <w:tabs>
                <w:tab w:val="left" w:pos="828"/>
              </w:tabs>
              <w:ind w:left="828"/>
              <w:jc w:val="both"/>
            </w:pPr>
            <w:r>
              <w:t>insulating media are in place and undamaged;</w:t>
            </w:r>
          </w:p>
          <w:p w:rsidR="003B096F" w:rsidRDefault="003B096F" w:rsidP="00332E25">
            <w:pPr>
              <w:pStyle w:val="ListParagraph"/>
              <w:widowControl w:val="0"/>
              <w:numPr>
                <w:ilvl w:val="1"/>
                <w:numId w:val="53"/>
              </w:numPr>
              <w:tabs>
                <w:tab w:val="left" w:pos="828"/>
              </w:tabs>
              <w:ind w:left="828"/>
              <w:jc w:val="both"/>
            </w:pPr>
            <w:r>
              <w:t>oil and SF6 gas levels adequately maintained to their recommended levels</w:t>
            </w:r>
            <w:r>
              <w:rPr>
                <w:color w:val="FF0000"/>
              </w:rPr>
              <w:t>;</w:t>
            </w:r>
          </w:p>
          <w:p w:rsidR="003B096F" w:rsidRDefault="003B096F" w:rsidP="00332E25">
            <w:pPr>
              <w:pStyle w:val="ListParagraph"/>
              <w:widowControl w:val="0"/>
              <w:numPr>
                <w:ilvl w:val="1"/>
                <w:numId w:val="53"/>
              </w:numPr>
              <w:tabs>
                <w:tab w:val="left" w:pos="828"/>
              </w:tabs>
              <w:ind w:left="828"/>
              <w:jc w:val="both"/>
            </w:pPr>
            <w:r>
              <w:t>fuse way charts are present and up to date; and</w:t>
            </w:r>
          </w:p>
          <w:p w:rsidR="003B096F" w:rsidRDefault="003B096F" w:rsidP="00332E25">
            <w:pPr>
              <w:pStyle w:val="ListParagraph"/>
              <w:widowControl w:val="0"/>
              <w:numPr>
                <w:ilvl w:val="0"/>
                <w:numId w:val="53"/>
              </w:numPr>
              <w:ind w:left="468"/>
              <w:jc w:val="both"/>
            </w:pPr>
            <w:r>
              <w:lastRenderedPageBreak/>
              <w:t>that the plant, Equipment and other Assets:</w:t>
            </w:r>
          </w:p>
          <w:p w:rsidR="003B096F" w:rsidRDefault="003B096F" w:rsidP="00332E25">
            <w:pPr>
              <w:pStyle w:val="ListParagraph"/>
              <w:widowControl w:val="0"/>
              <w:numPr>
                <w:ilvl w:val="1"/>
                <w:numId w:val="53"/>
              </w:numPr>
              <w:tabs>
                <w:tab w:val="left" w:pos="828"/>
              </w:tabs>
              <w:ind w:left="828"/>
              <w:jc w:val="both"/>
            </w:pPr>
            <w:r>
              <w:t>are secure to authorised access only; and</w:t>
            </w:r>
          </w:p>
          <w:p w:rsidR="003B096F" w:rsidRDefault="003B096F" w:rsidP="00332E25">
            <w:pPr>
              <w:pStyle w:val="ListParagraph"/>
              <w:widowControl w:val="0"/>
              <w:numPr>
                <w:ilvl w:val="1"/>
                <w:numId w:val="53"/>
              </w:numPr>
              <w:tabs>
                <w:tab w:val="left" w:pos="828"/>
              </w:tabs>
              <w:ind w:left="828"/>
              <w:jc w:val="both"/>
            </w:pPr>
            <w:r>
              <w:t>have marker and covering notices in place where necessary</w:t>
            </w:r>
          </w:p>
        </w:tc>
        <w:tc>
          <w:tcPr>
            <w:tcW w:w="1270" w:type="pct"/>
          </w:tcPr>
          <w:p w:rsidR="003B096F" w:rsidRDefault="003B096F" w:rsidP="00250CED">
            <w:pPr>
              <w:widowControl w:val="0"/>
            </w:pPr>
            <w:r>
              <w:lastRenderedPageBreak/>
              <w:t>Please advise, with evidence, how you propose to meet this requirement.</w:t>
            </w:r>
          </w:p>
        </w:tc>
        <w:tc>
          <w:tcPr>
            <w:tcW w:w="1597" w:type="pct"/>
            <w:vMerge/>
          </w:tcPr>
          <w:p w:rsidR="003B096F" w:rsidRDefault="003B096F" w:rsidP="00250CED">
            <w:pPr>
              <w:pStyle w:val="Header"/>
              <w:widowControl w:val="0"/>
              <w:tabs>
                <w:tab w:val="clear" w:pos="4320"/>
                <w:tab w:val="clear" w:pos="8640"/>
              </w:tabs>
            </w:pPr>
          </w:p>
        </w:tc>
      </w:tr>
      <w:tr w:rsidR="003B096F" w:rsidTr="003B096F">
        <w:tc>
          <w:tcPr>
            <w:tcW w:w="249" w:type="pct"/>
          </w:tcPr>
          <w:p w:rsidR="003B096F" w:rsidRDefault="003B096F" w:rsidP="00E66A38">
            <w:pPr>
              <w:widowControl w:val="0"/>
              <w:numPr>
                <w:ilvl w:val="0"/>
                <w:numId w:val="52"/>
              </w:numPr>
            </w:pPr>
          </w:p>
        </w:tc>
        <w:tc>
          <w:tcPr>
            <w:tcW w:w="1884" w:type="pct"/>
          </w:tcPr>
          <w:p w:rsidR="003B096F" w:rsidRDefault="003B096F" w:rsidP="00332E25">
            <w:pPr>
              <w:widowControl w:val="0"/>
              <w:jc w:val="both"/>
            </w:pPr>
            <w:r>
              <w:t xml:space="preserve">The Supplier shall ensure that other switching operations not referred to in row 2 or 3 above, shall be carried out by electrical Competent Persons and Authorised Persons.  An electrical Competent Person is considered to be a Joint Industry Board registered electrician or person with similar or equivalent training and experience which includes completing a recognised course in line with HTM 06 in </w:t>
            </w:r>
            <w:r>
              <w:rPr>
                <w:szCs w:val="22"/>
              </w:rPr>
              <w:t>HTM 00 2014</w:t>
            </w:r>
            <w:r>
              <w:t>.</w:t>
            </w:r>
          </w:p>
        </w:tc>
        <w:tc>
          <w:tcPr>
            <w:tcW w:w="1270" w:type="pct"/>
          </w:tcPr>
          <w:p w:rsidR="003B096F" w:rsidRDefault="003B096F" w:rsidP="00250CED">
            <w:pPr>
              <w:pStyle w:val="Header"/>
              <w:widowControl w:val="0"/>
              <w:tabs>
                <w:tab w:val="clear" w:pos="4320"/>
                <w:tab w:val="clear" w:pos="8640"/>
              </w:tabs>
            </w:pPr>
            <w:r>
              <w:t>Please advise, with evidence, how you propose to meet this requirement.</w:t>
            </w:r>
          </w:p>
        </w:tc>
        <w:tc>
          <w:tcPr>
            <w:tcW w:w="1597" w:type="pct"/>
            <w:vMerge/>
          </w:tcPr>
          <w:p w:rsidR="003B096F" w:rsidRDefault="003B096F" w:rsidP="00250CED">
            <w:pPr>
              <w:widowControl w:val="0"/>
            </w:pPr>
          </w:p>
        </w:tc>
      </w:tr>
    </w:tbl>
    <w:p w:rsidR="00936DC6" w:rsidRDefault="00FF48A3" w:rsidP="00250CED">
      <w:pPr>
        <w:pStyle w:val="Heading3"/>
        <w:widowControl w:val="0"/>
        <w:rPr>
          <w:rFonts w:ascii="Times New Roman" w:hAnsi="Times New Roman"/>
        </w:rPr>
      </w:pPr>
      <w:bookmarkStart w:id="150" w:name="_Ref46075263"/>
      <w:bookmarkStart w:id="151" w:name="_Toc47643020"/>
      <w:r>
        <w:t>Building Management Systems (BMS)</w:t>
      </w:r>
      <w:bookmarkEnd w:id="150"/>
      <w:bookmarkEnd w:id="151"/>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5346"/>
        <w:gridCol w:w="3546"/>
        <w:gridCol w:w="4456"/>
      </w:tblGrid>
      <w:tr w:rsidR="00936DC6" w:rsidTr="003B096F">
        <w:trPr>
          <w:tblHeader/>
        </w:trPr>
        <w:tc>
          <w:tcPr>
            <w:tcW w:w="216" w:type="pct"/>
          </w:tcPr>
          <w:p w:rsidR="00936DC6" w:rsidRDefault="00FF48A3" w:rsidP="00250CED">
            <w:pPr>
              <w:widowControl w:val="0"/>
              <w:rPr>
                <w:b/>
              </w:rPr>
            </w:pPr>
            <w:r>
              <w:rPr>
                <w:b/>
              </w:rPr>
              <w:t>Ref</w:t>
            </w:r>
          </w:p>
        </w:tc>
        <w:tc>
          <w:tcPr>
            <w:tcW w:w="1916" w:type="pct"/>
          </w:tcPr>
          <w:p w:rsidR="00936DC6" w:rsidRDefault="00FF48A3" w:rsidP="00332E25">
            <w:pPr>
              <w:widowControl w:val="0"/>
              <w:jc w:val="both"/>
            </w:pPr>
            <w:r>
              <w:rPr>
                <w:b/>
              </w:rPr>
              <w:t>Specification</w:t>
            </w:r>
          </w:p>
        </w:tc>
        <w:tc>
          <w:tcPr>
            <w:tcW w:w="1271" w:type="pct"/>
          </w:tcPr>
          <w:p w:rsidR="00936DC6" w:rsidRDefault="00FF48A3" w:rsidP="00250CED">
            <w:pPr>
              <w:widowControl w:val="0"/>
            </w:pPr>
            <w:r>
              <w:rPr>
                <w:b/>
              </w:rPr>
              <w:t>Guide to Bidder’s Response</w:t>
            </w:r>
          </w:p>
        </w:tc>
        <w:tc>
          <w:tcPr>
            <w:tcW w:w="1597" w:type="pct"/>
          </w:tcPr>
          <w:p w:rsidR="00936DC6" w:rsidRDefault="00FF48A3" w:rsidP="00250CED">
            <w:pPr>
              <w:widowControl w:val="0"/>
              <w:rPr>
                <w:b/>
              </w:rPr>
            </w:pPr>
            <w:r>
              <w:rPr>
                <w:b/>
              </w:rPr>
              <w:t>Bidder’s Response</w:t>
            </w:r>
            <w:r w:rsidR="003B096F">
              <w:rPr>
                <w:b/>
              </w:rPr>
              <w:t xml:space="preserve"> (750 words)</w:t>
            </w:r>
          </w:p>
        </w:tc>
      </w:tr>
      <w:tr w:rsidR="003B096F" w:rsidTr="003B096F">
        <w:tc>
          <w:tcPr>
            <w:tcW w:w="216" w:type="pct"/>
          </w:tcPr>
          <w:p w:rsidR="003B096F" w:rsidRDefault="003B096F" w:rsidP="00250CED">
            <w:pPr>
              <w:widowControl w:val="0"/>
              <w:numPr>
                <w:ilvl w:val="0"/>
                <w:numId w:val="31"/>
              </w:numPr>
            </w:pPr>
          </w:p>
        </w:tc>
        <w:tc>
          <w:tcPr>
            <w:tcW w:w="1916" w:type="pct"/>
          </w:tcPr>
          <w:p w:rsidR="003B096F" w:rsidRDefault="003B096F" w:rsidP="009B0E3C">
            <w:pPr>
              <w:widowControl w:val="0"/>
              <w:jc w:val="both"/>
            </w:pPr>
            <w:r>
              <w:t xml:space="preserve">Where possible the Supplier shall operate and monitor QTS’s and CNWL’s building engineering services through the existing BMS systems. </w:t>
            </w:r>
          </w:p>
        </w:tc>
        <w:tc>
          <w:tcPr>
            <w:tcW w:w="1271" w:type="pct"/>
          </w:tcPr>
          <w:p w:rsidR="003B096F" w:rsidRDefault="003B096F" w:rsidP="00250CED">
            <w:pPr>
              <w:widowControl w:val="0"/>
            </w:pPr>
            <w:r>
              <w:t>Please advise, with evidence, how you propose to meet this requirement.</w:t>
            </w:r>
          </w:p>
        </w:tc>
        <w:tc>
          <w:tcPr>
            <w:tcW w:w="1597" w:type="pct"/>
            <w:vMerge w:val="restart"/>
          </w:tcPr>
          <w:p w:rsidR="003B096F" w:rsidRDefault="003B096F" w:rsidP="00250CED">
            <w:pPr>
              <w:widowControl w:val="0"/>
            </w:pPr>
          </w:p>
        </w:tc>
      </w:tr>
      <w:tr w:rsidR="003B096F" w:rsidTr="003B096F">
        <w:tc>
          <w:tcPr>
            <w:tcW w:w="216" w:type="pct"/>
          </w:tcPr>
          <w:p w:rsidR="003B096F" w:rsidRDefault="003B096F" w:rsidP="00250CED">
            <w:pPr>
              <w:widowControl w:val="0"/>
              <w:numPr>
                <w:ilvl w:val="0"/>
                <w:numId w:val="31"/>
              </w:numPr>
            </w:pPr>
          </w:p>
        </w:tc>
        <w:tc>
          <w:tcPr>
            <w:tcW w:w="1916" w:type="pct"/>
          </w:tcPr>
          <w:p w:rsidR="003B096F" w:rsidRDefault="003B096F" w:rsidP="00332E25">
            <w:pPr>
              <w:widowControl w:val="0"/>
              <w:jc w:val="both"/>
            </w:pPr>
            <w:r>
              <w:t xml:space="preserve">Whichever BMS systems the Supplier uses for the Services and the Premises and Locations, the Contactor shall operate such BMS systems (using remote management where possible) in a competent, </w:t>
            </w:r>
            <w:r>
              <w:lastRenderedPageBreak/>
              <w:t xml:space="preserve">pro-active manner so as to control all of the BMS systems and the internal environment of the Premises and Locations and to maintain a secure and reliable service, at control and operating levels proposed by the Supplier but </w:t>
            </w:r>
            <w:r>
              <w:rPr>
                <w:szCs w:val="20"/>
              </w:rPr>
              <w:t>with such alterations as QTS stipulates from time to time</w:t>
            </w:r>
            <w:r>
              <w:t xml:space="preserve">.  </w:t>
            </w:r>
          </w:p>
          <w:p w:rsidR="003B096F" w:rsidRDefault="003B096F" w:rsidP="00332E25">
            <w:pPr>
              <w:widowControl w:val="0"/>
              <w:jc w:val="both"/>
            </w:pPr>
            <w:r>
              <w:t xml:space="preserve">The Supplier shall monitor and identify any departures from environmental parameters agreed (both Parties acting reasonably) between the Supplier and QTS’s Contract Manager </w:t>
            </w:r>
            <w:r w:rsidRPr="00D9605A">
              <w:t xml:space="preserve">or the relevant CNWL Site Services Manager </w:t>
            </w:r>
            <w:r>
              <w:t>and shall take all actions necessary to rectify such departures promptly.</w:t>
            </w:r>
          </w:p>
        </w:tc>
        <w:tc>
          <w:tcPr>
            <w:tcW w:w="1271" w:type="pct"/>
          </w:tcPr>
          <w:p w:rsidR="003B096F" w:rsidRDefault="003B096F" w:rsidP="00250CED">
            <w:pPr>
              <w:widowControl w:val="0"/>
            </w:pPr>
            <w:r>
              <w:lastRenderedPageBreak/>
              <w:t>Please advise, with evidence, how you propose to meet this requirement.</w:t>
            </w:r>
          </w:p>
        </w:tc>
        <w:tc>
          <w:tcPr>
            <w:tcW w:w="1597" w:type="pct"/>
            <w:vMerge/>
          </w:tcPr>
          <w:p w:rsidR="003B096F" w:rsidRDefault="003B096F" w:rsidP="00250CED">
            <w:pPr>
              <w:widowControl w:val="0"/>
            </w:pPr>
          </w:p>
        </w:tc>
      </w:tr>
      <w:tr w:rsidR="003B096F" w:rsidTr="003B096F">
        <w:tc>
          <w:tcPr>
            <w:tcW w:w="216" w:type="pct"/>
          </w:tcPr>
          <w:p w:rsidR="003B096F" w:rsidRDefault="003B096F" w:rsidP="00250CED">
            <w:pPr>
              <w:widowControl w:val="0"/>
              <w:numPr>
                <w:ilvl w:val="0"/>
                <w:numId w:val="31"/>
              </w:numPr>
            </w:pPr>
          </w:p>
        </w:tc>
        <w:tc>
          <w:tcPr>
            <w:tcW w:w="1916" w:type="pct"/>
          </w:tcPr>
          <w:p w:rsidR="003B096F" w:rsidRDefault="003B096F" w:rsidP="00332E25">
            <w:pPr>
              <w:widowControl w:val="0"/>
              <w:jc w:val="both"/>
            </w:pPr>
            <w:r>
              <w:t>The Supplier shall continually improve, develop and recommend upgrades to the BMS. Before adjusting set points, or modifying software settings the Supplier shall fully understand the effect these actions may have on the air conditioning process, and take cognisance of the internal and external environment.</w:t>
            </w:r>
          </w:p>
          <w:p w:rsidR="003B096F" w:rsidRDefault="003B096F" w:rsidP="00332E25">
            <w:pPr>
              <w:widowControl w:val="0"/>
              <w:jc w:val="both"/>
            </w:pPr>
            <w:r>
              <w:t>The Supplier shall implement relevant software updates when received.</w:t>
            </w:r>
          </w:p>
          <w:p w:rsidR="003B096F" w:rsidRDefault="003B096F" w:rsidP="004701F4">
            <w:pPr>
              <w:widowControl w:val="0"/>
              <w:jc w:val="both"/>
              <w:rPr>
                <w:b/>
                <w:bCs/>
                <w:color w:val="FF0000"/>
                <w:lang w:val="en-IE"/>
              </w:rPr>
            </w:pPr>
            <w:r>
              <w:t xml:space="preserve">The Supplier shall ensure that the BMS has 99.99% uptime and takes reasonable endeavours to prevent a </w:t>
            </w:r>
            <w:proofErr w:type="spellStart"/>
            <w:r>
              <w:t>cyber attack</w:t>
            </w:r>
            <w:proofErr w:type="spellEnd"/>
            <w:r>
              <w:t xml:space="preserve">.  </w:t>
            </w:r>
          </w:p>
          <w:p w:rsidR="003B096F" w:rsidRDefault="003B096F" w:rsidP="004701F4">
            <w:pPr>
              <w:widowControl w:val="0"/>
              <w:jc w:val="both"/>
            </w:pPr>
            <w:r>
              <w:t xml:space="preserve">The Supplier shall ensure that the control of the BMS and other building services systems can be </w:t>
            </w:r>
            <w:r>
              <w:lastRenderedPageBreak/>
              <w:t>recovered where there is a failure or replacement.</w:t>
            </w:r>
          </w:p>
        </w:tc>
        <w:tc>
          <w:tcPr>
            <w:tcW w:w="1271" w:type="pct"/>
          </w:tcPr>
          <w:p w:rsidR="003B096F" w:rsidRDefault="003B096F" w:rsidP="00250CED">
            <w:pPr>
              <w:widowControl w:val="0"/>
            </w:pPr>
            <w:r>
              <w:lastRenderedPageBreak/>
              <w:t>Please advise, with evidence, how you propose to meet this requirement.</w:t>
            </w:r>
          </w:p>
        </w:tc>
        <w:tc>
          <w:tcPr>
            <w:tcW w:w="1597" w:type="pct"/>
            <w:vMerge/>
          </w:tcPr>
          <w:p w:rsidR="003B096F" w:rsidRDefault="003B096F" w:rsidP="00250CED">
            <w:pPr>
              <w:widowControl w:val="0"/>
            </w:pPr>
          </w:p>
        </w:tc>
      </w:tr>
    </w:tbl>
    <w:p w:rsidR="00936DC6" w:rsidRDefault="00FF48A3" w:rsidP="00250CED">
      <w:pPr>
        <w:pStyle w:val="Heading3"/>
        <w:widowControl w:val="0"/>
        <w:rPr>
          <w:rFonts w:ascii="Times New Roman" w:hAnsi="Times New Roman"/>
        </w:rPr>
      </w:pPr>
      <w:bookmarkStart w:id="152" w:name="_Toc47643021"/>
      <w:r>
        <w:t xml:space="preserve">Gas, Air, Oil </w:t>
      </w:r>
      <w:r w:rsidR="00D45A37">
        <w:t xml:space="preserve">&amp; </w:t>
      </w:r>
      <w:r>
        <w:t>Water</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5346"/>
        <w:gridCol w:w="3546"/>
        <w:gridCol w:w="4456"/>
      </w:tblGrid>
      <w:tr w:rsidR="00936DC6" w:rsidTr="00F470A7">
        <w:trPr>
          <w:tblHeader/>
        </w:trPr>
        <w:tc>
          <w:tcPr>
            <w:tcW w:w="216" w:type="pct"/>
          </w:tcPr>
          <w:p w:rsidR="00936DC6" w:rsidRDefault="00FF48A3" w:rsidP="00250CED">
            <w:pPr>
              <w:widowControl w:val="0"/>
              <w:rPr>
                <w:b/>
              </w:rPr>
            </w:pPr>
            <w:r>
              <w:rPr>
                <w:b/>
              </w:rPr>
              <w:t>Ref</w:t>
            </w:r>
          </w:p>
        </w:tc>
        <w:tc>
          <w:tcPr>
            <w:tcW w:w="1916" w:type="pct"/>
          </w:tcPr>
          <w:p w:rsidR="00936DC6" w:rsidRDefault="00FF48A3" w:rsidP="00E57762">
            <w:pPr>
              <w:widowControl w:val="0"/>
              <w:jc w:val="both"/>
            </w:pPr>
            <w:r>
              <w:rPr>
                <w:b/>
              </w:rPr>
              <w:t>Specification</w:t>
            </w:r>
          </w:p>
        </w:tc>
        <w:tc>
          <w:tcPr>
            <w:tcW w:w="1271" w:type="pct"/>
          </w:tcPr>
          <w:p w:rsidR="00936DC6" w:rsidRDefault="00FF48A3" w:rsidP="00250CED">
            <w:pPr>
              <w:widowControl w:val="0"/>
            </w:pPr>
            <w:r>
              <w:rPr>
                <w:b/>
              </w:rPr>
              <w:t>Guide to Bidder’s Response</w:t>
            </w:r>
          </w:p>
        </w:tc>
        <w:tc>
          <w:tcPr>
            <w:tcW w:w="1597" w:type="pct"/>
          </w:tcPr>
          <w:p w:rsidR="00936DC6" w:rsidRDefault="00FF48A3" w:rsidP="00250CED">
            <w:pPr>
              <w:widowControl w:val="0"/>
              <w:rPr>
                <w:b/>
              </w:rPr>
            </w:pPr>
            <w:r>
              <w:rPr>
                <w:b/>
              </w:rPr>
              <w:t>Bidder’s Response</w:t>
            </w:r>
            <w:r w:rsidR="00F470A7">
              <w:rPr>
                <w:b/>
              </w:rPr>
              <w:t xml:space="preserve"> (750 words)</w:t>
            </w: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E57762">
            <w:pPr>
              <w:widowControl w:val="0"/>
              <w:jc w:val="both"/>
            </w:pPr>
            <w:r>
              <w:t xml:space="preserve">The Supplier shall establish, maintain and operate a system to ensure regular servicing and attendance to breakdowns of all gas and mechanical plant and air handling Equipment at the Premises and Locations. </w:t>
            </w:r>
          </w:p>
        </w:tc>
        <w:tc>
          <w:tcPr>
            <w:tcW w:w="1271" w:type="pct"/>
          </w:tcPr>
          <w:p w:rsidR="00F470A7" w:rsidRDefault="00F470A7" w:rsidP="00250CED">
            <w:pPr>
              <w:widowControl w:val="0"/>
            </w:pPr>
            <w:r>
              <w:t>Please advise, with evidence, how you propose to meet this requirement.</w:t>
            </w:r>
          </w:p>
        </w:tc>
        <w:tc>
          <w:tcPr>
            <w:tcW w:w="1597" w:type="pct"/>
            <w:vMerge w:val="restart"/>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E57762">
            <w:pPr>
              <w:widowControl w:val="0"/>
              <w:jc w:val="both"/>
            </w:pPr>
            <w:r>
              <w:t>At each Site, the plant to be serviced by the Supplier under this Contract shall include all the mechanical plant (including gas) connected to and associated with the heating and domestic hot water systems in boiler house/plant room, including all independent gas fired domestic hot water boilers not in the boiler house and all gas related appliances and air handling Equipment etc.</w:t>
            </w:r>
          </w:p>
          <w:p w:rsidR="00F470A7" w:rsidRDefault="00F470A7" w:rsidP="00E57762">
            <w:pPr>
              <w:widowControl w:val="0"/>
              <w:jc w:val="both"/>
            </w:pPr>
            <w:r>
              <w:t>For the avoidance of doubt, this includes all radiators and fan coil units.</w:t>
            </w:r>
          </w:p>
          <w:p w:rsidR="00F470A7" w:rsidRDefault="00F470A7" w:rsidP="00E57762">
            <w:pPr>
              <w:widowControl w:val="0"/>
              <w:jc w:val="both"/>
            </w:pPr>
            <w:r>
              <w:t>Annual Gas-Safe certification records must be held and undertaken by the Supplier within the statutory periods and be available for inspection at any time by QTS and relevant statutory bodies.</w:t>
            </w:r>
          </w:p>
        </w:tc>
        <w:tc>
          <w:tcPr>
            <w:tcW w:w="1271" w:type="pct"/>
          </w:tcPr>
          <w:p w:rsidR="00F470A7" w:rsidRDefault="00F470A7" w:rsidP="00250CED">
            <w:pPr>
              <w:widowControl w:val="0"/>
            </w:pPr>
            <w:r>
              <w:t>Please advise, with evidence, how you propose to meet this requirement.</w:t>
            </w:r>
          </w:p>
        </w:tc>
        <w:tc>
          <w:tcPr>
            <w:tcW w:w="159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E57762">
            <w:pPr>
              <w:widowControl w:val="0"/>
              <w:jc w:val="both"/>
            </w:pPr>
            <w:r>
              <w:t>The Services to be performed by the Supplier shall include the maintenance of the Medical Gas Pipeline systems which include, but are not limited to, the following aspects:</w:t>
            </w:r>
          </w:p>
          <w:p w:rsidR="00F470A7" w:rsidRDefault="00F470A7" w:rsidP="00E57762">
            <w:pPr>
              <w:pStyle w:val="ListParagraph"/>
              <w:widowControl w:val="0"/>
              <w:numPr>
                <w:ilvl w:val="0"/>
                <w:numId w:val="51"/>
              </w:numPr>
              <w:ind w:left="468"/>
              <w:jc w:val="both"/>
            </w:pPr>
            <w:r>
              <w:t>Medical gas manifolds,</w:t>
            </w:r>
          </w:p>
          <w:p w:rsidR="00F470A7" w:rsidRDefault="00F470A7" w:rsidP="00E57762">
            <w:pPr>
              <w:pStyle w:val="ListParagraph"/>
              <w:widowControl w:val="0"/>
              <w:numPr>
                <w:ilvl w:val="0"/>
                <w:numId w:val="51"/>
              </w:numPr>
              <w:ind w:left="468"/>
              <w:jc w:val="both"/>
            </w:pPr>
            <w:r>
              <w:t>Pipeline distribution system,</w:t>
            </w:r>
          </w:p>
          <w:p w:rsidR="00F470A7" w:rsidRDefault="00F470A7" w:rsidP="00E57762">
            <w:pPr>
              <w:pStyle w:val="ListParagraph"/>
              <w:widowControl w:val="0"/>
              <w:numPr>
                <w:ilvl w:val="0"/>
                <w:numId w:val="51"/>
              </w:numPr>
              <w:ind w:left="468"/>
              <w:jc w:val="both"/>
            </w:pPr>
            <w:r>
              <w:t>Warning alarm systems,</w:t>
            </w:r>
          </w:p>
          <w:p w:rsidR="00F470A7" w:rsidRDefault="00F470A7" w:rsidP="00E57762">
            <w:pPr>
              <w:pStyle w:val="ListParagraph"/>
              <w:widowControl w:val="0"/>
              <w:ind w:left="108"/>
              <w:jc w:val="both"/>
            </w:pPr>
            <w:r>
              <w:t xml:space="preserve">and in performing these Services the Supplier shall comply with HTM 02 in </w:t>
            </w:r>
            <w:r>
              <w:rPr>
                <w:szCs w:val="22"/>
              </w:rPr>
              <w:t>HTM 00 2014</w:t>
            </w:r>
            <w:r>
              <w:t>.</w:t>
            </w:r>
          </w:p>
        </w:tc>
        <w:tc>
          <w:tcPr>
            <w:tcW w:w="1271" w:type="pct"/>
          </w:tcPr>
          <w:p w:rsidR="00F470A7" w:rsidRDefault="00F470A7" w:rsidP="00250CED">
            <w:pPr>
              <w:widowControl w:val="0"/>
            </w:pPr>
            <w:r>
              <w:t>Please advise, with evidence, how you propose to meet this requirement.</w:t>
            </w:r>
          </w:p>
        </w:tc>
        <w:tc>
          <w:tcPr>
            <w:tcW w:w="159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E57762">
            <w:pPr>
              <w:widowControl w:val="0"/>
              <w:jc w:val="both"/>
            </w:pPr>
            <w:r>
              <w:t xml:space="preserve">The Supplier shall ensure the integrity of steam and condensate pipe work, including vessels, will be maintained to prevent any possible contamination risk from the boiler plant processes at all times. </w:t>
            </w:r>
          </w:p>
        </w:tc>
        <w:tc>
          <w:tcPr>
            <w:tcW w:w="1271" w:type="pct"/>
          </w:tcPr>
          <w:p w:rsidR="00F470A7" w:rsidRDefault="00F470A7" w:rsidP="00250CED">
            <w:pPr>
              <w:widowControl w:val="0"/>
            </w:pPr>
            <w:r>
              <w:t>Please advise, with evidence, how you propose to meet this requirement.</w:t>
            </w:r>
          </w:p>
        </w:tc>
        <w:tc>
          <w:tcPr>
            <w:tcW w:w="159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E57762">
            <w:pPr>
              <w:widowControl w:val="0"/>
              <w:jc w:val="both"/>
            </w:pPr>
            <w:r>
              <w:t xml:space="preserve">The Supplier shall ensure that the risks from legionella and other pseudomonas proliferation are prevented. </w:t>
            </w:r>
          </w:p>
          <w:p w:rsidR="00F470A7" w:rsidRDefault="00F470A7" w:rsidP="00E57762">
            <w:pPr>
              <w:widowControl w:val="0"/>
              <w:jc w:val="both"/>
              <w:rPr>
                <w:b/>
                <w:bCs/>
              </w:rPr>
            </w:pPr>
            <w:r>
              <w:t xml:space="preserve">During the Mobilisation period, QTS will provide to the Supplier the current risk assessments for legionella and other pseudomonas proliferation and the Supplier shall review them and, within 6 months after the Services Commencement Date, establish a programme of risk assessments and which programme the Supplier shall then carry out but with such changes in frequency as QTS reasonably </w:t>
            </w:r>
            <w:r>
              <w:lastRenderedPageBreak/>
              <w:t>requests from time to time.</w:t>
            </w:r>
          </w:p>
          <w:p w:rsidR="00F470A7" w:rsidRDefault="00F470A7" w:rsidP="00B54BA9">
            <w:pPr>
              <w:widowControl w:val="0"/>
              <w:jc w:val="both"/>
            </w:pPr>
            <w:r>
              <w:t>The Supplier shall ensure that such risk assessments are undertaken by a Competent Person in line with HSE policy ACOP L8 and HTM 04-01. The assessments must evaluate the extent of the risks and where the hazards are likely to exist in all the Premises and Locations.</w:t>
            </w:r>
            <w:r>
              <w:rPr>
                <w:b/>
                <w:bCs/>
                <w:color w:val="FF0000"/>
                <w:lang w:val="en-IE"/>
              </w:rPr>
              <w:t xml:space="preserve"> </w:t>
            </w:r>
          </w:p>
          <w:p w:rsidR="00F470A7" w:rsidRPr="00CA344C" w:rsidRDefault="00F470A7" w:rsidP="00E57762">
            <w:pPr>
              <w:widowControl w:val="0"/>
              <w:spacing w:after="60"/>
              <w:jc w:val="both"/>
            </w:pPr>
            <w:r w:rsidRPr="00CA344C">
              <w:t xml:space="preserve">Throughout the </w:t>
            </w:r>
            <w:r>
              <w:t xml:space="preserve">Term, the </w:t>
            </w:r>
            <w:r w:rsidRPr="00CA344C">
              <w:t xml:space="preserve">Supplier shall carry out a programme of Water Risk Assessments </w:t>
            </w:r>
            <w:r>
              <w:t>(“</w:t>
            </w:r>
            <w:r w:rsidRPr="00CA344C">
              <w:rPr>
                <w:b/>
              </w:rPr>
              <w:t>WRAs</w:t>
            </w:r>
            <w:r>
              <w:t xml:space="preserve">”) </w:t>
            </w:r>
            <w:r w:rsidRPr="00CA344C">
              <w:t xml:space="preserve">for all </w:t>
            </w:r>
            <w:r>
              <w:t>Premises and Locations</w:t>
            </w:r>
            <w:r w:rsidRPr="00CA344C">
              <w:t xml:space="preserve"> and buildings at them and such Water Risk Assessments shall comply with all relevant Law, Guidance and Good Industry Practice. </w:t>
            </w:r>
          </w:p>
          <w:p w:rsidR="00F470A7" w:rsidRDefault="00F470A7" w:rsidP="00E57762">
            <w:pPr>
              <w:widowControl w:val="0"/>
              <w:jc w:val="both"/>
            </w:pPr>
            <w:r w:rsidRPr="00CA344C">
              <w:t>It is not e</w:t>
            </w:r>
            <w:r>
              <w:t>xpected that there will be any of the Premises and Locations</w:t>
            </w:r>
            <w:r w:rsidRPr="00CA344C">
              <w:t xml:space="preserve"> with a WRA that is not valid at the Service</w:t>
            </w:r>
            <w:r>
              <w:t>s Commencement D</w:t>
            </w:r>
            <w:r w:rsidRPr="00CA344C">
              <w:t xml:space="preserve">ate. </w:t>
            </w:r>
            <w:r>
              <w:t xml:space="preserve"> </w:t>
            </w:r>
            <w:r w:rsidRPr="00CA344C">
              <w:t xml:space="preserve">However, if this is the case, or </w:t>
            </w:r>
            <w:r>
              <w:t>if</w:t>
            </w:r>
            <w:r w:rsidRPr="00CA344C">
              <w:t xml:space="preserve"> the Supplier</w:t>
            </w:r>
            <w:r>
              <w:t>’s review of the WRA</w:t>
            </w:r>
            <w:r w:rsidRPr="00CA344C">
              <w:t xml:space="preserve">s deems a more frequent assessment to be necessary, then </w:t>
            </w:r>
            <w:r>
              <w:t>such</w:t>
            </w:r>
            <w:r w:rsidRPr="00CA344C">
              <w:t xml:space="preserve"> </w:t>
            </w:r>
            <w:r>
              <w:t>Premises and Locations</w:t>
            </w:r>
            <w:r w:rsidRPr="00CA344C">
              <w:t xml:space="preserve"> </w:t>
            </w:r>
            <w:r>
              <w:t>must</w:t>
            </w:r>
            <w:r w:rsidRPr="00CA344C">
              <w:t xml:space="preserve"> be prioritised in the Supplier</w:t>
            </w:r>
            <w:r>
              <w:t>’</w:t>
            </w:r>
            <w:r w:rsidRPr="00CA344C">
              <w:t xml:space="preserve">s WRA programme that is to be provided to </w:t>
            </w:r>
            <w:r>
              <w:t>QTS within 6 months after</w:t>
            </w:r>
            <w:r w:rsidRPr="00CA344C">
              <w:t xml:space="preserve"> the Service</w:t>
            </w:r>
            <w:r>
              <w:t>s</w:t>
            </w:r>
            <w:r w:rsidRPr="00CA344C">
              <w:t xml:space="preserve"> </w:t>
            </w:r>
            <w:r>
              <w:t>Commencement D</w:t>
            </w:r>
            <w:r w:rsidRPr="00CA344C">
              <w:t>ate.</w:t>
            </w:r>
          </w:p>
        </w:tc>
        <w:tc>
          <w:tcPr>
            <w:tcW w:w="1271" w:type="pct"/>
          </w:tcPr>
          <w:p w:rsidR="00F470A7" w:rsidRDefault="00F470A7" w:rsidP="007C065C">
            <w:pPr>
              <w:widowControl w:val="0"/>
            </w:pPr>
            <w:r>
              <w:lastRenderedPageBreak/>
              <w:t xml:space="preserve">Please advise, with evidence, how you propose to meet this requirement.  </w:t>
            </w:r>
          </w:p>
          <w:p w:rsidR="00F470A7" w:rsidRDefault="00F470A7" w:rsidP="00BE0D17">
            <w:pPr>
              <w:widowControl w:val="0"/>
            </w:pPr>
            <w:r>
              <w:t xml:space="preserve">CNWL does not currently test for pseudomonas, although this may change and the Supplier may need to be to provide this Service within its costs.  </w:t>
            </w:r>
          </w:p>
        </w:tc>
        <w:tc>
          <w:tcPr>
            <w:tcW w:w="159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E57762">
            <w:pPr>
              <w:widowControl w:val="0"/>
              <w:spacing w:after="60"/>
              <w:jc w:val="both"/>
            </w:pPr>
            <w:r>
              <w:t xml:space="preserve">Within one month after completion of the first, and each subsequent, legionella and other </w:t>
            </w:r>
            <w:r w:rsidRPr="0058570F">
              <w:t>pseudomonas</w:t>
            </w:r>
            <w:r>
              <w:t xml:space="preserve"> proliferation risk assessment referred to in row 5 above, the Supplier shall prepare a written scheme as to how it will carry out subsequent risk </w:t>
            </w:r>
            <w:r>
              <w:lastRenderedPageBreak/>
              <w:t>assessments, including to outline specific precautions which will be taken to reduce risks. Such scheme shall include (but shall not be limited to) the following details:</w:t>
            </w:r>
          </w:p>
          <w:p w:rsidR="00F470A7" w:rsidRDefault="00F470A7" w:rsidP="00E57762">
            <w:pPr>
              <w:pStyle w:val="ListParagraph"/>
              <w:widowControl w:val="0"/>
              <w:numPr>
                <w:ilvl w:val="0"/>
                <w:numId w:val="37"/>
              </w:numPr>
              <w:spacing w:after="60"/>
              <w:ind w:left="468"/>
              <w:jc w:val="both"/>
            </w:pPr>
            <w:r>
              <w:t>Contribute to water safety plan</w:t>
            </w:r>
          </w:p>
          <w:p w:rsidR="00F470A7" w:rsidRDefault="00F470A7" w:rsidP="00E57762">
            <w:pPr>
              <w:pStyle w:val="ListParagraph"/>
              <w:widowControl w:val="0"/>
              <w:numPr>
                <w:ilvl w:val="0"/>
                <w:numId w:val="37"/>
              </w:numPr>
              <w:spacing w:after="60"/>
              <w:ind w:left="468"/>
              <w:jc w:val="both"/>
            </w:pPr>
            <w:r>
              <w:t xml:space="preserve">Provide in the safety planner an action tracker with milestones in the maintenance schedules, </w:t>
            </w:r>
          </w:p>
          <w:p w:rsidR="00F470A7" w:rsidRDefault="00F470A7" w:rsidP="00E57762">
            <w:pPr>
              <w:pStyle w:val="ListParagraph"/>
              <w:widowControl w:val="0"/>
              <w:numPr>
                <w:ilvl w:val="0"/>
                <w:numId w:val="37"/>
              </w:numPr>
              <w:spacing w:after="60"/>
              <w:ind w:left="468"/>
              <w:jc w:val="both"/>
            </w:pPr>
            <w:r>
              <w:t>Frequency of inspections,</w:t>
            </w:r>
          </w:p>
          <w:p w:rsidR="00F470A7" w:rsidRDefault="00F470A7" w:rsidP="00E57762">
            <w:pPr>
              <w:pStyle w:val="ListParagraph"/>
              <w:widowControl w:val="0"/>
              <w:numPr>
                <w:ilvl w:val="0"/>
                <w:numId w:val="37"/>
              </w:numPr>
              <w:spacing w:after="60"/>
              <w:ind w:left="468"/>
              <w:jc w:val="both"/>
            </w:pPr>
            <w:r>
              <w:t>Water sampling techniques,</w:t>
            </w:r>
          </w:p>
          <w:p w:rsidR="00F470A7" w:rsidRDefault="00F470A7" w:rsidP="00E57762">
            <w:pPr>
              <w:pStyle w:val="ListParagraph"/>
              <w:widowControl w:val="0"/>
              <w:numPr>
                <w:ilvl w:val="0"/>
                <w:numId w:val="37"/>
              </w:numPr>
              <w:spacing w:after="60"/>
              <w:ind w:left="468"/>
              <w:jc w:val="both"/>
            </w:pPr>
            <w:r>
              <w:t>De-scaling,</w:t>
            </w:r>
          </w:p>
          <w:p w:rsidR="00F470A7" w:rsidRDefault="00F470A7" w:rsidP="00E57762">
            <w:pPr>
              <w:pStyle w:val="ListParagraph"/>
              <w:widowControl w:val="0"/>
              <w:numPr>
                <w:ilvl w:val="0"/>
                <w:numId w:val="37"/>
              </w:numPr>
              <w:spacing w:after="60"/>
              <w:ind w:left="468"/>
              <w:jc w:val="both"/>
            </w:pPr>
            <w:r>
              <w:t>Chlorination,</w:t>
            </w:r>
          </w:p>
          <w:p w:rsidR="00F470A7" w:rsidRDefault="00F470A7" w:rsidP="00E57762">
            <w:pPr>
              <w:pStyle w:val="ListParagraph"/>
              <w:widowControl w:val="0"/>
              <w:numPr>
                <w:ilvl w:val="0"/>
                <w:numId w:val="37"/>
              </w:numPr>
              <w:spacing w:after="60"/>
              <w:ind w:left="468"/>
              <w:jc w:val="both"/>
            </w:pPr>
            <w:r>
              <w:t>Microbiological testing and reporting.</w:t>
            </w:r>
          </w:p>
          <w:p w:rsidR="00F470A7" w:rsidRDefault="00F470A7" w:rsidP="00E57762">
            <w:pPr>
              <w:pStyle w:val="ListParagraph"/>
              <w:widowControl w:val="0"/>
              <w:numPr>
                <w:ilvl w:val="0"/>
                <w:numId w:val="37"/>
              </w:numPr>
              <w:spacing w:after="60"/>
              <w:ind w:left="468"/>
              <w:jc w:val="both"/>
            </w:pPr>
            <w:r>
              <w:t>Flushing of low use outlets and enhanced flushing as required.</w:t>
            </w:r>
          </w:p>
        </w:tc>
        <w:tc>
          <w:tcPr>
            <w:tcW w:w="1271" w:type="pct"/>
          </w:tcPr>
          <w:p w:rsidR="00F470A7" w:rsidRDefault="00F470A7" w:rsidP="00250CED">
            <w:pPr>
              <w:widowControl w:val="0"/>
            </w:pPr>
            <w:r>
              <w:lastRenderedPageBreak/>
              <w:t>Please advise, with evidence, how you propose to meet this requirement.</w:t>
            </w:r>
          </w:p>
          <w:p w:rsidR="00F470A7" w:rsidRDefault="00F470A7" w:rsidP="00250CED">
            <w:pPr>
              <w:widowControl w:val="0"/>
            </w:pPr>
          </w:p>
        </w:tc>
        <w:tc>
          <w:tcPr>
            <w:tcW w:w="159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29"/>
              </w:numPr>
            </w:pPr>
          </w:p>
        </w:tc>
        <w:tc>
          <w:tcPr>
            <w:tcW w:w="1916" w:type="pct"/>
          </w:tcPr>
          <w:p w:rsidR="00F470A7" w:rsidRDefault="00F470A7" w:rsidP="00364E60">
            <w:pPr>
              <w:widowControl w:val="0"/>
              <w:spacing w:after="60"/>
              <w:jc w:val="both"/>
            </w:pPr>
            <w:r>
              <w:t>The Supplier’s Contract Manager shall attend the CNWL Water Safety Group meeting on a monthly basis.</w:t>
            </w:r>
            <w:r>
              <w:rPr>
                <w:b/>
                <w:bCs/>
                <w:color w:val="FF0000"/>
                <w:lang w:val="en-IE"/>
              </w:rPr>
              <w:t xml:space="preserve"> </w:t>
            </w:r>
          </w:p>
          <w:p w:rsidR="00F470A7" w:rsidRDefault="00F470A7" w:rsidP="00E57762">
            <w:pPr>
              <w:widowControl w:val="0"/>
              <w:spacing w:after="60"/>
              <w:jc w:val="both"/>
            </w:pPr>
          </w:p>
        </w:tc>
        <w:tc>
          <w:tcPr>
            <w:tcW w:w="1271" w:type="pct"/>
          </w:tcPr>
          <w:p w:rsidR="00F470A7" w:rsidRDefault="00F470A7" w:rsidP="00250CED">
            <w:pPr>
              <w:widowControl w:val="0"/>
            </w:pPr>
            <w:r>
              <w:t>Please advise how you propose to meet this requirement.</w:t>
            </w:r>
          </w:p>
        </w:tc>
        <w:tc>
          <w:tcPr>
            <w:tcW w:w="1597" w:type="pct"/>
            <w:vMerge/>
          </w:tcPr>
          <w:p w:rsidR="00F470A7" w:rsidRDefault="00F470A7" w:rsidP="00250CED">
            <w:pPr>
              <w:widowControl w:val="0"/>
            </w:pPr>
          </w:p>
        </w:tc>
      </w:tr>
    </w:tbl>
    <w:p w:rsidR="00936DC6" w:rsidRDefault="00FF48A3" w:rsidP="00250CED">
      <w:pPr>
        <w:pStyle w:val="Heading3"/>
        <w:widowControl w:val="0"/>
      </w:pPr>
      <w:bookmarkStart w:id="153" w:name="_Ref46326191"/>
      <w:bookmarkStart w:id="154" w:name="_Toc47643022"/>
      <w:r>
        <w:lastRenderedPageBreak/>
        <w:t>Fire Detection, Emergency Lighting</w:t>
      </w:r>
      <w:r>
        <w:rPr>
          <w:rFonts w:ascii="Times New Roman" w:hAnsi="Times New Roman"/>
        </w:rPr>
        <w:t>,</w:t>
      </w:r>
      <w:r>
        <w:t xml:space="preserve"> Fire Fighting Systems and monitoring of Fire Alarms</w:t>
      </w:r>
      <w:bookmarkEnd w:id="153"/>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488"/>
        <w:gridCol w:w="3543"/>
        <w:gridCol w:w="4316"/>
      </w:tblGrid>
      <w:tr w:rsidR="00936DC6" w:rsidTr="00F470A7">
        <w:trPr>
          <w:tblHeader/>
        </w:trPr>
        <w:tc>
          <w:tcPr>
            <w:tcW w:w="216" w:type="pct"/>
          </w:tcPr>
          <w:p w:rsidR="00936DC6" w:rsidRDefault="00FF48A3" w:rsidP="00250CED">
            <w:pPr>
              <w:widowControl w:val="0"/>
              <w:rPr>
                <w:b/>
              </w:rPr>
            </w:pPr>
            <w:r>
              <w:rPr>
                <w:b/>
              </w:rPr>
              <w:t>Ref</w:t>
            </w:r>
          </w:p>
        </w:tc>
        <w:tc>
          <w:tcPr>
            <w:tcW w:w="1967" w:type="pct"/>
          </w:tcPr>
          <w:p w:rsidR="00936DC6" w:rsidRDefault="00FF48A3" w:rsidP="009242CF">
            <w:pPr>
              <w:widowControl w:val="0"/>
              <w:jc w:val="both"/>
            </w:pPr>
            <w:r>
              <w:rPr>
                <w:b/>
              </w:rPr>
              <w:t>Specification</w:t>
            </w:r>
          </w:p>
        </w:tc>
        <w:tc>
          <w:tcPr>
            <w:tcW w:w="1270" w:type="pct"/>
          </w:tcPr>
          <w:p w:rsidR="00936DC6" w:rsidRDefault="00FF48A3" w:rsidP="00250CED">
            <w:pPr>
              <w:widowControl w:val="0"/>
            </w:pPr>
            <w:r>
              <w:rPr>
                <w:b/>
              </w:rPr>
              <w:t>Guide to Bidder’s Response</w:t>
            </w:r>
          </w:p>
        </w:tc>
        <w:tc>
          <w:tcPr>
            <w:tcW w:w="1547" w:type="pct"/>
          </w:tcPr>
          <w:p w:rsidR="00936DC6" w:rsidRDefault="00FF48A3" w:rsidP="00250CED">
            <w:pPr>
              <w:widowControl w:val="0"/>
              <w:rPr>
                <w:b/>
              </w:rPr>
            </w:pPr>
            <w:r>
              <w:rPr>
                <w:b/>
              </w:rPr>
              <w:t>Bidder’s Response</w:t>
            </w:r>
            <w:r w:rsidR="00F470A7">
              <w:rPr>
                <w:b/>
              </w:rPr>
              <w:t xml:space="preserve"> (750 words)</w:t>
            </w:r>
          </w:p>
        </w:tc>
      </w:tr>
      <w:tr w:rsidR="00F470A7" w:rsidTr="00F470A7">
        <w:tc>
          <w:tcPr>
            <w:tcW w:w="216" w:type="pct"/>
          </w:tcPr>
          <w:p w:rsidR="00F470A7" w:rsidRDefault="00F470A7" w:rsidP="00250CED">
            <w:pPr>
              <w:widowControl w:val="0"/>
              <w:numPr>
                <w:ilvl w:val="0"/>
                <w:numId w:val="30"/>
              </w:numPr>
            </w:pPr>
          </w:p>
        </w:tc>
        <w:tc>
          <w:tcPr>
            <w:tcW w:w="1967" w:type="pct"/>
          </w:tcPr>
          <w:p w:rsidR="00F470A7" w:rsidRDefault="00F470A7" w:rsidP="00A6039E">
            <w:pPr>
              <w:widowControl w:val="0"/>
              <w:jc w:val="both"/>
            </w:pPr>
            <w:r w:rsidRPr="00EC415E">
              <w:rPr>
                <w:lang w:val="en-IE"/>
              </w:rPr>
              <w:t xml:space="preserve">All Fire Detection </w:t>
            </w:r>
            <w:r>
              <w:rPr>
                <w:lang w:val="en-IE"/>
              </w:rPr>
              <w:t xml:space="preserve">&amp; Alarm </w:t>
            </w:r>
            <w:r w:rsidRPr="00EC415E">
              <w:rPr>
                <w:lang w:val="en-IE"/>
              </w:rPr>
              <w:t xml:space="preserve">systems must be tested </w:t>
            </w:r>
            <w:r>
              <w:rPr>
                <w:lang w:val="en-IE"/>
              </w:rPr>
              <w:t xml:space="preserve">by the Supplier </w:t>
            </w:r>
            <w:r w:rsidRPr="00EC415E">
              <w:rPr>
                <w:lang w:val="en-IE"/>
              </w:rPr>
              <w:t xml:space="preserve">both weekly and in a manner which ensures that every available manual call point and automatic fire detection device shall be activated through the testing period and cyclically at a frequency and at a time </w:t>
            </w:r>
            <w:r>
              <w:t>in accordance with manufacturer’s and installer’s guidance and in compliance with Law and Guidance and otherwise at times reasonably stipulated by QTS at each Site.</w:t>
            </w:r>
            <w:r w:rsidRPr="00EC415E">
              <w:rPr>
                <w:lang w:val="en-IE"/>
              </w:rPr>
              <w:t xml:space="preserve">. The results shall be logged </w:t>
            </w:r>
            <w:r>
              <w:rPr>
                <w:lang w:val="en-IE"/>
              </w:rPr>
              <w:t xml:space="preserve">by the Supplier </w:t>
            </w:r>
            <w:r w:rsidRPr="00EC415E">
              <w:rPr>
                <w:lang w:val="en-IE"/>
              </w:rPr>
              <w:t xml:space="preserve">within each </w:t>
            </w:r>
            <w:r>
              <w:rPr>
                <w:lang w:val="en-IE"/>
              </w:rPr>
              <w:t>Site</w:t>
            </w:r>
            <w:r w:rsidRPr="00EC415E">
              <w:rPr>
                <w:lang w:val="en-IE"/>
              </w:rPr>
              <w:t xml:space="preserve"> and centrally within the </w:t>
            </w:r>
            <w:r>
              <w:rPr>
                <w:lang w:val="en-IE"/>
              </w:rPr>
              <w:t xml:space="preserve">CAFM system.  </w:t>
            </w:r>
            <w:r>
              <w:t>All abnormal test results shall be acted upon by the Supplier promptly and appropriately and the action shall be taken in compliance with the response and rectification times contained in the Performance Management Mechanism.</w:t>
            </w:r>
          </w:p>
        </w:tc>
        <w:tc>
          <w:tcPr>
            <w:tcW w:w="1270" w:type="pct"/>
          </w:tcPr>
          <w:p w:rsidR="00F470A7" w:rsidRDefault="00F470A7" w:rsidP="00250CED">
            <w:pPr>
              <w:widowControl w:val="0"/>
            </w:pPr>
            <w:r>
              <w:t xml:space="preserve">Please advise, with evidence, how you propose to meet this requirement.  </w:t>
            </w:r>
          </w:p>
        </w:tc>
        <w:tc>
          <w:tcPr>
            <w:tcW w:w="1547" w:type="pct"/>
            <w:vMerge w:val="restart"/>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0"/>
              </w:numPr>
            </w:pPr>
          </w:p>
        </w:tc>
        <w:tc>
          <w:tcPr>
            <w:tcW w:w="1967" w:type="pct"/>
          </w:tcPr>
          <w:p w:rsidR="00F470A7" w:rsidRPr="00EC415E" w:rsidRDefault="00F470A7" w:rsidP="009242CF">
            <w:pPr>
              <w:widowControl w:val="0"/>
              <w:jc w:val="both"/>
              <w:rPr>
                <w:lang w:val="en-IE"/>
              </w:rPr>
            </w:pPr>
            <w:r w:rsidRPr="00695945">
              <w:t>Fire resistance tests for service installations</w:t>
            </w:r>
            <w:r>
              <w:t>, including f</w:t>
            </w:r>
            <w:r w:rsidRPr="00695945">
              <w:t>ire dampers</w:t>
            </w:r>
            <w:r>
              <w:t xml:space="preserve"> (whether intrusive or not), must be undertaken by the Supplier in line with the requirements of HTM 05 – 01 to 03 (inclusive).</w:t>
            </w:r>
          </w:p>
        </w:tc>
        <w:tc>
          <w:tcPr>
            <w:tcW w:w="1270" w:type="pct"/>
          </w:tcPr>
          <w:p w:rsidR="00F470A7" w:rsidRDefault="00F470A7" w:rsidP="00250CED">
            <w:pPr>
              <w:widowControl w:val="0"/>
            </w:pPr>
            <w:r>
              <w:t xml:space="preserve">Please advise, with evidence, how you propose to meet this requirement.  </w:t>
            </w:r>
          </w:p>
        </w:tc>
        <w:tc>
          <w:tcPr>
            <w:tcW w:w="154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0"/>
              </w:numPr>
            </w:pPr>
          </w:p>
        </w:tc>
        <w:tc>
          <w:tcPr>
            <w:tcW w:w="1967" w:type="pct"/>
          </w:tcPr>
          <w:p w:rsidR="00F470A7" w:rsidRPr="00695945" w:rsidRDefault="00F470A7" w:rsidP="00547998">
            <w:pPr>
              <w:widowControl w:val="0"/>
              <w:jc w:val="both"/>
              <w:rPr>
                <w:bCs/>
                <w:lang w:val="en-IE"/>
              </w:rPr>
            </w:pPr>
            <w:bookmarkStart w:id="155" w:name="_Toc32558024"/>
            <w:r w:rsidRPr="00695945">
              <w:rPr>
                <w:bCs/>
                <w:lang w:val="en-IE"/>
              </w:rPr>
              <w:t xml:space="preserve">All </w:t>
            </w:r>
            <w:proofErr w:type="spellStart"/>
            <w:r w:rsidRPr="00695945">
              <w:rPr>
                <w:bCs/>
                <w:lang w:val="en-IE"/>
              </w:rPr>
              <w:t>fire fighting</w:t>
            </w:r>
            <w:proofErr w:type="spellEnd"/>
            <w:r w:rsidRPr="00695945">
              <w:rPr>
                <w:bCs/>
                <w:lang w:val="en-IE"/>
              </w:rPr>
              <w:t xml:space="preserve"> </w:t>
            </w:r>
            <w:r>
              <w:rPr>
                <w:bCs/>
                <w:lang w:val="en-IE"/>
              </w:rPr>
              <w:t>E</w:t>
            </w:r>
            <w:r w:rsidRPr="00695945">
              <w:rPr>
                <w:bCs/>
                <w:lang w:val="en-IE"/>
              </w:rPr>
              <w:t>quipment</w:t>
            </w:r>
            <w:r>
              <w:rPr>
                <w:bCs/>
                <w:lang w:val="en-IE"/>
              </w:rPr>
              <w:t xml:space="preserve"> and systems </w:t>
            </w:r>
            <w:r w:rsidRPr="00695945">
              <w:rPr>
                <w:bCs/>
                <w:lang w:val="en-IE"/>
              </w:rPr>
              <w:t xml:space="preserve">must be tested annually </w:t>
            </w:r>
            <w:r>
              <w:rPr>
                <w:bCs/>
                <w:lang w:val="en-IE"/>
              </w:rPr>
              <w:t xml:space="preserve">by the Supplier </w:t>
            </w:r>
            <w:r w:rsidRPr="00695945">
              <w:rPr>
                <w:bCs/>
                <w:lang w:val="en-IE"/>
              </w:rPr>
              <w:t xml:space="preserve">with random discharge of extinguishers being </w:t>
            </w:r>
            <w:r>
              <w:rPr>
                <w:bCs/>
                <w:lang w:val="en-IE"/>
              </w:rPr>
              <w:t>undertaken</w:t>
            </w:r>
            <w:r w:rsidRPr="00695945">
              <w:rPr>
                <w:bCs/>
                <w:lang w:val="en-IE"/>
              </w:rPr>
              <w:t xml:space="preserve">. </w:t>
            </w:r>
            <w:r>
              <w:rPr>
                <w:bCs/>
                <w:lang w:val="en-IE"/>
              </w:rPr>
              <w:t xml:space="preserve"> </w:t>
            </w:r>
            <w:r w:rsidRPr="00695945">
              <w:rPr>
                <w:bCs/>
                <w:lang w:val="en-IE"/>
              </w:rPr>
              <w:t xml:space="preserve">All gas </w:t>
            </w:r>
            <w:proofErr w:type="spellStart"/>
            <w:r w:rsidRPr="00695945">
              <w:rPr>
                <w:bCs/>
                <w:lang w:val="en-IE"/>
              </w:rPr>
              <w:t>fire fighting</w:t>
            </w:r>
            <w:proofErr w:type="spellEnd"/>
            <w:r w:rsidRPr="00695945">
              <w:rPr>
                <w:bCs/>
                <w:lang w:val="en-IE"/>
              </w:rPr>
              <w:t xml:space="preserve"> </w:t>
            </w:r>
            <w:r>
              <w:rPr>
                <w:bCs/>
                <w:lang w:val="en-IE"/>
              </w:rPr>
              <w:t>E</w:t>
            </w:r>
            <w:r w:rsidRPr="00695945">
              <w:rPr>
                <w:bCs/>
                <w:lang w:val="en-IE"/>
              </w:rPr>
              <w:t>quipmen</w:t>
            </w:r>
            <w:r>
              <w:rPr>
                <w:bCs/>
                <w:lang w:val="en-IE"/>
              </w:rPr>
              <w:t>t</w:t>
            </w:r>
            <w:r w:rsidRPr="00695945">
              <w:rPr>
                <w:bCs/>
                <w:lang w:val="en-IE"/>
              </w:rPr>
              <w:t xml:space="preserve"> </w:t>
            </w:r>
            <w:r>
              <w:rPr>
                <w:bCs/>
                <w:lang w:val="en-IE"/>
              </w:rPr>
              <w:t xml:space="preserve">and </w:t>
            </w:r>
            <w:r w:rsidRPr="00695945">
              <w:rPr>
                <w:bCs/>
                <w:lang w:val="en-IE"/>
              </w:rPr>
              <w:t xml:space="preserve">systems </w:t>
            </w:r>
            <w:r>
              <w:rPr>
                <w:bCs/>
                <w:lang w:val="en-IE"/>
              </w:rPr>
              <w:t>must</w:t>
            </w:r>
            <w:r w:rsidRPr="00695945">
              <w:rPr>
                <w:bCs/>
                <w:lang w:val="en-IE"/>
              </w:rPr>
              <w:t xml:space="preserve"> be tested by appropriately trained </w:t>
            </w:r>
            <w:r>
              <w:rPr>
                <w:bCs/>
                <w:lang w:val="en-IE"/>
              </w:rPr>
              <w:t xml:space="preserve">Staff who are Competent </w:t>
            </w:r>
            <w:r>
              <w:rPr>
                <w:bCs/>
                <w:lang w:val="en-IE"/>
              </w:rPr>
              <w:lastRenderedPageBreak/>
              <w:t>Persons for carrying out such testing</w:t>
            </w:r>
            <w:r w:rsidRPr="00695945">
              <w:rPr>
                <w:bCs/>
                <w:lang w:val="en-IE"/>
              </w:rPr>
              <w:t>.</w:t>
            </w:r>
            <w:bookmarkEnd w:id="155"/>
            <w:r>
              <w:rPr>
                <w:bCs/>
                <w:lang w:val="en-IE"/>
              </w:rPr>
              <w:t xml:space="preserve">  </w:t>
            </w:r>
          </w:p>
        </w:tc>
        <w:tc>
          <w:tcPr>
            <w:tcW w:w="1270" w:type="pct"/>
          </w:tcPr>
          <w:p w:rsidR="00F470A7" w:rsidRDefault="00F470A7" w:rsidP="00250CED">
            <w:pPr>
              <w:widowControl w:val="0"/>
            </w:pPr>
            <w:r>
              <w:lastRenderedPageBreak/>
              <w:t xml:space="preserve">Please advise, with evidence, how you propose to meet this requirement.  </w:t>
            </w:r>
          </w:p>
        </w:tc>
        <w:tc>
          <w:tcPr>
            <w:tcW w:w="154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0"/>
              </w:numPr>
            </w:pPr>
          </w:p>
        </w:tc>
        <w:tc>
          <w:tcPr>
            <w:tcW w:w="1967" w:type="pct"/>
          </w:tcPr>
          <w:p w:rsidR="00F470A7" w:rsidRPr="0080273F" w:rsidRDefault="00F470A7" w:rsidP="00AF0B93">
            <w:pPr>
              <w:widowControl w:val="0"/>
              <w:jc w:val="both"/>
              <w:rPr>
                <w:bCs/>
              </w:rPr>
            </w:pPr>
            <w:r w:rsidRPr="00080249">
              <w:rPr>
                <w:bCs/>
              </w:rPr>
              <w:t>The Supplier shall ensure</w:t>
            </w:r>
            <w:r w:rsidR="00AF0B93" w:rsidRPr="00080249">
              <w:rPr>
                <w:bCs/>
              </w:rPr>
              <w:t xml:space="preserve"> compliance with the </w:t>
            </w:r>
            <w:r w:rsidR="00AF0B93" w:rsidRPr="00080249">
              <w:rPr>
                <w:b/>
                <w:bCs/>
                <w:sz w:val="20"/>
                <w:szCs w:val="20"/>
                <w:lang w:val="en"/>
              </w:rPr>
              <w:t>Regulatory Reform (Fire Safety) Order 2005</w:t>
            </w:r>
            <w:r w:rsidR="00AF0B93" w:rsidRPr="00080249">
              <w:rPr>
                <w:bCs/>
                <w:sz w:val="20"/>
                <w:szCs w:val="20"/>
              </w:rPr>
              <w:t xml:space="preserve"> </w:t>
            </w:r>
            <w:r w:rsidR="00AF0B93" w:rsidRPr="00080249">
              <w:rPr>
                <w:bCs/>
              </w:rPr>
              <w:t xml:space="preserve">and </w:t>
            </w:r>
            <w:r w:rsidRPr="00080249">
              <w:rPr>
                <w:bCs/>
              </w:rPr>
              <w:t xml:space="preserve"> that the Fire Safety Plan and Fire Risk Assessment (each as required by or referred to in HTM 05-01) are at all times up-to-date, that the safe havens at the Premises and Locations are, and continue to be, fit for purpose and</w:t>
            </w:r>
            <w:r w:rsidRPr="0080273F">
              <w:rPr>
                <w:bCs/>
              </w:rPr>
              <w:t xml:space="preserve"> that all local </w:t>
            </w:r>
            <w:r>
              <w:rPr>
                <w:bCs/>
              </w:rPr>
              <w:t xml:space="preserve">occupants </w:t>
            </w:r>
            <w:r w:rsidRPr="0080273F">
              <w:rPr>
                <w:bCs/>
              </w:rPr>
              <w:t xml:space="preserve">in the </w:t>
            </w:r>
            <w:r>
              <w:rPr>
                <w:bCs/>
              </w:rPr>
              <w:t>Premises and Locations,</w:t>
            </w:r>
            <w:r w:rsidRPr="0080273F">
              <w:rPr>
                <w:bCs/>
              </w:rPr>
              <w:t xml:space="preserve"> </w:t>
            </w:r>
            <w:r>
              <w:rPr>
                <w:bCs/>
              </w:rPr>
              <w:t xml:space="preserve">CNWL and </w:t>
            </w:r>
            <w:r w:rsidRPr="0080273F">
              <w:rPr>
                <w:bCs/>
              </w:rPr>
              <w:t xml:space="preserve">all </w:t>
            </w:r>
            <w:r>
              <w:rPr>
                <w:bCs/>
              </w:rPr>
              <w:t xml:space="preserve">other </w:t>
            </w:r>
            <w:r w:rsidRPr="0080273F">
              <w:rPr>
                <w:bCs/>
              </w:rPr>
              <w:t>relevant authorities</w:t>
            </w:r>
            <w:r>
              <w:rPr>
                <w:bCs/>
              </w:rPr>
              <w:t xml:space="preserve"> </w:t>
            </w:r>
            <w:r w:rsidRPr="0080273F">
              <w:rPr>
                <w:bCs/>
              </w:rPr>
              <w:t>are cognisant of the safe havens’ location.</w:t>
            </w:r>
            <w:r>
              <w:rPr>
                <w:b/>
                <w:bCs/>
                <w:color w:val="FF0000"/>
                <w:lang w:val="en-IE"/>
              </w:rPr>
              <w:t xml:space="preserve"> </w:t>
            </w:r>
          </w:p>
        </w:tc>
        <w:tc>
          <w:tcPr>
            <w:tcW w:w="1270" w:type="pct"/>
          </w:tcPr>
          <w:p w:rsidR="00F470A7" w:rsidRDefault="00F470A7" w:rsidP="00250CED">
            <w:pPr>
              <w:widowControl w:val="0"/>
            </w:pPr>
            <w:r>
              <w:t xml:space="preserve">Please advise, with evidence, how you propose to meet this requirement.  </w:t>
            </w:r>
          </w:p>
        </w:tc>
        <w:tc>
          <w:tcPr>
            <w:tcW w:w="154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0"/>
              </w:numPr>
            </w:pPr>
          </w:p>
        </w:tc>
        <w:tc>
          <w:tcPr>
            <w:tcW w:w="1967" w:type="pct"/>
          </w:tcPr>
          <w:p w:rsidR="00F470A7" w:rsidRPr="00A6039E" w:rsidRDefault="00F470A7" w:rsidP="009242CF">
            <w:pPr>
              <w:widowControl w:val="0"/>
              <w:spacing w:after="60"/>
              <w:jc w:val="both"/>
              <w:rPr>
                <w:bCs/>
                <w:color w:val="000000" w:themeColor="text1"/>
                <w:lang w:val="en-IE"/>
              </w:rPr>
            </w:pPr>
            <w:r>
              <w:t>The Supplier’s Contract Manager shall attend the CNWL Fire Safety Group meeting on a monthly basis.</w:t>
            </w:r>
          </w:p>
          <w:p w:rsidR="00F470A7" w:rsidRPr="0080273F" w:rsidRDefault="00F470A7" w:rsidP="00666824">
            <w:pPr>
              <w:widowControl w:val="0"/>
              <w:jc w:val="both"/>
              <w:rPr>
                <w:bCs/>
              </w:rPr>
            </w:pPr>
          </w:p>
        </w:tc>
        <w:tc>
          <w:tcPr>
            <w:tcW w:w="1270" w:type="pct"/>
          </w:tcPr>
          <w:p w:rsidR="00F470A7" w:rsidRDefault="00F470A7" w:rsidP="00250CED">
            <w:pPr>
              <w:widowControl w:val="0"/>
            </w:pPr>
            <w:r>
              <w:t>Please advise how you propose to meet this requirement.</w:t>
            </w:r>
          </w:p>
        </w:tc>
        <w:tc>
          <w:tcPr>
            <w:tcW w:w="1547" w:type="pct"/>
            <w:vMerge/>
          </w:tcPr>
          <w:p w:rsidR="00F470A7" w:rsidRDefault="00F470A7" w:rsidP="00250CED">
            <w:pPr>
              <w:widowControl w:val="0"/>
            </w:pPr>
          </w:p>
        </w:tc>
      </w:tr>
    </w:tbl>
    <w:p w:rsidR="00936DC6" w:rsidRDefault="00FF48A3" w:rsidP="00250CED">
      <w:pPr>
        <w:pStyle w:val="Heading3"/>
        <w:widowControl w:val="0"/>
      </w:pPr>
      <w:bookmarkStart w:id="156" w:name="_Ref47077661"/>
      <w:bookmarkStart w:id="157" w:name="_Toc47643023"/>
      <w:r>
        <w:t>Lifts, Hoists (but not Patient Hoists), Convey</w:t>
      </w:r>
      <w:r w:rsidR="00547998">
        <w:t>ance Systems and other lifting E</w:t>
      </w:r>
      <w:r>
        <w:t>quipment</w:t>
      </w:r>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488"/>
        <w:gridCol w:w="3543"/>
        <w:gridCol w:w="4316"/>
      </w:tblGrid>
      <w:tr w:rsidR="00C24E81" w:rsidTr="00F470A7">
        <w:trPr>
          <w:tblHeader/>
        </w:trPr>
        <w:tc>
          <w:tcPr>
            <w:tcW w:w="216" w:type="pct"/>
          </w:tcPr>
          <w:p w:rsidR="00C24E81" w:rsidRDefault="00C24E81" w:rsidP="00250CED">
            <w:pPr>
              <w:widowControl w:val="0"/>
              <w:rPr>
                <w:b/>
              </w:rPr>
            </w:pPr>
            <w:bookmarkStart w:id="158" w:name="_Toc23250834"/>
            <w:bookmarkStart w:id="159" w:name="_Toc23254974"/>
            <w:bookmarkEnd w:id="158"/>
            <w:bookmarkEnd w:id="159"/>
            <w:r>
              <w:rPr>
                <w:b/>
              </w:rPr>
              <w:t>Ref</w:t>
            </w:r>
          </w:p>
        </w:tc>
        <w:tc>
          <w:tcPr>
            <w:tcW w:w="1967" w:type="pct"/>
          </w:tcPr>
          <w:p w:rsidR="00C24E81" w:rsidRDefault="00C24E81" w:rsidP="009242CF">
            <w:pPr>
              <w:widowControl w:val="0"/>
              <w:jc w:val="both"/>
            </w:pPr>
            <w:r>
              <w:rPr>
                <w:b/>
              </w:rPr>
              <w:t>Specification</w:t>
            </w:r>
          </w:p>
        </w:tc>
        <w:tc>
          <w:tcPr>
            <w:tcW w:w="1270" w:type="pct"/>
          </w:tcPr>
          <w:p w:rsidR="00C24E81" w:rsidRDefault="00C24E81" w:rsidP="00250CED">
            <w:pPr>
              <w:widowControl w:val="0"/>
            </w:pPr>
            <w:r>
              <w:rPr>
                <w:b/>
              </w:rPr>
              <w:t>Guide to Bidder’s Response</w:t>
            </w:r>
          </w:p>
        </w:tc>
        <w:tc>
          <w:tcPr>
            <w:tcW w:w="1547" w:type="pct"/>
          </w:tcPr>
          <w:p w:rsidR="00C24E81" w:rsidRDefault="00C24E81" w:rsidP="00250CED">
            <w:pPr>
              <w:widowControl w:val="0"/>
              <w:rPr>
                <w:b/>
              </w:rPr>
            </w:pPr>
            <w:r>
              <w:rPr>
                <w:b/>
              </w:rPr>
              <w:t>Bidder’s Response</w:t>
            </w:r>
            <w:r w:rsidR="00F470A7">
              <w:rPr>
                <w:b/>
              </w:rPr>
              <w:t xml:space="preserve"> (500 words)</w:t>
            </w:r>
          </w:p>
        </w:tc>
      </w:tr>
      <w:tr w:rsidR="00F470A7" w:rsidTr="00F470A7">
        <w:tc>
          <w:tcPr>
            <w:tcW w:w="216" w:type="pct"/>
          </w:tcPr>
          <w:p w:rsidR="00F470A7" w:rsidRDefault="00F470A7" w:rsidP="00DC1955">
            <w:pPr>
              <w:widowControl w:val="0"/>
              <w:numPr>
                <w:ilvl w:val="0"/>
                <w:numId w:val="78"/>
              </w:numPr>
            </w:pPr>
          </w:p>
        </w:tc>
        <w:tc>
          <w:tcPr>
            <w:tcW w:w="1967" w:type="pct"/>
          </w:tcPr>
          <w:p w:rsidR="00F470A7" w:rsidRDefault="00F470A7" w:rsidP="009242CF">
            <w:pPr>
              <w:widowControl w:val="0"/>
              <w:jc w:val="both"/>
              <w:rPr>
                <w:bCs/>
                <w:lang w:val="en-IE"/>
              </w:rPr>
            </w:pPr>
            <w:r>
              <w:rPr>
                <w:bCs/>
                <w:lang w:val="en-IE"/>
              </w:rPr>
              <w:t>QTS</w:t>
            </w:r>
            <w:r w:rsidRPr="00F44709">
              <w:rPr>
                <w:bCs/>
                <w:lang w:val="en-IE"/>
              </w:rPr>
              <w:t xml:space="preserve"> requires the provision of a fully comprehensive maintenance regime to the lifts, hoists </w:t>
            </w:r>
            <w:r>
              <w:t xml:space="preserve">(but not patient hoists), </w:t>
            </w:r>
            <w:r>
              <w:rPr>
                <w:bCs/>
                <w:lang w:val="en-IE"/>
              </w:rPr>
              <w:t xml:space="preserve">conveyance systems </w:t>
            </w:r>
            <w:r>
              <w:t xml:space="preserve">and other lifting Equipment (but not patient hoists) </w:t>
            </w:r>
            <w:r>
              <w:rPr>
                <w:bCs/>
                <w:lang w:val="en-IE"/>
              </w:rPr>
              <w:t>conveyance systems within the P</w:t>
            </w:r>
            <w:r w:rsidRPr="00F44709">
              <w:rPr>
                <w:bCs/>
                <w:lang w:val="en-IE"/>
              </w:rPr>
              <w:t>remises</w:t>
            </w:r>
            <w:r>
              <w:rPr>
                <w:bCs/>
                <w:lang w:val="en-IE"/>
              </w:rPr>
              <w:t xml:space="preserve"> and Locations</w:t>
            </w:r>
            <w:r w:rsidRPr="00F44709">
              <w:rPr>
                <w:bCs/>
                <w:lang w:val="en-IE"/>
              </w:rPr>
              <w:t>.</w:t>
            </w:r>
            <w:r>
              <w:rPr>
                <w:bCs/>
                <w:lang w:val="en-IE"/>
              </w:rPr>
              <w:t xml:space="preserve"> </w:t>
            </w:r>
          </w:p>
          <w:p w:rsidR="00F470A7" w:rsidRPr="00057166" w:rsidRDefault="00F470A7" w:rsidP="009242CF">
            <w:pPr>
              <w:widowControl w:val="0"/>
              <w:jc w:val="both"/>
              <w:rPr>
                <w:bCs/>
                <w:lang w:val="en-IE"/>
              </w:rPr>
            </w:pPr>
            <w:r>
              <w:t xml:space="preserve">The Supplier shall perform a maintenance Service to the lifts, hoists (but not patient hoists) and conveyance </w:t>
            </w:r>
            <w:r>
              <w:lastRenderedPageBreak/>
              <w:t xml:space="preserve">systems and other lifting Equipment (but not patient hoists) within the </w:t>
            </w:r>
            <w:r>
              <w:rPr>
                <w:bCs/>
                <w:lang w:val="en-IE"/>
              </w:rPr>
              <w:t>P</w:t>
            </w:r>
            <w:r w:rsidRPr="00F44709">
              <w:rPr>
                <w:bCs/>
                <w:lang w:val="en-IE"/>
              </w:rPr>
              <w:t>remises</w:t>
            </w:r>
            <w:r>
              <w:rPr>
                <w:bCs/>
                <w:lang w:val="en-IE"/>
              </w:rPr>
              <w:t xml:space="preserve"> and Locations that conform to statutory requirements and manufacturers guidance and instructions. </w:t>
            </w:r>
            <w:r>
              <w:t>Where faults are identified, the Supplier shall ensure Staff attendance and rectification as soon as reasonably possible.</w:t>
            </w:r>
          </w:p>
        </w:tc>
        <w:tc>
          <w:tcPr>
            <w:tcW w:w="1270" w:type="pct"/>
          </w:tcPr>
          <w:p w:rsidR="00F470A7" w:rsidRDefault="00F470A7" w:rsidP="00250CED">
            <w:pPr>
              <w:widowControl w:val="0"/>
            </w:pPr>
            <w:r>
              <w:lastRenderedPageBreak/>
              <w:t>Please advise, with evidence, how you propose to meet this requirement.</w:t>
            </w:r>
          </w:p>
        </w:tc>
        <w:tc>
          <w:tcPr>
            <w:tcW w:w="1547" w:type="pct"/>
            <w:vMerge w:val="restart"/>
          </w:tcPr>
          <w:p w:rsidR="00F470A7" w:rsidRDefault="00F470A7" w:rsidP="00250CED">
            <w:pPr>
              <w:widowControl w:val="0"/>
            </w:pPr>
          </w:p>
        </w:tc>
      </w:tr>
      <w:tr w:rsidR="00F470A7" w:rsidTr="00F470A7">
        <w:tc>
          <w:tcPr>
            <w:tcW w:w="216" w:type="pct"/>
          </w:tcPr>
          <w:p w:rsidR="00F470A7" w:rsidRDefault="00F470A7" w:rsidP="00DC1955">
            <w:pPr>
              <w:widowControl w:val="0"/>
              <w:numPr>
                <w:ilvl w:val="0"/>
                <w:numId w:val="78"/>
              </w:numPr>
            </w:pPr>
          </w:p>
        </w:tc>
        <w:tc>
          <w:tcPr>
            <w:tcW w:w="1967" w:type="pct"/>
          </w:tcPr>
          <w:p w:rsidR="00F470A7" w:rsidRPr="000479F4" w:rsidRDefault="00F470A7" w:rsidP="007800B5">
            <w:pPr>
              <w:widowControl w:val="0"/>
              <w:jc w:val="both"/>
            </w:pPr>
            <w:bookmarkStart w:id="160" w:name="_Toc32558026"/>
            <w:r w:rsidRPr="00057166">
              <w:rPr>
                <w:bCs/>
                <w:lang w:val="en-IE"/>
              </w:rPr>
              <w:t xml:space="preserve">The </w:t>
            </w:r>
            <w:r>
              <w:rPr>
                <w:bCs/>
                <w:lang w:val="en-IE"/>
              </w:rPr>
              <w:t>Supplier</w:t>
            </w:r>
            <w:r w:rsidRPr="00057166">
              <w:rPr>
                <w:bCs/>
                <w:lang w:val="en-IE"/>
              </w:rPr>
              <w:t xml:space="preserve"> shall ensure that all necessary information regarding the lifting and conveyance system</w:t>
            </w:r>
            <w:r>
              <w:rPr>
                <w:bCs/>
                <w:lang w:val="en-IE"/>
              </w:rPr>
              <w:t xml:space="preserve">s </w:t>
            </w:r>
            <w:r w:rsidRPr="00057166">
              <w:rPr>
                <w:bCs/>
                <w:lang w:val="en-IE"/>
              </w:rPr>
              <w:t>are recorded within the CAFM</w:t>
            </w:r>
            <w:r>
              <w:rPr>
                <w:bCs/>
                <w:lang w:val="en-IE"/>
              </w:rPr>
              <w:t xml:space="preserve"> system</w:t>
            </w:r>
            <w:r w:rsidRPr="00057166">
              <w:rPr>
                <w:bCs/>
                <w:lang w:val="en-IE"/>
              </w:rPr>
              <w:t xml:space="preserve">. The </w:t>
            </w:r>
            <w:r>
              <w:rPr>
                <w:bCs/>
                <w:lang w:val="en-IE"/>
              </w:rPr>
              <w:t>Supplier</w:t>
            </w:r>
            <w:r w:rsidRPr="00057166">
              <w:rPr>
                <w:bCs/>
                <w:lang w:val="en-IE"/>
              </w:rPr>
              <w:t xml:space="preserve"> shall</w:t>
            </w:r>
            <w:bookmarkEnd w:id="160"/>
            <w:r>
              <w:rPr>
                <w:bCs/>
                <w:lang w:val="en-IE"/>
              </w:rPr>
              <w:t xml:space="preserve"> comply with </w:t>
            </w:r>
            <w:r w:rsidRPr="000479F4">
              <w:rPr>
                <w:bCs/>
                <w:lang w:val="en-IE"/>
              </w:rPr>
              <w:t>Lifting Operations and Lifting Equipment Regulations 1998 (LOLER)</w:t>
            </w:r>
            <w:r>
              <w:rPr>
                <w:bCs/>
                <w:lang w:val="en-IE"/>
              </w:rPr>
              <w:t xml:space="preserve">, </w:t>
            </w:r>
            <w:r w:rsidRPr="000479F4">
              <w:t>Provision and Use of Work Equipment Regulations 1998 (PUWER)</w:t>
            </w:r>
            <w:r>
              <w:t xml:space="preserve"> and HTM 08-02.</w:t>
            </w:r>
          </w:p>
        </w:tc>
        <w:tc>
          <w:tcPr>
            <w:tcW w:w="1270" w:type="pct"/>
          </w:tcPr>
          <w:p w:rsidR="00F470A7" w:rsidRDefault="00F470A7" w:rsidP="00250CED">
            <w:pPr>
              <w:widowControl w:val="0"/>
            </w:pPr>
            <w:r>
              <w:t>Please advise, with evidence, how you propose to meet this requirement.</w:t>
            </w:r>
          </w:p>
        </w:tc>
        <w:tc>
          <w:tcPr>
            <w:tcW w:w="1547" w:type="pct"/>
            <w:vMerge/>
          </w:tcPr>
          <w:p w:rsidR="00F470A7" w:rsidRDefault="00F470A7" w:rsidP="00250CED">
            <w:pPr>
              <w:widowControl w:val="0"/>
            </w:pPr>
          </w:p>
        </w:tc>
      </w:tr>
    </w:tbl>
    <w:p w:rsidR="00936DC6" w:rsidRDefault="00FF48A3" w:rsidP="00250CED">
      <w:pPr>
        <w:pStyle w:val="Heading3"/>
        <w:widowControl w:val="0"/>
      </w:pPr>
      <w:bookmarkStart w:id="161" w:name="_Toc47643024"/>
      <w:r>
        <w:t>Security, Access Control &amp; Intruder Systems</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488"/>
        <w:gridCol w:w="3543"/>
        <w:gridCol w:w="4316"/>
      </w:tblGrid>
      <w:tr w:rsidR="00C24E81" w:rsidTr="00F470A7">
        <w:trPr>
          <w:tblHeader/>
        </w:trPr>
        <w:tc>
          <w:tcPr>
            <w:tcW w:w="216" w:type="pct"/>
          </w:tcPr>
          <w:p w:rsidR="00C24E81" w:rsidRDefault="00C24E81" w:rsidP="00250CED">
            <w:pPr>
              <w:widowControl w:val="0"/>
              <w:rPr>
                <w:b/>
              </w:rPr>
            </w:pPr>
            <w:bookmarkStart w:id="162" w:name="_Toc23250845"/>
            <w:bookmarkStart w:id="163" w:name="_Toc23254985"/>
            <w:bookmarkEnd w:id="162"/>
            <w:bookmarkEnd w:id="163"/>
            <w:r>
              <w:rPr>
                <w:b/>
              </w:rPr>
              <w:t>Ref</w:t>
            </w:r>
          </w:p>
        </w:tc>
        <w:tc>
          <w:tcPr>
            <w:tcW w:w="1967" w:type="pct"/>
          </w:tcPr>
          <w:p w:rsidR="00C24E81" w:rsidRDefault="00C24E81" w:rsidP="00BD0222">
            <w:pPr>
              <w:widowControl w:val="0"/>
              <w:jc w:val="both"/>
            </w:pPr>
            <w:r>
              <w:rPr>
                <w:b/>
              </w:rPr>
              <w:t>Specification</w:t>
            </w:r>
          </w:p>
        </w:tc>
        <w:tc>
          <w:tcPr>
            <w:tcW w:w="1270" w:type="pct"/>
          </w:tcPr>
          <w:p w:rsidR="00C24E81" w:rsidRDefault="00C24E81" w:rsidP="00250CED">
            <w:pPr>
              <w:widowControl w:val="0"/>
            </w:pPr>
            <w:r>
              <w:rPr>
                <w:b/>
              </w:rPr>
              <w:t>Guide to Bidder’s Response</w:t>
            </w:r>
          </w:p>
        </w:tc>
        <w:tc>
          <w:tcPr>
            <w:tcW w:w="1547" w:type="pct"/>
          </w:tcPr>
          <w:p w:rsidR="00C24E81" w:rsidRDefault="00C24E81" w:rsidP="00250CED">
            <w:pPr>
              <w:widowControl w:val="0"/>
              <w:rPr>
                <w:b/>
              </w:rPr>
            </w:pPr>
            <w:r>
              <w:rPr>
                <w:b/>
              </w:rPr>
              <w:t>Bidder’s Response</w:t>
            </w:r>
            <w:r w:rsidR="00F470A7">
              <w:rPr>
                <w:b/>
              </w:rPr>
              <w:t xml:space="preserve"> (500 words)</w:t>
            </w:r>
          </w:p>
        </w:tc>
      </w:tr>
      <w:tr w:rsidR="00F470A7" w:rsidTr="00F470A7">
        <w:tc>
          <w:tcPr>
            <w:tcW w:w="216" w:type="pct"/>
          </w:tcPr>
          <w:p w:rsidR="00F470A7" w:rsidRDefault="00F470A7" w:rsidP="00DC1955">
            <w:pPr>
              <w:widowControl w:val="0"/>
              <w:numPr>
                <w:ilvl w:val="0"/>
                <w:numId w:val="79"/>
              </w:numPr>
            </w:pPr>
          </w:p>
        </w:tc>
        <w:tc>
          <w:tcPr>
            <w:tcW w:w="1967" w:type="pct"/>
          </w:tcPr>
          <w:p w:rsidR="00F470A7" w:rsidRDefault="00F470A7" w:rsidP="00BD0222">
            <w:pPr>
              <w:widowControl w:val="0"/>
              <w:jc w:val="both"/>
            </w:pPr>
            <w:r>
              <w:t xml:space="preserve">The Supplier shall maintain (including </w:t>
            </w:r>
            <w:r w:rsidRPr="000F040E">
              <w:rPr>
                <w:bCs/>
                <w:lang w:val="en-IE"/>
              </w:rPr>
              <w:t>preventative maintenance and servicing</w:t>
            </w:r>
            <w:r>
              <w:rPr>
                <w:bCs/>
                <w:lang w:val="en-IE"/>
              </w:rPr>
              <w:t>)</w:t>
            </w:r>
            <w:r w:rsidRPr="000F040E">
              <w:rPr>
                <w:bCs/>
                <w:lang w:val="en-IE"/>
              </w:rPr>
              <w:t xml:space="preserve"> </w:t>
            </w:r>
            <w:r>
              <w:t xml:space="preserve">the security systems (including CCTV, intruder alarms, </w:t>
            </w:r>
            <w:r>
              <w:rPr>
                <w:bCs/>
                <w:lang w:val="en-IE"/>
              </w:rPr>
              <w:t>a</w:t>
            </w:r>
            <w:r w:rsidRPr="000F040E">
              <w:rPr>
                <w:bCs/>
                <w:lang w:val="en-IE"/>
              </w:rPr>
              <w:t>udio</w:t>
            </w:r>
            <w:r>
              <w:rPr>
                <w:bCs/>
                <w:lang w:val="en-IE"/>
              </w:rPr>
              <w:t xml:space="preserve"> </w:t>
            </w:r>
            <w:r>
              <w:t>intercoms, nurse call alarms, panic and baby tagging alarms, car park control systems and access control systems, including any new systems put in place) at the Premises and Locations</w:t>
            </w:r>
            <w:r w:rsidRPr="000F040E">
              <w:rPr>
                <w:bCs/>
                <w:lang w:val="en-IE"/>
              </w:rPr>
              <w:t xml:space="preserve"> and all ancillary </w:t>
            </w:r>
            <w:r>
              <w:rPr>
                <w:bCs/>
                <w:lang w:val="en-IE"/>
              </w:rPr>
              <w:t>Equipment</w:t>
            </w:r>
            <w:r w:rsidRPr="000F040E">
              <w:rPr>
                <w:bCs/>
                <w:lang w:val="en-IE"/>
              </w:rPr>
              <w:t xml:space="preserve"> associated with the above systems throughout their </w:t>
            </w:r>
            <w:r w:rsidRPr="000F040E">
              <w:rPr>
                <w:bCs/>
                <w:lang w:val="en-IE"/>
              </w:rPr>
              <w:lastRenderedPageBreak/>
              <w:t>entirety</w:t>
            </w:r>
            <w:r>
              <w:t xml:space="preserve">, to ensure their proper functioning at all times.  </w:t>
            </w:r>
          </w:p>
          <w:p w:rsidR="00F470A7" w:rsidRDefault="00F470A7" w:rsidP="004156D1">
            <w:pPr>
              <w:widowControl w:val="0"/>
              <w:jc w:val="both"/>
              <w:rPr>
                <w:b/>
                <w:bCs/>
                <w:color w:val="FF0000"/>
                <w:lang w:val="en-IE"/>
              </w:rPr>
            </w:pPr>
            <w:r>
              <w:t xml:space="preserve">Any failure of the systems referred to above, particularly (but not only) in patient areas must be promptly notified to QTS and:  </w:t>
            </w:r>
          </w:p>
          <w:p w:rsidR="00F470A7" w:rsidRDefault="00F470A7" w:rsidP="004156D1">
            <w:pPr>
              <w:widowControl w:val="0"/>
              <w:jc w:val="both"/>
            </w:pPr>
            <w:r>
              <w:t xml:space="preserve">if it leads to a weakness in security, such failure of such systems must be rectified by the Supplier within the relevant timescale for it under the Performance Management Mechanism (including </w:t>
            </w:r>
            <w:r>
              <w:rPr>
                <w:szCs w:val="22"/>
              </w:rPr>
              <w:t>the “</w:t>
            </w:r>
            <w:r>
              <w:rPr>
                <w:szCs w:val="16"/>
              </w:rPr>
              <w:t xml:space="preserve">Respond and Make Safe” period and </w:t>
            </w:r>
            <w:r w:rsidRPr="00661E29">
              <w:rPr>
                <w:szCs w:val="22"/>
              </w:rPr>
              <w:t xml:space="preserve">Rectification </w:t>
            </w:r>
            <w:r>
              <w:rPr>
                <w:szCs w:val="22"/>
              </w:rPr>
              <w:t>Period applicable to the task under Section 2.4 of the Performance Management Mechanism)</w:t>
            </w:r>
            <w:r>
              <w:t>; or</w:t>
            </w:r>
          </w:p>
          <w:p w:rsidR="00F470A7" w:rsidRDefault="00F470A7" w:rsidP="00DC1955">
            <w:pPr>
              <w:pStyle w:val="ListParagraph"/>
              <w:widowControl w:val="0"/>
              <w:numPr>
                <w:ilvl w:val="0"/>
                <w:numId w:val="104"/>
              </w:numPr>
              <w:jc w:val="both"/>
            </w:pPr>
            <w:r>
              <w:t xml:space="preserve">if it does not lead to a weakness in security, such failure of such systems must be rectified by the Supplier within the relevant  timescale for it under the Performance Management Mechanism (including </w:t>
            </w:r>
            <w:r>
              <w:rPr>
                <w:szCs w:val="22"/>
              </w:rPr>
              <w:t>the “</w:t>
            </w:r>
            <w:r>
              <w:rPr>
                <w:szCs w:val="16"/>
              </w:rPr>
              <w:t xml:space="preserve">Respond and Make Safe” period and </w:t>
            </w:r>
            <w:r w:rsidRPr="00661E29">
              <w:rPr>
                <w:szCs w:val="22"/>
              </w:rPr>
              <w:t xml:space="preserve">Rectification </w:t>
            </w:r>
            <w:r>
              <w:rPr>
                <w:szCs w:val="22"/>
              </w:rPr>
              <w:t>Period applicable to the task under Section 2.4 of the Performance Management Mechanism).</w:t>
            </w:r>
          </w:p>
          <w:p w:rsidR="00F470A7" w:rsidRDefault="00F470A7" w:rsidP="00BD0222">
            <w:pPr>
              <w:widowControl w:val="0"/>
              <w:jc w:val="both"/>
            </w:pPr>
            <w:r w:rsidRPr="006571E7">
              <w:t xml:space="preserve">The Supplier shall manage monitoring by </w:t>
            </w:r>
            <w:r>
              <w:t xml:space="preserve">using </w:t>
            </w:r>
            <w:r w:rsidRPr="006571E7">
              <w:t>an Alarm Receiving Centre</w:t>
            </w:r>
            <w:r>
              <w:t>.</w:t>
            </w:r>
            <w:r w:rsidRPr="009830E9">
              <w:rPr>
                <w:b/>
                <w:bCs/>
                <w:color w:val="FF0000"/>
                <w:lang w:val="en-IE"/>
              </w:rPr>
              <w:t xml:space="preserve"> </w:t>
            </w:r>
          </w:p>
        </w:tc>
        <w:tc>
          <w:tcPr>
            <w:tcW w:w="1270" w:type="pct"/>
          </w:tcPr>
          <w:p w:rsidR="00F470A7" w:rsidRDefault="00F470A7" w:rsidP="00250CED">
            <w:pPr>
              <w:widowControl w:val="0"/>
            </w:pPr>
            <w:r>
              <w:lastRenderedPageBreak/>
              <w:t xml:space="preserve">Please advise, with evidence, how you propose to meet this requirement.  </w:t>
            </w:r>
          </w:p>
        </w:tc>
        <w:tc>
          <w:tcPr>
            <w:tcW w:w="1547" w:type="pct"/>
            <w:vMerge w:val="restart"/>
          </w:tcPr>
          <w:p w:rsidR="00F470A7" w:rsidRDefault="00F470A7" w:rsidP="00250CED">
            <w:pPr>
              <w:widowControl w:val="0"/>
            </w:pPr>
          </w:p>
        </w:tc>
      </w:tr>
      <w:tr w:rsidR="00F470A7" w:rsidTr="00F470A7">
        <w:tc>
          <w:tcPr>
            <w:tcW w:w="216" w:type="pct"/>
          </w:tcPr>
          <w:p w:rsidR="00F470A7" w:rsidRDefault="00F470A7" w:rsidP="00DC1955">
            <w:pPr>
              <w:widowControl w:val="0"/>
              <w:numPr>
                <w:ilvl w:val="0"/>
                <w:numId w:val="79"/>
              </w:numPr>
            </w:pPr>
          </w:p>
        </w:tc>
        <w:tc>
          <w:tcPr>
            <w:tcW w:w="1967" w:type="pct"/>
          </w:tcPr>
          <w:p w:rsidR="00F470A7" w:rsidRDefault="00F470A7" w:rsidP="00547998">
            <w:pPr>
              <w:widowControl w:val="0"/>
              <w:jc w:val="both"/>
              <w:rPr>
                <w:bCs/>
                <w:lang w:val="en-IE"/>
              </w:rPr>
            </w:pPr>
            <w:r w:rsidRPr="000F040E">
              <w:rPr>
                <w:bCs/>
                <w:lang w:val="en-IE"/>
              </w:rPr>
              <w:t xml:space="preserve">The </w:t>
            </w:r>
            <w:r>
              <w:rPr>
                <w:bCs/>
                <w:lang w:val="en-IE"/>
              </w:rPr>
              <w:t>Supplier</w:t>
            </w:r>
            <w:r w:rsidRPr="000F040E">
              <w:rPr>
                <w:bCs/>
                <w:lang w:val="en-IE"/>
              </w:rPr>
              <w:t xml:space="preserve"> shall </w:t>
            </w:r>
            <w:r>
              <w:rPr>
                <w:bCs/>
                <w:lang w:val="en-IE"/>
              </w:rPr>
              <w:t xml:space="preserve">promptly notify and </w:t>
            </w:r>
            <w:r w:rsidRPr="000F040E">
              <w:rPr>
                <w:bCs/>
                <w:lang w:val="en-IE"/>
              </w:rPr>
              <w:t xml:space="preserve">liaise with </w:t>
            </w:r>
            <w:r>
              <w:rPr>
                <w:bCs/>
                <w:lang w:val="en-IE"/>
              </w:rPr>
              <w:t>QTS’s</w:t>
            </w:r>
            <w:r w:rsidRPr="000F040E">
              <w:rPr>
                <w:bCs/>
                <w:lang w:val="en-IE"/>
              </w:rPr>
              <w:t xml:space="preserve"> security representatives and any relevant security </w:t>
            </w:r>
            <w:r>
              <w:rPr>
                <w:bCs/>
                <w:lang w:val="en-IE"/>
              </w:rPr>
              <w:t>Equipment</w:t>
            </w:r>
            <w:r w:rsidRPr="000F040E">
              <w:rPr>
                <w:bCs/>
                <w:lang w:val="en-IE"/>
              </w:rPr>
              <w:t xml:space="preserve"> specialists over </w:t>
            </w:r>
            <w:r>
              <w:rPr>
                <w:bCs/>
                <w:lang w:val="en-IE"/>
              </w:rPr>
              <w:t>any</w:t>
            </w:r>
            <w:r w:rsidRPr="000F040E">
              <w:rPr>
                <w:bCs/>
                <w:lang w:val="en-IE"/>
              </w:rPr>
              <w:t xml:space="preserve"> issues of CCTV </w:t>
            </w:r>
            <w:r>
              <w:rPr>
                <w:bCs/>
                <w:lang w:val="en-IE"/>
              </w:rPr>
              <w:t>E</w:t>
            </w:r>
            <w:r w:rsidRPr="000F040E">
              <w:rPr>
                <w:bCs/>
                <w:lang w:val="en-IE"/>
              </w:rPr>
              <w:t>quipment</w:t>
            </w:r>
            <w:r>
              <w:rPr>
                <w:bCs/>
                <w:lang w:val="en-IE"/>
              </w:rPr>
              <w:t xml:space="preserve"> </w:t>
            </w:r>
            <w:r w:rsidRPr="000F040E">
              <w:rPr>
                <w:bCs/>
                <w:lang w:val="en-IE"/>
              </w:rPr>
              <w:t xml:space="preserve">including these synergistic areas where security provision is supplied directly by </w:t>
            </w:r>
            <w:r>
              <w:rPr>
                <w:bCs/>
                <w:lang w:val="en-IE"/>
              </w:rPr>
              <w:t xml:space="preserve">QTS </w:t>
            </w:r>
            <w:r w:rsidRPr="000F040E">
              <w:rPr>
                <w:bCs/>
                <w:lang w:val="en-IE"/>
              </w:rPr>
              <w:lastRenderedPageBreak/>
              <w:t>personnel</w:t>
            </w:r>
            <w:r>
              <w:rPr>
                <w:bCs/>
                <w:lang w:val="en-IE"/>
              </w:rPr>
              <w:t xml:space="preserve"> or CNWL</w:t>
            </w:r>
            <w:r w:rsidRPr="000F040E">
              <w:rPr>
                <w:bCs/>
                <w:lang w:val="en-IE"/>
              </w:rPr>
              <w:t xml:space="preserve"> personnel.</w:t>
            </w:r>
          </w:p>
        </w:tc>
        <w:tc>
          <w:tcPr>
            <w:tcW w:w="1270" w:type="pct"/>
          </w:tcPr>
          <w:p w:rsidR="00F470A7" w:rsidRDefault="00F470A7" w:rsidP="00250CED">
            <w:pPr>
              <w:widowControl w:val="0"/>
            </w:pPr>
          </w:p>
        </w:tc>
        <w:tc>
          <w:tcPr>
            <w:tcW w:w="1547" w:type="pct"/>
            <w:vMerge/>
          </w:tcPr>
          <w:p w:rsidR="00F470A7" w:rsidRDefault="00F470A7" w:rsidP="00250CED">
            <w:pPr>
              <w:widowControl w:val="0"/>
            </w:pPr>
          </w:p>
        </w:tc>
      </w:tr>
      <w:tr w:rsidR="00F470A7" w:rsidTr="00F470A7">
        <w:tc>
          <w:tcPr>
            <w:tcW w:w="216" w:type="pct"/>
          </w:tcPr>
          <w:p w:rsidR="00F470A7" w:rsidRDefault="00F470A7" w:rsidP="00DC1955">
            <w:pPr>
              <w:widowControl w:val="0"/>
              <w:numPr>
                <w:ilvl w:val="0"/>
                <w:numId w:val="79"/>
              </w:numPr>
            </w:pPr>
          </w:p>
        </w:tc>
        <w:tc>
          <w:tcPr>
            <w:tcW w:w="1967" w:type="pct"/>
          </w:tcPr>
          <w:p w:rsidR="00F470A7" w:rsidRDefault="00F470A7" w:rsidP="00BD0222">
            <w:pPr>
              <w:widowControl w:val="0"/>
              <w:jc w:val="both"/>
            </w:pPr>
            <w:r>
              <w:t xml:space="preserve">The Supplier shall perform a key cutting Service for QTS with a swift turnaround and ensuring that suited key systems are maintained at all times. </w:t>
            </w:r>
          </w:p>
          <w:p w:rsidR="00F470A7" w:rsidRDefault="00F470A7" w:rsidP="00AA7469">
            <w:pPr>
              <w:widowControl w:val="0"/>
              <w:jc w:val="both"/>
              <w:rPr>
                <w:bCs/>
                <w:lang w:val="en-IE"/>
              </w:rPr>
            </w:pPr>
            <w:r>
              <w:t xml:space="preserve">The Supplier shall also perform a key cutting and holding. Service for QTS </w:t>
            </w:r>
            <w:r>
              <w:rPr>
                <w:rFonts w:cs="Tahoma"/>
              </w:rPr>
              <w:t>under which the Supplier or a Sub-contractor shall hold keys/codes etc for all non-24hr Premises and Locations to provide an emergency response as required or out of hours access for completion of works etc.</w:t>
            </w:r>
          </w:p>
        </w:tc>
        <w:tc>
          <w:tcPr>
            <w:tcW w:w="1270" w:type="pct"/>
          </w:tcPr>
          <w:p w:rsidR="00F470A7" w:rsidRDefault="00F470A7" w:rsidP="00250CED">
            <w:pPr>
              <w:widowControl w:val="0"/>
            </w:pPr>
            <w:r>
              <w:t>Please advise, with evidence, how you propose to meet this requirement.</w:t>
            </w:r>
          </w:p>
        </w:tc>
        <w:tc>
          <w:tcPr>
            <w:tcW w:w="1547" w:type="pct"/>
            <w:vMerge/>
          </w:tcPr>
          <w:p w:rsidR="00F470A7" w:rsidRDefault="00F470A7" w:rsidP="00250CED">
            <w:pPr>
              <w:widowControl w:val="0"/>
            </w:pPr>
          </w:p>
        </w:tc>
      </w:tr>
    </w:tbl>
    <w:p w:rsidR="00936DC6" w:rsidRDefault="00FF48A3" w:rsidP="00250CED">
      <w:pPr>
        <w:pStyle w:val="Heading3"/>
        <w:widowControl w:val="0"/>
      </w:pPr>
      <w:bookmarkStart w:id="164" w:name="_Toc47643025"/>
      <w:r>
        <w:t>Fabric Maintenance</w:t>
      </w:r>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519"/>
        <w:gridCol w:w="3543"/>
        <w:gridCol w:w="4316"/>
      </w:tblGrid>
      <w:tr w:rsidR="00936DC6" w:rsidTr="00F470A7">
        <w:trPr>
          <w:tblHeader/>
        </w:trPr>
        <w:tc>
          <w:tcPr>
            <w:tcW w:w="205" w:type="pct"/>
          </w:tcPr>
          <w:p w:rsidR="00936DC6" w:rsidRDefault="00FF48A3" w:rsidP="00250CED">
            <w:pPr>
              <w:widowControl w:val="0"/>
              <w:rPr>
                <w:b/>
              </w:rPr>
            </w:pPr>
            <w:r>
              <w:rPr>
                <w:b/>
              </w:rPr>
              <w:t>Ref</w:t>
            </w:r>
          </w:p>
        </w:tc>
        <w:tc>
          <w:tcPr>
            <w:tcW w:w="1978" w:type="pct"/>
          </w:tcPr>
          <w:p w:rsidR="00936DC6" w:rsidRDefault="00FF48A3" w:rsidP="00BD0222">
            <w:pPr>
              <w:widowControl w:val="0"/>
              <w:jc w:val="both"/>
            </w:pPr>
            <w:r>
              <w:rPr>
                <w:b/>
              </w:rPr>
              <w:t>Specification</w:t>
            </w:r>
          </w:p>
        </w:tc>
        <w:tc>
          <w:tcPr>
            <w:tcW w:w="1270" w:type="pct"/>
          </w:tcPr>
          <w:p w:rsidR="00936DC6" w:rsidRDefault="00FF48A3" w:rsidP="00250CED">
            <w:pPr>
              <w:widowControl w:val="0"/>
            </w:pPr>
            <w:r>
              <w:rPr>
                <w:b/>
              </w:rPr>
              <w:t>Guide to Bidder’s Response</w:t>
            </w:r>
          </w:p>
        </w:tc>
        <w:tc>
          <w:tcPr>
            <w:tcW w:w="1547" w:type="pct"/>
          </w:tcPr>
          <w:p w:rsidR="00936DC6" w:rsidRDefault="00FF48A3" w:rsidP="00250CED">
            <w:pPr>
              <w:widowControl w:val="0"/>
              <w:rPr>
                <w:b/>
              </w:rPr>
            </w:pPr>
            <w:r>
              <w:rPr>
                <w:b/>
              </w:rPr>
              <w:t>Bidder’s Response</w:t>
            </w:r>
            <w:r w:rsidR="00F470A7">
              <w:rPr>
                <w:b/>
              </w:rPr>
              <w:t xml:space="preserve"> (750 words)</w:t>
            </w:r>
          </w:p>
        </w:tc>
      </w:tr>
      <w:tr w:rsidR="00F470A7" w:rsidTr="00F470A7">
        <w:tc>
          <w:tcPr>
            <w:tcW w:w="205" w:type="pct"/>
          </w:tcPr>
          <w:p w:rsidR="00F470A7" w:rsidRDefault="00F470A7" w:rsidP="00250CED">
            <w:pPr>
              <w:widowControl w:val="0"/>
              <w:numPr>
                <w:ilvl w:val="0"/>
                <w:numId w:val="26"/>
              </w:numPr>
            </w:pPr>
          </w:p>
        </w:tc>
        <w:tc>
          <w:tcPr>
            <w:tcW w:w="1978" w:type="pct"/>
          </w:tcPr>
          <w:p w:rsidR="00F470A7" w:rsidRDefault="00F470A7" w:rsidP="00CD1CF4">
            <w:pPr>
              <w:widowControl w:val="0"/>
              <w:jc w:val="both"/>
            </w:pPr>
            <w:r>
              <w:t>The Supplier shall provide a professionally managed, high quality planned preventative fabric maintenance Service in accordance with a system and programme of building fabric maintenance at all the Premises and Locations, in accordance with Good Industry Practice and to Condition B. This programme shall take account of the Asset and Condition Register and the Asset and Condition Register shall be amended and be added to as necessary to keep it up to date.</w:t>
            </w:r>
          </w:p>
        </w:tc>
        <w:tc>
          <w:tcPr>
            <w:tcW w:w="1270" w:type="pct"/>
          </w:tcPr>
          <w:p w:rsidR="00F470A7" w:rsidRDefault="00F470A7" w:rsidP="00250CED">
            <w:pPr>
              <w:widowControl w:val="0"/>
            </w:pPr>
            <w:r>
              <w:t>Please advise, with evidence, how you propose to meet this requirement.</w:t>
            </w:r>
          </w:p>
        </w:tc>
        <w:tc>
          <w:tcPr>
            <w:tcW w:w="1547" w:type="pct"/>
            <w:vMerge w:val="restart"/>
          </w:tcPr>
          <w:p w:rsidR="00F470A7" w:rsidRDefault="00F470A7" w:rsidP="00250CED">
            <w:pPr>
              <w:widowControl w:val="0"/>
            </w:pPr>
          </w:p>
        </w:tc>
      </w:tr>
      <w:tr w:rsidR="00F470A7" w:rsidTr="00F470A7">
        <w:tc>
          <w:tcPr>
            <w:tcW w:w="205" w:type="pct"/>
          </w:tcPr>
          <w:p w:rsidR="00F470A7" w:rsidRDefault="00F470A7" w:rsidP="00250CED">
            <w:pPr>
              <w:widowControl w:val="0"/>
              <w:numPr>
                <w:ilvl w:val="0"/>
                <w:numId w:val="26"/>
              </w:numPr>
            </w:pPr>
          </w:p>
        </w:tc>
        <w:tc>
          <w:tcPr>
            <w:tcW w:w="1978" w:type="pct"/>
          </w:tcPr>
          <w:p w:rsidR="00F470A7" w:rsidRDefault="00F470A7" w:rsidP="00BD0222">
            <w:pPr>
              <w:widowControl w:val="0"/>
              <w:jc w:val="both"/>
            </w:pPr>
            <w:r>
              <w:t xml:space="preserve">The Supplier shall ensure that reactive repairs and </w:t>
            </w:r>
            <w:r>
              <w:lastRenderedPageBreak/>
              <w:t xml:space="preserve">maintenance to the internal and external fabric of the Premises and Locations are logged on the CAFM system and allocated by the Supplier to appropriately trained Staff who are Competent Persons for the relevant tasks.  The reactive repairs and maintenance referred to in this paragraph include (without limitation) remedial work as part of PPM or when identified by Staff when on site undertaking PPM.  </w:t>
            </w:r>
          </w:p>
          <w:p w:rsidR="00F470A7" w:rsidRDefault="00F470A7" w:rsidP="00BD0222">
            <w:pPr>
              <w:widowControl w:val="0"/>
              <w:jc w:val="both"/>
            </w:pPr>
            <w:r>
              <w:t xml:space="preserve">Planned preventative maintenance tasks shall be generated by the PPM system monthly, in advance, and made available to QTS’s Contract Manager.  The monthly task sheet shall clearly identify the asset type, location and work required.  The agreement of QTS’s Contract Manager shall be required for access to restricted areas (such as communications rooms) in order to avoid any interruption to normal operations. </w:t>
            </w:r>
          </w:p>
          <w:p w:rsidR="00F470A7" w:rsidRDefault="00F470A7" w:rsidP="00BD0222">
            <w:pPr>
              <w:widowControl w:val="0"/>
              <w:jc w:val="both"/>
            </w:pPr>
            <w:r>
              <w:t xml:space="preserve">For the avoidance of doubt, the repair of damage and/or vandalism to the Premises and Locations or anything at them by patients or any other persons is included within the reactive repairs and maintenance Service and the cost of such repairs is included within the </w:t>
            </w:r>
            <w:r>
              <w:rPr>
                <w:lang w:val="en-US"/>
              </w:rPr>
              <w:t xml:space="preserve">Baseline Contract Price </w:t>
            </w:r>
            <w:r>
              <w:t>and accordingly (also for the avoidance of doubt) QTS shall not be charged for in addition.</w:t>
            </w:r>
          </w:p>
        </w:tc>
        <w:tc>
          <w:tcPr>
            <w:tcW w:w="1270" w:type="pct"/>
          </w:tcPr>
          <w:p w:rsidR="00F470A7" w:rsidRDefault="00F470A7" w:rsidP="00250CED">
            <w:pPr>
              <w:widowControl w:val="0"/>
            </w:pPr>
            <w:r>
              <w:lastRenderedPageBreak/>
              <w:t xml:space="preserve">Please advise, with evidence, </w:t>
            </w:r>
            <w:r>
              <w:lastRenderedPageBreak/>
              <w:t>how you propose to meet this requirement.</w:t>
            </w:r>
          </w:p>
        </w:tc>
        <w:tc>
          <w:tcPr>
            <w:tcW w:w="1547" w:type="pct"/>
            <w:vMerge/>
          </w:tcPr>
          <w:p w:rsidR="00F470A7" w:rsidRDefault="00F470A7" w:rsidP="00250CED">
            <w:pPr>
              <w:widowControl w:val="0"/>
            </w:pPr>
          </w:p>
        </w:tc>
      </w:tr>
      <w:tr w:rsidR="00F470A7" w:rsidTr="00F470A7">
        <w:tc>
          <w:tcPr>
            <w:tcW w:w="205" w:type="pct"/>
          </w:tcPr>
          <w:p w:rsidR="00F470A7" w:rsidRDefault="00F470A7" w:rsidP="00250CED">
            <w:pPr>
              <w:widowControl w:val="0"/>
              <w:numPr>
                <w:ilvl w:val="0"/>
                <w:numId w:val="26"/>
              </w:numPr>
            </w:pPr>
          </w:p>
        </w:tc>
        <w:tc>
          <w:tcPr>
            <w:tcW w:w="1978" w:type="pct"/>
          </w:tcPr>
          <w:p w:rsidR="00F470A7" w:rsidRDefault="00F470A7" w:rsidP="00BD0222">
            <w:pPr>
              <w:widowControl w:val="0"/>
              <w:spacing w:after="60"/>
              <w:jc w:val="both"/>
            </w:pPr>
            <w:r>
              <w:t xml:space="preserve">The fabric maintenance Services to be carried out by the Supplier at the Premises and Locations shall </w:t>
            </w:r>
            <w:r>
              <w:lastRenderedPageBreak/>
              <w:t>include but not be limited to:</w:t>
            </w:r>
          </w:p>
          <w:p w:rsidR="00F470A7" w:rsidRDefault="00F470A7" w:rsidP="00BD0222">
            <w:pPr>
              <w:pStyle w:val="ListParagraph"/>
              <w:widowControl w:val="0"/>
              <w:numPr>
                <w:ilvl w:val="0"/>
                <w:numId w:val="35"/>
              </w:numPr>
              <w:tabs>
                <w:tab w:val="left" w:pos="510"/>
              </w:tabs>
              <w:spacing w:after="60"/>
              <w:ind w:left="510"/>
              <w:jc w:val="both"/>
            </w:pPr>
            <w:r>
              <w:t>Decorations,</w:t>
            </w:r>
          </w:p>
          <w:p w:rsidR="00F470A7" w:rsidRDefault="00F470A7" w:rsidP="00BD0222">
            <w:pPr>
              <w:pStyle w:val="ListParagraph"/>
              <w:widowControl w:val="0"/>
              <w:numPr>
                <w:ilvl w:val="0"/>
                <w:numId w:val="35"/>
              </w:numPr>
              <w:tabs>
                <w:tab w:val="left" w:pos="510"/>
              </w:tabs>
              <w:spacing w:after="60"/>
              <w:ind w:left="510"/>
              <w:jc w:val="both"/>
            </w:pPr>
            <w:r>
              <w:t>Flooring,</w:t>
            </w:r>
          </w:p>
          <w:p w:rsidR="00F470A7" w:rsidRDefault="00F470A7" w:rsidP="00BD0222">
            <w:pPr>
              <w:pStyle w:val="ListParagraph"/>
              <w:widowControl w:val="0"/>
              <w:numPr>
                <w:ilvl w:val="0"/>
                <w:numId w:val="35"/>
              </w:numPr>
              <w:tabs>
                <w:tab w:val="left" w:pos="510"/>
              </w:tabs>
              <w:spacing w:after="60"/>
              <w:ind w:left="510"/>
              <w:jc w:val="both"/>
            </w:pPr>
            <w:r>
              <w:t>Roofing and ceilings,</w:t>
            </w:r>
          </w:p>
          <w:p w:rsidR="00F470A7" w:rsidRDefault="00F470A7" w:rsidP="00BD0222">
            <w:pPr>
              <w:pStyle w:val="ListParagraph"/>
              <w:widowControl w:val="0"/>
              <w:numPr>
                <w:ilvl w:val="0"/>
                <w:numId w:val="35"/>
              </w:numPr>
              <w:tabs>
                <w:tab w:val="left" w:pos="510"/>
              </w:tabs>
              <w:spacing w:after="60"/>
              <w:ind w:left="510"/>
              <w:jc w:val="both"/>
            </w:pPr>
            <w:r>
              <w:t>Internal and external walls, doors and windows,</w:t>
            </w:r>
          </w:p>
          <w:p w:rsidR="00F470A7" w:rsidRDefault="00F470A7" w:rsidP="00BD0222">
            <w:pPr>
              <w:pStyle w:val="ListParagraph"/>
              <w:widowControl w:val="0"/>
              <w:numPr>
                <w:ilvl w:val="0"/>
                <w:numId w:val="35"/>
              </w:numPr>
              <w:tabs>
                <w:tab w:val="left" w:pos="510"/>
              </w:tabs>
              <w:spacing w:after="60"/>
              <w:ind w:left="510"/>
              <w:jc w:val="both"/>
            </w:pPr>
            <w:r>
              <w:t>Drain, gutter, flat roof and gullies clearance.</w:t>
            </w:r>
          </w:p>
        </w:tc>
        <w:tc>
          <w:tcPr>
            <w:tcW w:w="1270" w:type="pct"/>
          </w:tcPr>
          <w:p w:rsidR="00F470A7" w:rsidRDefault="00F470A7" w:rsidP="00250CED">
            <w:pPr>
              <w:widowControl w:val="0"/>
            </w:pPr>
            <w:r>
              <w:lastRenderedPageBreak/>
              <w:t xml:space="preserve">Please advise, with evidence, how you propose to meet this </w:t>
            </w:r>
            <w:r>
              <w:lastRenderedPageBreak/>
              <w:t>requirement.</w:t>
            </w:r>
          </w:p>
        </w:tc>
        <w:tc>
          <w:tcPr>
            <w:tcW w:w="1547" w:type="pct"/>
            <w:vMerge/>
          </w:tcPr>
          <w:p w:rsidR="00F470A7" w:rsidRDefault="00F470A7" w:rsidP="00250CED">
            <w:pPr>
              <w:widowControl w:val="0"/>
            </w:pPr>
          </w:p>
        </w:tc>
      </w:tr>
    </w:tbl>
    <w:p w:rsidR="00936DC6" w:rsidRDefault="00FF48A3" w:rsidP="00250CED">
      <w:pPr>
        <w:pStyle w:val="Heading3"/>
        <w:widowControl w:val="0"/>
      </w:pPr>
      <w:bookmarkStart w:id="165" w:name="_Toc41745692"/>
      <w:bookmarkStart w:id="166" w:name="_Toc47643026"/>
      <w:bookmarkEnd w:id="165"/>
      <w:r>
        <w:t>Catering Maintenance</w:t>
      </w:r>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488"/>
        <w:gridCol w:w="3543"/>
        <w:gridCol w:w="4316"/>
      </w:tblGrid>
      <w:tr w:rsidR="00936DC6" w:rsidTr="00F470A7">
        <w:trPr>
          <w:tblHeader/>
        </w:trPr>
        <w:tc>
          <w:tcPr>
            <w:tcW w:w="216" w:type="pct"/>
          </w:tcPr>
          <w:p w:rsidR="00936DC6" w:rsidRDefault="00FF48A3" w:rsidP="00250CED">
            <w:pPr>
              <w:widowControl w:val="0"/>
              <w:rPr>
                <w:b/>
              </w:rPr>
            </w:pPr>
            <w:r>
              <w:rPr>
                <w:b/>
              </w:rPr>
              <w:t>Ref</w:t>
            </w:r>
          </w:p>
        </w:tc>
        <w:tc>
          <w:tcPr>
            <w:tcW w:w="1967" w:type="pct"/>
          </w:tcPr>
          <w:p w:rsidR="00936DC6" w:rsidRDefault="00FF48A3" w:rsidP="00BD0222">
            <w:pPr>
              <w:widowControl w:val="0"/>
              <w:jc w:val="both"/>
            </w:pPr>
            <w:r>
              <w:rPr>
                <w:b/>
              </w:rPr>
              <w:t>Specification</w:t>
            </w:r>
          </w:p>
        </w:tc>
        <w:tc>
          <w:tcPr>
            <w:tcW w:w="1270" w:type="pct"/>
          </w:tcPr>
          <w:p w:rsidR="00936DC6" w:rsidRDefault="00FF48A3" w:rsidP="00250CED">
            <w:pPr>
              <w:widowControl w:val="0"/>
            </w:pPr>
            <w:r>
              <w:rPr>
                <w:b/>
              </w:rPr>
              <w:t>Guide to Bidder’s Response</w:t>
            </w:r>
          </w:p>
        </w:tc>
        <w:tc>
          <w:tcPr>
            <w:tcW w:w="1547" w:type="pct"/>
          </w:tcPr>
          <w:p w:rsidR="00936DC6" w:rsidRDefault="00FF48A3" w:rsidP="00250CED">
            <w:pPr>
              <w:widowControl w:val="0"/>
              <w:rPr>
                <w:b/>
              </w:rPr>
            </w:pPr>
            <w:r>
              <w:rPr>
                <w:b/>
              </w:rPr>
              <w:t>Bidder’s Response</w:t>
            </w:r>
            <w:r w:rsidR="00F470A7">
              <w:rPr>
                <w:b/>
              </w:rPr>
              <w:t xml:space="preserve"> (250 words)</w:t>
            </w:r>
          </w:p>
        </w:tc>
      </w:tr>
      <w:tr w:rsidR="00936DC6" w:rsidTr="00F470A7">
        <w:tc>
          <w:tcPr>
            <w:tcW w:w="216" w:type="pct"/>
          </w:tcPr>
          <w:p w:rsidR="00936DC6" w:rsidRDefault="00936DC6" w:rsidP="00250CED">
            <w:pPr>
              <w:widowControl w:val="0"/>
              <w:numPr>
                <w:ilvl w:val="0"/>
                <w:numId w:val="38"/>
              </w:numPr>
            </w:pPr>
          </w:p>
        </w:tc>
        <w:tc>
          <w:tcPr>
            <w:tcW w:w="1967" w:type="pct"/>
          </w:tcPr>
          <w:p w:rsidR="00936DC6" w:rsidRDefault="00FF48A3" w:rsidP="00BD0222">
            <w:pPr>
              <w:widowControl w:val="0"/>
              <w:jc w:val="both"/>
            </w:pPr>
            <w:r>
              <w:t>At the frequency in accordance with Good Industry Practice, the Supplier shall carry out maintenance to all sinks, drainage, air flow systems and ducting, building fabric and mechanical and electrical installations to the catering areas and ensure that they are included within the Supplier’s servicing plan.</w:t>
            </w:r>
          </w:p>
        </w:tc>
        <w:tc>
          <w:tcPr>
            <w:tcW w:w="1270" w:type="pct"/>
          </w:tcPr>
          <w:p w:rsidR="00936DC6" w:rsidRDefault="00FF48A3" w:rsidP="00250CED">
            <w:pPr>
              <w:widowControl w:val="0"/>
            </w:pPr>
            <w:r>
              <w:t xml:space="preserve">Please </w:t>
            </w:r>
            <w:r w:rsidR="00A73582">
              <w:t>advise</w:t>
            </w:r>
            <w:r>
              <w:t>, with evidence, how you propose to meet this requirement.</w:t>
            </w:r>
          </w:p>
        </w:tc>
        <w:tc>
          <w:tcPr>
            <w:tcW w:w="1547" w:type="pct"/>
          </w:tcPr>
          <w:p w:rsidR="00936DC6" w:rsidRDefault="00936DC6" w:rsidP="00250CED">
            <w:pPr>
              <w:widowControl w:val="0"/>
            </w:pPr>
          </w:p>
        </w:tc>
      </w:tr>
    </w:tbl>
    <w:p w:rsidR="00936DC6" w:rsidRDefault="00FF48A3" w:rsidP="00250CED">
      <w:pPr>
        <w:pStyle w:val="Heading3"/>
        <w:widowControl w:val="0"/>
      </w:pPr>
      <w:bookmarkStart w:id="167" w:name="_Toc47643027"/>
      <w:r>
        <w:t>Re</w:t>
      </w:r>
      <w:r>
        <w:rPr>
          <w:rFonts w:ascii="Times New Roman" w:hAnsi="Times New Roman"/>
        </w:rPr>
        <w:t>-</w:t>
      </w:r>
      <w:r>
        <w:t>lamping</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488"/>
        <w:gridCol w:w="3543"/>
        <w:gridCol w:w="4316"/>
      </w:tblGrid>
      <w:tr w:rsidR="00936DC6" w:rsidTr="00F470A7">
        <w:trPr>
          <w:tblHeader/>
        </w:trPr>
        <w:tc>
          <w:tcPr>
            <w:tcW w:w="216" w:type="pct"/>
          </w:tcPr>
          <w:p w:rsidR="00936DC6" w:rsidRDefault="00FF48A3" w:rsidP="00250CED">
            <w:pPr>
              <w:widowControl w:val="0"/>
              <w:rPr>
                <w:b/>
              </w:rPr>
            </w:pPr>
            <w:r>
              <w:rPr>
                <w:b/>
              </w:rPr>
              <w:t>Ref</w:t>
            </w:r>
          </w:p>
        </w:tc>
        <w:tc>
          <w:tcPr>
            <w:tcW w:w="1967" w:type="pct"/>
          </w:tcPr>
          <w:p w:rsidR="00936DC6" w:rsidRDefault="00FF48A3" w:rsidP="00BD0222">
            <w:pPr>
              <w:widowControl w:val="0"/>
              <w:jc w:val="both"/>
            </w:pPr>
            <w:r>
              <w:rPr>
                <w:b/>
              </w:rPr>
              <w:t>Specification</w:t>
            </w:r>
          </w:p>
        </w:tc>
        <w:tc>
          <w:tcPr>
            <w:tcW w:w="1270" w:type="pct"/>
          </w:tcPr>
          <w:p w:rsidR="00936DC6" w:rsidRDefault="00FF48A3" w:rsidP="00250CED">
            <w:pPr>
              <w:widowControl w:val="0"/>
            </w:pPr>
            <w:r>
              <w:rPr>
                <w:b/>
              </w:rPr>
              <w:t>Guide to Bidder’s Response</w:t>
            </w:r>
          </w:p>
        </w:tc>
        <w:tc>
          <w:tcPr>
            <w:tcW w:w="1547" w:type="pct"/>
          </w:tcPr>
          <w:p w:rsidR="00936DC6" w:rsidRDefault="00FF48A3" w:rsidP="00250CED">
            <w:pPr>
              <w:widowControl w:val="0"/>
              <w:rPr>
                <w:b/>
              </w:rPr>
            </w:pPr>
            <w:r>
              <w:rPr>
                <w:b/>
              </w:rPr>
              <w:t>Bidder’s Response</w:t>
            </w:r>
            <w:r w:rsidR="00F470A7">
              <w:rPr>
                <w:b/>
              </w:rPr>
              <w:t xml:space="preserve"> (750 words)</w:t>
            </w:r>
          </w:p>
        </w:tc>
      </w:tr>
      <w:tr w:rsidR="00F470A7" w:rsidTr="00F470A7">
        <w:tc>
          <w:tcPr>
            <w:tcW w:w="216" w:type="pct"/>
          </w:tcPr>
          <w:p w:rsidR="00F470A7" w:rsidRDefault="00F470A7" w:rsidP="00250CED">
            <w:pPr>
              <w:widowControl w:val="0"/>
              <w:numPr>
                <w:ilvl w:val="0"/>
                <w:numId w:val="32"/>
              </w:numPr>
            </w:pPr>
          </w:p>
        </w:tc>
        <w:tc>
          <w:tcPr>
            <w:tcW w:w="1967" w:type="pct"/>
          </w:tcPr>
          <w:p w:rsidR="00F470A7" w:rsidRDefault="00F470A7" w:rsidP="00BD0222">
            <w:pPr>
              <w:widowControl w:val="0"/>
              <w:jc w:val="both"/>
            </w:pPr>
            <w:r>
              <w:t xml:space="preserve">The Supplier shall carry out all necessary re-lamping at the Premises and Locations and shall adopt an organised approach to re-lamping across all the </w:t>
            </w:r>
            <w:r>
              <w:lastRenderedPageBreak/>
              <w:t xml:space="preserve">Premises and Locations. The Supplier shall monitor the provision of this service for efficiency with the outcome of achieving the greatest possible reductions in replacement frequency and cost. The optimum replacement frequencies for lamps shall be determined by the Supplier, whilst maintaining the specified lighting levels in accordance with targets published by QTS from time to time and in accordance with guidance embodied within the Chartered Institute of Building Services Engineers (CIBSE) publication LG03: 1996 Areas for visual display terminals (as amended from time to time), </w:t>
            </w:r>
            <w:r>
              <w:rPr>
                <w:bCs/>
                <w:szCs w:val="22"/>
              </w:rPr>
              <w:t>HTM 00 2014</w:t>
            </w:r>
            <w:r>
              <w:rPr>
                <w:bCs/>
              </w:rPr>
              <w:t>, the Health &amp; Safety</w:t>
            </w:r>
            <w:r>
              <w:t xml:space="preserve"> at Work etc Act 1974 and the Workplace (Health, Safety &amp; Welfare) Regulations 1992 and as amended.</w:t>
            </w:r>
          </w:p>
          <w:p w:rsidR="00F470A7" w:rsidRDefault="00F470A7" w:rsidP="00BD0222">
            <w:pPr>
              <w:widowControl w:val="0"/>
              <w:jc w:val="both"/>
            </w:pPr>
            <w:r>
              <w:t>The use of specialised lamps at the Premises and Locations must be maintained by the Supplier, subject to such alterations as QTS instructs from to time.</w:t>
            </w:r>
          </w:p>
        </w:tc>
        <w:tc>
          <w:tcPr>
            <w:tcW w:w="1270" w:type="pct"/>
          </w:tcPr>
          <w:p w:rsidR="00F470A7" w:rsidRDefault="00F470A7" w:rsidP="00250CED">
            <w:pPr>
              <w:pStyle w:val="Header"/>
              <w:widowControl w:val="0"/>
              <w:tabs>
                <w:tab w:val="clear" w:pos="4320"/>
                <w:tab w:val="clear" w:pos="8640"/>
              </w:tabs>
            </w:pPr>
            <w:r>
              <w:lastRenderedPageBreak/>
              <w:t>Please advise, with evidence, how you propose to meet this requirement.</w:t>
            </w:r>
          </w:p>
        </w:tc>
        <w:tc>
          <w:tcPr>
            <w:tcW w:w="1547" w:type="pct"/>
            <w:vMerge w:val="restart"/>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2"/>
              </w:numPr>
            </w:pPr>
          </w:p>
        </w:tc>
        <w:tc>
          <w:tcPr>
            <w:tcW w:w="1967" w:type="pct"/>
          </w:tcPr>
          <w:p w:rsidR="00F470A7" w:rsidRDefault="00F470A7" w:rsidP="00BD0222">
            <w:pPr>
              <w:widowControl w:val="0"/>
              <w:jc w:val="both"/>
            </w:pPr>
            <w:r>
              <w:t>The Supplier shall be cognisant of the impact that lighting control systems have on the life expectancy of lamps.</w:t>
            </w:r>
            <w:r>
              <w:rPr>
                <w:b/>
                <w:bCs/>
              </w:rPr>
              <w:t xml:space="preserve"> </w:t>
            </w:r>
            <w:r>
              <w:t>The Supplier shall, when requested by QTS, advise QTS regarding the enhancement and expansion of lighting control systems including the implementation of LEDs where feasible and financially viable when life cycle costing principles are applied.</w:t>
            </w:r>
          </w:p>
        </w:tc>
        <w:tc>
          <w:tcPr>
            <w:tcW w:w="1270" w:type="pct"/>
          </w:tcPr>
          <w:p w:rsidR="00F470A7" w:rsidRDefault="00F470A7" w:rsidP="00250CED">
            <w:pPr>
              <w:widowControl w:val="0"/>
            </w:pPr>
            <w:r>
              <w:t>Please advise, with evidence, how you propose to meet this requirement.</w:t>
            </w:r>
          </w:p>
        </w:tc>
        <w:tc>
          <w:tcPr>
            <w:tcW w:w="154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2"/>
              </w:numPr>
            </w:pPr>
          </w:p>
        </w:tc>
        <w:tc>
          <w:tcPr>
            <w:tcW w:w="1967" w:type="pct"/>
          </w:tcPr>
          <w:p w:rsidR="00F470A7" w:rsidRDefault="00F470A7" w:rsidP="00BD0222">
            <w:pPr>
              <w:widowControl w:val="0"/>
              <w:jc w:val="both"/>
            </w:pPr>
            <w:r>
              <w:t xml:space="preserve">The Supplier shall keep luminaires and light fittings in </w:t>
            </w:r>
            <w:r>
              <w:lastRenderedPageBreak/>
              <w:t>good repair and shall have them cleaned and maintained to ensure optimum performance, including (without limitation) cleaning of all diffusers and reflectors every 6 months.</w:t>
            </w:r>
          </w:p>
        </w:tc>
        <w:tc>
          <w:tcPr>
            <w:tcW w:w="1270" w:type="pct"/>
          </w:tcPr>
          <w:p w:rsidR="00F470A7" w:rsidRDefault="00F470A7" w:rsidP="00250CED">
            <w:pPr>
              <w:widowControl w:val="0"/>
            </w:pPr>
            <w:r>
              <w:lastRenderedPageBreak/>
              <w:t xml:space="preserve">Please advise, with evidence, </w:t>
            </w:r>
            <w:r>
              <w:lastRenderedPageBreak/>
              <w:t>how you propose to meet this requirement.</w:t>
            </w:r>
          </w:p>
        </w:tc>
        <w:tc>
          <w:tcPr>
            <w:tcW w:w="154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2"/>
              </w:numPr>
            </w:pPr>
          </w:p>
        </w:tc>
        <w:tc>
          <w:tcPr>
            <w:tcW w:w="1967" w:type="pct"/>
          </w:tcPr>
          <w:p w:rsidR="00F470A7" w:rsidRDefault="00F470A7" w:rsidP="00BD0222">
            <w:pPr>
              <w:widowControl w:val="0"/>
              <w:jc w:val="both"/>
            </w:pPr>
            <w:r>
              <w:t>The Supplier shall ensure that all lamps, tubes, and all emergency lighting and all display case lighting are fully operational at all times, and the Supplier shall comply with the response and rectification times set out in the Performance Management Mechanism.</w:t>
            </w:r>
          </w:p>
        </w:tc>
        <w:tc>
          <w:tcPr>
            <w:tcW w:w="1270" w:type="pct"/>
          </w:tcPr>
          <w:p w:rsidR="00F470A7" w:rsidRDefault="00F470A7" w:rsidP="00250CED">
            <w:pPr>
              <w:widowControl w:val="0"/>
            </w:pPr>
            <w:r>
              <w:t>Please advise, with evidence, how you propose to meet this requirement.</w:t>
            </w:r>
          </w:p>
        </w:tc>
        <w:tc>
          <w:tcPr>
            <w:tcW w:w="1547" w:type="pct"/>
            <w:vMerge/>
          </w:tcPr>
          <w:p w:rsidR="00F470A7" w:rsidRDefault="00F470A7" w:rsidP="00250CED">
            <w:pPr>
              <w:widowControl w:val="0"/>
            </w:pPr>
          </w:p>
        </w:tc>
      </w:tr>
      <w:tr w:rsidR="00F470A7" w:rsidTr="00F470A7">
        <w:tc>
          <w:tcPr>
            <w:tcW w:w="216" w:type="pct"/>
          </w:tcPr>
          <w:p w:rsidR="00F470A7" w:rsidRDefault="00F470A7" w:rsidP="00250CED">
            <w:pPr>
              <w:widowControl w:val="0"/>
              <w:numPr>
                <w:ilvl w:val="0"/>
                <w:numId w:val="32"/>
              </w:numPr>
            </w:pPr>
          </w:p>
        </w:tc>
        <w:tc>
          <w:tcPr>
            <w:tcW w:w="1967" w:type="pct"/>
          </w:tcPr>
          <w:p w:rsidR="00F470A7" w:rsidRDefault="00F470A7" w:rsidP="00BD0222">
            <w:pPr>
              <w:widowControl w:val="0"/>
              <w:jc w:val="both"/>
            </w:pPr>
            <w:r>
              <w:t xml:space="preserve">The Supplier shall ensure that the control and execution of this Service shall be managed entirely by the CAFM system in line with the overall PPM regime. </w:t>
            </w:r>
          </w:p>
          <w:p w:rsidR="00F470A7" w:rsidRDefault="00F470A7" w:rsidP="00BD0222">
            <w:pPr>
              <w:widowControl w:val="0"/>
              <w:jc w:val="both"/>
            </w:pPr>
            <w:r>
              <w:t xml:space="preserve">The Supplier shall ensure that all reports and recommendations shall be held centrally within the CAFM system.  </w:t>
            </w:r>
          </w:p>
          <w:p w:rsidR="00F470A7" w:rsidRDefault="00F470A7" w:rsidP="00BD0222">
            <w:pPr>
              <w:widowControl w:val="0"/>
              <w:jc w:val="both"/>
            </w:pPr>
            <w:r>
              <w:t>The Supplier shall ensure that on all occasions when lamps are replaced, it is done in a manner that is safe electrically and in all other respects.</w:t>
            </w:r>
          </w:p>
        </w:tc>
        <w:tc>
          <w:tcPr>
            <w:tcW w:w="1270" w:type="pct"/>
          </w:tcPr>
          <w:p w:rsidR="00F470A7" w:rsidRDefault="00F470A7" w:rsidP="00250CED">
            <w:pPr>
              <w:widowControl w:val="0"/>
            </w:pPr>
            <w:r>
              <w:t>Please advise, with evidence, how you propose to meet this requirement.</w:t>
            </w:r>
          </w:p>
        </w:tc>
        <w:tc>
          <w:tcPr>
            <w:tcW w:w="1547" w:type="pct"/>
            <w:vMerge/>
          </w:tcPr>
          <w:p w:rsidR="00F470A7" w:rsidRDefault="00F470A7" w:rsidP="00250CED">
            <w:pPr>
              <w:widowControl w:val="0"/>
            </w:pPr>
          </w:p>
        </w:tc>
      </w:tr>
    </w:tbl>
    <w:p w:rsidR="00936DC6" w:rsidRDefault="00FF48A3" w:rsidP="00250CED">
      <w:pPr>
        <w:pStyle w:val="Heading3"/>
        <w:widowControl w:val="0"/>
      </w:pPr>
      <w:bookmarkStart w:id="168" w:name="_Toc47643028"/>
      <w:r>
        <w:t>Ventilation Ductwork Maintenance</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630"/>
        <w:gridCol w:w="3401"/>
        <w:gridCol w:w="4316"/>
      </w:tblGrid>
      <w:tr w:rsidR="00936DC6" w:rsidTr="00F470A7">
        <w:trPr>
          <w:tblHeader/>
        </w:trPr>
        <w:tc>
          <w:tcPr>
            <w:tcW w:w="216" w:type="pct"/>
          </w:tcPr>
          <w:p w:rsidR="00936DC6" w:rsidRDefault="00FF48A3" w:rsidP="00250CED">
            <w:pPr>
              <w:widowControl w:val="0"/>
              <w:rPr>
                <w:b/>
              </w:rPr>
            </w:pPr>
            <w:r>
              <w:rPr>
                <w:b/>
              </w:rPr>
              <w:t>Ref</w:t>
            </w:r>
          </w:p>
        </w:tc>
        <w:tc>
          <w:tcPr>
            <w:tcW w:w="2018" w:type="pct"/>
          </w:tcPr>
          <w:p w:rsidR="00936DC6" w:rsidRDefault="00FF48A3" w:rsidP="00250CED">
            <w:pPr>
              <w:widowControl w:val="0"/>
            </w:pPr>
            <w:r>
              <w:rPr>
                <w:b/>
              </w:rPr>
              <w:t>Specification</w:t>
            </w:r>
          </w:p>
        </w:tc>
        <w:tc>
          <w:tcPr>
            <w:tcW w:w="1219" w:type="pct"/>
          </w:tcPr>
          <w:p w:rsidR="00936DC6" w:rsidRDefault="00FF48A3" w:rsidP="00250CED">
            <w:pPr>
              <w:widowControl w:val="0"/>
            </w:pPr>
            <w:r>
              <w:rPr>
                <w:b/>
              </w:rPr>
              <w:t>Guide to Bidder’s Response</w:t>
            </w:r>
          </w:p>
        </w:tc>
        <w:tc>
          <w:tcPr>
            <w:tcW w:w="1547" w:type="pct"/>
          </w:tcPr>
          <w:p w:rsidR="00936DC6" w:rsidRDefault="00FF48A3" w:rsidP="00250CED">
            <w:pPr>
              <w:widowControl w:val="0"/>
              <w:rPr>
                <w:b/>
              </w:rPr>
            </w:pPr>
            <w:r>
              <w:rPr>
                <w:b/>
              </w:rPr>
              <w:t>Bidder’s Response</w:t>
            </w:r>
            <w:r w:rsidR="00F470A7">
              <w:rPr>
                <w:b/>
              </w:rPr>
              <w:t xml:space="preserve"> (250 words)</w:t>
            </w:r>
          </w:p>
        </w:tc>
      </w:tr>
      <w:tr w:rsidR="00936DC6" w:rsidTr="00F470A7">
        <w:tc>
          <w:tcPr>
            <w:tcW w:w="216" w:type="pct"/>
          </w:tcPr>
          <w:p w:rsidR="00936DC6" w:rsidRDefault="00936DC6" w:rsidP="00250CED">
            <w:pPr>
              <w:widowControl w:val="0"/>
              <w:numPr>
                <w:ilvl w:val="0"/>
                <w:numId w:val="33"/>
              </w:numPr>
            </w:pPr>
          </w:p>
        </w:tc>
        <w:tc>
          <w:tcPr>
            <w:tcW w:w="2018" w:type="pct"/>
          </w:tcPr>
          <w:p w:rsidR="00936DC6" w:rsidRDefault="00FF48A3" w:rsidP="00250CED">
            <w:pPr>
              <w:widowControl w:val="0"/>
            </w:pPr>
            <w:r>
              <w:t xml:space="preserve">The Supplier shall maintain and clean all ducts, shaft, risers and associated ventilation. The Supplier shall </w:t>
            </w:r>
            <w:r>
              <w:lastRenderedPageBreak/>
              <w:t xml:space="preserve">comply with the Building and Engineering Services Association (BESA) guide to good practice – cleanliness of ventilation systems TR19 (as amended from time to time) and to HTM 03 in </w:t>
            </w:r>
            <w:r>
              <w:rPr>
                <w:bCs/>
                <w:szCs w:val="22"/>
              </w:rPr>
              <w:t>HTM 00 2014.</w:t>
            </w:r>
          </w:p>
        </w:tc>
        <w:tc>
          <w:tcPr>
            <w:tcW w:w="1219" w:type="pct"/>
          </w:tcPr>
          <w:p w:rsidR="00936DC6" w:rsidRDefault="00FF48A3" w:rsidP="00250CED">
            <w:pPr>
              <w:pStyle w:val="Header"/>
              <w:widowControl w:val="0"/>
              <w:tabs>
                <w:tab w:val="clear" w:pos="4320"/>
                <w:tab w:val="clear" w:pos="8640"/>
              </w:tabs>
            </w:pPr>
            <w:r>
              <w:lastRenderedPageBreak/>
              <w:t xml:space="preserve">Please </w:t>
            </w:r>
            <w:r w:rsidR="00A73582">
              <w:t>advise</w:t>
            </w:r>
            <w:r>
              <w:t xml:space="preserve">, with evidence, how you propose to meet this </w:t>
            </w:r>
            <w:r>
              <w:lastRenderedPageBreak/>
              <w:t>requirement.</w:t>
            </w:r>
          </w:p>
        </w:tc>
        <w:tc>
          <w:tcPr>
            <w:tcW w:w="1547" w:type="pct"/>
          </w:tcPr>
          <w:p w:rsidR="00936DC6" w:rsidRDefault="00936DC6" w:rsidP="00250CED">
            <w:pPr>
              <w:widowControl w:val="0"/>
            </w:pPr>
          </w:p>
        </w:tc>
      </w:tr>
    </w:tbl>
    <w:p w:rsidR="00936DC6" w:rsidRDefault="00FF48A3" w:rsidP="000255B9">
      <w:pPr>
        <w:pStyle w:val="Heading3"/>
        <w:rPr>
          <w:rFonts w:ascii="Times New Roman" w:hAnsi="Times New Roman"/>
        </w:rPr>
      </w:pPr>
      <w:bookmarkStart w:id="169" w:name="_Toc23250854"/>
      <w:bookmarkStart w:id="170" w:name="_Toc23254994"/>
      <w:bookmarkStart w:id="171" w:name="_Toc23250860"/>
      <w:bookmarkStart w:id="172" w:name="_Toc23255000"/>
      <w:bookmarkStart w:id="173" w:name="_Toc23250865"/>
      <w:bookmarkStart w:id="174" w:name="_Toc23255005"/>
      <w:bookmarkStart w:id="175" w:name="_Toc23250871"/>
      <w:bookmarkStart w:id="176" w:name="_Toc23255011"/>
      <w:bookmarkStart w:id="177" w:name="_Toc23250877"/>
      <w:bookmarkStart w:id="178" w:name="_Toc23255017"/>
      <w:bookmarkStart w:id="179" w:name="_Toc23250883"/>
      <w:bookmarkStart w:id="180" w:name="_Toc23255023"/>
      <w:bookmarkStart w:id="181" w:name="_Ref46324272"/>
      <w:bookmarkStart w:id="182" w:name="_Toc47643029"/>
      <w:bookmarkEnd w:id="169"/>
      <w:bookmarkEnd w:id="170"/>
      <w:bookmarkEnd w:id="171"/>
      <w:bookmarkEnd w:id="172"/>
      <w:bookmarkEnd w:id="173"/>
      <w:bookmarkEnd w:id="174"/>
      <w:bookmarkEnd w:id="175"/>
      <w:bookmarkEnd w:id="176"/>
      <w:bookmarkEnd w:id="177"/>
      <w:bookmarkEnd w:id="178"/>
      <w:bookmarkEnd w:id="179"/>
      <w:bookmarkEnd w:id="180"/>
      <w:r>
        <w:t>Grounds and Gardens Maintenance</w:t>
      </w:r>
      <w:bookmarkEnd w:id="181"/>
      <w:bookmarkEnd w:id="182"/>
      <w: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84"/>
        <w:gridCol w:w="3402"/>
        <w:gridCol w:w="4395"/>
      </w:tblGrid>
      <w:tr w:rsidR="00936DC6" w:rsidTr="00F470A7">
        <w:trPr>
          <w:tblHeader/>
        </w:trPr>
        <w:tc>
          <w:tcPr>
            <w:tcW w:w="648" w:type="dxa"/>
          </w:tcPr>
          <w:p w:rsidR="00936DC6" w:rsidRDefault="00FF48A3" w:rsidP="00250CED">
            <w:pPr>
              <w:widowControl w:val="0"/>
              <w:rPr>
                <w:b/>
              </w:rPr>
            </w:pPr>
            <w:r>
              <w:rPr>
                <w:b/>
              </w:rPr>
              <w:t>Ref</w:t>
            </w:r>
          </w:p>
        </w:tc>
        <w:tc>
          <w:tcPr>
            <w:tcW w:w="5584" w:type="dxa"/>
          </w:tcPr>
          <w:p w:rsidR="00936DC6" w:rsidRDefault="00FF48A3" w:rsidP="002A302B">
            <w:pPr>
              <w:widowControl w:val="0"/>
              <w:jc w:val="both"/>
            </w:pPr>
            <w:r>
              <w:rPr>
                <w:b/>
              </w:rPr>
              <w:t>Specification</w:t>
            </w:r>
          </w:p>
        </w:tc>
        <w:tc>
          <w:tcPr>
            <w:tcW w:w="3402" w:type="dxa"/>
          </w:tcPr>
          <w:p w:rsidR="00936DC6" w:rsidRDefault="00FF48A3" w:rsidP="00250CED">
            <w:pPr>
              <w:widowControl w:val="0"/>
            </w:pPr>
            <w:r>
              <w:rPr>
                <w:b/>
              </w:rPr>
              <w:t>Guide to Bidder’s Response</w:t>
            </w:r>
          </w:p>
        </w:tc>
        <w:tc>
          <w:tcPr>
            <w:tcW w:w="4395" w:type="dxa"/>
          </w:tcPr>
          <w:p w:rsidR="00936DC6" w:rsidRDefault="00FF48A3" w:rsidP="00250CED">
            <w:pPr>
              <w:widowControl w:val="0"/>
              <w:rPr>
                <w:b/>
              </w:rPr>
            </w:pPr>
            <w:r>
              <w:rPr>
                <w:b/>
              </w:rPr>
              <w:t>Bidder’s Response</w:t>
            </w:r>
            <w:r w:rsidR="00F470A7">
              <w:rPr>
                <w:b/>
              </w:rPr>
              <w:t xml:space="preserve"> (750 words)</w:t>
            </w:r>
          </w:p>
        </w:tc>
      </w:tr>
      <w:tr w:rsidR="00F470A7" w:rsidTr="00F470A7">
        <w:tc>
          <w:tcPr>
            <w:tcW w:w="648" w:type="dxa"/>
          </w:tcPr>
          <w:p w:rsidR="00F470A7" w:rsidRDefault="00F470A7" w:rsidP="00250CED">
            <w:pPr>
              <w:widowControl w:val="0"/>
              <w:numPr>
                <w:ilvl w:val="0"/>
                <w:numId w:val="40"/>
              </w:numPr>
            </w:pPr>
          </w:p>
        </w:tc>
        <w:tc>
          <w:tcPr>
            <w:tcW w:w="5584" w:type="dxa"/>
          </w:tcPr>
          <w:p w:rsidR="00F470A7" w:rsidRDefault="00F470A7" w:rsidP="002A302B">
            <w:pPr>
              <w:widowControl w:val="0"/>
              <w:jc w:val="both"/>
            </w:pPr>
            <w:r>
              <w:t>The Supplier shall carry out in accordance with Good Industry Practice all hard and soft landscaping maintenance Services, which shall include (but not be limited to) the maintenance of:</w:t>
            </w:r>
          </w:p>
          <w:p w:rsidR="00F470A7" w:rsidRDefault="00F470A7" w:rsidP="002A302B">
            <w:pPr>
              <w:pStyle w:val="ListParagraph"/>
              <w:widowControl w:val="0"/>
              <w:numPr>
                <w:ilvl w:val="0"/>
                <w:numId w:val="60"/>
              </w:numPr>
              <w:tabs>
                <w:tab w:val="clear" w:pos="792"/>
                <w:tab w:val="num" w:pos="432"/>
              </w:tabs>
              <w:ind w:left="432"/>
              <w:jc w:val="both"/>
            </w:pPr>
            <w:r>
              <w:t>Footways/footpaths/ road surfaces (including road drainage),</w:t>
            </w:r>
          </w:p>
          <w:p w:rsidR="00F470A7" w:rsidRDefault="00F470A7" w:rsidP="002A302B">
            <w:pPr>
              <w:pStyle w:val="ListParagraph"/>
              <w:widowControl w:val="0"/>
              <w:numPr>
                <w:ilvl w:val="0"/>
                <w:numId w:val="60"/>
              </w:numPr>
              <w:tabs>
                <w:tab w:val="clear" w:pos="792"/>
                <w:tab w:val="num" w:pos="432"/>
              </w:tabs>
              <w:ind w:left="432"/>
              <w:jc w:val="both"/>
            </w:pPr>
            <w:r>
              <w:t>Courtyard and terrace paving,</w:t>
            </w:r>
          </w:p>
          <w:p w:rsidR="00F470A7" w:rsidRDefault="00F470A7" w:rsidP="002A302B">
            <w:pPr>
              <w:pStyle w:val="ListParagraph"/>
              <w:widowControl w:val="0"/>
              <w:numPr>
                <w:ilvl w:val="0"/>
                <w:numId w:val="60"/>
              </w:numPr>
              <w:tabs>
                <w:tab w:val="clear" w:pos="792"/>
                <w:tab w:val="num" w:pos="432"/>
              </w:tabs>
              <w:ind w:left="432"/>
              <w:jc w:val="both"/>
            </w:pPr>
            <w:r>
              <w:t>Steps to entrances,</w:t>
            </w:r>
          </w:p>
          <w:p w:rsidR="00F470A7" w:rsidRDefault="00F470A7" w:rsidP="002A302B">
            <w:pPr>
              <w:pStyle w:val="ListParagraph"/>
              <w:widowControl w:val="0"/>
              <w:numPr>
                <w:ilvl w:val="0"/>
                <w:numId w:val="60"/>
              </w:numPr>
              <w:tabs>
                <w:tab w:val="clear" w:pos="792"/>
                <w:tab w:val="num" w:pos="432"/>
              </w:tabs>
              <w:ind w:left="432"/>
              <w:jc w:val="both"/>
            </w:pPr>
            <w:r>
              <w:t>Car parking areas,</w:t>
            </w:r>
          </w:p>
          <w:p w:rsidR="00F470A7" w:rsidRDefault="00F470A7" w:rsidP="002A302B">
            <w:pPr>
              <w:pStyle w:val="ListParagraph"/>
              <w:widowControl w:val="0"/>
              <w:numPr>
                <w:ilvl w:val="0"/>
                <w:numId w:val="60"/>
              </w:numPr>
              <w:tabs>
                <w:tab w:val="clear" w:pos="792"/>
                <w:tab w:val="num" w:pos="432"/>
              </w:tabs>
              <w:ind w:left="432"/>
              <w:jc w:val="both"/>
            </w:pPr>
            <w:r>
              <w:t>Kerbs, edgings and pre-formed channels,</w:t>
            </w:r>
          </w:p>
          <w:p w:rsidR="00F470A7" w:rsidRDefault="00F470A7" w:rsidP="002A302B">
            <w:pPr>
              <w:pStyle w:val="ListParagraph"/>
              <w:widowControl w:val="0"/>
              <w:numPr>
                <w:ilvl w:val="0"/>
                <w:numId w:val="60"/>
              </w:numPr>
              <w:tabs>
                <w:tab w:val="clear" w:pos="792"/>
                <w:tab w:val="num" w:pos="432"/>
              </w:tabs>
              <w:ind w:left="432"/>
              <w:jc w:val="both"/>
            </w:pPr>
            <w:r>
              <w:t>Fencing/gates and boundaries including area inside the sterile zone,</w:t>
            </w:r>
          </w:p>
          <w:p w:rsidR="00F470A7" w:rsidRDefault="00F470A7" w:rsidP="002A302B">
            <w:pPr>
              <w:pStyle w:val="ListParagraph"/>
              <w:widowControl w:val="0"/>
              <w:numPr>
                <w:ilvl w:val="0"/>
                <w:numId w:val="60"/>
              </w:numPr>
              <w:tabs>
                <w:tab w:val="clear" w:pos="792"/>
                <w:tab w:val="num" w:pos="432"/>
              </w:tabs>
              <w:ind w:left="432"/>
              <w:jc w:val="both"/>
            </w:pPr>
            <w:r>
              <w:t>Lighting columns and lit bollards,</w:t>
            </w:r>
          </w:p>
          <w:p w:rsidR="00F470A7" w:rsidRDefault="00F470A7" w:rsidP="002A302B">
            <w:pPr>
              <w:pStyle w:val="ListParagraph"/>
              <w:widowControl w:val="0"/>
              <w:numPr>
                <w:ilvl w:val="0"/>
                <w:numId w:val="60"/>
              </w:numPr>
              <w:tabs>
                <w:tab w:val="clear" w:pos="792"/>
                <w:tab w:val="num" w:pos="432"/>
              </w:tabs>
              <w:ind w:left="432"/>
              <w:jc w:val="both"/>
            </w:pPr>
            <w:r>
              <w:t xml:space="preserve">External furniture including but not limited to </w:t>
            </w:r>
            <w:r>
              <w:lastRenderedPageBreak/>
              <w:t>wooden furniture, bicycle shelters, etc,</w:t>
            </w:r>
          </w:p>
          <w:p w:rsidR="00F470A7" w:rsidRDefault="00F470A7" w:rsidP="002A302B">
            <w:pPr>
              <w:pStyle w:val="ListParagraph"/>
              <w:widowControl w:val="0"/>
              <w:numPr>
                <w:ilvl w:val="0"/>
                <w:numId w:val="60"/>
              </w:numPr>
              <w:tabs>
                <w:tab w:val="clear" w:pos="792"/>
                <w:tab w:val="num" w:pos="432"/>
              </w:tabs>
              <w:ind w:left="432"/>
              <w:jc w:val="both"/>
            </w:pPr>
            <w:r>
              <w:t>Snow and ice clearance and gritting for paths, walkways, ramps, car parks and all roads within each of the Premises and Locations,</w:t>
            </w:r>
          </w:p>
          <w:p w:rsidR="00F470A7" w:rsidRDefault="00F470A7" w:rsidP="002A302B">
            <w:pPr>
              <w:pStyle w:val="ListParagraph"/>
              <w:widowControl w:val="0"/>
              <w:numPr>
                <w:ilvl w:val="0"/>
                <w:numId w:val="60"/>
              </w:numPr>
              <w:tabs>
                <w:tab w:val="clear" w:pos="792"/>
                <w:tab w:val="num" w:pos="432"/>
              </w:tabs>
              <w:ind w:left="432"/>
              <w:jc w:val="both"/>
            </w:pPr>
            <w:r>
              <w:t>Maintenance and cutting of lawns and grassed areas and edging as appropriate,</w:t>
            </w:r>
          </w:p>
          <w:p w:rsidR="00F470A7" w:rsidRDefault="00F470A7" w:rsidP="002A302B">
            <w:pPr>
              <w:pStyle w:val="ListParagraph"/>
              <w:widowControl w:val="0"/>
              <w:numPr>
                <w:ilvl w:val="0"/>
                <w:numId w:val="60"/>
              </w:numPr>
              <w:tabs>
                <w:tab w:val="clear" w:pos="792"/>
                <w:tab w:val="num" w:pos="432"/>
              </w:tabs>
              <w:ind w:left="432"/>
              <w:jc w:val="both"/>
            </w:pPr>
            <w:r>
              <w:t>Maintenance of all borders, planters, flower and shrub beds,</w:t>
            </w:r>
          </w:p>
          <w:p w:rsidR="00F470A7" w:rsidRDefault="00F470A7" w:rsidP="002A302B">
            <w:pPr>
              <w:pStyle w:val="ListParagraph"/>
              <w:widowControl w:val="0"/>
              <w:numPr>
                <w:ilvl w:val="0"/>
                <w:numId w:val="60"/>
              </w:numPr>
              <w:tabs>
                <w:tab w:val="clear" w:pos="792"/>
                <w:tab w:val="num" w:pos="432"/>
              </w:tabs>
              <w:ind w:left="432"/>
              <w:jc w:val="both"/>
            </w:pPr>
            <w:r>
              <w:t>Routine pruning of shrubs and hedges,</w:t>
            </w:r>
          </w:p>
          <w:p w:rsidR="00F470A7" w:rsidRDefault="00F470A7" w:rsidP="002A302B">
            <w:pPr>
              <w:pStyle w:val="ListParagraph"/>
              <w:widowControl w:val="0"/>
              <w:numPr>
                <w:ilvl w:val="0"/>
                <w:numId w:val="60"/>
              </w:numPr>
              <w:tabs>
                <w:tab w:val="clear" w:pos="792"/>
                <w:tab w:val="num" w:pos="432"/>
              </w:tabs>
              <w:ind w:left="432"/>
              <w:jc w:val="both"/>
            </w:pPr>
            <w:r>
              <w:t>Trees including surgery, pollarding etc,</w:t>
            </w:r>
          </w:p>
          <w:p w:rsidR="00F470A7" w:rsidRDefault="00F470A7" w:rsidP="002A302B">
            <w:pPr>
              <w:pStyle w:val="ListParagraph"/>
              <w:widowControl w:val="0"/>
              <w:numPr>
                <w:ilvl w:val="0"/>
                <w:numId w:val="60"/>
              </w:numPr>
              <w:tabs>
                <w:tab w:val="clear" w:pos="792"/>
                <w:tab w:val="num" w:pos="432"/>
              </w:tabs>
              <w:ind w:left="432"/>
              <w:jc w:val="both"/>
            </w:pPr>
            <w:r>
              <w:t>Maintenance of fish ponds and ornamental ponds.</w:t>
            </w:r>
          </w:p>
          <w:p w:rsidR="00F470A7" w:rsidRDefault="00F470A7" w:rsidP="002A302B">
            <w:pPr>
              <w:pStyle w:val="ListParagraph"/>
              <w:widowControl w:val="0"/>
              <w:ind w:left="72"/>
              <w:jc w:val="both"/>
            </w:pPr>
            <w:r>
              <w:t>For the avoidance of doubt, not all of the Premises and Locations will have all of the characteristics listed above (e.g. not all Premises and Locations have gardens), but the Supplier shall ensure that the Services above are carried out at each of the Premises and Locations in relation to all the relevant characteristics such Site has.</w:t>
            </w:r>
          </w:p>
        </w:tc>
        <w:tc>
          <w:tcPr>
            <w:tcW w:w="3402" w:type="dxa"/>
          </w:tcPr>
          <w:p w:rsidR="00F470A7" w:rsidRDefault="00F470A7" w:rsidP="00250CED">
            <w:pPr>
              <w:widowControl w:val="0"/>
              <w:ind w:left="72"/>
            </w:pPr>
            <w:r>
              <w:lastRenderedPageBreak/>
              <w:t>Please advise, with evidence, how you propose to meet this requirement.</w:t>
            </w:r>
          </w:p>
        </w:tc>
        <w:tc>
          <w:tcPr>
            <w:tcW w:w="4395" w:type="dxa"/>
            <w:vMerge w:val="restart"/>
          </w:tcPr>
          <w:p w:rsidR="00F470A7" w:rsidRDefault="00F470A7" w:rsidP="00250CED">
            <w:pPr>
              <w:widowControl w:val="0"/>
            </w:pPr>
          </w:p>
        </w:tc>
      </w:tr>
      <w:tr w:rsidR="00F470A7" w:rsidTr="00F470A7">
        <w:tc>
          <w:tcPr>
            <w:tcW w:w="648" w:type="dxa"/>
          </w:tcPr>
          <w:p w:rsidR="00F470A7" w:rsidRDefault="00F470A7" w:rsidP="00250CED">
            <w:pPr>
              <w:widowControl w:val="0"/>
              <w:numPr>
                <w:ilvl w:val="0"/>
                <w:numId w:val="40"/>
              </w:numPr>
            </w:pPr>
          </w:p>
        </w:tc>
        <w:tc>
          <w:tcPr>
            <w:tcW w:w="5584" w:type="dxa"/>
          </w:tcPr>
          <w:p w:rsidR="00F470A7" w:rsidRDefault="00F470A7" w:rsidP="002A302B">
            <w:pPr>
              <w:widowControl w:val="0"/>
              <w:jc w:val="both"/>
            </w:pPr>
            <w:r>
              <w:t xml:space="preserve">The Supplier shall respond (within the Response times as detailed within the Performance Management Mechanism, including in particular Section 2.4 of it) to requests for reactive maintenance placed via the Helpdesk. The Supplier shall, additionally, ensure that a pro-active approach is taken to the maintenance of hard </w:t>
            </w:r>
            <w:r>
              <w:lastRenderedPageBreak/>
              <w:t>landscaping and shall use the ability of the CAFM system to incorporate these activities into a planned preventative maintenance regime.</w:t>
            </w:r>
          </w:p>
        </w:tc>
        <w:tc>
          <w:tcPr>
            <w:tcW w:w="3402" w:type="dxa"/>
          </w:tcPr>
          <w:p w:rsidR="00F470A7" w:rsidRDefault="00F470A7" w:rsidP="00250CED">
            <w:pPr>
              <w:widowControl w:val="0"/>
            </w:pPr>
            <w:r>
              <w:lastRenderedPageBreak/>
              <w:t>Please advise, with evidence, how you propose to meet this requirement.</w:t>
            </w:r>
          </w:p>
        </w:tc>
        <w:tc>
          <w:tcPr>
            <w:tcW w:w="4395" w:type="dxa"/>
            <w:vMerge/>
          </w:tcPr>
          <w:p w:rsidR="00F470A7" w:rsidRDefault="00F470A7" w:rsidP="00250CED">
            <w:pPr>
              <w:widowControl w:val="0"/>
            </w:pPr>
          </w:p>
        </w:tc>
      </w:tr>
      <w:tr w:rsidR="00F470A7" w:rsidTr="00F470A7">
        <w:tc>
          <w:tcPr>
            <w:tcW w:w="648" w:type="dxa"/>
          </w:tcPr>
          <w:p w:rsidR="00F470A7" w:rsidRDefault="00F470A7" w:rsidP="00250CED">
            <w:pPr>
              <w:widowControl w:val="0"/>
              <w:numPr>
                <w:ilvl w:val="0"/>
                <w:numId w:val="40"/>
              </w:numPr>
            </w:pPr>
          </w:p>
        </w:tc>
        <w:tc>
          <w:tcPr>
            <w:tcW w:w="5584" w:type="dxa"/>
          </w:tcPr>
          <w:p w:rsidR="00F470A7" w:rsidRDefault="00F470A7" w:rsidP="002A302B">
            <w:pPr>
              <w:widowControl w:val="0"/>
              <w:jc w:val="both"/>
            </w:pPr>
            <w:r>
              <w:t>The Supplier shall, in accordance with Good Industry Practice, ensure that:</w:t>
            </w:r>
          </w:p>
          <w:p w:rsidR="00F470A7" w:rsidRDefault="00F470A7" w:rsidP="002A302B">
            <w:pPr>
              <w:pStyle w:val="ListParagraph"/>
              <w:widowControl w:val="0"/>
              <w:numPr>
                <w:ilvl w:val="0"/>
                <w:numId w:val="61"/>
              </w:numPr>
              <w:tabs>
                <w:tab w:val="clear" w:pos="1077"/>
                <w:tab w:val="num" w:pos="432"/>
              </w:tabs>
              <w:ind w:left="432"/>
              <w:jc w:val="both"/>
            </w:pPr>
            <w:r>
              <w:t>All plant specimens are kept to a height and form which is safe and accords with good horticultural practice.</w:t>
            </w:r>
          </w:p>
          <w:p w:rsidR="00F470A7" w:rsidRDefault="00F470A7" w:rsidP="002A302B">
            <w:pPr>
              <w:pStyle w:val="ListParagraph"/>
              <w:widowControl w:val="0"/>
              <w:numPr>
                <w:ilvl w:val="0"/>
                <w:numId w:val="61"/>
              </w:numPr>
              <w:tabs>
                <w:tab w:val="clear" w:pos="1077"/>
                <w:tab w:val="num" w:pos="432"/>
              </w:tabs>
              <w:ind w:left="432"/>
              <w:jc w:val="both"/>
            </w:pPr>
            <w:r>
              <w:t>All pots or containers shall be cleaned and replaced where necessary.</w:t>
            </w:r>
          </w:p>
          <w:p w:rsidR="00F470A7" w:rsidRDefault="00F470A7" w:rsidP="002A302B">
            <w:pPr>
              <w:pStyle w:val="ListParagraph"/>
              <w:widowControl w:val="0"/>
              <w:numPr>
                <w:ilvl w:val="0"/>
                <w:numId w:val="61"/>
              </w:numPr>
              <w:tabs>
                <w:tab w:val="clear" w:pos="1077"/>
                <w:tab w:val="num" w:pos="432"/>
              </w:tabs>
              <w:ind w:left="432"/>
              <w:jc w:val="both"/>
            </w:pPr>
            <w:r>
              <w:t>All external soft landscaped areas are kept safe, clean and tidy.  The Supplier shall carry out planned and reactive</w:t>
            </w:r>
            <w:r w:rsidRPr="00473D5A">
              <w:rPr>
                <w:bCs/>
                <w:color w:val="000000" w:themeColor="text1"/>
                <w:lang w:val="en-IE"/>
              </w:rPr>
              <w:t xml:space="preserve"> </w:t>
            </w:r>
            <w:r>
              <w:t>maintenance activities so as to ensure that areas of soft landscaping and planting are safe, free of defects and present no dangers or hazards to patients, Staff, QTS’s personnel, visitors or the general public.</w:t>
            </w:r>
          </w:p>
          <w:p w:rsidR="00F470A7" w:rsidRDefault="00F470A7" w:rsidP="002A302B">
            <w:pPr>
              <w:pStyle w:val="ListParagraph"/>
              <w:widowControl w:val="0"/>
              <w:numPr>
                <w:ilvl w:val="0"/>
                <w:numId w:val="61"/>
              </w:numPr>
              <w:tabs>
                <w:tab w:val="clear" w:pos="1077"/>
                <w:tab w:val="num" w:pos="432"/>
              </w:tabs>
              <w:ind w:left="432"/>
              <w:jc w:val="both"/>
            </w:pPr>
            <w:r>
              <w:t>On a daily basis, all areas are kept free of a large accumulations of leaves, weeds, twigs and any other solid matter particularly around entrances and other high circulation areas.</w:t>
            </w:r>
          </w:p>
          <w:p w:rsidR="00F470A7" w:rsidRDefault="00F470A7" w:rsidP="002A302B">
            <w:pPr>
              <w:pStyle w:val="ListParagraph"/>
              <w:widowControl w:val="0"/>
              <w:numPr>
                <w:ilvl w:val="0"/>
                <w:numId w:val="61"/>
              </w:numPr>
              <w:tabs>
                <w:tab w:val="clear" w:pos="1077"/>
                <w:tab w:val="num" w:pos="432"/>
              </w:tabs>
              <w:ind w:left="432"/>
              <w:jc w:val="both"/>
            </w:pPr>
            <w:r>
              <w:t xml:space="preserve">All external hard surfaces are kept reasonably free of weeds, moss, lichen or any other organic growth so as to be safe and present a tidy appearance at </w:t>
            </w:r>
            <w:r>
              <w:lastRenderedPageBreak/>
              <w:t>all times.</w:t>
            </w:r>
          </w:p>
          <w:p w:rsidR="00F470A7" w:rsidRDefault="00F470A7" w:rsidP="002A302B">
            <w:pPr>
              <w:pStyle w:val="ListParagraph"/>
              <w:widowControl w:val="0"/>
              <w:numPr>
                <w:ilvl w:val="0"/>
                <w:numId w:val="61"/>
              </w:numPr>
              <w:tabs>
                <w:tab w:val="clear" w:pos="1077"/>
                <w:tab w:val="num" w:pos="432"/>
              </w:tabs>
              <w:ind w:left="432"/>
              <w:jc w:val="both"/>
            </w:pPr>
            <w:r>
              <w:t>All trees and hedges are maintained to ensure the safety of patients, Staff, QTS’s personnel, CNWL’s personnel, visitors or the general public, including overhanging branches.</w:t>
            </w:r>
          </w:p>
          <w:p w:rsidR="00F470A7" w:rsidRDefault="00F470A7" w:rsidP="002A302B">
            <w:pPr>
              <w:pStyle w:val="ListParagraph"/>
              <w:widowControl w:val="0"/>
              <w:numPr>
                <w:ilvl w:val="0"/>
                <w:numId w:val="61"/>
              </w:numPr>
              <w:tabs>
                <w:tab w:val="clear" w:pos="1077"/>
                <w:tab w:val="num" w:pos="432"/>
              </w:tabs>
              <w:ind w:left="432"/>
              <w:jc w:val="both"/>
            </w:pPr>
            <w:r>
              <w:t xml:space="preserve">Any flowering plants showing signs of wilting or are dead pruned, tidied or removed as appropriate. </w:t>
            </w:r>
          </w:p>
        </w:tc>
        <w:tc>
          <w:tcPr>
            <w:tcW w:w="3402" w:type="dxa"/>
          </w:tcPr>
          <w:p w:rsidR="00F470A7" w:rsidRDefault="00F470A7" w:rsidP="00250CED">
            <w:pPr>
              <w:widowControl w:val="0"/>
            </w:pPr>
            <w:r>
              <w:lastRenderedPageBreak/>
              <w:t>Please advise, with evidence, how you propose to meet this requirement.</w:t>
            </w:r>
          </w:p>
        </w:tc>
        <w:tc>
          <w:tcPr>
            <w:tcW w:w="4395" w:type="dxa"/>
            <w:vMerge/>
          </w:tcPr>
          <w:p w:rsidR="00F470A7" w:rsidRDefault="00F470A7" w:rsidP="00250CED">
            <w:pPr>
              <w:widowControl w:val="0"/>
            </w:pPr>
          </w:p>
        </w:tc>
      </w:tr>
      <w:tr w:rsidR="00F470A7" w:rsidTr="00F470A7">
        <w:tc>
          <w:tcPr>
            <w:tcW w:w="648" w:type="dxa"/>
          </w:tcPr>
          <w:p w:rsidR="00F470A7" w:rsidRDefault="00F470A7" w:rsidP="00250CED">
            <w:pPr>
              <w:widowControl w:val="0"/>
              <w:numPr>
                <w:ilvl w:val="0"/>
                <w:numId w:val="40"/>
              </w:numPr>
            </w:pPr>
          </w:p>
        </w:tc>
        <w:tc>
          <w:tcPr>
            <w:tcW w:w="5584" w:type="dxa"/>
          </w:tcPr>
          <w:p w:rsidR="00F470A7" w:rsidRDefault="00F470A7" w:rsidP="002A302B">
            <w:pPr>
              <w:widowControl w:val="0"/>
              <w:jc w:val="both"/>
            </w:pPr>
            <w:r>
              <w:t>The Supplier shall consider in every instance whether the use of any form of chemical (for uses including but not limited to fertilizer, pesticide and herbicide) is strictly necessary before application.  The Supplier must only use chemicals specifically approved for the purpose for which it is intended as dictated by the Control of Pesticides Regulations 1986 (as amended or re-enacted) and the conditions of approval for the chemicals and any relevant code of practice issued by DEFRA.</w:t>
            </w:r>
          </w:p>
        </w:tc>
        <w:tc>
          <w:tcPr>
            <w:tcW w:w="3402" w:type="dxa"/>
          </w:tcPr>
          <w:p w:rsidR="00F470A7" w:rsidRDefault="00F470A7" w:rsidP="00250CED">
            <w:pPr>
              <w:widowControl w:val="0"/>
            </w:pPr>
            <w:r>
              <w:t>Please advise, with evidence, how you propose to meet this requirement.</w:t>
            </w:r>
          </w:p>
        </w:tc>
        <w:tc>
          <w:tcPr>
            <w:tcW w:w="4395" w:type="dxa"/>
            <w:vMerge/>
          </w:tcPr>
          <w:p w:rsidR="00F470A7" w:rsidRDefault="00F470A7" w:rsidP="00250CED">
            <w:pPr>
              <w:widowControl w:val="0"/>
            </w:pPr>
          </w:p>
        </w:tc>
      </w:tr>
      <w:tr w:rsidR="00F470A7" w:rsidTr="00F470A7">
        <w:tc>
          <w:tcPr>
            <w:tcW w:w="648" w:type="dxa"/>
          </w:tcPr>
          <w:p w:rsidR="00F470A7" w:rsidRDefault="00F470A7" w:rsidP="00250CED">
            <w:pPr>
              <w:widowControl w:val="0"/>
              <w:numPr>
                <w:ilvl w:val="0"/>
                <w:numId w:val="40"/>
              </w:numPr>
            </w:pPr>
          </w:p>
        </w:tc>
        <w:tc>
          <w:tcPr>
            <w:tcW w:w="5584" w:type="dxa"/>
          </w:tcPr>
          <w:p w:rsidR="00F470A7" w:rsidRDefault="00F470A7" w:rsidP="002A302B">
            <w:pPr>
              <w:widowControl w:val="0"/>
              <w:jc w:val="both"/>
            </w:pPr>
            <w:r>
              <w:t xml:space="preserve">If the Supplier uses chemicals then it must ensure that any and all relevant COSHH data sheets and training have been correctly provided and that all regulations, guidance and policy to the provision and use of such chemicals is adhered to at all times. </w:t>
            </w:r>
          </w:p>
        </w:tc>
        <w:tc>
          <w:tcPr>
            <w:tcW w:w="3402" w:type="dxa"/>
          </w:tcPr>
          <w:p w:rsidR="00F470A7" w:rsidRDefault="00F470A7" w:rsidP="00250CED">
            <w:pPr>
              <w:widowControl w:val="0"/>
            </w:pPr>
            <w:r>
              <w:t>Please advise, with evidence, how you propose to meet this requirement.</w:t>
            </w:r>
          </w:p>
        </w:tc>
        <w:tc>
          <w:tcPr>
            <w:tcW w:w="4395" w:type="dxa"/>
            <w:vMerge/>
          </w:tcPr>
          <w:p w:rsidR="00F470A7" w:rsidRDefault="00F470A7" w:rsidP="00250CED">
            <w:pPr>
              <w:widowControl w:val="0"/>
            </w:pPr>
          </w:p>
        </w:tc>
      </w:tr>
      <w:tr w:rsidR="00F470A7" w:rsidTr="00F470A7">
        <w:tc>
          <w:tcPr>
            <w:tcW w:w="648" w:type="dxa"/>
          </w:tcPr>
          <w:p w:rsidR="00F470A7" w:rsidRDefault="00F470A7" w:rsidP="00250CED">
            <w:pPr>
              <w:widowControl w:val="0"/>
              <w:numPr>
                <w:ilvl w:val="0"/>
                <w:numId w:val="40"/>
              </w:numPr>
            </w:pPr>
          </w:p>
        </w:tc>
        <w:tc>
          <w:tcPr>
            <w:tcW w:w="5584" w:type="dxa"/>
          </w:tcPr>
          <w:p w:rsidR="00F470A7" w:rsidRDefault="00F470A7" w:rsidP="002A302B">
            <w:pPr>
              <w:widowControl w:val="0"/>
              <w:jc w:val="both"/>
            </w:pPr>
            <w:r>
              <w:t>The Supplier shall develop planting programmes to work towards local authority awards</w:t>
            </w:r>
          </w:p>
        </w:tc>
        <w:tc>
          <w:tcPr>
            <w:tcW w:w="3402" w:type="dxa"/>
          </w:tcPr>
          <w:p w:rsidR="00F470A7" w:rsidRDefault="00F470A7" w:rsidP="00250CED">
            <w:pPr>
              <w:widowControl w:val="0"/>
            </w:pPr>
            <w:r>
              <w:t xml:space="preserve">Please advise, with evidence, how you propose to meet this </w:t>
            </w:r>
            <w:r>
              <w:lastRenderedPageBreak/>
              <w:t>requirement</w:t>
            </w:r>
          </w:p>
        </w:tc>
        <w:tc>
          <w:tcPr>
            <w:tcW w:w="4395" w:type="dxa"/>
            <w:vMerge/>
          </w:tcPr>
          <w:p w:rsidR="00F470A7" w:rsidRDefault="00F470A7" w:rsidP="00250CED">
            <w:pPr>
              <w:widowControl w:val="0"/>
            </w:pPr>
          </w:p>
        </w:tc>
      </w:tr>
    </w:tbl>
    <w:p w:rsidR="00936DC6" w:rsidRDefault="00FF48A3" w:rsidP="000255B9">
      <w:pPr>
        <w:pStyle w:val="Heading3"/>
      </w:pPr>
      <w:bookmarkStart w:id="183" w:name="_Toc47643030"/>
      <w:r>
        <w:t>Waste</w:t>
      </w:r>
      <w:bookmarkEnd w:id="183"/>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3402"/>
        <w:gridCol w:w="4253"/>
      </w:tblGrid>
      <w:tr w:rsidR="009A3708" w:rsidTr="00F470A7">
        <w:trPr>
          <w:tblHeader/>
        </w:trPr>
        <w:tc>
          <w:tcPr>
            <w:tcW w:w="648" w:type="dxa"/>
          </w:tcPr>
          <w:p w:rsidR="009A3708" w:rsidRDefault="009A3708" w:rsidP="00250CED">
            <w:pPr>
              <w:widowControl w:val="0"/>
              <w:rPr>
                <w:b/>
              </w:rPr>
            </w:pPr>
            <w:r>
              <w:rPr>
                <w:b/>
              </w:rPr>
              <w:t>Ref</w:t>
            </w:r>
          </w:p>
        </w:tc>
        <w:tc>
          <w:tcPr>
            <w:tcW w:w="5726" w:type="dxa"/>
          </w:tcPr>
          <w:p w:rsidR="009A3708" w:rsidRDefault="009A3708" w:rsidP="002A302B">
            <w:pPr>
              <w:widowControl w:val="0"/>
              <w:jc w:val="both"/>
            </w:pPr>
            <w:r>
              <w:rPr>
                <w:b/>
              </w:rPr>
              <w:t>Specification</w:t>
            </w:r>
          </w:p>
        </w:tc>
        <w:tc>
          <w:tcPr>
            <w:tcW w:w="3402" w:type="dxa"/>
          </w:tcPr>
          <w:p w:rsidR="009A3708" w:rsidRDefault="009A3708" w:rsidP="00250CED">
            <w:pPr>
              <w:widowControl w:val="0"/>
            </w:pPr>
            <w:r>
              <w:rPr>
                <w:b/>
              </w:rPr>
              <w:t>Guide to Bidder’s Response</w:t>
            </w:r>
          </w:p>
        </w:tc>
        <w:tc>
          <w:tcPr>
            <w:tcW w:w="4253" w:type="dxa"/>
          </w:tcPr>
          <w:p w:rsidR="009A3708" w:rsidRDefault="009A3708" w:rsidP="00250CED">
            <w:pPr>
              <w:widowControl w:val="0"/>
              <w:rPr>
                <w:b/>
              </w:rPr>
            </w:pPr>
            <w:r>
              <w:rPr>
                <w:b/>
              </w:rPr>
              <w:t>Bidder’s Response</w:t>
            </w:r>
            <w:r w:rsidR="00F470A7">
              <w:rPr>
                <w:b/>
              </w:rPr>
              <w:t xml:space="preserve"> (500 words)</w:t>
            </w:r>
          </w:p>
        </w:tc>
      </w:tr>
      <w:tr w:rsidR="00F470A7" w:rsidTr="00F470A7">
        <w:tc>
          <w:tcPr>
            <w:tcW w:w="648" w:type="dxa"/>
          </w:tcPr>
          <w:p w:rsidR="00F470A7" w:rsidRDefault="00F470A7" w:rsidP="00DC1955">
            <w:pPr>
              <w:widowControl w:val="0"/>
              <w:numPr>
                <w:ilvl w:val="0"/>
                <w:numId w:val="69"/>
              </w:numPr>
            </w:pPr>
          </w:p>
        </w:tc>
        <w:tc>
          <w:tcPr>
            <w:tcW w:w="5726" w:type="dxa"/>
          </w:tcPr>
          <w:p w:rsidR="00F470A7" w:rsidRDefault="00F470A7" w:rsidP="002A302B">
            <w:pPr>
              <w:widowControl w:val="0"/>
              <w:jc w:val="both"/>
            </w:pPr>
            <w:r>
              <w:t xml:space="preserve">The Supplier shall ensure that all waste, other than packaging, that the Supplier produces or creates as a consequence of carrying out the Services, is promptly removed from each Site.  </w:t>
            </w:r>
          </w:p>
        </w:tc>
        <w:tc>
          <w:tcPr>
            <w:tcW w:w="3402" w:type="dxa"/>
          </w:tcPr>
          <w:p w:rsidR="00F470A7" w:rsidRDefault="00F470A7" w:rsidP="00250CED">
            <w:pPr>
              <w:widowControl w:val="0"/>
            </w:pPr>
            <w:r>
              <w:t>Please advise, with evidence, how you propose to meet this requirement.</w:t>
            </w:r>
          </w:p>
        </w:tc>
        <w:tc>
          <w:tcPr>
            <w:tcW w:w="4253" w:type="dxa"/>
            <w:vMerge w:val="restart"/>
          </w:tcPr>
          <w:p w:rsidR="00F470A7" w:rsidRDefault="00F470A7" w:rsidP="00250CED">
            <w:pPr>
              <w:widowControl w:val="0"/>
            </w:pPr>
          </w:p>
        </w:tc>
      </w:tr>
      <w:tr w:rsidR="00F470A7" w:rsidTr="00F470A7">
        <w:tc>
          <w:tcPr>
            <w:tcW w:w="648" w:type="dxa"/>
          </w:tcPr>
          <w:p w:rsidR="00F470A7" w:rsidRDefault="00F470A7" w:rsidP="00DC1955">
            <w:pPr>
              <w:widowControl w:val="0"/>
              <w:numPr>
                <w:ilvl w:val="0"/>
                <w:numId w:val="69"/>
              </w:numPr>
            </w:pPr>
          </w:p>
        </w:tc>
        <w:tc>
          <w:tcPr>
            <w:tcW w:w="5726" w:type="dxa"/>
          </w:tcPr>
          <w:p w:rsidR="00F470A7" w:rsidRDefault="00F470A7" w:rsidP="002A302B">
            <w:pPr>
              <w:widowControl w:val="0"/>
              <w:jc w:val="both"/>
            </w:pPr>
            <w:bookmarkStart w:id="184" w:name="_Toc32558214"/>
            <w:r w:rsidRPr="004156D1">
              <w:t xml:space="preserve">In fulfilment of its statutory Duty of Care, the Supplier shall provide full information on the methods of disposal of waste, showing clear evidence of using disposal methods </w:t>
            </w:r>
            <w:r w:rsidRPr="00E5603B">
              <w:t>which are Environmentally Preferable. In particular, QTS will wish to be assured that as much of the waste as possible will be recycled or used for energy recovery, rather than sent to landfill.</w:t>
            </w:r>
            <w:bookmarkEnd w:id="184"/>
          </w:p>
        </w:tc>
        <w:tc>
          <w:tcPr>
            <w:tcW w:w="3402" w:type="dxa"/>
          </w:tcPr>
          <w:p w:rsidR="00F470A7" w:rsidRDefault="00F470A7" w:rsidP="00250CED">
            <w:pPr>
              <w:widowControl w:val="0"/>
            </w:pPr>
          </w:p>
        </w:tc>
        <w:tc>
          <w:tcPr>
            <w:tcW w:w="4253" w:type="dxa"/>
            <w:vMerge/>
          </w:tcPr>
          <w:p w:rsidR="00F470A7" w:rsidRDefault="00F470A7" w:rsidP="00250CED">
            <w:pPr>
              <w:widowControl w:val="0"/>
            </w:pPr>
          </w:p>
        </w:tc>
      </w:tr>
    </w:tbl>
    <w:p w:rsidR="00936DC6" w:rsidRDefault="00FF48A3" w:rsidP="00250CED">
      <w:pPr>
        <w:pStyle w:val="Heading3"/>
        <w:widowControl w:val="0"/>
      </w:pPr>
      <w:bookmarkStart w:id="185" w:name="_Toc47643031"/>
      <w:r>
        <w:t>Attendance at Events</w:t>
      </w:r>
      <w:bookmarkEnd w:id="185"/>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7"/>
        <w:gridCol w:w="3402"/>
        <w:gridCol w:w="4224"/>
      </w:tblGrid>
      <w:tr w:rsidR="00936DC6" w:rsidTr="00F470A7">
        <w:trPr>
          <w:tblHeader/>
        </w:trPr>
        <w:tc>
          <w:tcPr>
            <w:tcW w:w="817" w:type="dxa"/>
          </w:tcPr>
          <w:p w:rsidR="00936DC6" w:rsidRDefault="00FF48A3" w:rsidP="00250CED">
            <w:pPr>
              <w:widowControl w:val="0"/>
              <w:rPr>
                <w:b/>
              </w:rPr>
            </w:pPr>
            <w:r>
              <w:rPr>
                <w:b/>
              </w:rPr>
              <w:t>Ref</w:t>
            </w:r>
          </w:p>
        </w:tc>
        <w:tc>
          <w:tcPr>
            <w:tcW w:w="5557" w:type="dxa"/>
          </w:tcPr>
          <w:p w:rsidR="00936DC6" w:rsidRDefault="00FF48A3" w:rsidP="002A302B">
            <w:pPr>
              <w:widowControl w:val="0"/>
              <w:jc w:val="both"/>
            </w:pPr>
            <w:r>
              <w:rPr>
                <w:b/>
              </w:rPr>
              <w:t>Specification</w:t>
            </w:r>
          </w:p>
        </w:tc>
        <w:tc>
          <w:tcPr>
            <w:tcW w:w="3402" w:type="dxa"/>
          </w:tcPr>
          <w:p w:rsidR="00936DC6" w:rsidRDefault="00FF48A3" w:rsidP="00250CED">
            <w:pPr>
              <w:widowControl w:val="0"/>
            </w:pPr>
            <w:r>
              <w:rPr>
                <w:b/>
              </w:rPr>
              <w:t>Guide to Bidder’s Response</w:t>
            </w:r>
          </w:p>
        </w:tc>
        <w:tc>
          <w:tcPr>
            <w:tcW w:w="4224" w:type="dxa"/>
          </w:tcPr>
          <w:p w:rsidR="00936DC6" w:rsidRDefault="00FF48A3" w:rsidP="00250CED">
            <w:pPr>
              <w:widowControl w:val="0"/>
              <w:rPr>
                <w:b/>
              </w:rPr>
            </w:pPr>
            <w:r>
              <w:rPr>
                <w:b/>
              </w:rPr>
              <w:t>Bidder’s Response</w:t>
            </w:r>
            <w:r w:rsidR="00F470A7">
              <w:rPr>
                <w:b/>
              </w:rPr>
              <w:t xml:space="preserve"> (250 words)</w:t>
            </w:r>
          </w:p>
        </w:tc>
      </w:tr>
      <w:tr w:rsidR="00936DC6" w:rsidTr="00F470A7">
        <w:tc>
          <w:tcPr>
            <w:tcW w:w="817" w:type="dxa"/>
          </w:tcPr>
          <w:p w:rsidR="00936DC6" w:rsidRDefault="00936DC6" w:rsidP="00250CED">
            <w:pPr>
              <w:widowControl w:val="0"/>
              <w:numPr>
                <w:ilvl w:val="0"/>
                <w:numId w:val="34"/>
              </w:numPr>
            </w:pPr>
          </w:p>
        </w:tc>
        <w:tc>
          <w:tcPr>
            <w:tcW w:w="5557" w:type="dxa"/>
          </w:tcPr>
          <w:p w:rsidR="00936DC6" w:rsidRDefault="00FF48A3" w:rsidP="002A302B">
            <w:pPr>
              <w:widowControl w:val="0"/>
              <w:jc w:val="both"/>
            </w:pPr>
            <w:r>
              <w:t>The Supplier will be required to attend events</w:t>
            </w:r>
            <w:r>
              <w:rPr>
                <w:b/>
                <w:bCs/>
              </w:rPr>
              <w:t xml:space="preserve"> </w:t>
            </w:r>
            <w:r>
              <w:t xml:space="preserve">as and when required at the </w:t>
            </w:r>
            <w:r w:rsidR="005911B5">
              <w:t>Premises and Locations</w:t>
            </w:r>
            <w:r>
              <w:t xml:space="preserve"> or other locations as reasonably requested by </w:t>
            </w:r>
            <w:r w:rsidR="004960B5">
              <w:t>QTS</w:t>
            </w:r>
            <w:r>
              <w:t xml:space="preserve"> from time to time. </w:t>
            </w:r>
          </w:p>
          <w:p w:rsidR="00BB4825" w:rsidRDefault="00BB4825" w:rsidP="002A302B">
            <w:pPr>
              <w:widowControl w:val="0"/>
              <w:jc w:val="both"/>
            </w:pPr>
            <w:r>
              <w:lastRenderedPageBreak/>
              <w:t>Examples of these events may include Patient Lead Assessments of the Care Environment (PLACE) inspections</w:t>
            </w:r>
            <w:r w:rsidR="00E37533">
              <w:t>,</w:t>
            </w:r>
            <w:r>
              <w:t xml:space="preserve"> Care Quality Commission (CQC) visits and Environmental </w:t>
            </w:r>
            <w:r w:rsidR="00E37533">
              <w:t>H</w:t>
            </w:r>
            <w:r>
              <w:t xml:space="preserve">ealth </w:t>
            </w:r>
            <w:r w:rsidR="00E37533">
              <w:t>O</w:t>
            </w:r>
            <w:r>
              <w:t xml:space="preserve">fficer (EHO) audits (including those which require access to plant rooms or other engineering).  </w:t>
            </w:r>
          </w:p>
        </w:tc>
        <w:tc>
          <w:tcPr>
            <w:tcW w:w="3402" w:type="dxa"/>
          </w:tcPr>
          <w:p w:rsidR="00936DC6" w:rsidRDefault="00855C9F" w:rsidP="00250CED">
            <w:pPr>
              <w:widowControl w:val="0"/>
            </w:pPr>
            <w:r>
              <w:lastRenderedPageBreak/>
              <w:t xml:space="preserve">Please </w:t>
            </w:r>
            <w:r w:rsidR="00A73582">
              <w:t>advise</w:t>
            </w:r>
            <w:r>
              <w:t>, with evidence, how you propose to meet this requirement</w:t>
            </w:r>
          </w:p>
        </w:tc>
        <w:tc>
          <w:tcPr>
            <w:tcW w:w="4224" w:type="dxa"/>
          </w:tcPr>
          <w:p w:rsidR="00936DC6" w:rsidRDefault="00936DC6" w:rsidP="00250CED">
            <w:pPr>
              <w:widowControl w:val="0"/>
            </w:pPr>
          </w:p>
        </w:tc>
      </w:tr>
    </w:tbl>
    <w:p w:rsidR="00FC50E0" w:rsidRDefault="00FC50E0" w:rsidP="00FC50E0">
      <w:pPr>
        <w:pStyle w:val="Heading2"/>
        <w:widowControl w:val="0"/>
      </w:pPr>
      <w:bookmarkStart w:id="186" w:name="_Toc47643032"/>
      <w:r>
        <w:t>Service provision for Broadmoor</w:t>
      </w:r>
      <w:r w:rsidR="00F470A7">
        <w:t xml:space="preserve"> Hospital</w:t>
      </w:r>
      <w:bookmarkEnd w:id="186"/>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7"/>
        <w:gridCol w:w="3402"/>
        <w:gridCol w:w="4224"/>
      </w:tblGrid>
      <w:tr w:rsidR="00FC50E0" w:rsidTr="00F470A7">
        <w:trPr>
          <w:tblHeader/>
        </w:trPr>
        <w:tc>
          <w:tcPr>
            <w:tcW w:w="817" w:type="dxa"/>
          </w:tcPr>
          <w:p w:rsidR="00FC50E0" w:rsidRDefault="00FC50E0" w:rsidP="00937D39">
            <w:pPr>
              <w:widowControl w:val="0"/>
              <w:rPr>
                <w:b/>
              </w:rPr>
            </w:pPr>
            <w:r>
              <w:rPr>
                <w:b/>
              </w:rPr>
              <w:t>Ref</w:t>
            </w:r>
          </w:p>
        </w:tc>
        <w:tc>
          <w:tcPr>
            <w:tcW w:w="5557" w:type="dxa"/>
          </w:tcPr>
          <w:p w:rsidR="00FC50E0" w:rsidRDefault="00FC50E0" w:rsidP="00937D39">
            <w:pPr>
              <w:widowControl w:val="0"/>
              <w:jc w:val="both"/>
            </w:pPr>
            <w:r>
              <w:rPr>
                <w:b/>
              </w:rPr>
              <w:t>Specification</w:t>
            </w:r>
          </w:p>
        </w:tc>
        <w:tc>
          <w:tcPr>
            <w:tcW w:w="3402" w:type="dxa"/>
          </w:tcPr>
          <w:p w:rsidR="00FC50E0" w:rsidRDefault="00FC50E0" w:rsidP="00937D39">
            <w:pPr>
              <w:widowControl w:val="0"/>
            </w:pPr>
            <w:r>
              <w:rPr>
                <w:b/>
              </w:rPr>
              <w:t>Guide to Bidder’s Response</w:t>
            </w:r>
          </w:p>
        </w:tc>
        <w:tc>
          <w:tcPr>
            <w:tcW w:w="4224" w:type="dxa"/>
          </w:tcPr>
          <w:p w:rsidR="00FC50E0" w:rsidRDefault="00FC50E0" w:rsidP="00937D39">
            <w:pPr>
              <w:widowControl w:val="0"/>
              <w:rPr>
                <w:b/>
              </w:rPr>
            </w:pPr>
            <w:r>
              <w:rPr>
                <w:b/>
              </w:rPr>
              <w:t>Bidder’s Response</w:t>
            </w:r>
            <w:r w:rsidR="00F470A7">
              <w:rPr>
                <w:b/>
              </w:rPr>
              <w:t xml:space="preserve"> (1,</w:t>
            </w:r>
            <w:r w:rsidR="00CF0D88">
              <w:rPr>
                <w:b/>
              </w:rPr>
              <w:t>5</w:t>
            </w:r>
            <w:r w:rsidR="00F470A7">
              <w:rPr>
                <w:b/>
              </w:rPr>
              <w:t>00 words)</w:t>
            </w:r>
          </w:p>
        </w:tc>
      </w:tr>
      <w:tr w:rsidR="00FC50E0" w:rsidTr="00F470A7">
        <w:tc>
          <w:tcPr>
            <w:tcW w:w="817" w:type="dxa"/>
          </w:tcPr>
          <w:p w:rsidR="00FC50E0" w:rsidRDefault="00FC50E0" w:rsidP="00937D39">
            <w:pPr>
              <w:widowControl w:val="0"/>
              <w:numPr>
                <w:ilvl w:val="0"/>
                <w:numId w:val="15"/>
              </w:numPr>
            </w:pPr>
          </w:p>
        </w:tc>
        <w:tc>
          <w:tcPr>
            <w:tcW w:w="5557" w:type="dxa"/>
          </w:tcPr>
          <w:p w:rsidR="00FC50E0" w:rsidRPr="00CF0D88" w:rsidRDefault="00CF0D88" w:rsidP="00937D39">
            <w:pPr>
              <w:widowControl w:val="0"/>
              <w:jc w:val="both"/>
            </w:pPr>
            <w:r>
              <w:t>The Supplier is to provide supply chain services to Broadmoor Hospital which shall include parts, materials, consumables and other items to support their in-house Maintenance operation meeting the cost &amp; quality requirements set out in this tender.</w:t>
            </w:r>
          </w:p>
        </w:tc>
        <w:tc>
          <w:tcPr>
            <w:tcW w:w="3402" w:type="dxa"/>
          </w:tcPr>
          <w:p w:rsidR="00FC50E0" w:rsidRDefault="00FC50E0" w:rsidP="00937D39">
            <w:pPr>
              <w:widowControl w:val="0"/>
            </w:pPr>
            <w:r>
              <w:t>Please advise, with evidence, how you propose to meet this requirement.</w:t>
            </w:r>
          </w:p>
        </w:tc>
        <w:tc>
          <w:tcPr>
            <w:tcW w:w="4224" w:type="dxa"/>
          </w:tcPr>
          <w:p w:rsidR="00FC50E0" w:rsidRDefault="00FC50E0" w:rsidP="00937D39">
            <w:pPr>
              <w:widowControl w:val="0"/>
            </w:pPr>
          </w:p>
        </w:tc>
      </w:tr>
      <w:tr w:rsidR="00FC50E0" w:rsidTr="00F470A7">
        <w:tc>
          <w:tcPr>
            <w:tcW w:w="817" w:type="dxa"/>
          </w:tcPr>
          <w:p w:rsidR="00FC50E0" w:rsidRDefault="00FC50E0" w:rsidP="00937D39">
            <w:pPr>
              <w:widowControl w:val="0"/>
              <w:numPr>
                <w:ilvl w:val="0"/>
                <w:numId w:val="15"/>
              </w:numPr>
            </w:pPr>
          </w:p>
        </w:tc>
        <w:tc>
          <w:tcPr>
            <w:tcW w:w="5557" w:type="dxa"/>
          </w:tcPr>
          <w:p w:rsidR="00FC50E0" w:rsidRDefault="00CF0D88" w:rsidP="00937D39">
            <w:pPr>
              <w:widowControl w:val="0"/>
              <w:jc w:val="both"/>
            </w:pPr>
            <w:r>
              <w:t>The Supplier is to provide specialist Sub-Contractor services to Broadmoor Hospital which shall include lifts, water, HVAC and other services to support their in-house Maintenance operation meeting the cost &amp; quality requirements set out in this tender. For the avoidance of doubt the PPM will be run by the Broadmoor Hospital team.</w:t>
            </w:r>
          </w:p>
        </w:tc>
        <w:tc>
          <w:tcPr>
            <w:tcW w:w="3402" w:type="dxa"/>
          </w:tcPr>
          <w:p w:rsidR="00FC50E0" w:rsidRDefault="00FC50E0" w:rsidP="00937D39">
            <w:pPr>
              <w:widowControl w:val="0"/>
            </w:pPr>
            <w:r>
              <w:t>Please advise, with evidence, how you propose to meet this requirement.</w:t>
            </w:r>
          </w:p>
        </w:tc>
        <w:tc>
          <w:tcPr>
            <w:tcW w:w="4224" w:type="dxa"/>
          </w:tcPr>
          <w:p w:rsidR="00FC50E0" w:rsidRDefault="00FC50E0" w:rsidP="00937D39">
            <w:pPr>
              <w:widowControl w:val="0"/>
            </w:pPr>
          </w:p>
        </w:tc>
      </w:tr>
    </w:tbl>
    <w:p w:rsidR="00936DC6" w:rsidRDefault="000A5385" w:rsidP="004C2F03">
      <w:pPr>
        <w:pStyle w:val="Heading2"/>
        <w:widowControl w:val="0"/>
      </w:pPr>
      <w:bookmarkStart w:id="187" w:name="_Toc47643033"/>
      <w:r>
        <w:lastRenderedPageBreak/>
        <w:t xml:space="preserve">Service </w:t>
      </w:r>
      <w:r w:rsidR="00920193">
        <w:t>User</w:t>
      </w:r>
      <w:r w:rsidR="00FF48A3">
        <w:t xml:space="preserve"> (Patient) Employment Programme</w:t>
      </w:r>
      <w:bookmarkEnd w:id="187"/>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7"/>
        <w:gridCol w:w="3402"/>
        <w:gridCol w:w="4224"/>
      </w:tblGrid>
      <w:tr w:rsidR="00F470A7" w:rsidTr="00937D39">
        <w:trPr>
          <w:tblHeader/>
        </w:trPr>
        <w:tc>
          <w:tcPr>
            <w:tcW w:w="817" w:type="dxa"/>
          </w:tcPr>
          <w:p w:rsidR="00F470A7" w:rsidRDefault="00F470A7" w:rsidP="00937D39">
            <w:pPr>
              <w:widowControl w:val="0"/>
              <w:rPr>
                <w:b/>
              </w:rPr>
            </w:pPr>
            <w:r>
              <w:rPr>
                <w:b/>
              </w:rPr>
              <w:t>Ref</w:t>
            </w:r>
          </w:p>
        </w:tc>
        <w:tc>
          <w:tcPr>
            <w:tcW w:w="5557" w:type="dxa"/>
          </w:tcPr>
          <w:p w:rsidR="00F470A7" w:rsidRDefault="00F470A7" w:rsidP="00937D39">
            <w:pPr>
              <w:widowControl w:val="0"/>
              <w:jc w:val="both"/>
            </w:pPr>
            <w:r>
              <w:rPr>
                <w:b/>
              </w:rPr>
              <w:t>Specification</w:t>
            </w:r>
          </w:p>
        </w:tc>
        <w:tc>
          <w:tcPr>
            <w:tcW w:w="3402" w:type="dxa"/>
          </w:tcPr>
          <w:p w:rsidR="00F470A7" w:rsidRDefault="00F470A7" w:rsidP="00937D39">
            <w:pPr>
              <w:widowControl w:val="0"/>
            </w:pPr>
            <w:r>
              <w:rPr>
                <w:b/>
              </w:rPr>
              <w:t>Guide to Bidder’s Response</w:t>
            </w:r>
          </w:p>
        </w:tc>
        <w:tc>
          <w:tcPr>
            <w:tcW w:w="4224" w:type="dxa"/>
          </w:tcPr>
          <w:p w:rsidR="00F470A7" w:rsidRDefault="00F470A7" w:rsidP="00937D39">
            <w:pPr>
              <w:widowControl w:val="0"/>
              <w:rPr>
                <w:b/>
              </w:rPr>
            </w:pPr>
            <w:r>
              <w:rPr>
                <w:b/>
              </w:rPr>
              <w:t>Bidder’s Response (</w:t>
            </w:r>
            <w:r w:rsidR="00A977B2">
              <w:rPr>
                <w:b/>
              </w:rPr>
              <w:t>250</w:t>
            </w:r>
            <w:r>
              <w:rPr>
                <w:b/>
              </w:rPr>
              <w:t xml:space="preserve"> words)</w:t>
            </w:r>
          </w:p>
        </w:tc>
      </w:tr>
      <w:tr w:rsidR="00936DC6" w:rsidTr="00F470A7">
        <w:tc>
          <w:tcPr>
            <w:tcW w:w="817" w:type="dxa"/>
          </w:tcPr>
          <w:p w:rsidR="00936DC6" w:rsidRDefault="00936DC6" w:rsidP="00E66A38">
            <w:pPr>
              <w:widowControl w:val="0"/>
              <w:numPr>
                <w:ilvl w:val="0"/>
                <w:numId w:val="64"/>
              </w:numPr>
            </w:pPr>
          </w:p>
        </w:tc>
        <w:tc>
          <w:tcPr>
            <w:tcW w:w="5557" w:type="dxa"/>
          </w:tcPr>
          <w:p w:rsidR="00936DC6" w:rsidRDefault="00FF48A3" w:rsidP="002A302B">
            <w:pPr>
              <w:widowControl w:val="0"/>
              <w:jc w:val="both"/>
              <w:rPr>
                <w:b/>
              </w:rPr>
            </w:pPr>
            <w:r>
              <w:rPr>
                <w:b/>
              </w:rPr>
              <w:t>Work Placement Provision</w:t>
            </w:r>
          </w:p>
          <w:p w:rsidR="00936DC6" w:rsidRDefault="004960B5" w:rsidP="002A302B">
            <w:pPr>
              <w:widowControl w:val="0"/>
              <w:jc w:val="both"/>
            </w:pPr>
            <w:r>
              <w:t>QTS</w:t>
            </w:r>
            <w:r w:rsidR="00FF48A3">
              <w:t xml:space="preserve"> is committed to providing current and former patients with sheltered work placements. </w:t>
            </w:r>
          </w:p>
          <w:p w:rsidR="00936DC6" w:rsidRDefault="00FF48A3" w:rsidP="002A302B">
            <w:pPr>
              <w:widowControl w:val="0"/>
              <w:jc w:val="both"/>
            </w:pPr>
            <w:r>
              <w:t xml:space="preserve">The Supplier shall follow its proposals for integrating this </w:t>
            </w:r>
            <w:r w:rsidR="000A5385">
              <w:t>service u</w:t>
            </w:r>
            <w:r w:rsidR="00920193">
              <w:t>ser</w:t>
            </w:r>
            <w:r>
              <w:t xml:space="preserve"> (Patient) Employment Programme into the Service delivery with such adaptations as </w:t>
            </w:r>
            <w:r w:rsidR="004960B5">
              <w:t>QTS</w:t>
            </w:r>
            <w:r>
              <w:t xml:space="preserve"> reasonably requests from time to time.</w:t>
            </w:r>
          </w:p>
          <w:p w:rsidR="00936DC6" w:rsidRDefault="004960B5" w:rsidP="002A302B">
            <w:pPr>
              <w:widowControl w:val="0"/>
              <w:jc w:val="both"/>
            </w:pPr>
            <w:r>
              <w:t>QTS</w:t>
            </w:r>
            <w:r w:rsidR="00FF48A3">
              <w:t xml:space="preserve"> recognises the importance, through this Contract, of providing real work experience for people with mental health needs and low levels of work-based skills and experience. While it is essential to be clear about practical details and costs of the Services provided by the Supplier, it is also important to affirm a shared commitment to enhancing the mental health, well-being and skills of the trainees employed in provision of the Services. </w:t>
            </w:r>
          </w:p>
          <w:p w:rsidR="00936DC6" w:rsidRDefault="00FF48A3" w:rsidP="002A302B">
            <w:pPr>
              <w:widowControl w:val="0"/>
              <w:jc w:val="both"/>
              <w:rPr>
                <w:b/>
              </w:rPr>
            </w:pPr>
            <w:r>
              <w:rPr>
                <w:b/>
              </w:rPr>
              <w:t>Target Patient Group:</w:t>
            </w:r>
          </w:p>
          <w:p w:rsidR="00936DC6" w:rsidRDefault="00FF48A3" w:rsidP="002A302B">
            <w:pPr>
              <w:widowControl w:val="0"/>
              <w:jc w:val="both"/>
            </w:pPr>
            <w:r>
              <w:t>Current and former patients will be eligible to work as trainees for the Supplier within the Services if they can meet the following criteria:</w:t>
            </w:r>
          </w:p>
          <w:p w:rsidR="00936DC6" w:rsidRDefault="00FF48A3" w:rsidP="00DC1955">
            <w:pPr>
              <w:widowControl w:val="0"/>
              <w:numPr>
                <w:ilvl w:val="0"/>
                <w:numId w:val="65"/>
              </w:numPr>
              <w:tabs>
                <w:tab w:val="clear" w:pos="720"/>
                <w:tab w:val="num" w:pos="443"/>
              </w:tabs>
              <w:ind w:left="443"/>
              <w:jc w:val="both"/>
            </w:pPr>
            <w:r>
              <w:t>Good personal hygiene;</w:t>
            </w:r>
          </w:p>
          <w:p w:rsidR="00936DC6" w:rsidRDefault="00FF48A3" w:rsidP="00DC1955">
            <w:pPr>
              <w:widowControl w:val="0"/>
              <w:numPr>
                <w:ilvl w:val="0"/>
                <w:numId w:val="65"/>
              </w:numPr>
              <w:tabs>
                <w:tab w:val="clear" w:pos="720"/>
                <w:tab w:val="num" w:pos="443"/>
              </w:tabs>
              <w:ind w:left="443"/>
              <w:jc w:val="both"/>
            </w:pPr>
            <w:r>
              <w:t>Actual or potential capacity to contribute to work;</w:t>
            </w:r>
          </w:p>
          <w:p w:rsidR="00936DC6" w:rsidRDefault="00FF48A3" w:rsidP="00DC1955">
            <w:pPr>
              <w:widowControl w:val="0"/>
              <w:numPr>
                <w:ilvl w:val="0"/>
                <w:numId w:val="65"/>
              </w:numPr>
              <w:tabs>
                <w:tab w:val="clear" w:pos="720"/>
                <w:tab w:val="num" w:pos="443"/>
              </w:tabs>
              <w:ind w:left="443"/>
              <w:jc w:val="both"/>
            </w:pPr>
            <w:r>
              <w:lastRenderedPageBreak/>
              <w:t xml:space="preserve">Able to work collaboratively with Staff, </w:t>
            </w:r>
            <w:r w:rsidR="004211A5">
              <w:t xml:space="preserve">QTS </w:t>
            </w:r>
            <w:r w:rsidR="001F568A">
              <w:t>personnel</w:t>
            </w:r>
            <w:r w:rsidR="004211A5">
              <w:t>, CNWL</w:t>
            </w:r>
            <w:r>
              <w:t xml:space="preserve"> personnel and patients;</w:t>
            </w:r>
          </w:p>
          <w:p w:rsidR="00936DC6" w:rsidRDefault="00FF48A3" w:rsidP="00DC1955">
            <w:pPr>
              <w:widowControl w:val="0"/>
              <w:numPr>
                <w:ilvl w:val="0"/>
                <w:numId w:val="65"/>
              </w:numPr>
              <w:tabs>
                <w:tab w:val="clear" w:pos="720"/>
                <w:tab w:val="num" w:pos="443"/>
              </w:tabs>
              <w:ind w:left="443"/>
              <w:jc w:val="both"/>
            </w:pPr>
            <w:r>
              <w:t>Able to commit themselves to regular attendance and good punctuality;</w:t>
            </w:r>
          </w:p>
          <w:p w:rsidR="00936DC6" w:rsidRDefault="00FF48A3" w:rsidP="00DC1955">
            <w:pPr>
              <w:widowControl w:val="0"/>
              <w:numPr>
                <w:ilvl w:val="0"/>
                <w:numId w:val="65"/>
              </w:numPr>
              <w:tabs>
                <w:tab w:val="clear" w:pos="720"/>
                <w:tab w:val="num" w:pos="443"/>
              </w:tabs>
              <w:ind w:left="443"/>
              <w:jc w:val="both"/>
            </w:pPr>
            <w:r>
              <w:t>Willing to comply with health and safety requirements;</w:t>
            </w:r>
          </w:p>
          <w:p w:rsidR="00936DC6" w:rsidRDefault="00FF48A3" w:rsidP="002A302B">
            <w:pPr>
              <w:widowControl w:val="0"/>
              <w:jc w:val="both"/>
              <w:rPr>
                <w:b/>
              </w:rPr>
            </w:pPr>
            <w:r>
              <w:rPr>
                <w:b/>
              </w:rPr>
              <w:t>Training:</w:t>
            </w:r>
          </w:p>
          <w:p w:rsidR="00936DC6" w:rsidRDefault="00FF48A3" w:rsidP="002A302B">
            <w:pPr>
              <w:widowControl w:val="0"/>
              <w:jc w:val="both"/>
            </w:pPr>
            <w:r>
              <w:t>The Supplier shall establish an appropriate NVQ course that trainees can participate in. The Supplier shall provide a trained NVQ assessor as part of the Services.</w:t>
            </w:r>
          </w:p>
        </w:tc>
        <w:tc>
          <w:tcPr>
            <w:tcW w:w="3402" w:type="dxa"/>
          </w:tcPr>
          <w:p w:rsidR="00936DC6" w:rsidRDefault="00FF48A3" w:rsidP="00250CED">
            <w:pPr>
              <w:pStyle w:val="Header"/>
              <w:widowControl w:val="0"/>
              <w:tabs>
                <w:tab w:val="clear" w:pos="4320"/>
                <w:tab w:val="clear" w:pos="8640"/>
              </w:tabs>
            </w:pPr>
            <w:r>
              <w:lastRenderedPageBreak/>
              <w:t xml:space="preserve">Bidders are to describe how they propose to integrate this </w:t>
            </w:r>
            <w:r w:rsidR="002878F4">
              <w:t>service u</w:t>
            </w:r>
            <w:r w:rsidR="00920193">
              <w:t>ser</w:t>
            </w:r>
            <w:r>
              <w:t xml:space="preserve"> (Patient) Employment Programme into the Service delivery</w:t>
            </w:r>
          </w:p>
          <w:p w:rsidR="00936DC6" w:rsidRDefault="008E2E12" w:rsidP="008E2E12">
            <w:pPr>
              <w:pStyle w:val="Header"/>
              <w:widowControl w:val="0"/>
              <w:tabs>
                <w:tab w:val="clear" w:pos="4320"/>
                <w:tab w:val="clear" w:pos="8640"/>
              </w:tabs>
            </w:pPr>
            <w:r>
              <w:t>The Bidders responses here are</w:t>
            </w:r>
            <w:r w:rsidR="00AF389E">
              <w:t xml:space="preserve"> for information only and will not be rated.</w:t>
            </w:r>
          </w:p>
        </w:tc>
        <w:tc>
          <w:tcPr>
            <w:tcW w:w="4224" w:type="dxa"/>
          </w:tcPr>
          <w:p w:rsidR="00936DC6" w:rsidRDefault="00936DC6" w:rsidP="00250CED">
            <w:pPr>
              <w:widowControl w:val="0"/>
            </w:pPr>
          </w:p>
        </w:tc>
      </w:tr>
    </w:tbl>
    <w:p w:rsidR="00936DC6" w:rsidRDefault="0035207B" w:rsidP="00250CED">
      <w:pPr>
        <w:pStyle w:val="Heading2"/>
        <w:keepLines w:val="0"/>
        <w:widowControl w:val="0"/>
        <w:ind w:left="578" w:hanging="578"/>
        <w:rPr>
          <w:rFonts w:ascii="Times New Roman" w:hAnsi="Times New Roman"/>
        </w:rPr>
      </w:pPr>
      <w:bookmarkStart w:id="188" w:name="_Toc47643034"/>
      <w:r>
        <w:t xml:space="preserve">Minor Maintenance/Improvement </w:t>
      </w:r>
      <w:r w:rsidR="00FF48A3">
        <w:t>Works</w:t>
      </w:r>
      <w:bookmarkEnd w:id="188"/>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7"/>
        <w:gridCol w:w="3402"/>
        <w:gridCol w:w="4224"/>
      </w:tblGrid>
      <w:tr w:rsidR="00936DC6" w:rsidTr="00A977B2">
        <w:trPr>
          <w:tblHeader/>
        </w:trPr>
        <w:tc>
          <w:tcPr>
            <w:tcW w:w="817" w:type="dxa"/>
          </w:tcPr>
          <w:p w:rsidR="00936DC6" w:rsidRDefault="00FF48A3" w:rsidP="00250CED">
            <w:pPr>
              <w:widowControl w:val="0"/>
              <w:rPr>
                <w:b/>
              </w:rPr>
            </w:pPr>
            <w:r>
              <w:rPr>
                <w:b/>
              </w:rPr>
              <w:t>Ref</w:t>
            </w:r>
          </w:p>
        </w:tc>
        <w:tc>
          <w:tcPr>
            <w:tcW w:w="5557" w:type="dxa"/>
          </w:tcPr>
          <w:p w:rsidR="00936DC6" w:rsidRDefault="00FF48A3" w:rsidP="00944EF5">
            <w:pPr>
              <w:widowControl w:val="0"/>
              <w:jc w:val="both"/>
            </w:pPr>
            <w:r>
              <w:rPr>
                <w:b/>
              </w:rPr>
              <w:t>Specification</w:t>
            </w:r>
          </w:p>
        </w:tc>
        <w:tc>
          <w:tcPr>
            <w:tcW w:w="3402" w:type="dxa"/>
          </w:tcPr>
          <w:p w:rsidR="00936DC6" w:rsidRDefault="00FF48A3" w:rsidP="00250CED">
            <w:pPr>
              <w:widowControl w:val="0"/>
            </w:pPr>
            <w:r>
              <w:rPr>
                <w:b/>
              </w:rPr>
              <w:t>Guide to Bidder’s Response</w:t>
            </w:r>
          </w:p>
        </w:tc>
        <w:tc>
          <w:tcPr>
            <w:tcW w:w="4224" w:type="dxa"/>
          </w:tcPr>
          <w:p w:rsidR="00936DC6" w:rsidRDefault="00FF48A3" w:rsidP="00250CED">
            <w:pPr>
              <w:widowControl w:val="0"/>
              <w:rPr>
                <w:b/>
              </w:rPr>
            </w:pPr>
            <w:r>
              <w:rPr>
                <w:b/>
              </w:rPr>
              <w:t>Bidder’s Response</w:t>
            </w:r>
            <w:r w:rsidR="00A977B2">
              <w:rPr>
                <w:b/>
              </w:rPr>
              <w:t xml:space="preserve"> (750 words)</w:t>
            </w:r>
          </w:p>
        </w:tc>
      </w:tr>
      <w:tr w:rsidR="00A977B2" w:rsidTr="00A977B2">
        <w:tc>
          <w:tcPr>
            <w:tcW w:w="817" w:type="dxa"/>
          </w:tcPr>
          <w:p w:rsidR="00A977B2" w:rsidRDefault="00A977B2" w:rsidP="00250CED">
            <w:pPr>
              <w:widowControl w:val="0"/>
              <w:numPr>
                <w:ilvl w:val="0"/>
                <w:numId w:val="13"/>
              </w:numPr>
            </w:pPr>
          </w:p>
        </w:tc>
        <w:tc>
          <w:tcPr>
            <w:tcW w:w="5557" w:type="dxa"/>
          </w:tcPr>
          <w:p w:rsidR="00A977B2" w:rsidRDefault="00A977B2" w:rsidP="00944EF5">
            <w:pPr>
              <w:widowControl w:val="0"/>
              <w:jc w:val="both"/>
            </w:pPr>
            <w:r>
              <w:t xml:space="preserve">“Minor Maintenance/Improvement Works” are defined as any ad hoc maintenance works or new or upgrade works activities where the value is between </w:t>
            </w:r>
            <w:r>
              <w:rPr>
                <w:b/>
                <w:bCs/>
              </w:rPr>
              <w:t>£0</w:t>
            </w:r>
            <w:r>
              <w:t xml:space="preserve"> and </w:t>
            </w:r>
            <w:r>
              <w:rPr>
                <w:b/>
              </w:rPr>
              <w:t>£5,000</w:t>
            </w:r>
            <w:r>
              <w:t xml:space="preserve"> plus VAT.  </w:t>
            </w:r>
          </w:p>
          <w:p w:rsidR="00A977B2" w:rsidRDefault="00A977B2" w:rsidP="00944EF5">
            <w:pPr>
              <w:widowControl w:val="0"/>
              <w:jc w:val="both"/>
            </w:pPr>
            <w:r>
              <w:t>Items here include but are not limited to key cutting, shelf hanging, putting up notice boards.</w:t>
            </w:r>
          </w:p>
        </w:tc>
        <w:tc>
          <w:tcPr>
            <w:tcW w:w="3402" w:type="dxa"/>
          </w:tcPr>
          <w:p w:rsidR="00A977B2" w:rsidRDefault="00A977B2" w:rsidP="00250CED">
            <w:pPr>
              <w:widowControl w:val="0"/>
            </w:pPr>
            <w:r>
              <w:t>Please advise, with evidence, how you propose to meet this requirement.</w:t>
            </w:r>
          </w:p>
          <w:p w:rsidR="00A977B2" w:rsidRDefault="00A977B2" w:rsidP="008E2E12">
            <w:pPr>
              <w:widowControl w:val="0"/>
            </w:pPr>
          </w:p>
        </w:tc>
        <w:tc>
          <w:tcPr>
            <w:tcW w:w="4224" w:type="dxa"/>
            <w:vMerge w:val="restart"/>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3"/>
              </w:numPr>
            </w:pPr>
          </w:p>
        </w:tc>
        <w:tc>
          <w:tcPr>
            <w:tcW w:w="5557" w:type="dxa"/>
          </w:tcPr>
          <w:p w:rsidR="00A977B2" w:rsidRDefault="00A977B2" w:rsidP="00060B7E">
            <w:pPr>
              <w:pStyle w:val="Header"/>
              <w:widowControl w:val="0"/>
              <w:tabs>
                <w:tab w:val="clear" w:pos="4320"/>
                <w:tab w:val="clear" w:pos="8640"/>
              </w:tabs>
              <w:jc w:val="both"/>
              <w:rPr>
                <w:b/>
                <w:bCs/>
              </w:rPr>
            </w:pPr>
            <w:r>
              <w:t xml:space="preserve">Any Minor Maintenance/Improvement Works must be authorised before such work is commenced, by QTS’s Contract Manager (unless in an emergency). If such </w:t>
            </w:r>
            <w:r>
              <w:lastRenderedPageBreak/>
              <w:t xml:space="preserve">prior approval is not obtained, then (except for the reasonable cost of necessary Minor Maintenance/Improvement Works in an emergency) QTS shall not be liable to make any payment in respect of such work.  For the avoidance of doubt, all such Minor Maintenance/Improvement Works are in addition to the </w:t>
            </w:r>
            <w:r>
              <w:rPr>
                <w:lang w:val="en-US"/>
              </w:rPr>
              <w:t xml:space="preserve">Baseline Contract Price. </w:t>
            </w:r>
          </w:p>
        </w:tc>
        <w:tc>
          <w:tcPr>
            <w:tcW w:w="3402" w:type="dxa"/>
          </w:tcPr>
          <w:p w:rsidR="00A977B2" w:rsidRDefault="00A977B2" w:rsidP="00250CED">
            <w:pPr>
              <w:pStyle w:val="Header"/>
              <w:widowControl w:val="0"/>
              <w:tabs>
                <w:tab w:val="clear" w:pos="4320"/>
                <w:tab w:val="clear" w:pos="8640"/>
              </w:tabs>
            </w:pPr>
            <w:r>
              <w:lastRenderedPageBreak/>
              <w:t>Please advise, with evidence, how you propose to meet this requirement.</w:t>
            </w:r>
          </w:p>
        </w:tc>
        <w:tc>
          <w:tcPr>
            <w:tcW w:w="4224" w:type="dxa"/>
            <w:vMerge/>
          </w:tcPr>
          <w:p w:rsidR="00A977B2" w:rsidRDefault="00A977B2" w:rsidP="00250CED">
            <w:pPr>
              <w:pStyle w:val="Header"/>
              <w:widowControl w:val="0"/>
              <w:tabs>
                <w:tab w:val="clear" w:pos="4320"/>
                <w:tab w:val="clear" w:pos="8640"/>
              </w:tabs>
            </w:pPr>
          </w:p>
        </w:tc>
      </w:tr>
      <w:tr w:rsidR="00A977B2" w:rsidTr="00A977B2">
        <w:tc>
          <w:tcPr>
            <w:tcW w:w="817" w:type="dxa"/>
          </w:tcPr>
          <w:p w:rsidR="00A977B2" w:rsidRDefault="00A977B2" w:rsidP="00250CED">
            <w:pPr>
              <w:widowControl w:val="0"/>
              <w:numPr>
                <w:ilvl w:val="0"/>
                <w:numId w:val="13"/>
              </w:numPr>
            </w:pPr>
          </w:p>
        </w:tc>
        <w:tc>
          <w:tcPr>
            <w:tcW w:w="5557" w:type="dxa"/>
          </w:tcPr>
          <w:p w:rsidR="00A977B2" w:rsidRDefault="00A977B2" w:rsidP="00060B7E">
            <w:pPr>
              <w:widowControl w:val="0"/>
              <w:jc w:val="both"/>
            </w:pPr>
            <w:r>
              <w:t xml:space="preserve">For the avoidance of doubt only the stated profit and administrative rates will be chargeable for any such Minor Maintenance/Improvement Works or projects commissioned and they shall be calculated using the same rates as apply in the </w:t>
            </w:r>
            <w:r>
              <w:rPr>
                <w:lang w:val="en-US"/>
              </w:rPr>
              <w:t xml:space="preserve">Baseline Contract Price. </w:t>
            </w:r>
            <w:r>
              <w:t>QTS has the right to audit Supplier costs in accordance with the terms of this Contract.</w:t>
            </w:r>
          </w:p>
        </w:tc>
        <w:tc>
          <w:tcPr>
            <w:tcW w:w="3402" w:type="dxa"/>
          </w:tcPr>
          <w:p w:rsidR="00A977B2" w:rsidRDefault="00A977B2" w:rsidP="00250CED">
            <w:pPr>
              <w:widowControl w:val="0"/>
            </w:pPr>
            <w:r>
              <w:t>Please advise, with evidence, how you propose to meet this requirement.</w:t>
            </w:r>
          </w:p>
        </w:tc>
        <w:tc>
          <w:tcPr>
            <w:tcW w:w="4224" w:type="dxa"/>
            <w:vMerge/>
          </w:tcPr>
          <w:p w:rsidR="00A977B2" w:rsidRDefault="00A977B2" w:rsidP="00250CED">
            <w:pPr>
              <w:widowControl w:val="0"/>
            </w:pPr>
          </w:p>
        </w:tc>
      </w:tr>
    </w:tbl>
    <w:p w:rsidR="00936DC6" w:rsidRDefault="00FF48A3" w:rsidP="00250CED">
      <w:pPr>
        <w:pStyle w:val="Heading2"/>
        <w:widowControl w:val="0"/>
      </w:pPr>
      <w:bookmarkStart w:id="189" w:name="_Toc47643035"/>
      <w:r>
        <w:t>Capital Works Programme</w:t>
      </w:r>
      <w:bookmarkEnd w:id="189"/>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7"/>
        <w:gridCol w:w="3402"/>
        <w:gridCol w:w="4224"/>
      </w:tblGrid>
      <w:tr w:rsidR="00936DC6" w:rsidTr="00A977B2">
        <w:trPr>
          <w:tblHeader/>
        </w:trPr>
        <w:tc>
          <w:tcPr>
            <w:tcW w:w="817" w:type="dxa"/>
          </w:tcPr>
          <w:p w:rsidR="00936DC6" w:rsidRDefault="00FF48A3" w:rsidP="00250CED">
            <w:pPr>
              <w:widowControl w:val="0"/>
              <w:rPr>
                <w:b/>
              </w:rPr>
            </w:pPr>
            <w:r>
              <w:rPr>
                <w:b/>
              </w:rPr>
              <w:t>Ref</w:t>
            </w:r>
          </w:p>
        </w:tc>
        <w:tc>
          <w:tcPr>
            <w:tcW w:w="5557" w:type="dxa"/>
          </w:tcPr>
          <w:p w:rsidR="00936DC6" w:rsidRDefault="00FF48A3" w:rsidP="00944EF5">
            <w:pPr>
              <w:widowControl w:val="0"/>
              <w:jc w:val="both"/>
            </w:pPr>
            <w:r>
              <w:rPr>
                <w:b/>
              </w:rPr>
              <w:t>Specification</w:t>
            </w:r>
          </w:p>
        </w:tc>
        <w:tc>
          <w:tcPr>
            <w:tcW w:w="3402" w:type="dxa"/>
          </w:tcPr>
          <w:p w:rsidR="00936DC6" w:rsidRDefault="00FF48A3" w:rsidP="00250CED">
            <w:pPr>
              <w:widowControl w:val="0"/>
            </w:pPr>
            <w:r>
              <w:rPr>
                <w:b/>
              </w:rPr>
              <w:t>Guide to Bidder’s Response</w:t>
            </w:r>
          </w:p>
        </w:tc>
        <w:tc>
          <w:tcPr>
            <w:tcW w:w="4224" w:type="dxa"/>
          </w:tcPr>
          <w:p w:rsidR="00936DC6" w:rsidRDefault="00FF48A3" w:rsidP="00250CED">
            <w:pPr>
              <w:widowControl w:val="0"/>
              <w:rPr>
                <w:b/>
              </w:rPr>
            </w:pPr>
            <w:r>
              <w:rPr>
                <w:b/>
              </w:rPr>
              <w:t>Bidder’s Response</w:t>
            </w:r>
            <w:r w:rsidR="00A977B2">
              <w:rPr>
                <w:b/>
              </w:rPr>
              <w:t xml:space="preserve"> (1,000 words)</w:t>
            </w: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944EF5">
            <w:pPr>
              <w:widowControl w:val="0"/>
              <w:jc w:val="both"/>
              <w:rPr>
                <w:b/>
                <w:bCs/>
              </w:rPr>
            </w:pPr>
            <w:r>
              <w:t xml:space="preserve">The Supplier shall, at the request of QTS, support QTS with the compilation of the annual capital works programme. </w:t>
            </w:r>
          </w:p>
        </w:tc>
        <w:tc>
          <w:tcPr>
            <w:tcW w:w="3402" w:type="dxa"/>
          </w:tcPr>
          <w:p w:rsidR="00A977B2" w:rsidRDefault="00A977B2" w:rsidP="00250CED">
            <w:pPr>
              <w:widowControl w:val="0"/>
            </w:pPr>
            <w:r>
              <w:t>Please advise, with evidence, how you propose to meet this requirement.</w:t>
            </w:r>
          </w:p>
        </w:tc>
        <w:tc>
          <w:tcPr>
            <w:tcW w:w="4224" w:type="dxa"/>
            <w:vMerge w:val="restart"/>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B4110B">
            <w:pPr>
              <w:widowControl w:val="0"/>
              <w:jc w:val="both"/>
            </w:pPr>
            <w:r>
              <w:t xml:space="preserve">In assisting QTS to compile the annual capital works programme, the Supplier shall provide information to enable such capital works programme to prioritise works and shall provide for each item of such works </w:t>
            </w:r>
            <w:r>
              <w:lastRenderedPageBreak/>
              <w:t xml:space="preserve">indicative costs broken down into an appropriate level of detail to assist QTS in planning and budgeting for capital works based on specific data, the Asset and Condition Register or other agreed criteria (and the Supplier shall not unreasonably withhold its agreement to such criteria.  </w:t>
            </w:r>
          </w:p>
        </w:tc>
        <w:tc>
          <w:tcPr>
            <w:tcW w:w="3402" w:type="dxa"/>
          </w:tcPr>
          <w:p w:rsidR="00A977B2" w:rsidRDefault="00A977B2" w:rsidP="00250CED">
            <w:pPr>
              <w:widowControl w:val="0"/>
            </w:pPr>
            <w:r>
              <w:lastRenderedPageBreak/>
              <w:t>Please advise, with evidence, how you propose to meet this requirement.</w:t>
            </w:r>
          </w:p>
        </w:tc>
        <w:tc>
          <w:tcPr>
            <w:tcW w:w="4224" w:type="dxa"/>
            <w:vMerge/>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944EF5">
            <w:pPr>
              <w:pStyle w:val="Header"/>
              <w:widowControl w:val="0"/>
              <w:tabs>
                <w:tab w:val="clear" w:pos="4320"/>
                <w:tab w:val="clear" w:pos="8640"/>
              </w:tabs>
              <w:jc w:val="both"/>
            </w:pPr>
            <w:r>
              <w:t xml:space="preserve">In assisting QTS to compile the annual capital works programme, the Supplier shall provide information to enable such capital works programme to take full account of operational maintenance issues and so that the capital works programme complements day-to-day activities.  </w:t>
            </w:r>
          </w:p>
          <w:p w:rsidR="00A977B2" w:rsidRDefault="00A977B2" w:rsidP="00944EF5">
            <w:pPr>
              <w:pStyle w:val="Header"/>
              <w:widowControl w:val="0"/>
              <w:tabs>
                <w:tab w:val="clear" w:pos="4320"/>
                <w:tab w:val="clear" w:pos="8640"/>
              </w:tabs>
              <w:jc w:val="both"/>
              <w:rPr>
                <w:b/>
                <w:bCs/>
              </w:rPr>
            </w:pPr>
            <w:r>
              <w:t>In assisting QTS to compile the annual capital works programme, the Supplier shall demonstrate how such capital works can be scheduled to obtain best value for QTS both through their timing and implementation.</w:t>
            </w:r>
          </w:p>
        </w:tc>
        <w:tc>
          <w:tcPr>
            <w:tcW w:w="3402" w:type="dxa"/>
          </w:tcPr>
          <w:p w:rsidR="00A977B2" w:rsidRDefault="00A977B2" w:rsidP="00250CED">
            <w:pPr>
              <w:widowControl w:val="0"/>
            </w:pPr>
            <w:r>
              <w:t>Please advise, with evidence, how you propose to meet this requirement.</w:t>
            </w:r>
          </w:p>
        </w:tc>
        <w:tc>
          <w:tcPr>
            <w:tcW w:w="4224" w:type="dxa"/>
            <w:vMerge/>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944EF5">
            <w:pPr>
              <w:widowControl w:val="0"/>
              <w:jc w:val="both"/>
              <w:rPr>
                <w:b/>
                <w:bCs/>
              </w:rPr>
            </w:pPr>
            <w:r>
              <w:t xml:space="preserve">QTS may give the Supplier the opportunity to bid for works with a value over </w:t>
            </w:r>
            <w:r>
              <w:rPr>
                <w:b/>
              </w:rPr>
              <w:t>£5,000</w:t>
            </w:r>
            <w:r>
              <w:t xml:space="preserve"> plus VAT and under </w:t>
            </w:r>
            <w:r>
              <w:rPr>
                <w:b/>
              </w:rPr>
              <w:t>£25,000</w:t>
            </w:r>
            <w:r>
              <w:t xml:space="preserve"> plus VAT (including labour, materials, profit, overheads and any other relevant costs) subject to the Supplier’s satisfactory performance (in QTS’s opinion) in provision of the Services.  If given this opportunity to bid, the Supplier shall propose, for QTS to consider, a methodology which states clearly and unequivocally how it would execute such works under the value of </w:t>
            </w:r>
            <w:r>
              <w:rPr>
                <w:b/>
              </w:rPr>
              <w:t>£25,000</w:t>
            </w:r>
            <w:r>
              <w:t xml:space="preserve"> plus VAT whilst satisfying QTS’s need for </w:t>
            </w:r>
            <w:r>
              <w:lastRenderedPageBreak/>
              <w:t xml:space="preserve">transparency, competition and demonstration of being the most economically advantageous offer. Notwithstanding the foregoing, QTS has no obligation to offer or award such work to the Supplier, and QTS may at its sole and absolute discretion offer or award such works to any contractor(s) other than the Supplier.  </w:t>
            </w:r>
          </w:p>
        </w:tc>
        <w:tc>
          <w:tcPr>
            <w:tcW w:w="3402" w:type="dxa"/>
          </w:tcPr>
          <w:p w:rsidR="00A977B2" w:rsidRDefault="00A977B2" w:rsidP="00250CED">
            <w:pPr>
              <w:widowControl w:val="0"/>
            </w:pPr>
            <w:r>
              <w:lastRenderedPageBreak/>
              <w:t>Please advise, with evidence, how you propose to meet this requirement.</w:t>
            </w:r>
          </w:p>
        </w:tc>
        <w:tc>
          <w:tcPr>
            <w:tcW w:w="4224" w:type="dxa"/>
            <w:vMerge/>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944EF5">
            <w:pPr>
              <w:widowControl w:val="0"/>
              <w:jc w:val="both"/>
            </w:pPr>
            <w:r>
              <w:t xml:space="preserve">The Supplier may at QTS’s sole and absolute discretion be invited to procure and/or project manage and/or execute on behalf of QTS works with a value over </w:t>
            </w:r>
            <w:r>
              <w:rPr>
                <w:b/>
                <w:bCs/>
              </w:rPr>
              <w:t>£25,000</w:t>
            </w:r>
            <w:r>
              <w:t xml:space="preserve"> plus VAT. Notwithstanding the foregoing, QTS has no obligation to offer or award such work to the Supplier, and QTS may at its sole and absolute discretion offer or award such works to any contractor(s) other than the Supplier. </w:t>
            </w:r>
          </w:p>
        </w:tc>
        <w:tc>
          <w:tcPr>
            <w:tcW w:w="3402" w:type="dxa"/>
          </w:tcPr>
          <w:p w:rsidR="00A977B2" w:rsidRDefault="00A977B2" w:rsidP="00250CED">
            <w:pPr>
              <w:widowControl w:val="0"/>
            </w:pPr>
            <w:r>
              <w:t>Please advise, with evidence, how you propose to meet this requirement.</w:t>
            </w:r>
          </w:p>
        </w:tc>
        <w:tc>
          <w:tcPr>
            <w:tcW w:w="4224" w:type="dxa"/>
            <w:vMerge/>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944EF5">
            <w:pPr>
              <w:widowControl w:val="0"/>
              <w:jc w:val="both"/>
            </w:pPr>
            <w:r>
              <w:t>Where any such capital works are to be executed by the Supplier, it shall make full use of QTS’s purchasing or framework agreements where available and appropriate.</w:t>
            </w:r>
          </w:p>
        </w:tc>
        <w:tc>
          <w:tcPr>
            <w:tcW w:w="3402" w:type="dxa"/>
          </w:tcPr>
          <w:p w:rsidR="00A977B2" w:rsidRDefault="00A977B2" w:rsidP="00250CED">
            <w:pPr>
              <w:widowControl w:val="0"/>
            </w:pPr>
            <w:r>
              <w:t>Please advise, with evidence, how you propose to meet this requirement.</w:t>
            </w:r>
          </w:p>
        </w:tc>
        <w:tc>
          <w:tcPr>
            <w:tcW w:w="4224" w:type="dxa"/>
            <w:vMerge/>
          </w:tcPr>
          <w:p w:rsidR="00A977B2" w:rsidRDefault="00A977B2" w:rsidP="00250CED">
            <w:pPr>
              <w:widowControl w:val="0"/>
            </w:pPr>
          </w:p>
        </w:tc>
      </w:tr>
      <w:tr w:rsidR="00A977B2" w:rsidTr="00A977B2">
        <w:tc>
          <w:tcPr>
            <w:tcW w:w="817" w:type="dxa"/>
          </w:tcPr>
          <w:p w:rsidR="00A977B2" w:rsidRDefault="00A977B2" w:rsidP="00250CED">
            <w:pPr>
              <w:widowControl w:val="0"/>
              <w:numPr>
                <w:ilvl w:val="0"/>
                <w:numId w:val="15"/>
              </w:numPr>
            </w:pPr>
          </w:p>
        </w:tc>
        <w:tc>
          <w:tcPr>
            <w:tcW w:w="5557" w:type="dxa"/>
          </w:tcPr>
          <w:p w:rsidR="00A977B2" w:rsidRDefault="00A977B2" w:rsidP="00944EF5">
            <w:pPr>
              <w:widowControl w:val="0"/>
              <w:jc w:val="both"/>
            </w:pPr>
            <w:r>
              <w:t>The Supplier shall provide management and design Services, materials, labour and all necessary plant to facilitate works associated with proposed future projects, in cases where the Supplier is appointed to perform such works.</w:t>
            </w:r>
          </w:p>
        </w:tc>
        <w:tc>
          <w:tcPr>
            <w:tcW w:w="3402" w:type="dxa"/>
          </w:tcPr>
          <w:p w:rsidR="00A977B2" w:rsidRDefault="00A977B2" w:rsidP="00250CED">
            <w:pPr>
              <w:widowControl w:val="0"/>
            </w:pPr>
            <w:r>
              <w:t>Please advise, with evidence, how you propose to meet this requirement.</w:t>
            </w:r>
          </w:p>
        </w:tc>
        <w:tc>
          <w:tcPr>
            <w:tcW w:w="4224" w:type="dxa"/>
            <w:vMerge/>
          </w:tcPr>
          <w:p w:rsidR="00A977B2" w:rsidRDefault="00A977B2" w:rsidP="00250CED">
            <w:pPr>
              <w:widowControl w:val="0"/>
            </w:pPr>
          </w:p>
        </w:tc>
      </w:tr>
    </w:tbl>
    <w:p w:rsidR="00936DC6" w:rsidRDefault="00FF48A3" w:rsidP="00250CED">
      <w:pPr>
        <w:pStyle w:val="Heading1"/>
        <w:keepLines w:val="0"/>
        <w:pageBreakBefore/>
        <w:widowControl w:val="0"/>
        <w:ind w:left="431" w:hanging="431"/>
      </w:pPr>
      <w:bookmarkStart w:id="190" w:name="_Ref45729274"/>
      <w:bookmarkStart w:id="191" w:name="_Toc47643036"/>
      <w:r>
        <w:lastRenderedPageBreak/>
        <w:t>Service Standards</w:t>
      </w:r>
      <w:bookmarkEnd w:id="190"/>
      <w:bookmarkEnd w:id="191"/>
    </w:p>
    <w:p w:rsidR="00936DC6" w:rsidRDefault="00FF48A3" w:rsidP="00E37533">
      <w:pPr>
        <w:jc w:val="both"/>
        <w:rPr>
          <w:b/>
          <w:bCs/>
        </w:rPr>
      </w:pPr>
      <w:r>
        <w:t xml:space="preserve">The following are a non-exhaustive list of a number of the minimum Service Standards that (without prejudice to the generality of the requirements of the Specification and the Performance Management Mechanism and the Supplier’s other obligations under this Contract) must be achieved by the Supplier in the performance of the Services. </w:t>
      </w:r>
    </w:p>
    <w:p w:rsidR="00D45A37" w:rsidRDefault="00FF48A3" w:rsidP="00E37533">
      <w:pPr>
        <w:jc w:val="both"/>
      </w:pPr>
      <w:r>
        <w:rPr>
          <w:b/>
          <w:bCs/>
        </w:rPr>
        <w:t>Note to Bidders:</w:t>
      </w:r>
      <w:r>
        <w:t xml:space="preserve"> The following lists in this Section </w:t>
      </w:r>
      <w:r w:rsidR="000579C4">
        <w:t>5</w:t>
      </w:r>
      <w:r>
        <w:t xml:space="preserve"> are not exhaustive and Bidders and the Supplier must fully ascertain all </w:t>
      </w:r>
      <w:r w:rsidR="004960B5">
        <w:t>QTS</w:t>
      </w:r>
      <w:r>
        <w:t>’s requirements.</w:t>
      </w:r>
    </w:p>
    <w:p w:rsidR="002F479B" w:rsidRDefault="002F479B" w:rsidP="00250CED">
      <w:pPr>
        <w:pStyle w:val="Heading2"/>
      </w:pPr>
      <w:bookmarkStart w:id="192" w:name="_Toc47643037"/>
      <w:r>
        <w:t>Building Fabrics External</w:t>
      </w:r>
      <w:bookmarkEnd w:id="192"/>
    </w:p>
    <w:tbl>
      <w:tblPr>
        <w:tblStyle w:val="TableGrid"/>
        <w:tblW w:w="0" w:type="auto"/>
        <w:tblLook w:val="04A0" w:firstRow="1" w:lastRow="0" w:firstColumn="1" w:lastColumn="0" w:noHBand="0" w:noVBand="1"/>
      </w:tblPr>
      <w:tblGrid>
        <w:gridCol w:w="6941"/>
        <w:gridCol w:w="6946"/>
      </w:tblGrid>
      <w:tr w:rsidR="00402FCC" w:rsidTr="00402FCC">
        <w:tc>
          <w:tcPr>
            <w:tcW w:w="6941" w:type="dxa"/>
            <w:shd w:val="pct25" w:color="auto" w:fill="auto"/>
          </w:tcPr>
          <w:p w:rsidR="00402FCC" w:rsidRDefault="00402FCC" w:rsidP="00250CED">
            <w:r>
              <w:t xml:space="preserve">Element </w:t>
            </w:r>
          </w:p>
        </w:tc>
        <w:tc>
          <w:tcPr>
            <w:tcW w:w="6946" w:type="dxa"/>
            <w:shd w:val="pct25" w:color="auto" w:fill="auto"/>
          </w:tcPr>
          <w:p w:rsidR="00402FCC" w:rsidRDefault="00402FCC" w:rsidP="00250CED">
            <w:r>
              <w:t>Minimum Standard</w:t>
            </w:r>
          </w:p>
        </w:tc>
      </w:tr>
      <w:tr w:rsidR="00402FCC" w:rsidTr="00402FCC">
        <w:tc>
          <w:tcPr>
            <w:tcW w:w="6941" w:type="dxa"/>
          </w:tcPr>
          <w:p w:rsidR="00402FCC" w:rsidRPr="00535193" w:rsidRDefault="00402FCC" w:rsidP="00250CED">
            <w:r w:rsidRPr="00535193">
              <w:t>Building Fabric External</w:t>
            </w:r>
            <w:r w:rsidRPr="00535193">
              <w:rPr>
                <w:b/>
              </w:rPr>
              <w:t xml:space="preserve"> including:</w:t>
            </w:r>
          </w:p>
          <w:p w:rsidR="00402FCC" w:rsidRPr="00A04A26" w:rsidRDefault="00402FCC" w:rsidP="00E66A38">
            <w:pPr>
              <w:widowControl w:val="0"/>
              <w:numPr>
                <w:ilvl w:val="0"/>
                <w:numId w:val="63"/>
              </w:numPr>
              <w:tabs>
                <w:tab w:val="clear" w:pos="720"/>
                <w:tab w:val="num" w:pos="540"/>
              </w:tabs>
              <w:ind w:left="540"/>
            </w:pPr>
            <w:r w:rsidRPr="00A04A26">
              <w:t>external walls,</w:t>
            </w:r>
          </w:p>
          <w:p w:rsidR="00402FCC" w:rsidRPr="00A04A26" w:rsidRDefault="00402FCC" w:rsidP="00E66A38">
            <w:pPr>
              <w:widowControl w:val="0"/>
              <w:numPr>
                <w:ilvl w:val="0"/>
                <w:numId w:val="63"/>
              </w:numPr>
              <w:tabs>
                <w:tab w:val="clear" w:pos="720"/>
                <w:tab w:val="num" w:pos="540"/>
              </w:tabs>
              <w:ind w:left="540"/>
            </w:pPr>
            <w:r w:rsidRPr="00A04A26">
              <w:t>roofs, chimneys, gutters and rainwater systems,</w:t>
            </w:r>
          </w:p>
          <w:p w:rsidR="00402FCC" w:rsidRPr="00A04A26" w:rsidRDefault="00402FCC" w:rsidP="00E66A38">
            <w:pPr>
              <w:widowControl w:val="0"/>
              <w:numPr>
                <w:ilvl w:val="0"/>
                <w:numId w:val="63"/>
              </w:numPr>
              <w:tabs>
                <w:tab w:val="clear" w:pos="720"/>
                <w:tab w:val="num" w:pos="540"/>
              </w:tabs>
              <w:ind w:left="540"/>
            </w:pPr>
            <w:r w:rsidRPr="00A04A26">
              <w:t>glazing,</w:t>
            </w:r>
          </w:p>
          <w:p w:rsidR="00402FCC" w:rsidRPr="00A04A26" w:rsidRDefault="00402FCC" w:rsidP="00E66A38">
            <w:pPr>
              <w:widowControl w:val="0"/>
              <w:numPr>
                <w:ilvl w:val="0"/>
                <w:numId w:val="63"/>
              </w:numPr>
              <w:tabs>
                <w:tab w:val="clear" w:pos="720"/>
                <w:tab w:val="num" w:pos="540"/>
              </w:tabs>
              <w:ind w:left="540"/>
            </w:pPr>
            <w:r w:rsidRPr="00A04A26">
              <w:t>fire escapes,</w:t>
            </w:r>
          </w:p>
          <w:p w:rsidR="00402FCC" w:rsidRPr="00A04A26" w:rsidRDefault="00402FCC" w:rsidP="00E66A38">
            <w:pPr>
              <w:widowControl w:val="0"/>
              <w:numPr>
                <w:ilvl w:val="0"/>
                <w:numId w:val="63"/>
              </w:numPr>
              <w:tabs>
                <w:tab w:val="clear" w:pos="720"/>
                <w:tab w:val="num" w:pos="540"/>
              </w:tabs>
              <w:ind w:left="540"/>
            </w:pPr>
            <w:r w:rsidRPr="00A04A26">
              <w:t>walkways, safety barriers,</w:t>
            </w:r>
          </w:p>
          <w:p w:rsidR="00402FCC" w:rsidRPr="00A04A26" w:rsidRDefault="00402FCC" w:rsidP="00E66A38">
            <w:pPr>
              <w:widowControl w:val="0"/>
              <w:numPr>
                <w:ilvl w:val="0"/>
                <w:numId w:val="63"/>
              </w:numPr>
              <w:tabs>
                <w:tab w:val="clear" w:pos="720"/>
                <w:tab w:val="num" w:pos="540"/>
              </w:tabs>
              <w:ind w:left="540"/>
            </w:pPr>
            <w:r w:rsidRPr="00A04A26">
              <w:t xml:space="preserve">balconies, </w:t>
            </w:r>
          </w:p>
          <w:p w:rsidR="00402FCC" w:rsidRPr="00A04A26" w:rsidRDefault="00402FCC" w:rsidP="00E66A38">
            <w:pPr>
              <w:widowControl w:val="0"/>
              <w:numPr>
                <w:ilvl w:val="0"/>
                <w:numId w:val="63"/>
              </w:numPr>
              <w:tabs>
                <w:tab w:val="clear" w:pos="720"/>
                <w:tab w:val="num" w:pos="540"/>
              </w:tabs>
              <w:ind w:left="540"/>
            </w:pPr>
            <w:r w:rsidRPr="00A04A26">
              <w:t>window cleaning cradles,</w:t>
            </w:r>
          </w:p>
          <w:p w:rsidR="00402FCC" w:rsidRPr="00A04A26" w:rsidRDefault="00402FCC" w:rsidP="00E66A38">
            <w:pPr>
              <w:widowControl w:val="0"/>
              <w:numPr>
                <w:ilvl w:val="0"/>
                <w:numId w:val="63"/>
              </w:numPr>
              <w:tabs>
                <w:tab w:val="clear" w:pos="720"/>
                <w:tab w:val="num" w:pos="540"/>
              </w:tabs>
              <w:ind w:left="540"/>
            </w:pPr>
            <w:r w:rsidRPr="00A04A26">
              <w:t>eaves,</w:t>
            </w:r>
          </w:p>
          <w:p w:rsidR="00402FCC" w:rsidRPr="00A04A26" w:rsidRDefault="00402FCC" w:rsidP="00E66A38">
            <w:pPr>
              <w:widowControl w:val="0"/>
              <w:numPr>
                <w:ilvl w:val="0"/>
                <w:numId w:val="63"/>
              </w:numPr>
              <w:tabs>
                <w:tab w:val="clear" w:pos="720"/>
                <w:tab w:val="num" w:pos="540"/>
              </w:tabs>
              <w:ind w:left="540"/>
            </w:pPr>
            <w:r w:rsidRPr="00A04A26">
              <w:t>rendering,</w:t>
            </w:r>
          </w:p>
          <w:p w:rsidR="00402FCC" w:rsidRPr="00A04A26" w:rsidRDefault="00402FCC" w:rsidP="00E66A38">
            <w:pPr>
              <w:widowControl w:val="0"/>
              <w:numPr>
                <w:ilvl w:val="0"/>
                <w:numId w:val="63"/>
              </w:numPr>
              <w:tabs>
                <w:tab w:val="clear" w:pos="720"/>
                <w:tab w:val="num" w:pos="540"/>
              </w:tabs>
              <w:ind w:left="540"/>
            </w:pPr>
            <w:r w:rsidRPr="00A04A26">
              <w:t>lightning conductors.</w:t>
            </w:r>
          </w:p>
          <w:p w:rsidR="00402FCC" w:rsidRPr="00A04A26" w:rsidRDefault="00402FCC" w:rsidP="00E66A38">
            <w:pPr>
              <w:pStyle w:val="Header"/>
              <w:widowControl w:val="0"/>
              <w:numPr>
                <w:ilvl w:val="0"/>
                <w:numId w:val="63"/>
              </w:numPr>
              <w:tabs>
                <w:tab w:val="clear" w:pos="720"/>
                <w:tab w:val="clear" w:pos="4320"/>
                <w:tab w:val="clear" w:pos="8640"/>
                <w:tab w:val="num" w:pos="540"/>
              </w:tabs>
              <w:ind w:left="540"/>
            </w:pPr>
            <w:r w:rsidRPr="00A04A26">
              <w:t>external access ladders &amp; platforms,</w:t>
            </w:r>
          </w:p>
          <w:p w:rsidR="00402FCC" w:rsidRPr="00A04A26" w:rsidRDefault="00402FCC" w:rsidP="00E66A38">
            <w:pPr>
              <w:widowControl w:val="0"/>
              <w:numPr>
                <w:ilvl w:val="0"/>
                <w:numId w:val="63"/>
              </w:numPr>
              <w:tabs>
                <w:tab w:val="clear" w:pos="720"/>
                <w:tab w:val="num" w:pos="540"/>
              </w:tabs>
              <w:ind w:left="540"/>
            </w:pPr>
            <w:r w:rsidRPr="00A04A26">
              <w:lastRenderedPageBreak/>
              <w:t>fall arrest systems,</w:t>
            </w:r>
          </w:p>
          <w:p w:rsidR="00402FCC" w:rsidRPr="00A04A26" w:rsidRDefault="00402FCC" w:rsidP="00E66A38">
            <w:pPr>
              <w:widowControl w:val="0"/>
              <w:numPr>
                <w:ilvl w:val="0"/>
                <w:numId w:val="63"/>
              </w:numPr>
              <w:tabs>
                <w:tab w:val="clear" w:pos="720"/>
                <w:tab w:val="num" w:pos="540"/>
              </w:tabs>
              <w:ind w:left="540"/>
            </w:pPr>
            <w:r w:rsidRPr="00A04A26">
              <w:t>underground drainage,</w:t>
            </w:r>
          </w:p>
          <w:p w:rsidR="00402FCC" w:rsidRPr="00A04A26" w:rsidRDefault="00402FCC" w:rsidP="00E66A38">
            <w:pPr>
              <w:widowControl w:val="0"/>
              <w:numPr>
                <w:ilvl w:val="0"/>
                <w:numId w:val="63"/>
              </w:numPr>
              <w:tabs>
                <w:tab w:val="clear" w:pos="720"/>
                <w:tab w:val="num" w:pos="540"/>
              </w:tabs>
              <w:ind w:left="540"/>
            </w:pPr>
            <w:r w:rsidRPr="00A04A26">
              <w:t>buried services, water electrical, high voltage, gas,</w:t>
            </w:r>
          </w:p>
          <w:p w:rsidR="00402FCC" w:rsidRPr="00A04A26" w:rsidRDefault="00402FCC" w:rsidP="00E66A38">
            <w:pPr>
              <w:widowControl w:val="0"/>
              <w:numPr>
                <w:ilvl w:val="0"/>
                <w:numId w:val="63"/>
              </w:numPr>
              <w:tabs>
                <w:tab w:val="clear" w:pos="720"/>
                <w:tab w:val="num" w:pos="540"/>
              </w:tabs>
              <w:ind w:left="540"/>
            </w:pPr>
            <w:r w:rsidRPr="00A04A26">
              <w:t xml:space="preserve">port-a-cabins </w:t>
            </w:r>
          </w:p>
          <w:p w:rsidR="00402FCC" w:rsidRPr="0031593A" w:rsidRDefault="00402FCC" w:rsidP="00E66A38">
            <w:pPr>
              <w:widowControl w:val="0"/>
              <w:numPr>
                <w:ilvl w:val="0"/>
                <w:numId w:val="63"/>
              </w:numPr>
              <w:tabs>
                <w:tab w:val="clear" w:pos="720"/>
                <w:tab w:val="num" w:pos="540"/>
              </w:tabs>
              <w:ind w:left="540"/>
            </w:pPr>
            <w:r w:rsidRPr="00A04A26">
              <w:t>car park gates and barriers</w:t>
            </w:r>
          </w:p>
        </w:tc>
        <w:tc>
          <w:tcPr>
            <w:tcW w:w="6946" w:type="dxa"/>
          </w:tcPr>
          <w:p w:rsidR="00402FCC" w:rsidRDefault="00402FCC" w:rsidP="00250CED">
            <w:pPr>
              <w:widowControl w:val="0"/>
            </w:pPr>
            <w:r>
              <w:lastRenderedPageBreak/>
              <w:t>All elements of external building fabric, including finishes, furniture, Equipment and services system components shall be:</w:t>
            </w:r>
          </w:p>
          <w:p w:rsidR="00402FCC" w:rsidRDefault="00402FCC" w:rsidP="00E66A38">
            <w:pPr>
              <w:widowControl w:val="0"/>
              <w:numPr>
                <w:ilvl w:val="0"/>
                <w:numId w:val="62"/>
              </w:numPr>
              <w:tabs>
                <w:tab w:val="clear" w:pos="720"/>
                <w:tab w:val="num" w:pos="488"/>
              </w:tabs>
              <w:ind w:left="488"/>
            </w:pPr>
            <w:r>
              <w:t>Duly functional and operational so as to maintain the Premises and Locations to Condition B in the NHS Estates Code or above, except to the extent otherwise agreed with QTS from time to time</w:t>
            </w:r>
            <w:r>
              <w:rPr>
                <w:b/>
                <w:bCs/>
              </w:rPr>
              <w:t xml:space="preserve"> </w:t>
            </w:r>
          </w:p>
          <w:p w:rsidR="00402FCC" w:rsidRDefault="00402FCC" w:rsidP="00E66A38">
            <w:pPr>
              <w:widowControl w:val="0"/>
              <w:numPr>
                <w:ilvl w:val="0"/>
                <w:numId w:val="62"/>
              </w:numPr>
              <w:tabs>
                <w:tab w:val="clear" w:pos="720"/>
                <w:tab w:val="num" w:pos="488"/>
              </w:tabs>
              <w:ind w:left="488"/>
            </w:pPr>
            <w:r>
              <w:t>Sound secure and weatherproof where appropriate</w:t>
            </w:r>
          </w:p>
          <w:p w:rsidR="00402FCC" w:rsidRDefault="00402FCC" w:rsidP="00E66A38">
            <w:pPr>
              <w:widowControl w:val="0"/>
              <w:numPr>
                <w:ilvl w:val="0"/>
                <w:numId w:val="62"/>
              </w:numPr>
              <w:tabs>
                <w:tab w:val="clear" w:pos="720"/>
                <w:tab w:val="num" w:pos="488"/>
              </w:tabs>
              <w:ind w:left="488"/>
            </w:pPr>
            <w:r>
              <w:t>Free from damp penetration or spalling</w:t>
            </w:r>
          </w:p>
          <w:p w:rsidR="00402FCC" w:rsidRDefault="00402FCC" w:rsidP="00E66A38">
            <w:pPr>
              <w:widowControl w:val="0"/>
              <w:numPr>
                <w:ilvl w:val="0"/>
                <w:numId w:val="62"/>
              </w:numPr>
              <w:tabs>
                <w:tab w:val="clear" w:pos="720"/>
                <w:tab w:val="num" w:pos="488"/>
              </w:tabs>
              <w:ind w:left="488"/>
            </w:pPr>
            <w:r>
              <w:t>In the case of claddings, copings and parapets are structurally sound and secure</w:t>
            </w:r>
          </w:p>
          <w:p w:rsidR="00402FCC" w:rsidRDefault="00402FCC" w:rsidP="00E66A38">
            <w:pPr>
              <w:widowControl w:val="0"/>
              <w:numPr>
                <w:ilvl w:val="0"/>
                <w:numId w:val="62"/>
              </w:numPr>
              <w:tabs>
                <w:tab w:val="clear" w:pos="720"/>
                <w:tab w:val="num" w:pos="488"/>
              </w:tabs>
              <w:ind w:left="488"/>
            </w:pPr>
            <w:r>
              <w:t>Free from areas capable of harbouring vermin and/or pests</w:t>
            </w:r>
          </w:p>
          <w:p w:rsidR="00402FCC" w:rsidRDefault="00402FCC" w:rsidP="00E66A38">
            <w:pPr>
              <w:widowControl w:val="0"/>
              <w:numPr>
                <w:ilvl w:val="0"/>
                <w:numId w:val="62"/>
              </w:numPr>
              <w:tabs>
                <w:tab w:val="clear" w:pos="720"/>
                <w:tab w:val="num" w:pos="488"/>
              </w:tabs>
              <w:ind w:left="488"/>
            </w:pPr>
            <w:r>
              <w:t>In the case of chimney stacks/flues are structurally sound and secure and flue is free from blockages/excess soot.</w:t>
            </w:r>
          </w:p>
          <w:p w:rsidR="00402FCC" w:rsidRDefault="00402FCC" w:rsidP="00E66A38">
            <w:pPr>
              <w:widowControl w:val="0"/>
              <w:numPr>
                <w:ilvl w:val="0"/>
                <w:numId w:val="62"/>
              </w:numPr>
              <w:tabs>
                <w:tab w:val="clear" w:pos="720"/>
                <w:tab w:val="num" w:pos="488"/>
              </w:tabs>
              <w:ind w:left="488"/>
            </w:pPr>
            <w:r>
              <w:t>Free from debris and moss growth</w:t>
            </w:r>
          </w:p>
        </w:tc>
      </w:tr>
    </w:tbl>
    <w:p w:rsidR="002F479B" w:rsidRDefault="002F479B" w:rsidP="00250CED">
      <w:pPr>
        <w:pStyle w:val="Heading2"/>
      </w:pPr>
      <w:bookmarkStart w:id="193" w:name="_Toc47643038"/>
      <w:r>
        <w:t>Building Fabric Internal</w:t>
      </w:r>
      <w:bookmarkEnd w:id="193"/>
    </w:p>
    <w:tbl>
      <w:tblPr>
        <w:tblStyle w:val="TableGrid"/>
        <w:tblW w:w="0" w:type="auto"/>
        <w:tblLook w:val="04A0" w:firstRow="1" w:lastRow="0" w:firstColumn="1" w:lastColumn="0" w:noHBand="0" w:noVBand="1"/>
      </w:tblPr>
      <w:tblGrid>
        <w:gridCol w:w="6912"/>
        <w:gridCol w:w="7038"/>
      </w:tblGrid>
      <w:tr w:rsidR="002F479B" w:rsidTr="00D03AF1">
        <w:tc>
          <w:tcPr>
            <w:tcW w:w="6912" w:type="dxa"/>
            <w:shd w:val="pct25" w:color="auto" w:fill="auto"/>
          </w:tcPr>
          <w:p w:rsidR="002F479B" w:rsidRDefault="002F479B" w:rsidP="00250CED">
            <w:r>
              <w:t xml:space="preserve">Element </w:t>
            </w:r>
          </w:p>
        </w:tc>
        <w:tc>
          <w:tcPr>
            <w:tcW w:w="7038" w:type="dxa"/>
            <w:shd w:val="pct25" w:color="auto" w:fill="auto"/>
          </w:tcPr>
          <w:p w:rsidR="002F479B" w:rsidRDefault="002F479B" w:rsidP="00250CED">
            <w:r>
              <w:t>Minimum Standard</w:t>
            </w:r>
          </w:p>
        </w:tc>
      </w:tr>
      <w:tr w:rsidR="002F479B" w:rsidTr="00D03AF1">
        <w:tc>
          <w:tcPr>
            <w:tcW w:w="6912" w:type="dxa"/>
          </w:tcPr>
          <w:p w:rsidR="002F479B" w:rsidRPr="00A04A26" w:rsidRDefault="002F479B" w:rsidP="00250CED">
            <w:r w:rsidRPr="00A04A26">
              <w:t>Building Fabric Internal including:</w:t>
            </w:r>
          </w:p>
          <w:p w:rsidR="002F479B" w:rsidRPr="00A04A26" w:rsidRDefault="002F479B" w:rsidP="00E66A38">
            <w:pPr>
              <w:widowControl w:val="0"/>
              <w:numPr>
                <w:ilvl w:val="0"/>
                <w:numId w:val="63"/>
              </w:numPr>
              <w:tabs>
                <w:tab w:val="clear" w:pos="720"/>
                <w:tab w:val="num" w:pos="540"/>
              </w:tabs>
              <w:ind w:left="540"/>
            </w:pPr>
            <w:r w:rsidRPr="00A04A26">
              <w:t>substructure,</w:t>
            </w:r>
          </w:p>
          <w:p w:rsidR="002F479B" w:rsidRPr="00A04A26" w:rsidRDefault="002F479B" w:rsidP="00E66A38">
            <w:pPr>
              <w:widowControl w:val="0"/>
              <w:numPr>
                <w:ilvl w:val="0"/>
                <w:numId w:val="63"/>
              </w:numPr>
              <w:tabs>
                <w:tab w:val="clear" w:pos="720"/>
                <w:tab w:val="num" w:pos="540"/>
              </w:tabs>
              <w:ind w:left="540"/>
            </w:pPr>
            <w:r w:rsidRPr="00A04A26">
              <w:t>superstructure,</w:t>
            </w:r>
          </w:p>
          <w:p w:rsidR="002F479B" w:rsidRPr="00A04A26" w:rsidRDefault="002F479B" w:rsidP="00E66A38">
            <w:pPr>
              <w:widowControl w:val="0"/>
              <w:numPr>
                <w:ilvl w:val="0"/>
                <w:numId w:val="63"/>
              </w:numPr>
              <w:tabs>
                <w:tab w:val="clear" w:pos="720"/>
                <w:tab w:val="num" w:pos="540"/>
              </w:tabs>
              <w:ind w:left="540"/>
            </w:pPr>
            <w:r w:rsidRPr="00A04A26">
              <w:t>internal walls,</w:t>
            </w:r>
          </w:p>
          <w:p w:rsidR="002F479B" w:rsidRPr="00A04A26" w:rsidRDefault="002F479B" w:rsidP="00E66A38">
            <w:pPr>
              <w:widowControl w:val="0"/>
              <w:numPr>
                <w:ilvl w:val="0"/>
                <w:numId w:val="63"/>
              </w:numPr>
              <w:tabs>
                <w:tab w:val="clear" w:pos="720"/>
                <w:tab w:val="num" w:pos="540"/>
              </w:tabs>
              <w:ind w:left="540"/>
            </w:pPr>
            <w:r w:rsidRPr="00A04A26">
              <w:t>partitions,</w:t>
            </w:r>
          </w:p>
          <w:p w:rsidR="002F479B" w:rsidRPr="00A04A26" w:rsidRDefault="002F479B" w:rsidP="00E66A38">
            <w:pPr>
              <w:widowControl w:val="0"/>
              <w:numPr>
                <w:ilvl w:val="0"/>
                <w:numId w:val="63"/>
              </w:numPr>
              <w:tabs>
                <w:tab w:val="clear" w:pos="720"/>
                <w:tab w:val="num" w:pos="540"/>
              </w:tabs>
              <w:ind w:left="540"/>
            </w:pPr>
            <w:r w:rsidRPr="00A04A26">
              <w:t>ceilings,</w:t>
            </w:r>
          </w:p>
          <w:p w:rsidR="002F479B" w:rsidRPr="00A04A26" w:rsidRDefault="002F479B" w:rsidP="00E66A38">
            <w:pPr>
              <w:widowControl w:val="0"/>
              <w:numPr>
                <w:ilvl w:val="0"/>
                <w:numId w:val="63"/>
              </w:numPr>
              <w:tabs>
                <w:tab w:val="clear" w:pos="720"/>
                <w:tab w:val="num" w:pos="540"/>
              </w:tabs>
              <w:ind w:left="540"/>
            </w:pPr>
            <w:r w:rsidRPr="00A04A26">
              <w:t>internal rainwater systems,</w:t>
            </w:r>
          </w:p>
          <w:p w:rsidR="002F479B" w:rsidRPr="00A04A26" w:rsidRDefault="002F479B" w:rsidP="00E66A38">
            <w:pPr>
              <w:widowControl w:val="0"/>
              <w:numPr>
                <w:ilvl w:val="0"/>
                <w:numId w:val="63"/>
              </w:numPr>
              <w:tabs>
                <w:tab w:val="clear" w:pos="720"/>
                <w:tab w:val="num" w:pos="540"/>
              </w:tabs>
              <w:ind w:left="540"/>
            </w:pPr>
            <w:r w:rsidRPr="00A04A26">
              <w:t>water distribution systems,</w:t>
            </w:r>
          </w:p>
          <w:p w:rsidR="002F479B" w:rsidRPr="00A04A26" w:rsidRDefault="002F479B" w:rsidP="00E66A38">
            <w:pPr>
              <w:widowControl w:val="0"/>
              <w:numPr>
                <w:ilvl w:val="0"/>
                <w:numId w:val="63"/>
              </w:numPr>
              <w:tabs>
                <w:tab w:val="clear" w:pos="720"/>
                <w:tab w:val="num" w:pos="540"/>
              </w:tabs>
              <w:ind w:left="540"/>
            </w:pPr>
            <w:r w:rsidRPr="00A04A26">
              <w:t>drainage systems</w:t>
            </w:r>
          </w:p>
          <w:p w:rsidR="002F479B" w:rsidRPr="00A04A26" w:rsidRDefault="002F479B" w:rsidP="00E66A38">
            <w:pPr>
              <w:widowControl w:val="0"/>
              <w:numPr>
                <w:ilvl w:val="0"/>
                <w:numId w:val="63"/>
              </w:numPr>
              <w:tabs>
                <w:tab w:val="clear" w:pos="720"/>
                <w:tab w:val="num" w:pos="540"/>
              </w:tabs>
              <w:ind w:left="540"/>
            </w:pPr>
            <w:r w:rsidRPr="00A04A26">
              <w:t>insulation,</w:t>
            </w:r>
          </w:p>
          <w:p w:rsidR="002F479B" w:rsidRDefault="002F479B" w:rsidP="00E66A38">
            <w:pPr>
              <w:widowControl w:val="0"/>
              <w:numPr>
                <w:ilvl w:val="0"/>
                <w:numId w:val="63"/>
              </w:numPr>
              <w:tabs>
                <w:tab w:val="clear" w:pos="720"/>
                <w:tab w:val="num" w:pos="540"/>
              </w:tabs>
              <w:ind w:left="540"/>
            </w:pPr>
            <w:r w:rsidRPr="00A04A26">
              <w:t>fire compartmentation,</w:t>
            </w:r>
          </w:p>
          <w:p w:rsidR="00105F47" w:rsidRPr="00A04A26" w:rsidRDefault="00105F47" w:rsidP="00E66A38">
            <w:pPr>
              <w:widowControl w:val="0"/>
              <w:numPr>
                <w:ilvl w:val="0"/>
                <w:numId w:val="63"/>
              </w:numPr>
              <w:tabs>
                <w:tab w:val="clear" w:pos="720"/>
                <w:tab w:val="num" w:pos="540"/>
              </w:tabs>
              <w:ind w:left="540"/>
            </w:pPr>
            <w:r>
              <w:t>fire dampers,</w:t>
            </w:r>
          </w:p>
          <w:p w:rsidR="002F479B" w:rsidRPr="00A04A26" w:rsidRDefault="002F479B" w:rsidP="00E66A38">
            <w:pPr>
              <w:widowControl w:val="0"/>
              <w:numPr>
                <w:ilvl w:val="0"/>
                <w:numId w:val="63"/>
              </w:numPr>
              <w:tabs>
                <w:tab w:val="clear" w:pos="720"/>
                <w:tab w:val="num" w:pos="540"/>
              </w:tabs>
              <w:ind w:left="540"/>
            </w:pPr>
            <w:r w:rsidRPr="00A04A26">
              <w:lastRenderedPageBreak/>
              <w:t>staircases</w:t>
            </w:r>
          </w:p>
        </w:tc>
        <w:tc>
          <w:tcPr>
            <w:tcW w:w="7038" w:type="dxa"/>
          </w:tcPr>
          <w:p w:rsidR="002F479B" w:rsidRDefault="002F479B" w:rsidP="00250CED">
            <w:pPr>
              <w:widowControl w:val="0"/>
            </w:pPr>
            <w:r>
              <w:lastRenderedPageBreak/>
              <w:t xml:space="preserve">All elements of internal building fabric, including finishes, furniture, </w:t>
            </w:r>
            <w:r w:rsidR="00547998">
              <w:t>Equipment</w:t>
            </w:r>
            <w:r>
              <w:t xml:space="preserve"> and services system components shall be </w:t>
            </w:r>
          </w:p>
          <w:p w:rsidR="002F479B" w:rsidRDefault="002F479B" w:rsidP="00E66A38">
            <w:pPr>
              <w:widowControl w:val="0"/>
              <w:numPr>
                <w:ilvl w:val="0"/>
                <w:numId w:val="63"/>
              </w:numPr>
              <w:tabs>
                <w:tab w:val="clear" w:pos="720"/>
                <w:tab w:val="num" w:pos="540"/>
              </w:tabs>
              <w:ind w:left="540"/>
            </w:pPr>
            <w:r>
              <w:t xml:space="preserve">Duly functional and operational so as to maintain the </w:t>
            </w:r>
            <w:r w:rsidR="005911B5">
              <w:t>Premises and Locations</w:t>
            </w:r>
            <w:r>
              <w:t xml:space="preserve"> to Condition B in the NHS Estates Code or above, except to the extent otherwise agreed with QTS from time to time</w:t>
            </w:r>
          </w:p>
          <w:p w:rsidR="002F479B" w:rsidRDefault="002F479B" w:rsidP="00E66A38">
            <w:pPr>
              <w:widowControl w:val="0"/>
              <w:numPr>
                <w:ilvl w:val="0"/>
                <w:numId w:val="63"/>
              </w:numPr>
              <w:tabs>
                <w:tab w:val="clear" w:pos="720"/>
                <w:tab w:val="num" w:pos="540"/>
              </w:tabs>
              <w:ind w:left="540"/>
            </w:pPr>
            <w:r>
              <w:t>Free from structural cracks and/or deflection</w:t>
            </w:r>
          </w:p>
          <w:p w:rsidR="002F479B" w:rsidRDefault="002F479B" w:rsidP="00E66A38">
            <w:pPr>
              <w:widowControl w:val="0"/>
              <w:numPr>
                <w:ilvl w:val="0"/>
                <w:numId w:val="63"/>
              </w:numPr>
              <w:tabs>
                <w:tab w:val="clear" w:pos="720"/>
                <w:tab w:val="num" w:pos="540"/>
              </w:tabs>
              <w:ind w:left="540"/>
            </w:pPr>
            <w:r>
              <w:t>Free from damp and vermin</w:t>
            </w:r>
          </w:p>
          <w:p w:rsidR="002F479B" w:rsidRDefault="002F479B" w:rsidP="00E66A38">
            <w:pPr>
              <w:widowControl w:val="0"/>
              <w:numPr>
                <w:ilvl w:val="0"/>
                <w:numId w:val="63"/>
              </w:numPr>
              <w:tabs>
                <w:tab w:val="clear" w:pos="720"/>
                <w:tab w:val="num" w:pos="540"/>
              </w:tabs>
              <w:ind w:left="540"/>
            </w:pPr>
            <w:r>
              <w:t>Free from undue damage and of reasonable appearance for location</w:t>
            </w:r>
          </w:p>
          <w:p w:rsidR="0031593A" w:rsidRDefault="002F479B" w:rsidP="00E66A38">
            <w:pPr>
              <w:widowControl w:val="0"/>
              <w:numPr>
                <w:ilvl w:val="0"/>
                <w:numId w:val="63"/>
              </w:numPr>
              <w:tabs>
                <w:tab w:val="clear" w:pos="720"/>
                <w:tab w:val="num" w:pos="540"/>
              </w:tabs>
              <w:ind w:left="540"/>
            </w:pPr>
            <w:r>
              <w:t>In Compliance with the requirements set out in Chartered Institute of Building Services Engineers (CIBSE) guidelines</w:t>
            </w:r>
          </w:p>
          <w:p w:rsidR="002F479B" w:rsidRDefault="002F479B" w:rsidP="00E66A38">
            <w:pPr>
              <w:widowControl w:val="0"/>
              <w:numPr>
                <w:ilvl w:val="0"/>
                <w:numId w:val="63"/>
              </w:numPr>
              <w:tabs>
                <w:tab w:val="clear" w:pos="720"/>
                <w:tab w:val="num" w:pos="540"/>
              </w:tabs>
              <w:ind w:left="540"/>
            </w:pPr>
            <w:r>
              <w:t>Free from unsealed asbestos</w:t>
            </w:r>
          </w:p>
        </w:tc>
      </w:tr>
    </w:tbl>
    <w:p w:rsidR="00837A53" w:rsidRDefault="00837A53" w:rsidP="00250CED">
      <w:pPr>
        <w:pStyle w:val="Heading2"/>
      </w:pPr>
      <w:bookmarkStart w:id="194" w:name="_Toc47643039"/>
      <w:r>
        <w:t>Energy / Utilities / Infrastructure Services</w:t>
      </w:r>
      <w:bookmarkEnd w:id="194"/>
    </w:p>
    <w:tbl>
      <w:tblPr>
        <w:tblStyle w:val="TableGrid"/>
        <w:tblW w:w="0" w:type="auto"/>
        <w:tblLook w:val="04A0" w:firstRow="1" w:lastRow="0" w:firstColumn="1" w:lastColumn="0" w:noHBand="0" w:noVBand="1"/>
      </w:tblPr>
      <w:tblGrid>
        <w:gridCol w:w="6912"/>
        <w:gridCol w:w="7038"/>
      </w:tblGrid>
      <w:tr w:rsidR="002F479B" w:rsidTr="00D03AF1">
        <w:tc>
          <w:tcPr>
            <w:tcW w:w="6912" w:type="dxa"/>
            <w:shd w:val="pct25" w:color="auto" w:fill="auto"/>
          </w:tcPr>
          <w:p w:rsidR="002F479B" w:rsidRDefault="002F479B" w:rsidP="00250CED">
            <w:r>
              <w:t xml:space="preserve">Element </w:t>
            </w:r>
          </w:p>
        </w:tc>
        <w:tc>
          <w:tcPr>
            <w:tcW w:w="7038" w:type="dxa"/>
            <w:shd w:val="pct25" w:color="auto" w:fill="auto"/>
          </w:tcPr>
          <w:p w:rsidR="002F479B" w:rsidRDefault="002F479B" w:rsidP="00250CED">
            <w:r>
              <w:t>Minimum Standard</w:t>
            </w:r>
          </w:p>
        </w:tc>
      </w:tr>
      <w:tr w:rsidR="00837A53" w:rsidTr="00D03AF1">
        <w:tc>
          <w:tcPr>
            <w:tcW w:w="6912" w:type="dxa"/>
          </w:tcPr>
          <w:p w:rsidR="00837A53" w:rsidRDefault="00837A53" w:rsidP="00717AF3">
            <w:pPr>
              <w:pStyle w:val="11ptheading"/>
              <w:keepNext w:val="0"/>
              <w:spacing w:before="120" w:line="264" w:lineRule="auto"/>
              <w:rPr>
                <w:rFonts w:eastAsia="MS Mincho"/>
                <w:bCs/>
                <w:szCs w:val="24"/>
                <w:lang w:eastAsia="en-US"/>
              </w:rPr>
            </w:pPr>
            <w:r>
              <w:rPr>
                <w:rFonts w:eastAsia="MS Mincho"/>
                <w:bCs/>
                <w:szCs w:val="24"/>
                <w:lang w:eastAsia="en-US"/>
              </w:rPr>
              <w:t>Energy / Utilities / Infrastructure Services</w:t>
            </w:r>
            <w:r>
              <w:rPr>
                <w:rFonts w:eastAsia="MS Mincho"/>
                <w:b w:val="0"/>
                <w:szCs w:val="24"/>
                <w:lang w:eastAsia="en-US"/>
              </w:rPr>
              <w:t>, including</w:t>
            </w:r>
          </w:p>
          <w:p w:rsidR="00837A53" w:rsidRDefault="00837A53" w:rsidP="00E66A38">
            <w:pPr>
              <w:widowControl w:val="0"/>
              <w:numPr>
                <w:ilvl w:val="0"/>
                <w:numId w:val="63"/>
              </w:numPr>
              <w:tabs>
                <w:tab w:val="clear" w:pos="720"/>
                <w:tab w:val="num" w:pos="540"/>
              </w:tabs>
              <w:ind w:left="540"/>
            </w:pPr>
            <w:r>
              <w:t>sanitation and drainage systems;</w:t>
            </w:r>
          </w:p>
          <w:p w:rsidR="00837A53" w:rsidRDefault="00837A53" w:rsidP="00E66A38">
            <w:pPr>
              <w:widowControl w:val="0"/>
              <w:numPr>
                <w:ilvl w:val="0"/>
                <w:numId w:val="63"/>
              </w:numPr>
              <w:tabs>
                <w:tab w:val="clear" w:pos="720"/>
                <w:tab w:val="num" w:pos="540"/>
              </w:tabs>
              <w:ind w:left="540"/>
            </w:pPr>
            <w:r>
              <w:t>water systems;</w:t>
            </w:r>
          </w:p>
          <w:p w:rsidR="00837A53" w:rsidRDefault="00837A53" w:rsidP="00E66A38">
            <w:pPr>
              <w:widowControl w:val="0"/>
              <w:numPr>
                <w:ilvl w:val="0"/>
                <w:numId w:val="63"/>
              </w:numPr>
              <w:tabs>
                <w:tab w:val="clear" w:pos="720"/>
                <w:tab w:val="num" w:pos="540"/>
              </w:tabs>
              <w:ind w:left="540"/>
            </w:pPr>
            <w:r>
              <w:t>fuel storage plant;</w:t>
            </w:r>
          </w:p>
          <w:p w:rsidR="00837A53" w:rsidRDefault="00837A53" w:rsidP="00E66A38">
            <w:pPr>
              <w:widowControl w:val="0"/>
              <w:numPr>
                <w:ilvl w:val="0"/>
                <w:numId w:val="63"/>
              </w:numPr>
              <w:tabs>
                <w:tab w:val="clear" w:pos="720"/>
                <w:tab w:val="num" w:pos="540"/>
              </w:tabs>
              <w:ind w:left="540"/>
            </w:pPr>
            <w:r>
              <w:t>electricity distribution system;</w:t>
            </w:r>
          </w:p>
          <w:p w:rsidR="00837A53" w:rsidRDefault="00717AF3" w:rsidP="00250CED">
            <w:pPr>
              <w:widowControl w:val="0"/>
              <w:numPr>
                <w:ilvl w:val="0"/>
                <w:numId w:val="63"/>
              </w:numPr>
              <w:tabs>
                <w:tab w:val="clear" w:pos="720"/>
                <w:tab w:val="num" w:pos="540"/>
              </w:tabs>
              <w:ind w:left="540"/>
            </w:pPr>
            <w:r>
              <w:t>gas distribution system</w:t>
            </w:r>
          </w:p>
        </w:tc>
        <w:tc>
          <w:tcPr>
            <w:tcW w:w="7038" w:type="dxa"/>
          </w:tcPr>
          <w:p w:rsidR="00837A53" w:rsidRDefault="00837A53" w:rsidP="00E66A38">
            <w:pPr>
              <w:widowControl w:val="0"/>
              <w:numPr>
                <w:ilvl w:val="0"/>
                <w:numId w:val="63"/>
              </w:numPr>
              <w:tabs>
                <w:tab w:val="clear" w:pos="720"/>
                <w:tab w:val="num" w:pos="540"/>
              </w:tabs>
              <w:ind w:left="540"/>
            </w:pPr>
            <w:r>
              <w:t>Services shall be free from leaks.</w:t>
            </w:r>
          </w:p>
          <w:p w:rsidR="00717AF3" w:rsidRDefault="00837A53" w:rsidP="00E66A38">
            <w:pPr>
              <w:widowControl w:val="0"/>
              <w:numPr>
                <w:ilvl w:val="0"/>
                <w:numId w:val="63"/>
              </w:numPr>
              <w:tabs>
                <w:tab w:val="clear" w:pos="720"/>
                <w:tab w:val="num" w:pos="540"/>
              </w:tabs>
              <w:ind w:left="540"/>
            </w:pPr>
            <w:r>
              <w:t>Services shall be maintained to deliver their specified capacity.</w:t>
            </w:r>
          </w:p>
          <w:p w:rsidR="00837A53" w:rsidRDefault="00717AF3" w:rsidP="00250CED">
            <w:pPr>
              <w:widowControl w:val="0"/>
              <w:numPr>
                <w:ilvl w:val="0"/>
                <w:numId w:val="63"/>
              </w:numPr>
              <w:tabs>
                <w:tab w:val="clear" w:pos="720"/>
                <w:tab w:val="num" w:pos="540"/>
              </w:tabs>
              <w:ind w:left="540"/>
            </w:pPr>
            <w:r>
              <w:t>Fuel storage must maintain suitable fuel levels as required by QTS’s standards from time to time (e.g. diesel/oil for back-up generators or boilers).</w:t>
            </w:r>
          </w:p>
        </w:tc>
      </w:tr>
    </w:tbl>
    <w:p w:rsidR="00837A53" w:rsidRDefault="00837A53" w:rsidP="00250CED">
      <w:pPr>
        <w:pStyle w:val="Heading2"/>
      </w:pPr>
      <w:bookmarkStart w:id="195" w:name="_Toc47643040"/>
      <w:r>
        <w:t>Mechanical &amp; Electrical Systems</w:t>
      </w:r>
      <w:bookmarkEnd w:id="195"/>
    </w:p>
    <w:p w:rsidR="00837A53" w:rsidRDefault="00837A53" w:rsidP="00250CED">
      <w:pPr>
        <w:pStyle w:val="Heading3"/>
      </w:pPr>
      <w:bookmarkStart w:id="196" w:name="_Toc47643041"/>
      <w:r>
        <w:t>Generators and emergency power supply</w:t>
      </w:r>
      <w:bookmarkEnd w:id="196"/>
    </w:p>
    <w:tbl>
      <w:tblPr>
        <w:tblStyle w:val="TableGrid"/>
        <w:tblW w:w="0" w:type="auto"/>
        <w:tblLook w:val="04A0" w:firstRow="1" w:lastRow="0" w:firstColumn="1" w:lastColumn="0" w:noHBand="0" w:noVBand="1"/>
      </w:tblPr>
      <w:tblGrid>
        <w:gridCol w:w="6941"/>
        <w:gridCol w:w="7009"/>
      </w:tblGrid>
      <w:tr w:rsidR="002F479B" w:rsidTr="00B9064E">
        <w:tc>
          <w:tcPr>
            <w:tcW w:w="6941" w:type="dxa"/>
            <w:shd w:val="pct25" w:color="auto" w:fill="auto"/>
          </w:tcPr>
          <w:p w:rsidR="002F479B" w:rsidRDefault="002F479B" w:rsidP="00250CED">
            <w:r>
              <w:t xml:space="preserve">Element </w:t>
            </w:r>
          </w:p>
        </w:tc>
        <w:tc>
          <w:tcPr>
            <w:tcW w:w="7009" w:type="dxa"/>
            <w:shd w:val="pct25" w:color="auto" w:fill="auto"/>
          </w:tcPr>
          <w:p w:rsidR="002F479B" w:rsidRDefault="002F479B" w:rsidP="00250CED">
            <w:r>
              <w:t>Minimum Standard</w:t>
            </w:r>
          </w:p>
        </w:tc>
      </w:tr>
      <w:tr w:rsidR="00837A53" w:rsidTr="00B9064E">
        <w:tc>
          <w:tcPr>
            <w:tcW w:w="6941" w:type="dxa"/>
          </w:tcPr>
          <w:p w:rsidR="00837A53" w:rsidRDefault="00837A53" w:rsidP="00250CED">
            <w:r>
              <w:rPr>
                <w:bCs/>
              </w:rPr>
              <w:t>Generators and emergency power supply</w:t>
            </w:r>
          </w:p>
        </w:tc>
        <w:tc>
          <w:tcPr>
            <w:tcW w:w="7009" w:type="dxa"/>
          </w:tcPr>
          <w:p w:rsidR="00837A53" w:rsidRDefault="00837A53" w:rsidP="00E66A38">
            <w:pPr>
              <w:widowControl w:val="0"/>
              <w:numPr>
                <w:ilvl w:val="0"/>
                <w:numId w:val="63"/>
              </w:numPr>
              <w:tabs>
                <w:tab w:val="clear" w:pos="720"/>
                <w:tab w:val="num" w:pos="540"/>
              </w:tabs>
              <w:ind w:left="540"/>
            </w:pPr>
            <w:r>
              <w:t>Standby power source shall be operational, secure and tested regularly</w:t>
            </w:r>
          </w:p>
          <w:p w:rsidR="00837A53" w:rsidRDefault="00837A53" w:rsidP="00E66A38">
            <w:pPr>
              <w:widowControl w:val="0"/>
              <w:numPr>
                <w:ilvl w:val="0"/>
                <w:numId w:val="63"/>
              </w:numPr>
              <w:tabs>
                <w:tab w:val="clear" w:pos="720"/>
                <w:tab w:val="num" w:pos="540"/>
              </w:tabs>
              <w:ind w:left="540"/>
            </w:pPr>
            <w:r>
              <w:t>Emergency lighting units shall comply with BS5299 (or equivalent) and be free from dust, operational and fully charged</w:t>
            </w:r>
          </w:p>
          <w:p w:rsidR="00837A53" w:rsidRDefault="00837A53" w:rsidP="00E66A38">
            <w:pPr>
              <w:widowControl w:val="0"/>
              <w:numPr>
                <w:ilvl w:val="0"/>
                <w:numId w:val="63"/>
              </w:numPr>
              <w:tabs>
                <w:tab w:val="clear" w:pos="720"/>
                <w:tab w:val="num" w:pos="540"/>
              </w:tabs>
              <w:ind w:left="540"/>
            </w:pPr>
            <w:r>
              <w:t xml:space="preserve">Batteries and Battery rooms shall be adequately ventilated and free from acid leakage; batteries shall be topped up and fully </w:t>
            </w:r>
            <w:r>
              <w:lastRenderedPageBreak/>
              <w:t>charged</w:t>
            </w:r>
          </w:p>
          <w:p w:rsidR="00837A53" w:rsidRDefault="00837A53" w:rsidP="00E66A38">
            <w:pPr>
              <w:widowControl w:val="0"/>
              <w:numPr>
                <w:ilvl w:val="0"/>
                <w:numId w:val="63"/>
              </w:numPr>
              <w:tabs>
                <w:tab w:val="clear" w:pos="720"/>
                <w:tab w:val="num" w:pos="540"/>
              </w:tabs>
              <w:ind w:left="540"/>
            </w:pPr>
            <w:r>
              <w:t>Static inverters shall be in working order and not overheat during normal operational loading</w:t>
            </w:r>
          </w:p>
          <w:p w:rsidR="00837A53" w:rsidRDefault="00837A53" w:rsidP="00E66A38">
            <w:pPr>
              <w:widowControl w:val="0"/>
              <w:numPr>
                <w:ilvl w:val="0"/>
                <w:numId w:val="63"/>
              </w:numPr>
              <w:tabs>
                <w:tab w:val="clear" w:pos="720"/>
                <w:tab w:val="num" w:pos="540"/>
              </w:tabs>
              <w:ind w:left="540"/>
            </w:pPr>
            <w:r>
              <w:t>Fuel levels shall be maintained at or near maximum levels</w:t>
            </w:r>
          </w:p>
          <w:p w:rsidR="00837A53" w:rsidRDefault="00837A53" w:rsidP="00E66A38">
            <w:pPr>
              <w:widowControl w:val="0"/>
              <w:numPr>
                <w:ilvl w:val="0"/>
                <w:numId w:val="63"/>
              </w:numPr>
              <w:tabs>
                <w:tab w:val="clear" w:pos="720"/>
                <w:tab w:val="num" w:pos="540"/>
              </w:tabs>
              <w:ind w:left="540"/>
            </w:pPr>
            <w:r>
              <w:t xml:space="preserve">Systems shall be maintained &amp; tested to HTM 06 in </w:t>
            </w:r>
            <w:r>
              <w:rPr>
                <w:bCs/>
                <w:szCs w:val="22"/>
              </w:rPr>
              <w:t>HTM 00 2014</w:t>
            </w:r>
          </w:p>
          <w:p w:rsidR="00837A53" w:rsidRDefault="00837A53" w:rsidP="00E66A38">
            <w:pPr>
              <w:widowControl w:val="0"/>
              <w:numPr>
                <w:ilvl w:val="0"/>
                <w:numId w:val="63"/>
              </w:numPr>
              <w:tabs>
                <w:tab w:val="clear" w:pos="720"/>
                <w:tab w:val="num" w:pos="540"/>
              </w:tabs>
              <w:ind w:left="540"/>
            </w:pPr>
            <w:r>
              <w:t>Each generator shall be visually inspected weekly and tested monthly for 1 hour off load</w:t>
            </w:r>
          </w:p>
          <w:p w:rsidR="00837A53" w:rsidRDefault="00717AF3" w:rsidP="00250CED">
            <w:pPr>
              <w:widowControl w:val="0"/>
              <w:numPr>
                <w:ilvl w:val="0"/>
                <w:numId w:val="63"/>
              </w:numPr>
              <w:tabs>
                <w:tab w:val="clear" w:pos="720"/>
                <w:tab w:val="num" w:pos="540"/>
              </w:tabs>
              <w:ind w:left="540"/>
            </w:pPr>
            <w:r>
              <w:t xml:space="preserve">Each generator shall be run on load approximately 6 monthly on a </w:t>
            </w:r>
            <w:r w:rsidRPr="00717AF3">
              <w:t>Site schedule</w:t>
            </w:r>
            <w:r>
              <w:rPr>
                <w:color w:val="FF0000"/>
                <w:sz w:val="32"/>
                <w:szCs w:val="32"/>
              </w:rPr>
              <w:t xml:space="preserve"> </w:t>
            </w:r>
          </w:p>
        </w:tc>
      </w:tr>
    </w:tbl>
    <w:p w:rsidR="00963389" w:rsidRDefault="00963389" w:rsidP="00250CED">
      <w:pPr>
        <w:pStyle w:val="Heading3"/>
      </w:pPr>
      <w:bookmarkStart w:id="197" w:name="_Toc47643042"/>
      <w:r>
        <w:lastRenderedPageBreak/>
        <w:t>Low voltage distribution system</w:t>
      </w:r>
      <w:bookmarkEnd w:id="197"/>
    </w:p>
    <w:tbl>
      <w:tblPr>
        <w:tblStyle w:val="TableGrid"/>
        <w:tblW w:w="0" w:type="auto"/>
        <w:tblLook w:val="04A0" w:firstRow="1" w:lastRow="0" w:firstColumn="1" w:lastColumn="0" w:noHBand="0" w:noVBand="1"/>
      </w:tblPr>
      <w:tblGrid>
        <w:gridCol w:w="6975"/>
        <w:gridCol w:w="6975"/>
      </w:tblGrid>
      <w:tr w:rsidR="002F479B" w:rsidTr="00C64AAB">
        <w:tc>
          <w:tcPr>
            <w:tcW w:w="6975" w:type="dxa"/>
            <w:shd w:val="pct25" w:color="auto" w:fill="auto"/>
          </w:tcPr>
          <w:p w:rsidR="002F479B" w:rsidRDefault="002F479B" w:rsidP="00250CED">
            <w:r>
              <w:t xml:space="preserve">Element </w:t>
            </w:r>
          </w:p>
        </w:tc>
        <w:tc>
          <w:tcPr>
            <w:tcW w:w="6975" w:type="dxa"/>
            <w:shd w:val="pct25" w:color="auto" w:fill="auto"/>
          </w:tcPr>
          <w:p w:rsidR="002F479B" w:rsidRDefault="002F479B" w:rsidP="00250CED">
            <w:r>
              <w:t>Minimum Standard</w:t>
            </w:r>
          </w:p>
        </w:tc>
      </w:tr>
      <w:tr w:rsidR="00963389" w:rsidTr="00C64AAB">
        <w:tc>
          <w:tcPr>
            <w:tcW w:w="6975" w:type="dxa"/>
          </w:tcPr>
          <w:p w:rsidR="00963389" w:rsidRDefault="00963389" w:rsidP="00250CED">
            <w:pPr>
              <w:widowControl w:val="0"/>
            </w:pPr>
            <w:r>
              <w:rPr>
                <w:b/>
                <w:bCs/>
              </w:rPr>
              <w:t>Low voltage distribution system</w:t>
            </w:r>
            <w:r>
              <w:t xml:space="preserve"> including:</w:t>
            </w:r>
          </w:p>
          <w:p w:rsidR="00963389" w:rsidRDefault="00963389" w:rsidP="00E66A38">
            <w:pPr>
              <w:widowControl w:val="0"/>
              <w:numPr>
                <w:ilvl w:val="0"/>
                <w:numId w:val="63"/>
              </w:numPr>
              <w:tabs>
                <w:tab w:val="clear" w:pos="720"/>
                <w:tab w:val="num" w:pos="540"/>
              </w:tabs>
              <w:ind w:left="540"/>
            </w:pPr>
            <w:r>
              <w:t xml:space="preserve">distribution </w:t>
            </w:r>
            <w:r w:rsidR="00547998">
              <w:t>Equipment</w:t>
            </w:r>
            <w:r>
              <w:t xml:space="preserve"> and protective devices,</w:t>
            </w:r>
          </w:p>
          <w:p w:rsidR="00963389" w:rsidRDefault="00963389" w:rsidP="00E66A38">
            <w:pPr>
              <w:widowControl w:val="0"/>
              <w:numPr>
                <w:ilvl w:val="0"/>
                <w:numId w:val="63"/>
              </w:numPr>
              <w:tabs>
                <w:tab w:val="clear" w:pos="720"/>
                <w:tab w:val="num" w:pos="540"/>
              </w:tabs>
              <w:ind w:left="540"/>
            </w:pPr>
            <w:r>
              <w:t xml:space="preserve">fuse switches, </w:t>
            </w:r>
          </w:p>
          <w:p w:rsidR="00963389" w:rsidRDefault="00963389" w:rsidP="00E66A38">
            <w:pPr>
              <w:widowControl w:val="0"/>
              <w:numPr>
                <w:ilvl w:val="0"/>
                <w:numId w:val="63"/>
              </w:numPr>
              <w:tabs>
                <w:tab w:val="clear" w:pos="720"/>
                <w:tab w:val="num" w:pos="540"/>
              </w:tabs>
              <w:ind w:left="540"/>
            </w:pPr>
            <w:r>
              <w:t xml:space="preserve">isolators, </w:t>
            </w:r>
          </w:p>
          <w:p w:rsidR="00963389" w:rsidRDefault="00963389" w:rsidP="00E66A38">
            <w:pPr>
              <w:widowControl w:val="0"/>
              <w:numPr>
                <w:ilvl w:val="0"/>
                <w:numId w:val="63"/>
              </w:numPr>
              <w:tabs>
                <w:tab w:val="clear" w:pos="720"/>
                <w:tab w:val="num" w:pos="540"/>
              </w:tabs>
              <w:ind w:left="540"/>
            </w:pPr>
            <w:r>
              <w:t xml:space="preserve">distribution boards, </w:t>
            </w:r>
          </w:p>
          <w:p w:rsidR="00963389" w:rsidRDefault="00963389" w:rsidP="00E66A38">
            <w:pPr>
              <w:widowControl w:val="0"/>
              <w:numPr>
                <w:ilvl w:val="0"/>
                <w:numId w:val="63"/>
              </w:numPr>
              <w:tabs>
                <w:tab w:val="clear" w:pos="720"/>
                <w:tab w:val="num" w:pos="540"/>
              </w:tabs>
              <w:ind w:left="540"/>
            </w:pPr>
            <w:r>
              <w:t xml:space="preserve">fuses, </w:t>
            </w:r>
          </w:p>
          <w:p w:rsidR="00963389" w:rsidRDefault="00963389" w:rsidP="00E66A38">
            <w:pPr>
              <w:widowControl w:val="0"/>
              <w:numPr>
                <w:ilvl w:val="0"/>
                <w:numId w:val="63"/>
              </w:numPr>
              <w:tabs>
                <w:tab w:val="clear" w:pos="720"/>
                <w:tab w:val="num" w:pos="540"/>
              </w:tabs>
              <w:ind w:left="540"/>
            </w:pPr>
            <w:r>
              <w:t>Miniature Circuit Breakers (MCBs), Alternating Current (AC) Breakers, Earth Leakage Circuit Breakers (ELCBs) and Residual Current Devices (RCDs)</w:t>
            </w:r>
          </w:p>
          <w:p w:rsidR="00963389" w:rsidRDefault="001A6826" w:rsidP="00250CED">
            <w:pPr>
              <w:widowControl w:val="0"/>
              <w:numPr>
                <w:ilvl w:val="0"/>
                <w:numId w:val="63"/>
              </w:numPr>
              <w:tabs>
                <w:tab w:val="clear" w:pos="720"/>
                <w:tab w:val="num" w:pos="540"/>
              </w:tabs>
              <w:ind w:left="540"/>
            </w:pPr>
            <w:r>
              <w:lastRenderedPageBreak/>
              <w:t>exposed distribution cables</w:t>
            </w:r>
          </w:p>
        </w:tc>
        <w:tc>
          <w:tcPr>
            <w:tcW w:w="6975" w:type="dxa"/>
          </w:tcPr>
          <w:p w:rsidR="00963389" w:rsidRDefault="00963389" w:rsidP="00E66A38">
            <w:pPr>
              <w:widowControl w:val="0"/>
              <w:numPr>
                <w:ilvl w:val="0"/>
                <w:numId w:val="63"/>
              </w:numPr>
              <w:tabs>
                <w:tab w:val="clear" w:pos="720"/>
                <w:tab w:val="num" w:pos="540"/>
              </w:tabs>
              <w:ind w:left="540"/>
            </w:pPr>
            <w:r>
              <w:lastRenderedPageBreak/>
              <w:t>Ratings shall be clearly marked</w:t>
            </w:r>
          </w:p>
          <w:p w:rsidR="00963389" w:rsidRDefault="00963389" w:rsidP="00E66A38">
            <w:pPr>
              <w:widowControl w:val="0"/>
              <w:numPr>
                <w:ilvl w:val="0"/>
                <w:numId w:val="63"/>
              </w:numPr>
              <w:tabs>
                <w:tab w:val="clear" w:pos="720"/>
                <w:tab w:val="num" w:pos="540"/>
              </w:tabs>
              <w:ind w:left="540"/>
            </w:pPr>
            <w:r>
              <w:t>Fuse elements or circuit breaker mechanisms shall be in working order</w:t>
            </w:r>
          </w:p>
          <w:p w:rsidR="00963389" w:rsidRDefault="00963389" w:rsidP="00E66A38">
            <w:pPr>
              <w:widowControl w:val="0"/>
              <w:numPr>
                <w:ilvl w:val="0"/>
                <w:numId w:val="63"/>
              </w:numPr>
              <w:tabs>
                <w:tab w:val="clear" w:pos="720"/>
                <w:tab w:val="num" w:pos="540"/>
              </w:tabs>
              <w:ind w:left="540"/>
            </w:pPr>
            <w:r>
              <w:t>Contacts and connections shall be clean and mechanically tight</w:t>
            </w:r>
          </w:p>
          <w:p w:rsidR="00963389" w:rsidRDefault="00963389" w:rsidP="00E66A38">
            <w:pPr>
              <w:widowControl w:val="0"/>
              <w:numPr>
                <w:ilvl w:val="0"/>
                <w:numId w:val="63"/>
              </w:numPr>
              <w:tabs>
                <w:tab w:val="clear" w:pos="720"/>
                <w:tab w:val="num" w:pos="540"/>
              </w:tabs>
              <w:ind w:left="540"/>
            </w:pPr>
            <w:r>
              <w:t>There shall be no overheating during normal operating loads</w:t>
            </w:r>
          </w:p>
          <w:p w:rsidR="00963389" w:rsidRDefault="00963389" w:rsidP="00E66A38">
            <w:pPr>
              <w:widowControl w:val="0"/>
              <w:numPr>
                <w:ilvl w:val="0"/>
                <w:numId w:val="63"/>
              </w:numPr>
              <w:tabs>
                <w:tab w:val="clear" w:pos="720"/>
                <w:tab w:val="num" w:pos="540"/>
              </w:tabs>
              <w:ind w:left="540"/>
            </w:pPr>
            <w:r>
              <w:t>All these systems shall be secure to authorised access only</w:t>
            </w:r>
          </w:p>
          <w:p w:rsidR="00963389" w:rsidRDefault="00963389" w:rsidP="00E66A38">
            <w:pPr>
              <w:widowControl w:val="0"/>
              <w:numPr>
                <w:ilvl w:val="0"/>
                <w:numId w:val="63"/>
              </w:numPr>
              <w:tabs>
                <w:tab w:val="clear" w:pos="720"/>
                <w:tab w:val="num" w:pos="540"/>
              </w:tabs>
              <w:ind w:left="540"/>
            </w:pPr>
            <w:r>
              <w:t>Recording instruments shall be operational where necessary</w:t>
            </w:r>
          </w:p>
          <w:p w:rsidR="00963389" w:rsidRDefault="00963389" w:rsidP="00E66A38">
            <w:pPr>
              <w:widowControl w:val="0"/>
              <w:numPr>
                <w:ilvl w:val="0"/>
                <w:numId w:val="63"/>
              </w:numPr>
              <w:tabs>
                <w:tab w:val="clear" w:pos="720"/>
                <w:tab w:val="num" w:pos="540"/>
              </w:tabs>
              <w:ind w:left="540"/>
            </w:pPr>
            <w:r>
              <w:t>Cable joint boxes shall be free from compound leaks</w:t>
            </w:r>
          </w:p>
          <w:p w:rsidR="00963389" w:rsidRDefault="00963389" w:rsidP="00E66A38">
            <w:pPr>
              <w:widowControl w:val="0"/>
              <w:numPr>
                <w:ilvl w:val="0"/>
                <w:numId w:val="63"/>
              </w:numPr>
              <w:tabs>
                <w:tab w:val="clear" w:pos="720"/>
                <w:tab w:val="num" w:pos="540"/>
              </w:tabs>
              <w:ind w:left="540"/>
            </w:pPr>
            <w:r>
              <w:t>The low voltage distribution system shall have</w:t>
            </w:r>
            <w:r>
              <w:rPr>
                <w:b/>
                <w:szCs w:val="22"/>
              </w:rPr>
              <w:t xml:space="preserve"> </w:t>
            </w:r>
            <w:r>
              <w:t xml:space="preserve">marker and </w:t>
            </w:r>
            <w:r>
              <w:lastRenderedPageBreak/>
              <w:t>covering notices where necessary</w:t>
            </w:r>
          </w:p>
          <w:p w:rsidR="00963389" w:rsidRDefault="001A6826" w:rsidP="00250CED">
            <w:pPr>
              <w:widowControl w:val="0"/>
              <w:numPr>
                <w:ilvl w:val="0"/>
                <w:numId w:val="63"/>
              </w:numPr>
              <w:tabs>
                <w:tab w:val="clear" w:pos="720"/>
                <w:tab w:val="num" w:pos="540"/>
              </w:tabs>
              <w:ind w:left="540"/>
            </w:pPr>
            <w:r>
              <w:t>The low voltage distribution system shall be</w:t>
            </w:r>
            <w:r>
              <w:rPr>
                <w:b/>
                <w:szCs w:val="22"/>
              </w:rPr>
              <w:t xml:space="preserve"> </w:t>
            </w:r>
            <w:r>
              <w:t xml:space="preserve">maintained and tested to HTM 06 in </w:t>
            </w:r>
            <w:r>
              <w:rPr>
                <w:bCs/>
                <w:szCs w:val="22"/>
              </w:rPr>
              <w:t>HTM 00 2014</w:t>
            </w:r>
            <w:r>
              <w:rPr>
                <w:b/>
                <w:szCs w:val="22"/>
              </w:rPr>
              <w:t xml:space="preserve"> </w:t>
            </w:r>
            <w:r>
              <w:t>and BS 7671 (18th Edition), or equivalent</w:t>
            </w:r>
          </w:p>
        </w:tc>
      </w:tr>
    </w:tbl>
    <w:p w:rsidR="00105F47" w:rsidRDefault="00963389" w:rsidP="00250CED">
      <w:pPr>
        <w:pStyle w:val="Heading3"/>
      </w:pPr>
      <w:bookmarkStart w:id="198" w:name="_Toc47643043"/>
      <w:r>
        <w:lastRenderedPageBreak/>
        <w:t>High voltage distribution systems</w:t>
      </w:r>
      <w:bookmarkEnd w:id="198"/>
      <w:r w:rsidR="00D648B0">
        <w:t xml:space="preserve"> </w:t>
      </w:r>
    </w:p>
    <w:p w:rsidR="00963389" w:rsidRDefault="009877F0" w:rsidP="00250CED">
      <w:r>
        <w:t xml:space="preserve">Bidders are to note that there is currently no High Voltage distribution </w:t>
      </w:r>
      <w:r w:rsidR="00105F47">
        <w:t xml:space="preserve">within the </w:t>
      </w:r>
      <w:r w:rsidR="005911B5">
        <w:t>Premises and Locations</w:t>
      </w:r>
      <w:r>
        <w:t xml:space="preserve"> although this may change in the future.</w:t>
      </w:r>
    </w:p>
    <w:tbl>
      <w:tblPr>
        <w:tblStyle w:val="TableGrid"/>
        <w:tblW w:w="0" w:type="auto"/>
        <w:tblLook w:val="04A0" w:firstRow="1" w:lastRow="0" w:firstColumn="1" w:lastColumn="0" w:noHBand="0" w:noVBand="1"/>
      </w:tblPr>
      <w:tblGrid>
        <w:gridCol w:w="7083"/>
        <w:gridCol w:w="6867"/>
      </w:tblGrid>
      <w:tr w:rsidR="002F479B" w:rsidTr="00B9064E">
        <w:tc>
          <w:tcPr>
            <w:tcW w:w="7083" w:type="dxa"/>
            <w:shd w:val="pct25" w:color="auto" w:fill="auto"/>
          </w:tcPr>
          <w:p w:rsidR="002F479B" w:rsidRDefault="002F479B" w:rsidP="00250CED">
            <w:r>
              <w:t xml:space="preserve">Element </w:t>
            </w:r>
          </w:p>
        </w:tc>
        <w:tc>
          <w:tcPr>
            <w:tcW w:w="6867" w:type="dxa"/>
            <w:shd w:val="pct25" w:color="auto" w:fill="auto"/>
          </w:tcPr>
          <w:p w:rsidR="002F479B" w:rsidRDefault="002F479B" w:rsidP="00250CED">
            <w:r>
              <w:t>Minimum Standard</w:t>
            </w:r>
          </w:p>
        </w:tc>
      </w:tr>
      <w:tr w:rsidR="00963389" w:rsidTr="00B9064E">
        <w:tc>
          <w:tcPr>
            <w:tcW w:w="7083" w:type="dxa"/>
          </w:tcPr>
          <w:p w:rsidR="00963389" w:rsidRDefault="00963389" w:rsidP="00250CED">
            <w:r>
              <w:t>High voltage distribution systems including:</w:t>
            </w:r>
          </w:p>
          <w:p w:rsidR="00963389" w:rsidRDefault="00963389" w:rsidP="00E66A38">
            <w:pPr>
              <w:widowControl w:val="0"/>
              <w:numPr>
                <w:ilvl w:val="0"/>
                <w:numId w:val="63"/>
              </w:numPr>
              <w:tabs>
                <w:tab w:val="clear" w:pos="720"/>
                <w:tab w:val="num" w:pos="540"/>
              </w:tabs>
              <w:ind w:left="540"/>
            </w:pPr>
            <w:r>
              <w:t xml:space="preserve">distribution </w:t>
            </w:r>
            <w:r w:rsidR="00547998">
              <w:t>Equipment</w:t>
            </w:r>
            <w:r>
              <w:t xml:space="preserve">, </w:t>
            </w:r>
          </w:p>
          <w:p w:rsidR="00963389" w:rsidRDefault="00963389" w:rsidP="00E66A38">
            <w:pPr>
              <w:widowControl w:val="0"/>
              <w:numPr>
                <w:ilvl w:val="0"/>
                <w:numId w:val="63"/>
              </w:numPr>
              <w:tabs>
                <w:tab w:val="clear" w:pos="720"/>
                <w:tab w:val="num" w:pos="540"/>
              </w:tabs>
              <w:ind w:left="540"/>
            </w:pPr>
            <w:r>
              <w:t xml:space="preserve">protective devices, </w:t>
            </w:r>
          </w:p>
          <w:p w:rsidR="00963389" w:rsidRDefault="00963389" w:rsidP="00E66A38">
            <w:pPr>
              <w:widowControl w:val="0"/>
              <w:numPr>
                <w:ilvl w:val="0"/>
                <w:numId w:val="63"/>
              </w:numPr>
              <w:tabs>
                <w:tab w:val="clear" w:pos="720"/>
                <w:tab w:val="num" w:pos="540"/>
              </w:tabs>
              <w:ind w:left="540"/>
            </w:pPr>
            <w:r>
              <w:t xml:space="preserve">isolators, </w:t>
            </w:r>
          </w:p>
          <w:p w:rsidR="00D31220" w:rsidRDefault="00963389" w:rsidP="00E66A38">
            <w:pPr>
              <w:widowControl w:val="0"/>
              <w:numPr>
                <w:ilvl w:val="0"/>
                <w:numId w:val="63"/>
              </w:numPr>
              <w:tabs>
                <w:tab w:val="clear" w:pos="720"/>
                <w:tab w:val="num" w:pos="540"/>
              </w:tabs>
              <w:ind w:left="540"/>
            </w:pPr>
            <w:r>
              <w:t>distribution units,</w:t>
            </w:r>
          </w:p>
          <w:p w:rsidR="00963389" w:rsidRDefault="00963389" w:rsidP="00E66A38">
            <w:pPr>
              <w:widowControl w:val="0"/>
              <w:numPr>
                <w:ilvl w:val="0"/>
                <w:numId w:val="63"/>
              </w:numPr>
              <w:tabs>
                <w:tab w:val="clear" w:pos="720"/>
                <w:tab w:val="num" w:pos="540"/>
              </w:tabs>
              <w:ind w:left="540"/>
            </w:pPr>
            <w:r>
              <w:t xml:space="preserve">Oil Circuit Breakers (OCBs), Air Circuit Breakers (ACBs) and Earth Leakage Circuit Breakers (ELCBs) </w:t>
            </w:r>
          </w:p>
        </w:tc>
        <w:tc>
          <w:tcPr>
            <w:tcW w:w="6867" w:type="dxa"/>
          </w:tcPr>
          <w:p w:rsidR="00963389" w:rsidRDefault="00963389" w:rsidP="00E66A38">
            <w:pPr>
              <w:widowControl w:val="0"/>
              <w:numPr>
                <w:ilvl w:val="0"/>
                <w:numId w:val="63"/>
              </w:numPr>
              <w:tabs>
                <w:tab w:val="clear" w:pos="720"/>
                <w:tab w:val="num" w:pos="540"/>
              </w:tabs>
              <w:ind w:left="540"/>
            </w:pPr>
            <w:r>
              <w:t>Ratings shall be clearly marked</w:t>
            </w:r>
          </w:p>
          <w:p w:rsidR="00963389" w:rsidRDefault="00963389" w:rsidP="00E66A38">
            <w:pPr>
              <w:widowControl w:val="0"/>
              <w:numPr>
                <w:ilvl w:val="0"/>
                <w:numId w:val="63"/>
              </w:numPr>
              <w:tabs>
                <w:tab w:val="clear" w:pos="720"/>
                <w:tab w:val="num" w:pos="540"/>
              </w:tabs>
              <w:ind w:left="540"/>
            </w:pPr>
            <w:r>
              <w:t>Fuse elements or circuit breaker mechanisms shall be in working order</w:t>
            </w:r>
          </w:p>
          <w:p w:rsidR="00963389" w:rsidRDefault="00963389" w:rsidP="00E66A38">
            <w:pPr>
              <w:widowControl w:val="0"/>
              <w:numPr>
                <w:ilvl w:val="0"/>
                <w:numId w:val="63"/>
              </w:numPr>
              <w:tabs>
                <w:tab w:val="clear" w:pos="720"/>
                <w:tab w:val="num" w:pos="540"/>
              </w:tabs>
              <w:ind w:left="540"/>
            </w:pPr>
            <w:r>
              <w:t>Contacts and connections shall be clean and mechanically tight</w:t>
            </w:r>
          </w:p>
          <w:p w:rsidR="00963389" w:rsidRDefault="00963389" w:rsidP="00E66A38">
            <w:pPr>
              <w:widowControl w:val="0"/>
              <w:numPr>
                <w:ilvl w:val="0"/>
                <w:numId w:val="63"/>
              </w:numPr>
              <w:tabs>
                <w:tab w:val="clear" w:pos="720"/>
                <w:tab w:val="num" w:pos="540"/>
              </w:tabs>
              <w:ind w:left="540"/>
            </w:pPr>
            <w:r>
              <w:t>There shall be no overheating during normal operating loads</w:t>
            </w:r>
          </w:p>
          <w:p w:rsidR="00963389" w:rsidRDefault="00963389" w:rsidP="00E66A38">
            <w:pPr>
              <w:widowControl w:val="0"/>
              <w:numPr>
                <w:ilvl w:val="0"/>
                <w:numId w:val="63"/>
              </w:numPr>
              <w:tabs>
                <w:tab w:val="clear" w:pos="720"/>
                <w:tab w:val="num" w:pos="540"/>
              </w:tabs>
              <w:ind w:left="540"/>
            </w:pPr>
            <w:r>
              <w:t>All these systems shall be secure to authorised access only</w:t>
            </w:r>
          </w:p>
          <w:p w:rsidR="00963389" w:rsidRDefault="00963389" w:rsidP="00E66A38">
            <w:pPr>
              <w:widowControl w:val="0"/>
              <w:numPr>
                <w:ilvl w:val="0"/>
                <w:numId w:val="63"/>
              </w:numPr>
              <w:tabs>
                <w:tab w:val="clear" w:pos="720"/>
                <w:tab w:val="num" w:pos="540"/>
              </w:tabs>
              <w:ind w:left="540"/>
            </w:pPr>
            <w:r>
              <w:t>Recording instruments shall be operational where necessary</w:t>
            </w:r>
          </w:p>
          <w:p w:rsidR="00963389" w:rsidRDefault="00963389" w:rsidP="00E66A38">
            <w:pPr>
              <w:widowControl w:val="0"/>
              <w:numPr>
                <w:ilvl w:val="0"/>
                <w:numId w:val="63"/>
              </w:numPr>
              <w:tabs>
                <w:tab w:val="clear" w:pos="720"/>
                <w:tab w:val="num" w:pos="540"/>
              </w:tabs>
              <w:ind w:left="540"/>
            </w:pPr>
            <w:r>
              <w:t>Transformers shall be free from oil leaks</w:t>
            </w:r>
          </w:p>
          <w:p w:rsidR="00963389" w:rsidRDefault="00963389" w:rsidP="00E66A38">
            <w:pPr>
              <w:widowControl w:val="0"/>
              <w:numPr>
                <w:ilvl w:val="0"/>
                <w:numId w:val="63"/>
              </w:numPr>
              <w:tabs>
                <w:tab w:val="clear" w:pos="720"/>
                <w:tab w:val="num" w:pos="540"/>
              </w:tabs>
              <w:ind w:left="540"/>
            </w:pPr>
            <w:r>
              <w:t>Protective coatings shall be intact</w:t>
            </w:r>
          </w:p>
          <w:p w:rsidR="00963389" w:rsidRDefault="00963389" w:rsidP="00E66A38">
            <w:pPr>
              <w:widowControl w:val="0"/>
              <w:numPr>
                <w:ilvl w:val="0"/>
                <w:numId w:val="63"/>
              </w:numPr>
              <w:tabs>
                <w:tab w:val="clear" w:pos="720"/>
                <w:tab w:val="num" w:pos="540"/>
              </w:tabs>
              <w:ind w:left="540"/>
            </w:pPr>
            <w:r>
              <w:t>There shall be no signs of excessive heating</w:t>
            </w:r>
          </w:p>
          <w:p w:rsidR="00963389" w:rsidRDefault="00963389" w:rsidP="00E66A38">
            <w:pPr>
              <w:widowControl w:val="0"/>
              <w:numPr>
                <w:ilvl w:val="0"/>
                <w:numId w:val="63"/>
              </w:numPr>
              <w:tabs>
                <w:tab w:val="clear" w:pos="720"/>
                <w:tab w:val="num" w:pos="540"/>
              </w:tabs>
              <w:ind w:left="540"/>
            </w:pPr>
            <w:r>
              <w:t>Electric strength of shall be oil satisfactory</w:t>
            </w:r>
          </w:p>
          <w:p w:rsidR="00963389" w:rsidRDefault="00963389" w:rsidP="00E66A38">
            <w:pPr>
              <w:widowControl w:val="0"/>
              <w:numPr>
                <w:ilvl w:val="0"/>
                <w:numId w:val="63"/>
              </w:numPr>
              <w:tabs>
                <w:tab w:val="clear" w:pos="720"/>
                <w:tab w:val="num" w:pos="540"/>
              </w:tabs>
              <w:ind w:left="540"/>
            </w:pPr>
            <w:r>
              <w:lastRenderedPageBreak/>
              <w:t>Cable joint boxes shall be free from compound leaks</w:t>
            </w:r>
          </w:p>
          <w:p w:rsidR="00963389" w:rsidRDefault="00963389" w:rsidP="00E66A38">
            <w:pPr>
              <w:widowControl w:val="0"/>
              <w:numPr>
                <w:ilvl w:val="0"/>
                <w:numId w:val="63"/>
              </w:numPr>
              <w:tabs>
                <w:tab w:val="clear" w:pos="720"/>
                <w:tab w:val="num" w:pos="540"/>
              </w:tabs>
              <w:ind w:left="540"/>
            </w:pPr>
            <w:r>
              <w:t>The high voltage distribution system shall have</w:t>
            </w:r>
            <w:r>
              <w:rPr>
                <w:b/>
                <w:szCs w:val="22"/>
              </w:rPr>
              <w:t xml:space="preserve"> </w:t>
            </w:r>
            <w:r>
              <w:t>marker and covering notices where necessary</w:t>
            </w:r>
          </w:p>
          <w:p w:rsidR="00963389" w:rsidRDefault="00963389" w:rsidP="00E66A38">
            <w:pPr>
              <w:widowControl w:val="0"/>
              <w:numPr>
                <w:ilvl w:val="0"/>
                <w:numId w:val="63"/>
              </w:numPr>
              <w:tabs>
                <w:tab w:val="clear" w:pos="720"/>
                <w:tab w:val="num" w:pos="540"/>
              </w:tabs>
              <w:ind w:left="540"/>
            </w:pPr>
            <w:r>
              <w:t>The high voltage distribution system shall be</w:t>
            </w:r>
            <w:r w:rsidRPr="00963389">
              <w:rPr>
                <w:b/>
                <w:szCs w:val="22"/>
              </w:rPr>
              <w:t xml:space="preserve"> </w:t>
            </w:r>
            <w:r>
              <w:t xml:space="preserve">maintained annually by an authorised HV specialist contractor, and such HV specialist contractor’s Staff shall be trained in accordance with HTM 06 in </w:t>
            </w:r>
            <w:r w:rsidRPr="00963389">
              <w:rPr>
                <w:szCs w:val="22"/>
              </w:rPr>
              <w:t xml:space="preserve">HTM 00 2014 and any relevant BS standard </w:t>
            </w:r>
          </w:p>
        </w:tc>
      </w:tr>
    </w:tbl>
    <w:p w:rsidR="00963389" w:rsidRDefault="00963389" w:rsidP="00250CED">
      <w:pPr>
        <w:pStyle w:val="Heading3"/>
      </w:pPr>
      <w:bookmarkStart w:id="199" w:name="_Toc47643044"/>
      <w:r>
        <w:lastRenderedPageBreak/>
        <w:t>Hot &amp; cold water systems</w:t>
      </w:r>
      <w:bookmarkEnd w:id="199"/>
    </w:p>
    <w:tbl>
      <w:tblPr>
        <w:tblStyle w:val="TableGrid"/>
        <w:tblW w:w="0" w:type="auto"/>
        <w:tblLook w:val="04A0" w:firstRow="1" w:lastRow="0" w:firstColumn="1" w:lastColumn="0" w:noHBand="0" w:noVBand="1"/>
      </w:tblPr>
      <w:tblGrid>
        <w:gridCol w:w="7083"/>
        <w:gridCol w:w="6867"/>
      </w:tblGrid>
      <w:tr w:rsidR="002F479B" w:rsidTr="00B9064E">
        <w:tc>
          <w:tcPr>
            <w:tcW w:w="7083" w:type="dxa"/>
            <w:shd w:val="pct25" w:color="auto" w:fill="auto"/>
          </w:tcPr>
          <w:p w:rsidR="002F479B" w:rsidRDefault="002F479B" w:rsidP="00250CED">
            <w:r>
              <w:t xml:space="preserve">Element </w:t>
            </w:r>
          </w:p>
        </w:tc>
        <w:tc>
          <w:tcPr>
            <w:tcW w:w="6867" w:type="dxa"/>
            <w:shd w:val="pct25" w:color="auto" w:fill="auto"/>
          </w:tcPr>
          <w:p w:rsidR="002F479B" w:rsidRDefault="002F479B" w:rsidP="00250CED">
            <w:r>
              <w:t>Minimum Standard</w:t>
            </w:r>
          </w:p>
        </w:tc>
      </w:tr>
      <w:tr w:rsidR="00963389" w:rsidTr="00B9064E">
        <w:tc>
          <w:tcPr>
            <w:tcW w:w="7083" w:type="dxa"/>
          </w:tcPr>
          <w:p w:rsidR="00963389" w:rsidRDefault="00963389" w:rsidP="00250CED">
            <w:r>
              <w:t>Hot &amp; cold water systems</w:t>
            </w:r>
          </w:p>
        </w:tc>
        <w:tc>
          <w:tcPr>
            <w:tcW w:w="6867" w:type="dxa"/>
          </w:tcPr>
          <w:p w:rsidR="00963389" w:rsidRDefault="00963389" w:rsidP="00E66A38">
            <w:pPr>
              <w:widowControl w:val="0"/>
              <w:numPr>
                <w:ilvl w:val="0"/>
                <w:numId w:val="63"/>
              </w:numPr>
              <w:tabs>
                <w:tab w:val="clear" w:pos="720"/>
                <w:tab w:val="num" w:pos="540"/>
              </w:tabs>
              <w:ind w:left="540"/>
            </w:pPr>
            <w:r>
              <w:t>The hot &amp; cold water systems shall deliver water at the temperatures and flow rates defined in the systems’ original operational performance standards, without undue noise and vibration.</w:t>
            </w:r>
          </w:p>
          <w:p w:rsidR="00963389" w:rsidRDefault="00963389" w:rsidP="00E66A38">
            <w:pPr>
              <w:widowControl w:val="0"/>
              <w:numPr>
                <w:ilvl w:val="0"/>
                <w:numId w:val="63"/>
              </w:numPr>
              <w:tabs>
                <w:tab w:val="clear" w:pos="720"/>
                <w:tab w:val="num" w:pos="540"/>
              </w:tabs>
              <w:ind w:left="540"/>
            </w:pPr>
            <w:r>
              <w:t>Taps, valves and other related fittings and fixtures shall function as intended.</w:t>
            </w:r>
          </w:p>
          <w:p w:rsidR="00963389" w:rsidRDefault="00963389" w:rsidP="00E66A38">
            <w:pPr>
              <w:widowControl w:val="0"/>
              <w:numPr>
                <w:ilvl w:val="0"/>
                <w:numId w:val="63"/>
              </w:numPr>
              <w:tabs>
                <w:tab w:val="clear" w:pos="720"/>
                <w:tab w:val="num" w:pos="540"/>
              </w:tabs>
              <w:ind w:left="540"/>
            </w:pPr>
            <w:r>
              <w:t>Pipework and fittings shall be fastened securely to their intended points of anchorage.</w:t>
            </w:r>
          </w:p>
          <w:p w:rsidR="00963389" w:rsidRDefault="00963389" w:rsidP="00E66A38">
            <w:pPr>
              <w:widowControl w:val="0"/>
              <w:numPr>
                <w:ilvl w:val="0"/>
                <w:numId w:val="63"/>
              </w:numPr>
              <w:tabs>
                <w:tab w:val="clear" w:pos="720"/>
                <w:tab w:val="num" w:pos="540"/>
              </w:tabs>
              <w:ind w:left="540"/>
            </w:pPr>
            <w:r>
              <w:t>There shall be no drips or leaks of water from pipework, taps, valves and/or fittings.</w:t>
            </w:r>
          </w:p>
          <w:p w:rsidR="00963389" w:rsidRDefault="00963389" w:rsidP="00E66A38">
            <w:pPr>
              <w:widowControl w:val="0"/>
              <w:numPr>
                <w:ilvl w:val="0"/>
                <w:numId w:val="63"/>
              </w:numPr>
              <w:tabs>
                <w:tab w:val="clear" w:pos="720"/>
                <w:tab w:val="num" w:pos="540"/>
              </w:tabs>
              <w:ind w:left="540"/>
            </w:pPr>
            <w:r>
              <w:t xml:space="preserve">The </w:t>
            </w:r>
            <w:r w:rsidRPr="00963389">
              <w:rPr>
                <w:bCs/>
              </w:rPr>
              <w:t>hot &amp; cold water systems</w:t>
            </w:r>
            <w:r>
              <w:t xml:space="preserve"> shall be maintained and tested in accordance with HTM 04 in </w:t>
            </w:r>
            <w:r w:rsidRPr="00963389">
              <w:rPr>
                <w:bCs/>
                <w:szCs w:val="22"/>
              </w:rPr>
              <w:t>HTM 00 2014</w:t>
            </w:r>
            <w:r w:rsidRPr="00963389">
              <w:rPr>
                <w:b/>
                <w:szCs w:val="22"/>
              </w:rPr>
              <w:t xml:space="preserve"> </w:t>
            </w:r>
            <w:r>
              <w:t xml:space="preserve">and HSE </w:t>
            </w:r>
            <w:proofErr w:type="spellStart"/>
            <w:r>
              <w:t>ACoP</w:t>
            </w:r>
            <w:proofErr w:type="spellEnd"/>
            <w:r>
              <w:t xml:space="preserve"> L8.</w:t>
            </w:r>
          </w:p>
        </w:tc>
      </w:tr>
    </w:tbl>
    <w:p w:rsidR="00963389" w:rsidRDefault="00963389" w:rsidP="00250CED">
      <w:pPr>
        <w:pStyle w:val="Heading3"/>
      </w:pPr>
      <w:bookmarkStart w:id="200" w:name="_Toc47643045"/>
      <w:r>
        <w:lastRenderedPageBreak/>
        <w:t>Heating, air conditioning and mechanical ventilation systems</w:t>
      </w:r>
      <w:bookmarkEnd w:id="200"/>
    </w:p>
    <w:tbl>
      <w:tblPr>
        <w:tblStyle w:val="TableGrid"/>
        <w:tblW w:w="0" w:type="auto"/>
        <w:tblLook w:val="04A0" w:firstRow="1" w:lastRow="0" w:firstColumn="1" w:lastColumn="0" w:noHBand="0" w:noVBand="1"/>
      </w:tblPr>
      <w:tblGrid>
        <w:gridCol w:w="7083"/>
        <w:gridCol w:w="6867"/>
      </w:tblGrid>
      <w:tr w:rsidR="002F479B" w:rsidTr="00B9064E">
        <w:tc>
          <w:tcPr>
            <w:tcW w:w="7083" w:type="dxa"/>
            <w:shd w:val="pct25" w:color="auto" w:fill="auto"/>
          </w:tcPr>
          <w:p w:rsidR="002F479B" w:rsidRDefault="002F479B" w:rsidP="00250CED">
            <w:r>
              <w:t xml:space="preserve">Element </w:t>
            </w:r>
          </w:p>
        </w:tc>
        <w:tc>
          <w:tcPr>
            <w:tcW w:w="6867" w:type="dxa"/>
            <w:shd w:val="pct25" w:color="auto" w:fill="auto"/>
          </w:tcPr>
          <w:p w:rsidR="002F479B" w:rsidRDefault="002F479B" w:rsidP="00250CED">
            <w:r>
              <w:t>Minimum Standard</w:t>
            </w:r>
          </w:p>
        </w:tc>
      </w:tr>
      <w:tr w:rsidR="00963389" w:rsidTr="00B9064E">
        <w:tc>
          <w:tcPr>
            <w:tcW w:w="7083" w:type="dxa"/>
          </w:tcPr>
          <w:p w:rsidR="00963389" w:rsidRDefault="00963389" w:rsidP="00250CED">
            <w:pPr>
              <w:pStyle w:val="11ptheading"/>
              <w:keepNext w:val="0"/>
              <w:spacing w:before="120" w:line="264" w:lineRule="auto"/>
              <w:rPr>
                <w:rFonts w:eastAsia="MS Mincho"/>
                <w:bCs/>
                <w:szCs w:val="24"/>
                <w:lang w:eastAsia="en-US"/>
              </w:rPr>
            </w:pPr>
            <w:r w:rsidRPr="009877F0">
              <w:rPr>
                <w:rFonts w:eastAsia="MS Mincho"/>
                <w:b w:val="0"/>
                <w:bCs/>
              </w:rPr>
              <w:t>Heating, air conditioning and mechanical ventilation systems,</w:t>
            </w:r>
            <w:r w:rsidRPr="009877F0">
              <w:rPr>
                <w:b w:val="0"/>
                <w:bCs/>
              </w:rPr>
              <w:t xml:space="preserve"> </w:t>
            </w:r>
            <w:r>
              <w:rPr>
                <w:b w:val="0"/>
                <w:bCs/>
              </w:rPr>
              <w:t>including:</w:t>
            </w:r>
          </w:p>
          <w:p w:rsidR="00963389" w:rsidRDefault="00963389" w:rsidP="00E66A38">
            <w:pPr>
              <w:widowControl w:val="0"/>
              <w:numPr>
                <w:ilvl w:val="0"/>
                <w:numId w:val="63"/>
              </w:numPr>
              <w:tabs>
                <w:tab w:val="clear" w:pos="720"/>
                <w:tab w:val="num" w:pos="540"/>
              </w:tabs>
              <w:ind w:left="540"/>
            </w:pPr>
            <w:r>
              <w:t>boilers, calorifiers and heat exchangers</w:t>
            </w:r>
          </w:p>
          <w:p w:rsidR="00963389" w:rsidRDefault="00963389" w:rsidP="00E66A38">
            <w:pPr>
              <w:widowControl w:val="0"/>
              <w:numPr>
                <w:ilvl w:val="0"/>
                <w:numId w:val="63"/>
              </w:numPr>
              <w:tabs>
                <w:tab w:val="clear" w:pos="720"/>
                <w:tab w:val="num" w:pos="540"/>
              </w:tabs>
              <w:ind w:left="540"/>
            </w:pPr>
            <w:r>
              <w:t>fume cupboards</w:t>
            </w:r>
          </w:p>
          <w:p w:rsidR="00963389" w:rsidRDefault="00963389" w:rsidP="00E66A38">
            <w:pPr>
              <w:widowControl w:val="0"/>
              <w:numPr>
                <w:ilvl w:val="0"/>
                <w:numId w:val="63"/>
              </w:numPr>
              <w:tabs>
                <w:tab w:val="clear" w:pos="720"/>
                <w:tab w:val="num" w:pos="540"/>
              </w:tabs>
              <w:ind w:left="540"/>
            </w:pPr>
            <w:r>
              <w:t>humidifiers</w:t>
            </w:r>
          </w:p>
          <w:p w:rsidR="00963389" w:rsidRDefault="00963389" w:rsidP="00E66A38">
            <w:pPr>
              <w:widowControl w:val="0"/>
              <w:numPr>
                <w:ilvl w:val="0"/>
                <w:numId w:val="63"/>
              </w:numPr>
              <w:tabs>
                <w:tab w:val="clear" w:pos="720"/>
                <w:tab w:val="num" w:pos="540"/>
              </w:tabs>
              <w:ind w:left="540"/>
            </w:pPr>
            <w:r>
              <w:t>heaters</w:t>
            </w:r>
          </w:p>
          <w:p w:rsidR="00963389" w:rsidRDefault="00963389" w:rsidP="00E66A38">
            <w:pPr>
              <w:widowControl w:val="0"/>
              <w:numPr>
                <w:ilvl w:val="0"/>
                <w:numId w:val="63"/>
              </w:numPr>
              <w:tabs>
                <w:tab w:val="clear" w:pos="720"/>
                <w:tab w:val="num" w:pos="540"/>
              </w:tabs>
              <w:ind w:left="540"/>
            </w:pPr>
            <w:r>
              <w:t>ductwork</w:t>
            </w:r>
          </w:p>
          <w:p w:rsidR="00963389" w:rsidRDefault="00963389" w:rsidP="00E66A38">
            <w:pPr>
              <w:widowControl w:val="0"/>
              <w:numPr>
                <w:ilvl w:val="0"/>
                <w:numId w:val="63"/>
              </w:numPr>
              <w:tabs>
                <w:tab w:val="clear" w:pos="720"/>
                <w:tab w:val="num" w:pos="540"/>
              </w:tabs>
              <w:ind w:left="540"/>
            </w:pPr>
            <w:r>
              <w:t>mixing boxes and dampers</w:t>
            </w:r>
          </w:p>
          <w:p w:rsidR="00963389" w:rsidRDefault="00963389" w:rsidP="00E66A38">
            <w:pPr>
              <w:widowControl w:val="0"/>
              <w:numPr>
                <w:ilvl w:val="0"/>
                <w:numId w:val="63"/>
              </w:numPr>
              <w:tabs>
                <w:tab w:val="clear" w:pos="720"/>
                <w:tab w:val="num" w:pos="540"/>
              </w:tabs>
              <w:ind w:left="540"/>
            </w:pPr>
            <w:r>
              <w:t>coolers</w:t>
            </w:r>
          </w:p>
          <w:p w:rsidR="00963389" w:rsidRDefault="00963389" w:rsidP="00E66A38">
            <w:pPr>
              <w:widowControl w:val="0"/>
              <w:numPr>
                <w:ilvl w:val="0"/>
                <w:numId w:val="63"/>
              </w:numPr>
              <w:tabs>
                <w:tab w:val="clear" w:pos="720"/>
                <w:tab w:val="num" w:pos="540"/>
              </w:tabs>
              <w:ind w:left="540"/>
            </w:pPr>
            <w:r>
              <w:t>inlet/outlet grilles</w:t>
            </w:r>
          </w:p>
          <w:p w:rsidR="00963389" w:rsidRDefault="00963389" w:rsidP="00E66A38">
            <w:pPr>
              <w:widowControl w:val="0"/>
              <w:numPr>
                <w:ilvl w:val="0"/>
                <w:numId w:val="63"/>
              </w:numPr>
              <w:tabs>
                <w:tab w:val="clear" w:pos="720"/>
                <w:tab w:val="num" w:pos="540"/>
              </w:tabs>
              <w:ind w:left="540"/>
            </w:pPr>
            <w:r>
              <w:t>refrigeration plant</w:t>
            </w:r>
          </w:p>
          <w:p w:rsidR="00D31220" w:rsidRDefault="00963389" w:rsidP="00E66A38">
            <w:pPr>
              <w:widowControl w:val="0"/>
              <w:numPr>
                <w:ilvl w:val="0"/>
                <w:numId w:val="63"/>
              </w:numPr>
              <w:tabs>
                <w:tab w:val="clear" w:pos="720"/>
                <w:tab w:val="num" w:pos="540"/>
              </w:tabs>
              <w:ind w:left="540"/>
            </w:pPr>
            <w:r>
              <w:t>cooling towers</w:t>
            </w:r>
          </w:p>
          <w:p w:rsidR="00963389" w:rsidRDefault="00963389" w:rsidP="001A6826">
            <w:pPr>
              <w:widowControl w:val="0"/>
              <w:ind w:left="180"/>
            </w:pPr>
            <w:r>
              <w:t>and other local ventilation systems.</w:t>
            </w:r>
          </w:p>
        </w:tc>
        <w:tc>
          <w:tcPr>
            <w:tcW w:w="6867" w:type="dxa"/>
          </w:tcPr>
          <w:p w:rsidR="00963389" w:rsidRDefault="00963389" w:rsidP="00E66A38">
            <w:pPr>
              <w:widowControl w:val="0"/>
              <w:numPr>
                <w:ilvl w:val="0"/>
                <w:numId w:val="63"/>
              </w:numPr>
              <w:tabs>
                <w:tab w:val="clear" w:pos="720"/>
                <w:tab w:val="num" w:pos="540"/>
              </w:tabs>
              <w:ind w:left="540"/>
            </w:pPr>
            <w:r>
              <w:t xml:space="preserve">All </w:t>
            </w:r>
            <w:r>
              <w:rPr>
                <w:bCs/>
              </w:rPr>
              <w:t xml:space="preserve">heating, air conditioning and </w:t>
            </w:r>
            <w:r>
              <w:t>ventilation systems shall function as intended without undue noise or vibration;</w:t>
            </w:r>
          </w:p>
          <w:p w:rsidR="00963389" w:rsidRDefault="00963389" w:rsidP="00E66A38">
            <w:pPr>
              <w:widowControl w:val="0"/>
              <w:numPr>
                <w:ilvl w:val="0"/>
                <w:numId w:val="63"/>
              </w:numPr>
              <w:tabs>
                <w:tab w:val="clear" w:pos="720"/>
                <w:tab w:val="num" w:pos="540"/>
              </w:tabs>
              <w:ind w:left="540"/>
            </w:pPr>
            <w:r>
              <w:t>Air changes and ventilation levels shall be carried out as required</w:t>
            </w:r>
            <w:r>
              <w:rPr>
                <w:b/>
                <w:bCs/>
              </w:rPr>
              <w:t xml:space="preserve"> </w:t>
            </w:r>
            <w:r>
              <w:t>to achieve the systems’ original operational performance standards;</w:t>
            </w:r>
          </w:p>
          <w:p w:rsidR="00963389" w:rsidRDefault="00963389" w:rsidP="00E66A38">
            <w:pPr>
              <w:widowControl w:val="0"/>
              <w:numPr>
                <w:ilvl w:val="0"/>
                <w:numId w:val="63"/>
              </w:numPr>
              <w:tabs>
                <w:tab w:val="clear" w:pos="720"/>
                <w:tab w:val="num" w:pos="540"/>
              </w:tabs>
              <w:ind w:left="540"/>
            </w:pPr>
            <w:r>
              <w:t>Ductwork, fittings and pipework shall be securely fastened to their intended points of anchorage;</w:t>
            </w:r>
          </w:p>
          <w:p w:rsidR="00963389" w:rsidRDefault="00963389" w:rsidP="00E66A38">
            <w:pPr>
              <w:widowControl w:val="0"/>
              <w:numPr>
                <w:ilvl w:val="0"/>
                <w:numId w:val="63"/>
              </w:numPr>
              <w:tabs>
                <w:tab w:val="clear" w:pos="720"/>
                <w:tab w:val="num" w:pos="540"/>
              </w:tabs>
              <w:ind w:left="540"/>
            </w:pPr>
            <w:r>
              <w:t>There shall be no leaks of water (or other heating/cooling medium) or air from ventilation systems;</w:t>
            </w:r>
          </w:p>
          <w:p w:rsidR="00963389" w:rsidRDefault="00963389" w:rsidP="00E66A38">
            <w:pPr>
              <w:widowControl w:val="0"/>
              <w:numPr>
                <w:ilvl w:val="0"/>
                <w:numId w:val="63"/>
              </w:numPr>
              <w:tabs>
                <w:tab w:val="clear" w:pos="720"/>
                <w:tab w:val="num" w:pos="540"/>
              </w:tabs>
              <w:ind w:left="540"/>
            </w:pPr>
            <w:r>
              <w:t>All these systems shall be secure to authorised access only;</w:t>
            </w:r>
          </w:p>
          <w:p w:rsidR="00963389" w:rsidRDefault="00963389" w:rsidP="00E66A38">
            <w:pPr>
              <w:widowControl w:val="0"/>
              <w:numPr>
                <w:ilvl w:val="0"/>
                <w:numId w:val="63"/>
              </w:numPr>
              <w:tabs>
                <w:tab w:val="clear" w:pos="720"/>
                <w:tab w:val="num" w:pos="540"/>
              </w:tabs>
              <w:ind w:left="540"/>
            </w:pPr>
            <w:r>
              <w:t>All these systems shall be secure from corrosion, erosion and organic growth;</w:t>
            </w:r>
          </w:p>
          <w:p w:rsidR="00963389" w:rsidRDefault="00963389" w:rsidP="00E66A38">
            <w:pPr>
              <w:widowControl w:val="0"/>
              <w:numPr>
                <w:ilvl w:val="0"/>
                <w:numId w:val="63"/>
              </w:numPr>
              <w:tabs>
                <w:tab w:val="clear" w:pos="720"/>
                <w:tab w:val="num" w:pos="540"/>
              </w:tabs>
              <w:ind w:left="540"/>
            </w:pPr>
            <w:r>
              <w:t>All pipework and fittings shall be clearly labelled to identify their service.</w:t>
            </w:r>
          </w:p>
          <w:p w:rsidR="00963389" w:rsidRDefault="00963389" w:rsidP="00E66A38">
            <w:pPr>
              <w:widowControl w:val="0"/>
              <w:numPr>
                <w:ilvl w:val="0"/>
                <w:numId w:val="63"/>
              </w:numPr>
              <w:tabs>
                <w:tab w:val="clear" w:pos="720"/>
                <w:tab w:val="num" w:pos="540"/>
              </w:tabs>
              <w:ind w:left="540"/>
            </w:pPr>
            <w:r>
              <w:t xml:space="preserve">All these systems shall be maintained and tested to HTMs 03 and 04 in </w:t>
            </w:r>
            <w:r w:rsidRPr="00963389">
              <w:rPr>
                <w:bCs/>
                <w:szCs w:val="22"/>
              </w:rPr>
              <w:t>HTM 00 2014</w:t>
            </w:r>
            <w:r w:rsidRPr="00963389">
              <w:rPr>
                <w:b/>
                <w:szCs w:val="22"/>
              </w:rPr>
              <w:t xml:space="preserve"> </w:t>
            </w:r>
            <w:r>
              <w:t xml:space="preserve">and HSE </w:t>
            </w:r>
            <w:proofErr w:type="spellStart"/>
            <w:r>
              <w:t>ACoP</w:t>
            </w:r>
            <w:proofErr w:type="spellEnd"/>
            <w:r>
              <w:t xml:space="preserve"> L8.</w:t>
            </w:r>
          </w:p>
        </w:tc>
      </w:tr>
    </w:tbl>
    <w:p w:rsidR="00550CBD" w:rsidRDefault="00550CBD" w:rsidP="00250CED">
      <w:pPr>
        <w:pStyle w:val="Heading3"/>
      </w:pPr>
      <w:bookmarkStart w:id="201" w:name="_Toc47643046"/>
      <w:r>
        <w:t>Electrical power and other cabled systems</w:t>
      </w:r>
      <w:bookmarkEnd w:id="201"/>
    </w:p>
    <w:tbl>
      <w:tblPr>
        <w:tblStyle w:val="TableGrid"/>
        <w:tblW w:w="0" w:type="auto"/>
        <w:tblLook w:val="04A0" w:firstRow="1" w:lastRow="0" w:firstColumn="1" w:lastColumn="0" w:noHBand="0" w:noVBand="1"/>
      </w:tblPr>
      <w:tblGrid>
        <w:gridCol w:w="7083"/>
        <w:gridCol w:w="6867"/>
      </w:tblGrid>
      <w:tr w:rsidR="002F479B" w:rsidTr="00B9064E">
        <w:tc>
          <w:tcPr>
            <w:tcW w:w="7083" w:type="dxa"/>
            <w:shd w:val="pct25" w:color="auto" w:fill="auto"/>
          </w:tcPr>
          <w:p w:rsidR="002F479B" w:rsidRDefault="002F479B" w:rsidP="00250CED">
            <w:r>
              <w:t xml:space="preserve">Element </w:t>
            </w:r>
          </w:p>
        </w:tc>
        <w:tc>
          <w:tcPr>
            <w:tcW w:w="6867" w:type="dxa"/>
            <w:shd w:val="pct25" w:color="auto" w:fill="auto"/>
          </w:tcPr>
          <w:p w:rsidR="002F479B" w:rsidRDefault="002F479B" w:rsidP="00250CED">
            <w:r>
              <w:t>Minimum Standard</w:t>
            </w:r>
          </w:p>
        </w:tc>
      </w:tr>
      <w:tr w:rsidR="00550CBD" w:rsidTr="00B9064E">
        <w:tc>
          <w:tcPr>
            <w:tcW w:w="7083" w:type="dxa"/>
          </w:tcPr>
          <w:p w:rsidR="00550CBD" w:rsidRDefault="00550CBD" w:rsidP="00250CED">
            <w:pPr>
              <w:widowControl w:val="0"/>
            </w:pPr>
            <w:r>
              <w:rPr>
                <w:b/>
                <w:bCs/>
              </w:rPr>
              <w:t>Electrical power and other cabled systems</w:t>
            </w:r>
            <w:r>
              <w:t xml:space="preserve"> including</w:t>
            </w:r>
            <w:r w:rsidR="004C1DCA">
              <w:t xml:space="preserve"> but not limited </w:t>
            </w:r>
            <w:r w:rsidR="004C1DCA">
              <w:lastRenderedPageBreak/>
              <w:t>to:</w:t>
            </w:r>
          </w:p>
          <w:p w:rsidR="00550CBD" w:rsidRDefault="00550CBD" w:rsidP="00E66A38">
            <w:pPr>
              <w:widowControl w:val="0"/>
              <w:numPr>
                <w:ilvl w:val="0"/>
                <w:numId w:val="63"/>
              </w:numPr>
              <w:tabs>
                <w:tab w:val="clear" w:pos="720"/>
                <w:tab w:val="num" w:pos="540"/>
              </w:tabs>
              <w:ind w:left="540"/>
            </w:pPr>
            <w:r>
              <w:t>lighting</w:t>
            </w:r>
          </w:p>
          <w:p w:rsidR="00550CBD" w:rsidRDefault="00550CBD" w:rsidP="00E66A38">
            <w:pPr>
              <w:widowControl w:val="0"/>
              <w:numPr>
                <w:ilvl w:val="0"/>
                <w:numId w:val="63"/>
              </w:numPr>
              <w:tabs>
                <w:tab w:val="clear" w:pos="720"/>
                <w:tab w:val="num" w:pos="540"/>
              </w:tabs>
              <w:ind w:left="540"/>
            </w:pPr>
            <w:r>
              <w:t xml:space="preserve">safety and </w:t>
            </w:r>
          </w:p>
          <w:p w:rsidR="00550CBD" w:rsidRDefault="00550CBD" w:rsidP="00E66A38">
            <w:pPr>
              <w:widowControl w:val="0"/>
              <w:numPr>
                <w:ilvl w:val="0"/>
                <w:numId w:val="63"/>
              </w:numPr>
              <w:tabs>
                <w:tab w:val="clear" w:pos="720"/>
                <w:tab w:val="num" w:pos="540"/>
              </w:tabs>
              <w:ind w:left="540"/>
            </w:pPr>
            <w:r>
              <w:t>alarm systems</w:t>
            </w:r>
          </w:p>
          <w:p w:rsidR="00550CBD" w:rsidRDefault="00550CBD" w:rsidP="00E66A38">
            <w:pPr>
              <w:widowControl w:val="0"/>
              <w:numPr>
                <w:ilvl w:val="0"/>
                <w:numId w:val="63"/>
              </w:numPr>
              <w:tabs>
                <w:tab w:val="clear" w:pos="720"/>
                <w:tab w:val="num" w:pos="540"/>
              </w:tabs>
              <w:ind w:left="540"/>
            </w:pPr>
            <w:r>
              <w:t>security systems</w:t>
            </w:r>
          </w:p>
          <w:p w:rsidR="00550CBD" w:rsidRDefault="007728BA" w:rsidP="00E66A38">
            <w:pPr>
              <w:widowControl w:val="0"/>
              <w:numPr>
                <w:ilvl w:val="0"/>
                <w:numId w:val="63"/>
              </w:numPr>
              <w:tabs>
                <w:tab w:val="clear" w:pos="720"/>
                <w:tab w:val="num" w:pos="540"/>
              </w:tabs>
              <w:ind w:left="540"/>
            </w:pPr>
            <w:r>
              <w:t>CCTV</w:t>
            </w:r>
            <w:r w:rsidR="00550CBD">
              <w:t xml:space="preserve"> systems</w:t>
            </w:r>
          </w:p>
        </w:tc>
        <w:tc>
          <w:tcPr>
            <w:tcW w:w="6867" w:type="dxa"/>
          </w:tcPr>
          <w:p w:rsidR="00550CBD" w:rsidRDefault="00550CBD" w:rsidP="00E66A38">
            <w:pPr>
              <w:widowControl w:val="0"/>
              <w:numPr>
                <w:ilvl w:val="0"/>
                <w:numId w:val="63"/>
              </w:numPr>
              <w:tabs>
                <w:tab w:val="clear" w:pos="720"/>
                <w:tab w:val="num" w:pos="540"/>
              </w:tabs>
              <w:ind w:left="540"/>
            </w:pPr>
            <w:r>
              <w:lastRenderedPageBreak/>
              <w:t xml:space="preserve">All electrical power and other cabled systems and installations </w:t>
            </w:r>
            <w:r>
              <w:lastRenderedPageBreak/>
              <w:t>shall</w:t>
            </w:r>
          </w:p>
          <w:p w:rsidR="00550CBD" w:rsidRDefault="00550CBD" w:rsidP="00E66A38">
            <w:pPr>
              <w:widowControl w:val="0"/>
              <w:numPr>
                <w:ilvl w:val="1"/>
                <w:numId w:val="63"/>
              </w:numPr>
              <w:tabs>
                <w:tab w:val="clear" w:pos="1440"/>
                <w:tab w:val="num" w:pos="1028"/>
              </w:tabs>
              <w:ind w:left="1028" w:hanging="412"/>
            </w:pPr>
            <w:r>
              <w:t>comply with BS7671 or equivalent;</w:t>
            </w:r>
          </w:p>
          <w:p w:rsidR="00550CBD" w:rsidRDefault="00550CBD" w:rsidP="00E66A38">
            <w:pPr>
              <w:widowControl w:val="0"/>
              <w:numPr>
                <w:ilvl w:val="1"/>
                <w:numId w:val="63"/>
              </w:numPr>
              <w:tabs>
                <w:tab w:val="clear" w:pos="1440"/>
                <w:tab w:val="num" w:pos="1028"/>
              </w:tabs>
              <w:ind w:left="1028" w:hanging="412"/>
            </w:pPr>
            <w:r>
              <w:t>be weatherproof where appropriate; and</w:t>
            </w:r>
          </w:p>
          <w:p w:rsidR="00550CBD" w:rsidRDefault="00550CBD" w:rsidP="00E66A38">
            <w:pPr>
              <w:widowControl w:val="0"/>
              <w:numPr>
                <w:ilvl w:val="1"/>
                <w:numId w:val="63"/>
              </w:numPr>
              <w:tabs>
                <w:tab w:val="clear" w:pos="1440"/>
                <w:tab w:val="num" w:pos="1028"/>
              </w:tabs>
              <w:ind w:left="1028" w:hanging="412"/>
            </w:pPr>
            <w:r>
              <w:t>function as intended without undue noise or vibration;</w:t>
            </w:r>
          </w:p>
          <w:p w:rsidR="00550CBD" w:rsidRDefault="00550CBD" w:rsidP="00E66A38">
            <w:pPr>
              <w:widowControl w:val="0"/>
              <w:numPr>
                <w:ilvl w:val="0"/>
                <w:numId w:val="63"/>
              </w:numPr>
              <w:tabs>
                <w:tab w:val="clear" w:pos="720"/>
                <w:tab w:val="num" w:pos="540"/>
              </w:tabs>
              <w:ind w:left="540"/>
            </w:pPr>
            <w:r>
              <w:t xml:space="preserve">Wiring, fittings, fixtures, controls and safety devices shall be properly housed and fastened securely to their intended point of anchorage and labelled. </w:t>
            </w:r>
          </w:p>
          <w:p w:rsidR="00550CBD" w:rsidRDefault="00550CBD" w:rsidP="00E66A38">
            <w:pPr>
              <w:widowControl w:val="0"/>
              <w:numPr>
                <w:ilvl w:val="0"/>
                <w:numId w:val="63"/>
              </w:numPr>
              <w:tabs>
                <w:tab w:val="clear" w:pos="720"/>
                <w:tab w:val="num" w:pos="540"/>
              </w:tabs>
              <w:ind w:left="540"/>
            </w:pPr>
            <w:r>
              <w:t>Lightning conductors shall be complete, isolated and comply with BS EN 62305 or equivalent</w:t>
            </w:r>
          </w:p>
          <w:p w:rsidR="00550CBD" w:rsidRDefault="00550CBD" w:rsidP="00E66A38">
            <w:pPr>
              <w:widowControl w:val="0"/>
              <w:numPr>
                <w:ilvl w:val="0"/>
                <w:numId w:val="63"/>
              </w:numPr>
              <w:tabs>
                <w:tab w:val="clear" w:pos="720"/>
                <w:tab w:val="num" w:pos="540"/>
              </w:tabs>
              <w:ind w:left="540"/>
            </w:pPr>
            <w:r>
              <w:t>Mineral Insulated Copper-Clad (MICC) cable protective coatings shall be intact.</w:t>
            </w:r>
          </w:p>
          <w:p w:rsidR="00550CBD" w:rsidRDefault="00550CBD" w:rsidP="00E66A38">
            <w:pPr>
              <w:widowControl w:val="0"/>
              <w:numPr>
                <w:ilvl w:val="0"/>
                <w:numId w:val="63"/>
              </w:numPr>
              <w:tabs>
                <w:tab w:val="clear" w:pos="720"/>
                <w:tab w:val="num" w:pos="540"/>
              </w:tabs>
              <w:ind w:left="540"/>
            </w:pPr>
            <w:r>
              <w:t xml:space="preserve">Light emittance shall be within design specification “Lux” levels. </w:t>
            </w:r>
          </w:p>
          <w:p w:rsidR="00D31220" w:rsidRDefault="00550CBD" w:rsidP="00E66A38">
            <w:pPr>
              <w:widowControl w:val="0"/>
              <w:numPr>
                <w:ilvl w:val="0"/>
                <w:numId w:val="63"/>
              </w:numPr>
              <w:tabs>
                <w:tab w:val="clear" w:pos="720"/>
                <w:tab w:val="num" w:pos="540"/>
              </w:tabs>
              <w:ind w:left="540"/>
            </w:pPr>
            <w:r>
              <w:t xml:space="preserve">Defective or sub-standard bulbs and tubes shall be replaced promptly as required. </w:t>
            </w:r>
          </w:p>
          <w:p w:rsidR="00550CBD" w:rsidRDefault="00550CBD" w:rsidP="00E66A38">
            <w:pPr>
              <w:widowControl w:val="0"/>
              <w:numPr>
                <w:ilvl w:val="0"/>
                <w:numId w:val="63"/>
              </w:numPr>
              <w:tabs>
                <w:tab w:val="clear" w:pos="720"/>
                <w:tab w:val="num" w:pos="540"/>
              </w:tabs>
              <w:ind w:left="540"/>
            </w:pPr>
            <w:r>
              <w:t>Lighting and/or diffusers shall be cleaned of insects and other debris during bulb replacement or maintenance</w:t>
            </w:r>
          </w:p>
        </w:tc>
      </w:tr>
    </w:tbl>
    <w:p w:rsidR="00550CBD" w:rsidRDefault="00550CBD" w:rsidP="00250CED">
      <w:pPr>
        <w:pStyle w:val="Heading3"/>
      </w:pPr>
      <w:bookmarkStart w:id="202" w:name="_Toc47643047"/>
      <w:r>
        <w:lastRenderedPageBreak/>
        <w:t>Public health and other drainage systems</w:t>
      </w:r>
      <w:bookmarkEnd w:id="202"/>
    </w:p>
    <w:tbl>
      <w:tblPr>
        <w:tblStyle w:val="TableGrid"/>
        <w:tblW w:w="0" w:type="auto"/>
        <w:tblLook w:val="04A0" w:firstRow="1" w:lastRow="0" w:firstColumn="1" w:lastColumn="0" w:noHBand="0" w:noVBand="1"/>
      </w:tblPr>
      <w:tblGrid>
        <w:gridCol w:w="7083"/>
        <w:gridCol w:w="6867"/>
      </w:tblGrid>
      <w:tr w:rsidR="00550CBD" w:rsidTr="00B9064E">
        <w:tc>
          <w:tcPr>
            <w:tcW w:w="7083" w:type="dxa"/>
            <w:shd w:val="pct25" w:color="auto" w:fill="auto"/>
          </w:tcPr>
          <w:p w:rsidR="00550CBD" w:rsidRDefault="00550CBD" w:rsidP="00250CED">
            <w:r>
              <w:t xml:space="preserve">Element </w:t>
            </w:r>
          </w:p>
        </w:tc>
        <w:tc>
          <w:tcPr>
            <w:tcW w:w="6867" w:type="dxa"/>
            <w:shd w:val="pct25" w:color="auto" w:fill="auto"/>
          </w:tcPr>
          <w:p w:rsidR="00550CBD" w:rsidRDefault="00550CBD" w:rsidP="00250CED">
            <w:r>
              <w:t>Minimum Standard</w:t>
            </w:r>
          </w:p>
        </w:tc>
      </w:tr>
      <w:tr w:rsidR="00550CBD" w:rsidTr="00B9064E">
        <w:tc>
          <w:tcPr>
            <w:tcW w:w="7083" w:type="dxa"/>
          </w:tcPr>
          <w:p w:rsidR="00550CBD" w:rsidRDefault="00550CBD" w:rsidP="00250CED">
            <w:r>
              <w:t xml:space="preserve">Public health and other drainage systems, </w:t>
            </w:r>
            <w:r>
              <w:rPr>
                <w:b/>
              </w:rPr>
              <w:t>including</w:t>
            </w:r>
          </w:p>
          <w:p w:rsidR="00550CBD" w:rsidRDefault="00550CBD" w:rsidP="001A6826">
            <w:pPr>
              <w:widowControl w:val="0"/>
              <w:numPr>
                <w:ilvl w:val="0"/>
                <w:numId w:val="63"/>
              </w:numPr>
              <w:tabs>
                <w:tab w:val="clear" w:pos="720"/>
                <w:tab w:val="num" w:pos="540"/>
              </w:tabs>
              <w:ind w:left="540"/>
            </w:pPr>
            <w:r>
              <w:t>all sanitary ware and associated fittings</w:t>
            </w:r>
          </w:p>
        </w:tc>
        <w:tc>
          <w:tcPr>
            <w:tcW w:w="6867" w:type="dxa"/>
          </w:tcPr>
          <w:p w:rsidR="00550CBD" w:rsidRDefault="00550CBD" w:rsidP="00E66A38">
            <w:pPr>
              <w:widowControl w:val="0"/>
              <w:numPr>
                <w:ilvl w:val="0"/>
                <w:numId w:val="63"/>
              </w:numPr>
              <w:tabs>
                <w:tab w:val="clear" w:pos="720"/>
                <w:tab w:val="num" w:pos="540"/>
              </w:tabs>
              <w:ind w:left="540"/>
            </w:pPr>
            <w:r>
              <w:t xml:space="preserve">All public health and other drainage systems shall: </w:t>
            </w:r>
          </w:p>
          <w:p w:rsidR="00550CBD" w:rsidRDefault="00550CBD" w:rsidP="00E66A38">
            <w:pPr>
              <w:widowControl w:val="0"/>
              <w:numPr>
                <w:ilvl w:val="1"/>
                <w:numId w:val="63"/>
              </w:numPr>
              <w:tabs>
                <w:tab w:val="clear" w:pos="1440"/>
                <w:tab w:val="num" w:pos="540"/>
                <w:tab w:val="num" w:pos="1028"/>
              </w:tabs>
              <w:ind w:left="1028" w:hanging="412"/>
            </w:pPr>
            <w:r>
              <w:t>function as intended, without undue noise and vibration,</w:t>
            </w:r>
          </w:p>
          <w:p w:rsidR="00550CBD" w:rsidRDefault="00550CBD" w:rsidP="00E66A38">
            <w:pPr>
              <w:widowControl w:val="0"/>
              <w:numPr>
                <w:ilvl w:val="1"/>
                <w:numId w:val="63"/>
              </w:numPr>
              <w:tabs>
                <w:tab w:val="clear" w:pos="1440"/>
                <w:tab w:val="num" w:pos="540"/>
                <w:tab w:val="num" w:pos="1028"/>
              </w:tabs>
              <w:ind w:left="1028" w:hanging="412"/>
            </w:pPr>
            <w:r>
              <w:lastRenderedPageBreak/>
              <w:t>provide a safe and comfortable environment;</w:t>
            </w:r>
          </w:p>
          <w:p w:rsidR="00D31220" w:rsidRDefault="00550CBD" w:rsidP="00E66A38">
            <w:pPr>
              <w:widowControl w:val="0"/>
              <w:numPr>
                <w:ilvl w:val="0"/>
                <w:numId w:val="63"/>
              </w:numPr>
              <w:tabs>
                <w:tab w:val="clear" w:pos="720"/>
                <w:tab w:val="num" w:pos="540"/>
              </w:tabs>
              <w:ind w:left="540"/>
            </w:pPr>
            <w:r>
              <w:t>All pipework and fittings shall be fastened securely to their intended points of anchorage;</w:t>
            </w:r>
          </w:p>
          <w:p w:rsidR="00550CBD" w:rsidRDefault="00550CBD" w:rsidP="00E66A38">
            <w:pPr>
              <w:widowControl w:val="0"/>
              <w:numPr>
                <w:ilvl w:val="0"/>
                <w:numId w:val="63"/>
              </w:numPr>
              <w:tabs>
                <w:tab w:val="clear" w:pos="720"/>
                <w:tab w:val="num" w:pos="540"/>
              </w:tabs>
              <w:ind w:left="540"/>
            </w:pPr>
            <w:r>
              <w:t>There shall be no leakage of waste and/or foul water and/or rain water.</w:t>
            </w:r>
          </w:p>
        </w:tc>
      </w:tr>
    </w:tbl>
    <w:p w:rsidR="00B9064E" w:rsidRDefault="00B9064E">
      <w:pPr>
        <w:spacing w:before="0" w:after="0" w:line="240" w:lineRule="auto"/>
        <w:rPr>
          <w:rFonts w:eastAsia="MS Gothic" w:cs="Times New Roman"/>
          <w:b/>
          <w:bCs/>
          <w:color w:val="4F81BD"/>
          <w:sz w:val="24"/>
        </w:rPr>
      </w:pPr>
    </w:p>
    <w:p w:rsidR="00CF2DD5" w:rsidRPr="00CF2DD5" w:rsidRDefault="00826BD0" w:rsidP="00CF2DD5">
      <w:pPr>
        <w:pStyle w:val="Heading3"/>
        <w:ind w:left="709"/>
      </w:pPr>
      <w:bookmarkStart w:id="203" w:name="_Toc47643048"/>
      <w:proofErr w:type="spellStart"/>
      <w:r>
        <w:t>Fire fighting</w:t>
      </w:r>
      <w:proofErr w:type="spellEnd"/>
      <w:r>
        <w:t xml:space="preserve"> </w:t>
      </w:r>
      <w:r w:rsidR="00547998">
        <w:t>E</w:t>
      </w:r>
      <w:r>
        <w:t>quipment</w:t>
      </w:r>
      <w:bookmarkEnd w:id="203"/>
    </w:p>
    <w:tbl>
      <w:tblPr>
        <w:tblStyle w:val="TableGrid"/>
        <w:tblW w:w="0" w:type="auto"/>
        <w:tblLook w:val="04A0" w:firstRow="1" w:lastRow="0" w:firstColumn="1" w:lastColumn="0" w:noHBand="0" w:noVBand="1"/>
      </w:tblPr>
      <w:tblGrid>
        <w:gridCol w:w="4376"/>
        <w:gridCol w:w="9574"/>
      </w:tblGrid>
      <w:tr w:rsidR="00826BD0" w:rsidTr="00826BD0">
        <w:tc>
          <w:tcPr>
            <w:tcW w:w="4390" w:type="dxa"/>
            <w:shd w:val="pct25" w:color="auto" w:fill="auto"/>
          </w:tcPr>
          <w:p w:rsidR="00826BD0" w:rsidRDefault="00826BD0" w:rsidP="00826BD0">
            <w:r>
              <w:t xml:space="preserve">Element </w:t>
            </w:r>
          </w:p>
        </w:tc>
        <w:tc>
          <w:tcPr>
            <w:tcW w:w="9610" w:type="dxa"/>
            <w:shd w:val="pct25" w:color="auto" w:fill="auto"/>
          </w:tcPr>
          <w:p w:rsidR="00826BD0" w:rsidRDefault="00826BD0" w:rsidP="00826BD0">
            <w:r>
              <w:t>Minimum Standard</w:t>
            </w:r>
          </w:p>
        </w:tc>
      </w:tr>
    </w:tbl>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6917"/>
      </w:tblGrid>
      <w:tr w:rsidR="00826BD0" w:rsidTr="00B9064E">
        <w:trPr>
          <w:trHeight w:val="1538"/>
        </w:trPr>
        <w:tc>
          <w:tcPr>
            <w:tcW w:w="7083" w:type="dxa"/>
          </w:tcPr>
          <w:p w:rsidR="00826BD0" w:rsidRDefault="00826BD0" w:rsidP="00826BD0">
            <w:pPr>
              <w:pStyle w:val="11ptheading"/>
              <w:keepNext w:val="0"/>
              <w:spacing w:before="120" w:line="264" w:lineRule="auto"/>
              <w:rPr>
                <w:rFonts w:eastAsia="MS Mincho"/>
                <w:bCs/>
                <w:szCs w:val="24"/>
                <w:lang w:eastAsia="en-US"/>
              </w:rPr>
            </w:pPr>
            <w:proofErr w:type="spellStart"/>
            <w:r>
              <w:rPr>
                <w:rFonts w:eastAsia="MS Mincho"/>
                <w:bCs/>
                <w:szCs w:val="24"/>
                <w:lang w:eastAsia="en-US"/>
              </w:rPr>
              <w:t>Fire fighting</w:t>
            </w:r>
            <w:proofErr w:type="spellEnd"/>
            <w:r>
              <w:rPr>
                <w:rFonts w:eastAsia="MS Mincho"/>
                <w:bCs/>
                <w:szCs w:val="24"/>
                <w:lang w:eastAsia="en-US"/>
              </w:rPr>
              <w:t xml:space="preserve"> </w:t>
            </w:r>
            <w:r w:rsidR="00547998">
              <w:rPr>
                <w:rFonts w:eastAsia="MS Mincho"/>
                <w:bCs/>
                <w:szCs w:val="24"/>
                <w:lang w:eastAsia="en-US"/>
              </w:rPr>
              <w:t>Equipment</w:t>
            </w:r>
          </w:p>
        </w:tc>
        <w:tc>
          <w:tcPr>
            <w:tcW w:w="6917" w:type="dxa"/>
          </w:tcPr>
          <w:p w:rsidR="00826BD0" w:rsidRDefault="00826BD0" w:rsidP="00826BD0">
            <w:pPr>
              <w:widowControl w:val="0"/>
              <w:numPr>
                <w:ilvl w:val="0"/>
                <w:numId w:val="63"/>
              </w:numPr>
              <w:tabs>
                <w:tab w:val="clear" w:pos="720"/>
                <w:tab w:val="num" w:pos="540"/>
              </w:tabs>
              <w:ind w:left="540"/>
            </w:pPr>
            <w:r>
              <w:t xml:space="preserve">Fire extinguishers and other </w:t>
            </w:r>
            <w:proofErr w:type="spellStart"/>
            <w:r>
              <w:t>fire fighting</w:t>
            </w:r>
            <w:proofErr w:type="spellEnd"/>
            <w:r>
              <w:t xml:space="preserve"> </w:t>
            </w:r>
            <w:r w:rsidR="00547998">
              <w:t>Equipment</w:t>
            </w:r>
            <w:r>
              <w:t xml:space="preserve"> shall be:</w:t>
            </w:r>
          </w:p>
          <w:p w:rsidR="00826BD0" w:rsidRDefault="00826BD0" w:rsidP="00826BD0">
            <w:pPr>
              <w:widowControl w:val="0"/>
              <w:numPr>
                <w:ilvl w:val="1"/>
                <w:numId w:val="63"/>
              </w:numPr>
              <w:tabs>
                <w:tab w:val="clear" w:pos="1440"/>
                <w:tab w:val="num" w:pos="540"/>
                <w:tab w:val="num" w:pos="1028"/>
              </w:tabs>
              <w:ind w:left="1028" w:hanging="412"/>
            </w:pPr>
            <w:r>
              <w:t>maintained in accordance with BS 5306 Part 3 Code of Practice or equivalent;</w:t>
            </w:r>
          </w:p>
          <w:p w:rsidR="00826BD0" w:rsidRDefault="00826BD0" w:rsidP="00826BD0">
            <w:pPr>
              <w:widowControl w:val="0"/>
              <w:numPr>
                <w:ilvl w:val="1"/>
                <w:numId w:val="63"/>
              </w:numPr>
              <w:tabs>
                <w:tab w:val="clear" w:pos="1440"/>
                <w:tab w:val="num" w:pos="540"/>
                <w:tab w:val="num" w:pos="1028"/>
              </w:tabs>
              <w:ind w:left="1028" w:hanging="412"/>
            </w:pPr>
            <w:r>
              <w:t>sound, secure and fixed to their intended points of anchorage;</w:t>
            </w:r>
          </w:p>
          <w:p w:rsidR="00826BD0" w:rsidRDefault="00826BD0" w:rsidP="00826BD0">
            <w:pPr>
              <w:widowControl w:val="0"/>
              <w:numPr>
                <w:ilvl w:val="1"/>
                <w:numId w:val="63"/>
              </w:numPr>
              <w:tabs>
                <w:tab w:val="clear" w:pos="1440"/>
                <w:tab w:val="num" w:pos="540"/>
                <w:tab w:val="num" w:pos="1028"/>
              </w:tabs>
              <w:ind w:left="1028" w:hanging="412"/>
            </w:pPr>
            <w:r>
              <w:t>fully operational within manufacturer’s recommendations; and</w:t>
            </w:r>
          </w:p>
          <w:p w:rsidR="00826BD0" w:rsidRDefault="00826BD0" w:rsidP="00826BD0">
            <w:pPr>
              <w:widowControl w:val="0"/>
              <w:numPr>
                <w:ilvl w:val="1"/>
                <w:numId w:val="63"/>
              </w:numPr>
              <w:tabs>
                <w:tab w:val="clear" w:pos="1440"/>
                <w:tab w:val="num" w:pos="540"/>
                <w:tab w:val="num" w:pos="1028"/>
              </w:tabs>
              <w:ind w:left="1028" w:hanging="412"/>
            </w:pPr>
            <w:r>
              <w:t>of suitable type and quantity for the hazards present within their vicinity.</w:t>
            </w:r>
          </w:p>
          <w:p w:rsidR="00826BD0" w:rsidRDefault="00826BD0" w:rsidP="00826BD0">
            <w:pPr>
              <w:widowControl w:val="0"/>
              <w:numPr>
                <w:ilvl w:val="0"/>
                <w:numId w:val="63"/>
              </w:numPr>
              <w:tabs>
                <w:tab w:val="clear" w:pos="720"/>
                <w:tab w:val="num" w:pos="540"/>
              </w:tabs>
              <w:ind w:left="540"/>
            </w:pPr>
            <w:r>
              <w:t>Hydrants, sprinklers and hoses shall be at correct operating pressure and capacity;</w:t>
            </w:r>
          </w:p>
          <w:p w:rsidR="00826BD0" w:rsidRDefault="00826BD0" w:rsidP="00826BD0">
            <w:pPr>
              <w:widowControl w:val="0"/>
              <w:numPr>
                <w:ilvl w:val="0"/>
                <w:numId w:val="63"/>
              </w:numPr>
              <w:tabs>
                <w:tab w:val="clear" w:pos="720"/>
                <w:tab w:val="num" w:pos="540"/>
              </w:tabs>
              <w:ind w:left="540"/>
            </w:pPr>
            <w:r>
              <w:t>Pipework shall be free from corrosion, leaks and drips</w:t>
            </w:r>
          </w:p>
        </w:tc>
      </w:tr>
    </w:tbl>
    <w:p w:rsidR="00CF2DD5" w:rsidRPr="00CF2DD5" w:rsidRDefault="00826BD0" w:rsidP="00CF2DD5">
      <w:pPr>
        <w:pStyle w:val="Heading3"/>
        <w:ind w:left="709"/>
      </w:pPr>
      <w:bookmarkStart w:id="204" w:name="_Toc47643049"/>
      <w:r>
        <w:lastRenderedPageBreak/>
        <w:t>Lifts</w:t>
      </w:r>
      <w:bookmarkEnd w:id="204"/>
    </w:p>
    <w:tbl>
      <w:tblPr>
        <w:tblStyle w:val="TableGrid"/>
        <w:tblW w:w="0" w:type="auto"/>
        <w:tblLook w:val="04A0" w:firstRow="1" w:lastRow="0" w:firstColumn="1" w:lastColumn="0" w:noHBand="0" w:noVBand="1"/>
      </w:tblPr>
      <w:tblGrid>
        <w:gridCol w:w="7083"/>
        <w:gridCol w:w="6867"/>
      </w:tblGrid>
      <w:tr w:rsidR="00826BD0" w:rsidTr="00B9064E">
        <w:tc>
          <w:tcPr>
            <w:tcW w:w="7083" w:type="dxa"/>
            <w:shd w:val="pct25" w:color="auto" w:fill="auto"/>
          </w:tcPr>
          <w:p w:rsidR="00826BD0" w:rsidRDefault="00826BD0" w:rsidP="00826BD0">
            <w:r>
              <w:t xml:space="preserve">Element </w:t>
            </w:r>
          </w:p>
        </w:tc>
        <w:tc>
          <w:tcPr>
            <w:tcW w:w="6867" w:type="dxa"/>
            <w:shd w:val="pct25" w:color="auto" w:fill="auto"/>
          </w:tcPr>
          <w:p w:rsidR="00826BD0" w:rsidRDefault="00826BD0" w:rsidP="00826BD0">
            <w:r>
              <w:t>Minimum Standard</w:t>
            </w:r>
          </w:p>
        </w:tc>
      </w:tr>
    </w:tbl>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6917"/>
      </w:tblGrid>
      <w:tr w:rsidR="00826BD0" w:rsidTr="00B9064E">
        <w:trPr>
          <w:trHeight w:val="1538"/>
        </w:trPr>
        <w:tc>
          <w:tcPr>
            <w:tcW w:w="7083" w:type="dxa"/>
          </w:tcPr>
          <w:p w:rsidR="00826BD0" w:rsidRDefault="00826BD0" w:rsidP="00826BD0">
            <w:pPr>
              <w:widowControl w:val="0"/>
              <w:rPr>
                <w:b/>
              </w:rPr>
            </w:pPr>
            <w:r>
              <w:rPr>
                <w:b/>
              </w:rPr>
              <w:t xml:space="preserve">Lifts </w:t>
            </w:r>
          </w:p>
        </w:tc>
        <w:tc>
          <w:tcPr>
            <w:tcW w:w="6917" w:type="dxa"/>
          </w:tcPr>
          <w:p w:rsidR="00826BD0" w:rsidRDefault="00826BD0" w:rsidP="00826BD0">
            <w:pPr>
              <w:widowControl w:val="0"/>
              <w:numPr>
                <w:ilvl w:val="0"/>
                <w:numId w:val="63"/>
              </w:numPr>
              <w:tabs>
                <w:tab w:val="clear" w:pos="720"/>
                <w:tab w:val="num" w:pos="540"/>
              </w:tabs>
              <w:ind w:left="540"/>
            </w:pPr>
            <w:r>
              <w:t>All lifts shall function to design specification without undue noise or vibration.</w:t>
            </w:r>
          </w:p>
          <w:p w:rsidR="00826BD0" w:rsidRDefault="00826BD0" w:rsidP="00826BD0">
            <w:pPr>
              <w:widowControl w:val="0"/>
              <w:numPr>
                <w:ilvl w:val="0"/>
                <w:numId w:val="63"/>
              </w:numPr>
              <w:tabs>
                <w:tab w:val="clear" w:pos="720"/>
                <w:tab w:val="num" w:pos="540"/>
              </w:tabs>
              <w:ind w:left="540"/>
            </w:pPr>
            <w:r>
              <w:t>All lifts shall have a fully functioning control panel and phone</w:t>
            </w:r>
          </w:p>
          <w:p w:rsidR="00826BD0" w:rsidRDefault="00826BD0" w:rsidP="00826BD0">
            <w:pPr>
              <w:widowControl w:val="0"/>
              <w:numPr>
                <w:ilvl w:val="0"/>
                <w:numId w:val="63"/>
              </w:numPr>
              <w:tabs>
                <w:tab w:val="clear" w:pos="720"/>
                <w:tab w:val="num" w:pos="540"/>
              </w:tabs>
              <w:ind w:left="540"/>
            </w:pPr>
            <w:r>
              <w:rPr>
                <w:bCs/>
              </w:rPr>
              <w:t>The period that any person is trapped in a lift shall be kept to a minimum and in any event shall not exceed 30 minutes after the arrival of the lift engineer on Site, who shall be required to arrive as soon as possible and in any event within 1 hour after the lift problem is reported to the Helpdesk or other Staff</w:t>
            </w:r>
          </w:p>
        </w:tc>
      </w:tr>
    </w:tbl>
    <w:p w:rsidR="00B9064E" w:rsidRDefault="00B9064E" w:rsidP="00B9064E">
      <w:pPr>
        <w:pStyle w:val="Heading3"/>
        <w:numPr>
          <w:ilvl w:val="0"/>
          <w:numId w:val="0"/>
        </w:numPr>
        <w:ind w:left="720"/>
      </w:pPr>
      <w:bookmarkStart w:id="205" w:name="_Ref47025442"/>
    </w:p>
    <w:p w:rsidR="00B9064E" w:rsidRDefault="00B9064E">
      <w:pPr>
        <w:spacing w:before="0" w:after="0" w:line="240" w:lineRule="auto"/>
        <w:rPr>
          <w:rFonts w:eastAsia="MS Gothic" w:cs="Times New Roman"/>
          <w:b/>
          <w:bCs/>
          <w:color w:val="4F81BD"/>
          <w:sz w:val="24"/>
        </w:rPr>
      </w:pPr>
      <w:r>
        <w:br w:type="page"/>
      </w:r>
    </w:p>
    <w:p w:rsidR="004A7083" w:rsidRDefault="004A7083" w:rsidP="00250CED">
      <w:pPr>
        <w:pStyle w:val="Heading3"/>
      </w:pPr>
      <w:bookmarkStart w:id="206" w:name="_Toc47643050"/>
      <w:r>
        <w:lastRenderedPageBreak/>
        <w:t>Statutory compliance</w:t>
      </w:r>
      <w:bookmarkEnd w:id="205"/>
      <w:r w:rsidR="00B9064E">
        <w:t xml:space="preserve"> and guidance</w:t>
      </w:r>
      <w:bookmarkEnd w:id="206"/>
    </w:p>
    <w:p w:rsidR="00636CCB" w:rsidRPr="00B9064E" w:rsidRDefault="00020588" w:rsidP="00B9064E">
      <w:pPr>
        <w:jc w:val="both"/>
      </w:pPr>
      <w:r>
        <w:t>In addition to HTM</w:t>
      </w:r>
      <w:r w:rsidR="00636CCB">
        <w:t>s,</w:t>
      </w:r>
      <w:r>
        <w:t xml:space="preserve"> HBN</w:t>
      </w:r>
      <w:r w:rsidR="00636CCB">
        <w:t>s and other</w:t>
      </w:r>
      <w:r>
        <w:t xml:space="preserve"> requirements set out </w:t>
      </w:r>
      <w:r w:rsidR="00636CCB">
        <w:t xml:space="preserve">or referred to </w:t>
      </w:r>
      <w:r>
        <w:t>above</w:t>
      </w:r>
      <w:r w:rsidR="00636CCB">
        <w:t>:</w:t>
      </w:r>
    </w:p>
    <w:tbl>
      <w:tblPr>
        <w:tblStyle w:val="TableGrid"/>
        <w:tblW w:w="13892" w:type="dxa"/>
        <w:tblLook w:val="0000" w:firstRow="0" w:lastRow="0" w:firstColumn="0" w:lastColumn="0" w:noHBand="0" w:noVBand="0"/>
      </w:tblPr>
      <w:tblGrid>
        <w:gridCol w:w="6804"/>
        <w:gridCol w:w="7088"/>
      </w:tblGrid>
      <w:tr w:rsidR="004A7083" w:rsidRPr="00951D4C" w:rsidTr="004A7083">
        <w:trPr>
          <w:trHeight w:val="600"/>
          <w:tblHeader/>
        </w:trPr>
        <w:tc>
          <w:tcPr>
            <w:tcW w:w="6804" w:type="dxa"/>
          </w:tcPr>
          <w:p w:rsidR="004A7083" w:rsidRPr="004A7083" w:rsidRDefault="004A7083" w:rsidP="00250CED">
            <w:pPr>
              <w:rPr>
                <w:b/>
                <w:bCs/>
                <w:lang w:eastAsia="en-GB"/>
              </w:rPr>
            </w:pPr>
            <w:r w:rsidRPr="004A7083">
              <w:rPr>
                <w:b/>
                <w:bCs/>
                <w:lang w:eastAsia="en-GB"/>
              </w:rPr>
              <w:t>SYSTEM</w:t>
            </w:r>
          </w:p>
        </w:tc>
        <w:tc>
          <w:tcPr>
            <w:tcW w:w="7088" w:type="dxa"/>
          </w:tcPr>
          <w:p w:rsidR="004A7083" w:rsidRPr="004A7083" w:rsidRDefault="004A7083" w:rsidP="00250CED">
            <w:pPr>
              <w:rPr>
                <w:b/>
                <w:bCs/>
                <w:lang w:eastAsia="en-GB"/>
              </w:rPr>
            </w:pPr>
            <w:r w:rsidRPr="004A7083">
              <w:rPr>
                <w:b/>
                <w:bCs/>
                <w:lang w:eastAsia="en-GB"/>
              </w:rPr>
              <w:t>STATUTE</w:t>
            </w:r>
            <w:r w:rsidR="00B9064E">
              <w:rPr>
                <w:b/>
                <w:bCs/>
                <w:lang w:eastAsia="en-GB"/>
              </w:rPr>
              <w:t>/GUIDANCE</w:t>
            </w:r>
          </w:p>
        </w:tc>
      </w:tr>
      <w:tr w:rsidR="004A7083" w:rsidRPr="00951D4C" w:rsidTr="007C0AA8">
        <w:trPr>
          <w:trHeight w:val="255"/>
        </w:trPr>
        <w:tc>
          <w:tcPr>
            <w:tcW w:w="13892" w:type="dxa"/>
            <w:gridSpan w:val="2"/>
            <w:noWrap/>
          </w:tcPr>
          <w:p w:rsidR="004A7083" w:rsidRPr="00951D4C" w:rsidRDefault="004A7083" w:rsidP="00250CED">
            <w:pPr>
              <w:rPr>
                <w:lang w:eastAsia="en-GB"/>
              </w:rPr>
            </w:pPr>
            <w:r w:rsidRPr="004A7083">
              <w:rPr>
                <w:b/>
                <w:bCs/>
                <w:lang w:eastAsia="en-GB"/>
              </w:rPr>
              <w:t>Electrical</w:t>
            </w:r>
          </w:p>
        </w:tc>
      </w:tr>
      <w:tr w:rsidR="004A7083" w:rsidRPr="00951D4C" w:rsidTr="004A7083">
        <w:trPr>
          <w:trHeight w:val="381"/>
        </w:trPr>
        <w:tc>
          <w:tcPr>
            <w:tcW w:w="6804" w:type="dxa"/>
            <w:noWrap/>
          </w:tcPr>
          <w:p w:rsidR="004A7083" w:rsidRPr="00951D4C" w:rsidRDefault="004A7083" w:rsidP="00250CED">
            <w:pPr>
              <w:rPr>
                <w:lang w:eastAsia="en-GB"/>
              </w:rPr>
            </w:pPr>
            <w:r w:rsidRPr="00951D4C">
              <w:rPr>
                <w:lang w:eastAsia="en-GB"/>
              </w:rPr>
              <w:t>Emergency lighting</w:t>
            </w:r>
          </w:p>
        </w:tc>
        <w:tc>
          <w:tcPr>
            <w:tcW w:w="7088" w:type="dxa"/>
          </w:tcPr>
          <w:p w:rsidR="004A7083" w:rsidRPr="00951D4C" w:rsidRDefault="004A7083" w:rsidP="00250CED">
            <w:pPr>
              <w:rPr>
                <w:lang w:eastAsia="en-GB"/>
              </w:rPr>
            </w:pPr>
            <w:r w:rsidRPr="00951D4C">
              <w:rPr>
                <w:lang w:eastAsia="en-GB"/>
              </w:rPr>
              <w:t xml:space="preserve">Compliance with BS 5266: Part 1:1988. </w:t>
            </w:r>
          </w:p>
        </w:tc>
      </w:tr>
      <w:tr w:rsidR="004A7083" w:rsidRPr="00951D4C" w:rsidTr="004A7083">
        <w:trPr>
          <w:trHeight w:val="556"/>
        </w:trPr>
        <w:tc>
          <w:tcPr>
            <w:tcW w:w="6804" w:type="dxa"/>
            <w:noWrap/>
          </w:tcPr>
          <w:p w:rsidR="004A7083" w:rsidRPr="00951D4C" w:rsidRDefault="004A7083" w:rsidP="001A6826">
            <w:pPr>
              <w:rPr>
                <w:lang w:eastAsia="en-GB"/>
              </w:rPr>
            </w:pPr>
            <w:r w:rsidRPr="00951D4C">
              <w:rPr>
                <w:lang w:eastAsia="en-GB"/>
              </w:rPr>
              <w:t xml:space="preserve">Periodic electrical testing </w:t>
            </w:r>
            <w:r w:rsidR="001A6826">
              <w:rPr>
                <w:lang w:eastAsia="en-GB"/>
              </w:rPr>
              <w:t>–</w:t>
            </w:r>
            <w:r w:rsidRPr="00951D4C">
              <w:rPr>
                <w:lang w:eastAsia="en-GB"/>
              </w:rPr>
              <w:t xml:space="preserve"> H</w:t>
            </w:r>
            <w:r w:rsidR="001A6826">
              <w:rPr>
                <w:lang w:eastAsia="en-GB"/>
              </w:rPr>
              <w:t xml:space="preserve">igh </w:t>
            </w:r>
            <w:r w:rsidRPr="00951D4C">
              <w:rPr>
                <w:lang w:eastAsia="en-GB"/>
              </w:rPr>
              <w:t>V</w:t>
            </w:r>
            <w:r w:rsidR="001A6826">
              <w:rPr>
                <w:lang w:eastAsia="en-GB"/>
              </w:rPr>
              <w:t xml:space="preserve">oltage and </w:t>
            </w:r>
            <w:r w:rsidRPr="00951D4C">
              <w:rPr>
                <w:lang w:eastAsia="en-GB"/>
              </w:rPr>
              <w:t>L</w:t>
            </w:r>
            <w:r w:rsidR="001A6826">
              <w:rPr>
                <w:lang w:eastAsia="en-GB"/>
              </w:rPr>
              <w:t>ow Voltage</w:t>
            </w:r>
          </w:p>
        </w:tc>
        <w:tc>
          <w:tcPr>
            <w:tcW w:w="7088" w:type="dxa"/>
          </w:tcPr>
          <w:p w:rsidR="004A7083" w:rsidRPr="00951D4C" w:rsidRDefault="004A7083" w:rsidP="00250CED">
            <w:pPr>
              <w:rPr>
                <w:lang w:eastAsia="en-GB"/>
              </w:rPr>
            </w:pPr>
            <w:r w:rsidRPr="00951D4C">
              <w:rPr>
                <w:lang w:eastAsia="en-GB"/>
              </w:rPr>
              <w:t>Compliance with IEE Wiring Regulations Current Edition, BS 7671:2001.</w:t>
            </w:r>
          </w:p>
        </w:tc>
      </w:tr>
      <w:tr w:rsidR="004A7083" w:rsidRPr="00951D4C" w:rsidTr="004A7083">
        <w:trPr>
          <w:trHeight w:val="564"/>
        </w:trPr>
        <w:tc>
          <w:tcPr>
            <w:tcW w:w="6804" w:type="dxa"/>
          </w:tcPr>
          <w:p w:rsidR="004A7083" w:rsidRPr="00951D4C" w:rsidRDefault="004A7083" w:rsidP="00250CED">
            <w:pPr>
              <w:rPr>
                <w:lang w:eastAsia="en-GB"/>
              </w:rPr>
            </w:pPr>
            <w:r w:rsidRPr="00951D4C">
              <w:rPr>
                <w:lang w:eastAsia="en-GB"/>
              </w:rPr>
              <w:t>Periodic electrical testing - Final circuits</w:t>
            </w:r>
          </w:p>
        </w:tc>
        <w:tc>
          <w:tcPr>
            <w:tcW w:w="7088" w:type="dxa"/>
          </w:tcPr>
          <w:p w:rsidR="004A7083" w:rsidRPr="00951D4C" w:rsidRDefault="004A7083" w:rsidP="00250CED">
            <w:pPr>
              <w:rPr>
                <w:lang w:eastAsia="en-GB"/>
              </w:rPr>
            </w:pPr>
            <w:r w:rsidRPr="00951D4C">
              <w:rPr>
                <w:lang w:eastAsia="en-GB"/>
              </w:rPr>
              <w:t>Compliance with IEE Wiring Regulations Current Edition, BS 7671:2001.</w:t>
            </w:r>
          </w:p>
        </w:tc>
      </w:tr>
      <w:tr w:rsidR="004A7083" w:rsidRPr="00951D4C" w:rsidTr="004A7083">
        <w:trPr>
          <w:trHeight w:val="275"/>
        </w:trPr>
        <w:tc>
          <w:tcPr>
            <w:tcW w:w="6804" w:type="dxa"/>
            <w:noWrap/>
          </w:tcPr>
          <w:p w:rsidR="004A7083" w:rsidRPr="00951D4C" w:rsidRDefault="004A7083" w:rsidP="00250CED">
            <w:pPr>
              <w:rPr>
                <w:lang w:eastAsia="en-GB"/>
              </w:rPr>
            </w:pPr>
            <w:r w:rsidRPr="00951D4C">
              <w:rPr>
                <w:lang w:eastAsia="en-GB"/>
              </w:rPr>
              <w:t>Lightning Protection</w:t>
            </w:r>
          </w:p>
        </w:tc>
        <w:tc>
          <w:tcPr>
            <w:tcW w:w="7088" w:type="dxa"/>
          </w:tcPr>
          <w:p w:rsidR="004A7083" w:rsidRPr="00951D4C" w:rsidRDefault="004A7083" w:rsidP="00250CED">
            <w:pPr>
              <w:rPr>
                <w:lang w:eastAsia="en-GB"/>
              </w:rPr>
            </w:pPr>
            <w:r w:rsidRPr="00951D4C">
              <w:rPr>
                <w:lang w:eastAsia="en-GB"/>
              </w:rPr>
              <w:t>Compliance with BS 6651.</w:t>
            </w:r>
          </w:p>
        </w:tc>
      </w:tr>
      <w:tr w:rsidR="004A7083" w:rsidRPr="00951D4C" w:rsidTr="004A7083">
        <w:trPr>
          <w:trHeight w:val="549"/>
        </w:trPr>
        <w:tc>
          <w:tcPr>
            <w:tcW w:w="6804" w:type="dxa"/>
            <w:noWrap/>
          </w:tcPr>
          <w:p w:rsidR="004A7083" w:rsidRPr="00951D4C" w:rsidRDefault="004A7083" w:rsidP="00250CED">
            <w:pPr>
              <w:rPr>
                <w:lang w:eastAsia="en-GB"/>
              </w:rPr>
            </w:pPr>
            <w:r w:rsidRPr="00951D4C">
              <w:rPr>
                <w:lang w:eastAsia="en-GB"/>
              </w:rPr>
              <w:t>PAT Testing</w:t>
            </w:r>
          </w:p>
        </w:tc>
        <w:tc>
          <w:tcPr>
            <w:tcW w:w="7088" w:type="dxa"/>
          </w:tcPr>
          <w:p w:rsidR="004A7083" w:rsidRPr="00951D4C" w:rsidRDefault="004A7083" w:rsidP="00250CED">
            <w:pPr>
              <w:rPr>
                <w:lang w:eastAsia="en-GB"/>
              </w:rPr>
            </w:pPr>
            <w:r w:rsidRPr="00951D4C">
              <w:rPr>
                <w:lang w:eastAsia="en-GB"/>
              </w:rPr>
              <w:t>Compliance with Electricity at Work Act 1989 (Regulation 4(2)).</w:t>
            </w:r>
          </w:p>
        </w:tc>
      </w:tr>
      <w:tr w:rsidR="004A7083" w:rsidRPr="00951D4C" w:rsidTr="007C0AA8">
        <w:trPr>
          <w:trHeight w:val="255"/>
        </w:trPr>
        <w:tc>
          <w:tcPr>
            <w:tcW w:w="13892" w:type="dxa"/>
            <w:gridSpan w:val="2"/>
            <w:noWrap/>
          </w:tcPr>
          <w:p w:rsidR="004A7083" w:rsidRPr="00951D4C" w:rsidRDefault="004A7083" w:rsidP="00250CED">
            <w:pPr>
              <w:rPr>
                <w:lang w:eastAsia="en-GB"/>
              </w:rPr>
            </w:pPr>
            <w:r w:rsidRPr="004A7083">
              <w:rPr>
                <w:b/>
                <w:bCs/>
                <w:lang w:eastAsia="en-GB"/>
              </w:rPr>
              <w:t>Water</w:t>
            </w:r>
          </w:p>
        </w:tc>
      </w:tr>
      <w:tr w:rsidR="004A7083" w:rsidRPr="00951D4C" w:rsidTr="004A7083">
        <w:trPr>
          <w:trHeight w:val="447"/>
        </w:trPr>
        <w:tc>
          <w:tcPr>
            <w:tcW w:w="6804" w:type="dxa"/>
            <w:noWrap/>
          </w:tcPr>
          <w:p w:rsidR="004A7083" w:rsidRPr="00951D4C" w:rsidRDefault="004A7083" w:rsidP="00250CED">
            <w:pPr>
              <w:rPr>
                <w:lang w:eastAsia="en-GB"/>
              </w:rPr>
            </w:pPr>
            <w:r w:rsidRPr="00951D4C">
              <w:t>Water hygiene tests</w:t>
            </w:r>
          </w:p>
        </w:tc>
        <w:tc>
          <w:tcPr>
            <w:tcW w:w="7088" w:type="dxa"/>
            <w:noWrap/>
          </w:tcPr>
          <w:p w:rsidR="004A7083" w:rsidRPr="00951D4C" w:rsidRDefault="004A7083" w:rsidP="00250CED">
            <w:pPr>
              <w:rPr>
                <w:lang w:eastAsia="en-GB"/>
              </w:rPr>
            </w:pPr>
            <w:r w:rsidRPr="00951D4C">
              <w:t>ACOP L8 throughout buildings</w:t>
            </w:r>
          </w:p>
        </w:tc>
      </w:tr>
      <w:tr w:rsidR="004A7083" w:rsidRPr="00951D4C" w:rsidTr="004A7083">
        <w:trPr>
          <w:trHeight w:val="411"/>
        </w:trPr>
        <w:tc>
          <w:tcPr>
            <w:tcW w:w="6804" w:type="dxa"/>
            <w:noWrap/>
          </w:tcPr>
          <w:p w:rsidR="004A7083" w:rsidRPr="00951D4C" w:rsidRDefault="004A7083" w:rsidP="00250CED">
            <w:r w:rsidRPr="00951D4C">
              <w:t>Water treatment specialists</w:t>
            </w:r>
            <w:r w:rsidR="00A32AA2">
              <w:t>’</w:t>
            </w:r>
            <w:r w:rsidRPr="00951D4C">
              <w:t xml:space="preserve"> reports</w:t>
            </w:r>
          </w:p>
        </w:tc>
        <w:tc>
          <w:tcPr>
            <w:tcW w:w="7088" w:type="dxa"/>
            <w:noWrap/>
          </w:tcPr>
          <w:p w:rsidR="004A7083" w:rsidRPr="00951D4C" w:rsidRDefault="004A7083" w:rsidP="00250CED">
            <w:r w:rsidRPr="00951D4C">
              <w:t>ACOP L8 2000</w:t>
            </w:r>
          </w:p>
        </w:tc>
      </w:tr>
      <w:tr w:rsidR="004A7083" w:rsidRPr="00951D4C" w:rsidTr="004A7083">
        <w:trPr>
          <w:trHeight w:val="275"/>
        </w:trPr>
        <w:tc>
          <w:tcPr>
            <w:tcW w:w="6804" w:type="dxa"/>
            <w:noWrap/>
          </w:tcPr>
          <w:p w:rsidR="004A7083" w:rsidRPr="00951D4C" w:rsidRDefault="004A7083" w:rsidP="00250CED">
            <w:pPr>
              <w:rPr>
                <w:lang w:eastAsia="en-GB"/>
              </w:rPr>
            </w:pPr>
            <w:r w:rsidRPr="00951D4C">
              <w:rPr>
                <w:lang w:eastAsia="en-GB"/>
              </w:rPr>
              <w:t>Control of Legionella</w:t>
            </w:r>
          </w:p>
        </w:tc>
        <w:tc>
          <w:tcPr>
            <w:tcW w:w="7088" w:type="dxa"/>
            <w:noWrap/>
          </w:tcPr>
          <w:p w:rsidR="004A7083" w:rsidRPr="00951D4C" w:rsidRDefault="004A7083" w:rsidP="00250CED">
            <w:pPr>
              <w:rPr>
                <w:lang w:eastAsia="en-GB"/>
              </w:rPr>
            </w:pPr>
            <w:r w:rsidRPr="00951D4C">
              <w:rPr>
                <w:lang w:eastAsia="en-GB"/>
              </w:rPr>
              <w:t>Compliance with HSC Approved CoP L8,2001</w:t>
            </w:r>
          </w:p>
        </w:tc>
      </w:tr>
      <w:tr w:rsidR="004A7083" w:rsidRPr="00951D4C" w:rsidTr="004A7083">
        <w:trPr>
          <w:trHeight w:val="279"/>
        </w:trPr>
        <w:tc>
          <w:tcPr>
            <w:tcW w:w="6804" w:type="dxa"/>
            <w:noWrap/>
          </w:tcPr>
          <w:p w:rsidR="004A7083" w:rsidRPr="00951D4C" w:rsidRDefault="004A7083" w:rsidP="00A32AA2">
            <w:pPr>
              <w:rPr>
                <w:lang w:eastAsia="en-GB"/>
              </w:rPr>
            </w:pPr>
            <w:r w:rsidRPr="00951D4C">
              <w:rPr>
                <w:lang w:eastAsia="en-GB"/>
              </w:rPr>
              <w:t>H</w:t>
            </w:r>
            <w:r w:rsidR="00A32AA2">
              <w:rPr>
                <w:lang w:eastAsia="en-GB"/>
              </w:rPr>
              <w:t xml:space="preserve">ot </w:t>
            </w:r>
            <w:r w:rsidRPr="00951D4C">
              <w:rPr>
                <w:lang w:eastAsia="en-GB"/>
              </w:rPr>
              <w:t>W</w:t>
            </w:r>
            <w:r w:rsidR="00A32AA2">
              <w:rPr>
                <w:lang w:eastAsia="en-GB"/>
              </w:rPr>
              <w:t xml:space="preserve">ater </w:t>
            </w:r>
            <w:r w:rsidRPr="00951D4C">
              <w:rPr>
                <w:lang w:eastAsia="en-GB"/>
              </w:rPr>
              <w:t>S</w:t>
            </w:r>
            <w:r w:rsidR="00A32AA2">
              <w:rPr>
                <w:lang w:eastAsia="en-GB"/>
              </w:rPr>
              <w:t xml:space="preserve">upply  </w:t>
            </w:r>
          </w:p>
        </w:tc>
        <w:tc>
          <w:tcPr>
            <w:tcW w:w="7088" w:type="dxa"/>
            <w:noWrap/>
          </w:tcPr>
          <w:p w:rsidR="004A7083" w:rsidRPr="00951D4C" w:rsidRDefault="004A7083" w:rsidP="00250CED">
            <w:pPr>
              <w:rPr>
                <w:lang w:eastAsia="en-GB"/>
              </w:rPr>
            </w:pPr>
            <w:r w:rsidRPr="00951D4C">
              <w:rPr>
                <w:lang w:eastAsia="en-GB"/>
              </w:rPr>
              <w:t>Compliance with HSC Approved CoP L8,2001</w:t>
            </w:r>
          </w:p>
        </w:tc>
      </w:tr>
      <w:tr w:rsidR="004A7083" w:rsidRPr="00951D4C" w:rsidTr="004A7083">
        <w:trPr>
          <w:trHeight w:val="269"/>
        </w:trPr>
        <w:tc>
          <w:tcPr>
            <w:tcW w:w="6804" w:type="dxa"/>
            <w:noWrap/>
          </w:tcPr>
          <w:p w:rsidR="004A7083" w:rsidRPr="00951D4C" w:rsidRDefault="004A7083" w:rsidP="00250CED">
            <w:pPr>
              <w:rPr>
                <w:lang w:eastAsia="en-GB"/>
              </w:rPr>
            </w:pPr>
            <w:r w:rsidRPr="00951D4C">
              <w:rPr>
                <w:lang w:eastAsia="en-GB"/>
              </w:rPr>
              <w:t>C</w:t>
            </w:r>
            <w:r w:rsidR="00A32AA2">
              <w:rPr>
                <w:lang w:eastAsia="en-GB"/>
              </w:rPr>
              <w:t xml:space="preserve">old Water </w:t>
            </w:r>
            <w:r w:rsidRPr="00951D4C">
              <w:rPr>
                <w:lang w:eastAsia="en-GB"/>
              </w:rPr>
              <w:t>S</w:t>
            </w:r>
            <w:r w:rsidR="00A32AA2">
              <w:rPr>
                <w:lang w:eastAsia="en-GB"/>
              </w:rPr>
              <w:t>upply</w:t>
            </w:r>
            <w:r w:rsidR="00A32AA2">
              <w:rPr>
                <w:b/>
                <w:bCs/>
                <w:color w:val="FF0000"/>
                <w:lang w:val="en-IE"/>
              </w:rPr>
              <w:t xml:space="preserve"> </w:t>
            </w:r>
          </w:p>
        </w:tc>
        <w:tc>
          <w:tcPr>
            <w:tcW w:w="7088" w:type="dxa"/>
            <w:noWrap/>
          </w:tcPr>
          <w:p w:rsidR="004A7083" w:rsidRPr="00951D4C" w:rsidRDefault="004A7083" w:rsidP="00250CED">
            <w:pPr>
              <w:rPr>
                <w:lang w:eastAsia="en-GB"/>
              </w:rPr>
            </w:pPr>
            <w:r w:rsidRPr="00951D4C">
              <w:rPr>
                <w:lang w:eastAsia="en-GB"/>
              </w:rPr>
              <w:t>Compliance with HSC Approved CoP L8,2001</w:t>
            </w:r>
          </w:p>
        </w:tc>
      </w:tr>
      <w:tr w:rsidR="004A7083" w:rsidRPr="00951D4C" w:rsidTr="004A7083">
        <w:trPr>
          <w:trHeight w:val="600"/>
        </w:trPr>
        <w:tc>
          <w:tcPr>
            <w:tcW w:w="6804" w:type="dxa"/>
          </w:tcPr>
          <w:p w:rsidR="004A7083" w:rsidRPr="00951D4C" w:rsidRDefault="004A7083" w:rsidP="00A32AA2">
            <w:pPr>
              <w:rPr>
                <w:lang w:eastAsia="en-GB"/>
              </w:rPr>
            </w:pPr>
            <w:r w:rsidRPr="00951D4C">
              <w:rPr>
                <w:lang w:eastAsia="en-GB"/>
              </w:rPr>
              <w:lastRenderedPageBreak/>
              <w:t>Fire Alarm System (Detection</w:t>
            </w:r>
            <w:r w:rsidR="00A32AA2">
              <w:rPr>
                <w:lang w:eastAsia="en-GB"/>
              </w:rPr>
              <w:t xml:space="preserve"> and </w:t>
            </w:r>
            <w:r w:rsidRPr="00951D4C">
              <w:rPr>
                <w:lang w:eastAsia="en-GB"/>
              </w:rPr>
              <w:t>Protection)</w:t>
            </w:r>
          </w:p>
        </w:tc>
        <w:tc>
          <w:tcPr>
            <w:tcW w:w="7088" w:type="dxa"/>
          </w:tcPr>
          <w:p w:rsidR="004A7083" w:rsidRPr="00951D4C" w:rsidRDefault="004A7083" w:rsidP="00250CED">
            <w:pPr>
              <w:rPr>
                <w:lang w:eastAsia="en-GB"/>
              </w:rPr>
            </w:pPr>
            <w:r w:rsidRPr="00951D4C">
              <w:rPr>
                <w:lang w:eastAsia="en-GB"/>
              </w:rPr>
              <w:t>In accordance with BS 5839, Part 1, Annex F</w:t>
            </w:r>
          </w:p>
        </w:tc>
      </w:tr>
      <w:tr w:rsidR="004A7083" w:rsidRPr="00951D4C" w:rsidTr="004A7083">
        <w:trPr>
          <w:trHeight w:val="366"/>
        </w:trPr>
        <w:tc>
          <w:tcPr>
            <w:tcW w:w="6804" w:type="dxa"/>
            <w:noWrap/>
          </w:tcPr>
          <w:p w:rsidR="004A7083" w:rsidRPr="00951D4C" w:rsidRDefault="004A7083" w:rsidP="00250CED">
            <w:pPr>
              <w:rPr>
                <w:lang w:eastAsia="en-GB"/>
              </w:rPr>
            </w:pPr>
            <w:r w:rsidRPr="00951D4C">
              <w:rPr>
                <w:lang w:eastAsia="en-GB"/>
              </w:rPr>
              <w:t>Fire Alarm System</w:t>
            </w:r>
          </w:p>
        </w:tc>
        <w:tc>
          <w:tcPr>
            <w:tcW w:w="7088" w:type="dxa"/>
          </w:tcPr>
          <w:p w:rsidR="004A7083" w:rsidRPr="00951D4C" w:rsidRDefault="004A7083" w:rsidP="00250CED">
            <w:pPr>
              <w:rPr>
                <w:lang w:eastAsia="en-GB"/>
              </w:rPr>
            </w:pPr>
            <w:r w:rsidRPr="00951D4C">
              <w:rPr>
                <w:lang w:eastAsia="en-GB"/>
              </w:rPr>
              <w:t>Compliance with BS 5839</w:t>
            </w:r>
          </w:p>
        </w:tc>
      </w:tr>
      <w:tr w:rsidR="004A7083" w:rsidRPr="00951D4C" w:rsidTr="004A7083">
        <w:trPr>
          <w:trHeight w:val="420"/>
        </w:trPr>
        <w:tc>
          <w:tcPr>
            <w:tcW w:w="6804" w:type="dxa"/>
            <w:noWrap/>
          </w:tcPr>
          <w:p w:rsidR="004A7083" w:rsidRPr="00951D4C" w:rsidRDefault="004A7083" w:rsidP="00250CED">
            <w:pPr>
              <w:rPr>
                <w:lang w:eastAsia="en-GB"/>
              </w:rPr>
            </w:pPr>
            <w:r w:rsidRPr="00951D4C">
              <w:rPr>
                <w:lang w:eastAsia="en-GB"/>
              </w:rPr>
              <w:t>V</w:t>
            </w:r>
            <w:r w:rsidR="00A32AA2">
              <w:rPr>
                <w:lang w:eastAsia="en-GB"/>
              </w:rPr>
              <w:t xml:space="preserve">oice </w:t>
            </w:r>
            <w:r w:rsidRPr="00951D4C">
              <w:rPr>
                <w:lang w:eastAsia="en-GB"/>
              </w:rPr>
              <w:t>A</w:t>
            </w:r>
            <w:r w:rsidR="00A32AA2">
              <w:rPr>
                <w:lang w:eastAsia="en-GB"/>
              </w:rPr>
              <w:t>larm</w:t>
            </w:r>
            <w:r w:rsidRPr="00951D4C">
              <w:rPr>
                <w:lang w:eastAsia="en-GB"/>
              </w:rPr>
              <w:t xml:space="preserve"> System</w:t>
            </w:r>
            <w:r w:rsidR="00A32AA2">
              <w:rPr>
                <w:lang w:eastAsia="en-GB"/>
              </w:rPr>
              <w:t xml:space="preserve"> </w:t>
            </w:r>
          </w:p>
        </w:tc>
        <w:tc>
          <w:tcPr>
            <w:tcW w:w="7088" w:type="dxa"/>
          </w:tcPr>
          <w:p w:rsidR="004A7083" w:rsidRPr="00951D4C" w:rsidRDefault="004A7083" w:rsidP="00250CED">
            <w:pPr>
              <w:rPr>
                <w:lang w:eastAsia="en-GB"/>
              </w:rPr>
            </w:pPr>
            <w:r w:rsidRPr="00951D4C">
              <w:rPr>
                <w:lang w:eastAsia="en-GB"/>
              </w:rPr>
              <w:t>Compliance with BS 5839</w:t>
            </w:r>
          </w:p>
        </w:tc>
      </w:tr>
      <w:tr w:rsidR="004A7083" w:rsidRPr="00951D4C" w:rsidTr="004A7083">
        <w:trPr>
          <w:trHeight w:val="407"/>
        </w:trPr>
        <w:tc>
          <w:tcPr>
            <w:tcW w:w="6804" w:type="dxa"/>
            <w:noWrap/>
          </w:tcPr>
          <w:p w:rsidR="004A7083" w:rsidRPr="00951D4C" w:rsidRDefault="004A7083" w:rsidP="00250CED">
            <w:pPr>
              <w:rPr>
                <w:lang w:eastAsia="en-GB"/>
              </w:rPr>
            </w:pPr>
            <w:r w:rsidRPr="00951D4C">
              <w:rPr>
                <w:lang w:eastAsia="en-GB"/>
              </w:rPr>
              <w:t>Fire dampers</w:t>
            </w:r>
          </w:p>
        </w:tc>
        <w:tc>
          <w:tcPr>
            <w:tcW w:w="7088" w:type="dxa"/>
          </w:tcPr>
          <w:p w:rsidR="004A7083" w:rsidRPr="00951D4C" w:rsidRDefault="004A7083" w:rsidP="00250CED">
            <w:pPr>
              <w:rPr>
                <w:lang w:eastAsia="en-GB"/>
              </w:rPr>
            </w:pPr>
            <w:r w:rsidRPr="00951D4C">
              <w:rPr>
                <w:lang w:eastAsia="en-GB"/>
              </w:rPr>
              <w:t>Compliance with BS 5839</w:t>
            </w:r>
          </w:p>
        </w:tc>
      </w:tr>
      <w:tr w:rsidR="004A7083" w:rsidRPr="00951D4C" w:rsidTr="004A7083">
        <w:trPr>
          <w:trHeight w:val="568"/>
        </w:trPr>
        <w:tc>
          <w:tcPr>
            <w:tcW w:w="6804" w:type="dxa"/>
          </w:tcPr>
          <w:p w:rsidR="004A7083" w:rsidRPr="00951D4C" w:rsidRDefault="004A7083" w:rsidP="00250CED">
            <w:pPr>
              <w:rPr>
                <w:lang w:eastAsia="en-GB"/>
              </w:rPr>
            </w:pPr>
            <w:r w:rsidRPr="00951D4C">
              <w:rPr>
                <w:lang w:eastAsia="en-GB"/>
              </w:rPr>
              <w:t xml:space="preserve">Hose Reels and the test for portable fire extinguishers </w:t>
            </w:r>
          </w:p>
        </w:tc>
        <w:tc>
          <w:tcPr>
            <w:tcW w:w="7088" w:type="dxa"/>
          </w:tcPr>
          <w:p w:rsidR="004A7083" w:rsidRPr="00951D4C" w:rsidRDefault="004A7083" w:rsidP="00250CED">
            <w:pPr>
              <w:rPr>
                <w:lang w:eastAsia="en-GB"/>
              </w:rPr>
            </w:pPr>
            <w:r w:rsidRPr="00951D4C">
              <w:rPr>
                <w:lang w:eastAsia="en-GB"/>
              </w:rPr>
              <w:t>Compliance with BS 5306 Part 1:2006 to meet the requirements of the Fire Safety Order 2005</w:t>
            </w:r>
          </w:p>
        </w:tc>
      </w:tr>
      <w:tr w:rsidR="004A7083" w:rsidRPr="00951D4C" w:rsidTr="004A7083">
        <w:trPr>
          <w:trHeight w:val="279"/>
        </w:trPr>
        <w:tc>
          <w:tcPr>
            <w:tcW w:w="6804" w:type="dxa"/>
            <w:noWrap/>
          </w:tcPr>
          <w:p w:rsidR="004A7083" w:rsidRPr="00951D4C" w:rsidRDefault="004A7083" w:rsidP="00250CED">
            <w:pPr>
              <w:rPr>
                <w:lang w:eastAsia="en-GB"/>
              </w:rPr>
            </w:pPr>
            <w:r w:rsidRPr="00951D4C">
              <w:rPr>
                <w:lang w:eastAsia="en-GB"/>
              </w:rPr>
              <w:t>Fire risk assessment</w:t>
            </w:r>
          </w:p>
        </w:tc>
        <w:tc>
          <w:tcPr>
            <w:tcW w:w="7088" w:type="dxa"/>
          </w:tcPr>
          <w:p w:rsidR="004A7083" w:rsidRPr="00951D4C" w:rsidRDefault="004A7083" w:rsidP="00250CED">
            <w:pPr>
              <w:rPr>
                <w:lang w:eastAsia="en-GB"/>
              </w:rPr>
            </w:pPr>
            <w:r w:rsidRPr="00951D4C">
              <w:rPr>
                <w:lang w:eastAsia="en-GB"/>
              </w:rPr>
              <w:t>Compliance with Fire Safety Order 2005</w:t>
            </w:r>
          </w:p>
        </w:tc>
      </w:tr>
      <w:tr w:rsidR="00A32AA2" w:rsidRPr="00951D4C" w:rsidTr="004A7083">
        <w:trPr>
          <w:trHeight w:val="411"/>
        </w:trPr>
        <w:tc>
          <w:tcPr>
            <w:tcW w:w="6804" w:type="dxa"/>
          </w:tcPr>
          <w:p w:rsidR="00A32AA2" w:rsidRPr="00951D4C" w:rsidRDefault="00A32AA2" w:rsidP="00250CED">
            <w:pPr>
              <w:rPr>
                <w:lang w:eastAsia="en-GB"/>
              </w:rPr>
            </w:pPr>
            <w:r w:rsidRPr="00951D4C">
              <w:rPr>
                <w:lang w:eastAsia="en-GB"/>
              </w:rPr>
              <w:t>Escape route pressurisation tests</w:t>
            </w:r>
          </w:p>
        </w:tc>
        <w:tc>
          <w:tcPr>
            <w:tcW w:w="7088" w:type="dxa"/>
          </w:tcPr>
          <w:p w:rsidR="00A32AA2" w:rsidRPr="00951D4C" w:rsidRDefault="00A32AA2" w:rsidP="00250CED">
            <w:pPr>
              <w:rPr>
                <w:lang w:eastAsia="en-GB"/>
              </w:rPr>
            </w:pPr>
            <w:r w:rsidRPr="00951D4C">
              <w:rPr>
                <w:lang w:eastAsia="en-GB"/>
              </w:rPr>
              <w:t>Compliance with Fire Safety Order 2005; BS 5577-4</w:t>
            </w:r>
          </w:p>
        </w:tc>
      </w:tr>
      <w:tr w:rsidR="00A32AA2" w:rsidRPr="00951D4C" w:rsidTr="004A7083">
        <w:trPr>
          <w:trHeight w:val="403"/>
        </w:trPr>
        <w:tc>
          <w:tcPr>
            <w:tcW w:w="6804" w:type="dxa"/>
          </w:tcPr>
          <w:p w:rsidR="00A32AA2" w:rsidRPr="00951D4C" w:rsidRDefault="00A32AA2" w:rsidP="00250CED">
            <w:pPr>
              <w:rPr>
                <w:lang w:eastAsia="en-GB"/>
              </w:rPr>
            </w:pPr>
            <w:r w:rsidRPr="00951D4C">
              <w:rPr>
                <w:lang w:eastAsia="en-GB"/>
              </w:rPr>
              <w:t>Sprinkler Installation and Maintenance</w:t>
            </w:r>
          </w:p>
        </w:tc>
        <w:tc>
          <w:tcPr>
            <w:tcW w:w="7088" w:type="dxa"/>
          </w:tcPr>
          <w:p w:rsidR="00A32AA2" w:rsidRPr="00951D4C" w:rsidRDefault="00A32AA2" w:rsidP="00250CED">
            <w:pPr>
              <w:rPr>
                <w:lang w:eastAsia="en-GB"/>
              </w:rPr>
            </w:pPr>
            <w:r w:rsidRPr="00951D4C">
              <w:rPr>
                <w:lang w:eastAsia="en-GB"/>
              </w:rPr>
              <w:t>Compliance with BS EN 12845 Part 20</w:t>
            </w:r>
          </w:p>
        </w:tc>
      </w:tr>
      <w:tr w:rsidR="00A32AA2" w:rsidRPr="00951D4C" w:rsidTr="004A7083">
        <w:trPr>
          <w:trHeight w:val="280"/>
        </w:trPr>
        <w:tc>
          <w:tcPr>
            <w:tcW w:w="6804" w:type="dxa"/>
          </w:tcPr>
          <w:p w:rsidR="00A32AA2" w:rsidRPr="00951D4C" w:rsidRDefault="00A32AA2" w:rsidP="00250CED">
            <w:pPr>
              <w:rPr>
                <w:lang w:eastAsia="en-GB"/>
              </w:rPr>
            </w:pPr>
            <w:r w:rsidRPr="00951D4C">
              <w:rPr>
                <w:lang w:eastAsia="en-GB"/>
              </w:rPr>
              <w:t>Fire Extinguishers testing</w:t>
            </w:r>
          </w:p>
        </w:tc>
        <w:tc>
          <w:tcPr>
            <w:tcW w:w="7088" w:type="dxa"/>
          </w:tcPr>
          <w:p w:rsidR="00A32AA2" w:rsidRPr="00951D4C" w:rsidRDefault="00A32AA2" w:rsidP="00250CED">
            <w:pPr>
              <w:rPr>
                <w:lang w:eastAsia="en-GB"/>
              </w:rPr>
            </w:pPr>
            <w:r w:rsidRPr="00951D4C">
              <w:rPr>
                <w:lang w:eastAsia="en-GB"/>
              </w:rPr>
              <w:t>Compliance with BS EN 3</w:t>
            </w:r>
          </w:p>
        </w:tc>
      </w:tr>
      <w:tr w:rsidR="00A32AA2" w:rsidRPr="00951D4C" w:rsidTr="004A7083">
        <w:trPr>
          <w:trHeight w:val="271"/>
        </w:trPr>
        <w:tc>
          <w:tcPr>
            <w:tcW w:w="6804" w:type="dxa"/>
          </w:tcPr>
          <w:p w:rsidR="00A32AA2" w:rsidRPr="00951D4C" w:rsidRDefault="00A32AA2" w:rsidP="00250CED">
            <w:pPr>
              <w:rPr>
                <w:lang w:eastAsia="en-GB"/>
              </w:rPr>
            </w:pPr>
            <w:r w:rsidRPr="00951D4C">
              <w:rPr>
                <w:lang w:eastAsia="en-GB"/>
              </w:rPr>
              <w:t>Dry Risers</w:t>
            </w:r>
          </w:p>
        </w:tc>
        <w:tc>
          <w:tcPr>
            <w:tcW w:w="7088" w:type="dxa"/>
          </w:tcPr>
          <w:p w:rsidR="00A32AA2" w:rsidRPr="00951D4C" w:rsidRDefault="00A32AA2" w:rsidP="00250CED">
            <w:pPr>
              <w:rPr>
                <w:lang w:eastAsia="en-GB"/>
              </w:rPr>
            </w:pPr>
            <w:r w:rsidRPr="00951D4C">
              <w:rPr>
                <w:lang w:eastAsia="en-GB"/>
              </w:rPr>
              <w:t>Compliance with BS 9990-2006</w:t>
            </w:r>
          </w:p>
        </w:tc>
      </w:tr>
      <w:tr w:rsidR="00A32AA2" w:rsidRPr="00951D4C" w:rsidTr="004A7083">
        <w:trPr>
          <w:trHeight w:val="421"/>
        </w:trPr>
        <w:tc>
          <w:tcPr>
            <w:tcW w:w="6804" w:type="dxa"/>
          </w:tcPr>
          <w:p w:rsidR="00A32AA2" w:rsidRPr="00951D4C" w:rsidRDefault="00A32AA2" w:rsidP="00250CED">
            <w:pPr>
              <w:rPr>
                <w:lang w:eastAsia="en-GB"/>
              </w:rPr>
            </w:pPr>
            <w:r w:rsidRPr="00951D4C">
              <w:rPr>
                <w:lang w:eastAsia="en-GB"/>
              </w:rPr>
              <w:t>Smoke Control Systems (Ventilation)</w:t>
            </w:r>
          </w:p>
        </w:tc>
        <w:tc>
          <w:tcPr>
            <w:tcW w:w="7088" w:type="dxa"/>
          </w:tcPr>
          <w:p w:rsidR="00A32AA2" w:rsidRPr="00951D4C" w:rsidRDefault="00A32AA2" w:rsidP="00250CED">
            <w:pPr>
              <w:rPr>
                <w:lang w:eastAsia="en-GB"/>
              </w:rPr>
            </w:pPr>
            <w:r w:rsidRPr="00951D4C">
              <w:rPr>
                <w:lang w:eastAsia="en-GB"/>
              </w:rPr>
              <w:t>Compliance with BS 9999:2008</w:t>
            </w:r>
          </w:p>
        </w:tc>
      </w:tr>
      <w:tr w:rsidR="00A32AA2" w:rsidRPr="00951D4C" w:rsidTr="004A7083">
        <w:trPr>
          <w:trHeight w:val="420"/>
        </w:trPr>
        <w:tc>
          <w:tcPr>
            <w:tcW w:w="6804" w:type="dxa"/>
          </w:tcPr>
          <w:p w:rsidR="00A32AA2" w:rsidRPr="00951D4C" w:rsidRDefault="00A32AA2" w:rsidP="0073645D">
            <w:pPr>
              <w:rPr>
                <w:lang w:eastAsia="en-GB"/>
              </w:rPr>
            </w:pPr>
            <w:r w:rsidRPr="00951D4C">
              <w:rPr>
                <w:lang w:eastAsia="en-GB"/>
              </w:rPr>
              <w:t>Stairwell</w:t>
            </w:r>
            <w:r w:rsidR="0073645D">
              <w:rPr>
                <w:lang w:eastAsia="en-GB"/>
              </w:rPr>
              <w:t xml:space="preserve"> and </w:t>
            </w:r>
            <w:r w:rsidRPr="00951D4C">
              <w:rPr>
                <w:lang w:eastAsia="en-GB"/>
              </w:rPr>
              <w:t>Lift shaft  pressurisation fans</w:t>
            </w:r>
          </w:p>
        </w:tc>
        <w:tc>
          <w:tcPr>
            <w:tcW w:w="7088" w:type="dxa"/>
          </w:tcPr>
          <w:p w:rsidR="00A32AA2" w:rsidRPr="00951D4C" w:rsidRDefault="00A32AA2" w:rsidP="00250CED">
            <w:pPr>
              <w:rPr>
                <w:lang w:eastAsia="en-GB"/>
              </w:rPr>
            </w:pPr>
            <w:r w:rsidRPr="00951D4C">
              <w:rPr>
                <w:lang w:eastAsia="en-GB"/>
              </w:rPr>
              <w:t>Compliance with BS 5588:Part 4:1978</w:t>
            </w:r>
          </w:p>
        </w:tc>
      </w:tr>
      <w:tr w:rsidR="00A32AA2" w:rsidRPr="00951D4C" w:rsidTr="004A7083">
        <w:trPr>
          <w:trHeight w:val="413"/>
        </w:trPr>
        <w:tc>
          <w:tcPr>
            <w:tcW w:w="6804" w:type="dxa"/>
          </w:tcPr>
          <w:p w:rsidR="00A32AA2" w:rsidRPr="00951D4C" w:rsidRDefault="00A32AA2" w:rsidP="00CF71E3">
            <w:pPr>
              <w:rPr>
                <w:lang w:eastAsia="en-GB"/>
              </w:rPr>
            </w:pPr>
            <w:r w:rsidRPr="00951D4C">
              <w:rPr>
                <w:lang w:eastAsia="en-GB"/>
              </w:rPr>
              <w:t xml:space="preserve">Smoke vents </w:t>
            </w:r>
            <w:r w:rsidR="0073645D">
              <w:rPr>
                <w:lang w:eastAsia="en-GB"/>
              </w:rPr>
              <w:t xml:space="preserve"> </w:t>
            </w:r>
          </w:p>
        </w:tc>
        <w:tc>
          <w:tcPr>
            <w:tcW w:w="7088" w:type="dxa"/>
          </w:tcPr>
          <w:p w:rsidR="00A32AA2" w:rsidRPr="00951D4C" w:rsidRDefault="00A32AA2" w:rsidP="0073645D">
            <w:pPr>
              <w:rPr>
                <w:lang w:eastAsia="en-GB"/>
              </w:rPr>
            </w:pPr>
            <w:r w:rsidRPr="00951D4C">
              <w:rPr>
                <w:lang w:eastAsia="en-GB"/>
              </w:rPr>
              <w:t>Compliance with BS 7346 part 1 Appendix E and</w:t>
            </w:r>
            <w:r w:rsidR="0073645D">
              <w:rPr>
                <w:lang w:eastAsia="en-GB"/>
              </w:rPr>
              <w:t xml:space="preserve"> </w:t>
            </w:r>
            <w:r w:rsidRPr="00951D4C">
              <w:rPr>
                <w:lang w:eastAsia="en-GB"/>
              </w:rPr>
              <w:t xml:space="preserve">Fire precautions (Workplace) Regulations </w:t>
            </w:r>
          </w:p>
        </w:tc>
      </w:tr>
      <w:tr w:rsidR="00A32AA2" w:rsidRPr="00951D4C" w:rsidTr="004A7083">
        <w:trPr>
          <w:trHeight w:val="363"/>
        </w:trPr>
        <w:tc>
          <w:tcPr>
            <w:tcW w:w="6804" w:type="dxa"/>
          </w:tcPr>
          <w:p w:rsidR="00A32AA2" w:rsidRPr="00951D4C" w:rsidRDefault="00A32AA2" w:rsidP="00250CED">
            <w:pPr>
              <w:rPr>
                <w:lang w:eastAsia="en-GB"/>
              </w:rPr>
            </w:pPr>
            <w:r w:rsidRPr="00951D4C">
              <w:rPr>
                <w:lang w:eastAsia="en-GB"/>
              </w:rPr>
              <w:lastRenderedPageBreak/>
              <w:t>Smoke Extract tests</w:t>
            </w:r>
          </w:p>
        </w:tc>
        <w:tc>
          <w:tcPr>
            <w:tcW w:w="7088" w:type="dxa"/>
          </w:tcPr>
          <w:p w:rsidR="00A32AA2" w:rsidRPr="00951D4C" w:rsidRDefault="00A32AA2" w:rsidP="00250CED">
            <w:pPr>
              <w:rPr>
                <w:lang w:eastAsia="en-GB"/>
              </w:rPr>
            </w:pPr>
            <w:r w:rsidRPr="00951D4C">
              <w:rPr>
                <w:lang w:eastAsia="en-GB"/>
              </w:rPr>
              <w:t>Compliance with Fire Safety Order 2005; BS 5588</w:t>
            </w:r>
          </w:p>
        </w:tc>
      </w:tr>
      <w:tr w:rsidR="00A32AA2" w:rsidRPr="00951D4C" w:rsidTr="004A7083">
        <w:trPr>
          <w:trHeight w:val="269"/>
        </w:trPr>
        <w:tc>
          <w:tcPr>
            <w:tcW w:w="6804" w:type="dxa"/>
          </w:tcPr>
          <w:p w:rsidR="00A32AA2" w:rsidRPr="00951D4C" w:rsidRDefault="00A32AA2" w:rsidP="00250CED">
            <w:pPr>
              <w:rPr>
                <w:lang w:eastAsia="en-GB"/>
              </w:rPr>
            </w:pPr>
            <w:r w:rsidRPr="00951D4C">
              <w:rPr>
                <w:lang w:eastAsia="en-GB"/>
              </w:rPr>
              <w:t>Fire Dampers</w:t>
            </w:r>
          </w:p>
        </w:tc>
        <w:tc>
          <w:tcPr>
            <w:tcW w:w="7088" w:type="dxa"/>
          </w:tcPr>
          <w:p w:rsidR="00A32AA2" w:rsidRPr="00951D4C" w:rsidRDefault="00A32AA2" w:rsidP="00250CED">
            <w:pPr>
              <w:rPr>
                <w:lang w:eastAsia="en-GB"/>
              </w:rPr>
            </w:pPr>
            <w:r w:rsidRPr="00951D4C">
              <w:rPr>
                <w:lang w:eastAsia="en-GB"/>
              </w:rPr>
              <w:t>Compliance with BS 5839</w:t>
            </w:r>
          </w:p>
        </w:tc>
      </w:tr>
      <w:tr w:rsidR="00A32AA2" w:rsidRPr="00951D4C" w:rsidTr="004A7083">
        <w:trPr>
          <w:trHeight w:val="417"/>
        </w:trPr>
        <w:tc>
          <w:tcPr>
            <w:tcW w:w="6804" w:type="dxa"/>
          </w:tcPr>
          <w:p w:rsidR="00A32AA2" w:rsidRPr="00951D4C" w:rsidRDefault="00A32AA2" w:rsidP="00250CED">
            <w:pPr>
              <w:rPr>
                <w:lang w:eastAsia="en-GB"/>
              </w:rPr>
            </w:pPr>
            <w:r w:rsidRPr="00951D4C">
              <w:rPr>
                <w:lang w:eastAsia="en-GB"/>
              </w:rPr>
              <w:t>Generators</w:t>
            </w:r>
          </w:p>
        </w:tc>
        <w:tc>
          <w:tcPr>
            <w:tcW w:w="7088" w:type="dxa"/>
          </w:tcPr>
          <w:p w:rsidR="00A32AA2" w:rsidRPr="00951D4C" w:rsidRDefault="00A32AA2" w:rsidP="00250CED">
            <w:pPr>
              <w:rPr>
                <w:lang w:eastAsia="en-GB"/>
              </w:rPr>
            </w:pPr>
          </w:p>
        </w:tc>
      </w:tr>
      <w:tr w:rsidR="00A32AA2" w:rsidRPr="00951D4C" w:rsidTr="004A7083">
        <w:trPr>
          <w:trHeight w:val="563"/>
        </w:trPr>
        <w:tc>
          <w:tcPr>
            <w:tcW w:w="6804" w:type="dxa"/>
          </w:tcPr>
          <w:p w:rsidR="00A32AA2" w:rsidRPr="00951D4C" w:rsidRDefault="00A32AA2" w:rsidP="00250CED">
            <w:pPr>
              <w:rPr>
                <w:lang w:eastAsia="en-GB"/>
              </w:rPr>
            </w:pPr>
            <w:r w:rsidRPr="00951D4C">
              <w:rPr>
                <w:lang w:eastAsia="en-GB"/>
              </w:rPr>
              <w:t>Batteries (Lead acid)</w:t>
            </w:r>
          </w:p>
        </w:tc>
        <w:tc>
          <w:tcPr>
            <w:tcW w:w="7088" w:type="dxa"/>
          </w:tcPr>
          <w:p w:rsidR="00A32AA2" w:rsidRPr="00951D4C" w:rsidRDefault="00A32AA2" w:rsidP="00250CED">
            <w:pPr>
              <w:rPr>
                <w:lang w:eastAsia="en-GB"/>
              </w:rPr>
            </w:pPr>
            <w:r w:rsidRPr="00951D4C">
              <w:rPr>
                <w:lang w:eastAsia="en-GB"/>
              </w:rPr>
              <w:t>Compliance with Code of Practise BS 6133, and all tools for maintenance must be isolated</w:t>
            </w:r>
          </w:p>
        </w:tc>
      </w:tr>
      <w:tr w:rsidR="00A32AA2" w:rsidRPr="00951D4C" w:rsidTr="007C0AA8">
        <w:trPr>
          <w:trHeight w:val="554"/>
        </w:trPr>
        <w:tc>
          <w:tcPr>
            <w:tcW w:w="13892" w:type="dxa"/>
            <w:gridSpan w:val="2"/>
          </w:tcPr>
          <w:p w:rsidR="00A32AA2" w:rsidRPr="00951D4C" w:rsidRDefault="00A32AA2" w:rsidP="0073645D">
            <w:pPr>
              <w:keepNext/>
              <w:rPr>
                <w:lang w:eastAsia="en-GB"/>
              </w:rPr>
            </w:pPr>
            <w:r w:rsidRPr="004A7083">
              <w:rPr>
                <w:b/>
                <w:bCs/>
                <w:lang w:eastAsia="en-GB"/>
              </w:rPr>
              <w:t xml:space="preserve">Gas Safety </w:t>
            </w:r>
          </w:p>
        </w:tc>
      </w:tr>
      <w:tr w:rsidR="00A32AA2" w:rsidRPr="00951D4C" w:rsidTr="004A7083">
        <w:trPr>
          <w:trHeight w:val="407"/>
        </w:trPr>
        <w:tc>
          <w:tcPr>
            <w:tcW w:w="6804" w:type="dxa"/>
          </w:tcPr>
          <w:p w:rsidR="00A32AA2" w:rsidRPr="00951D4C" w:rsidRDefault="00A32AA2" w:rsidP="0073645D">
            <w:pPr>
              <w:rPr>
                <w:lang w:eastAsia="en-GB"/>
              </w:rPr>
            </w:pPr>
            <w:r w:rsidRPr="00951D4C">
              <w:rPr>
                <w:lang w:eastAsia="en-GB"/>
              </w:rPr>
              <w:t>Gas Soundness</w:t>
            </w:r>
            <w:r w:rsidR="0073645D">
              <w:rPr>
                <w:lang w:eastAsia="en-GB"/>
              </w:rPr>
              <w:t xml:space="preserve"> and </w:t>
            </w:r>
            <w:r w:rsidRPr="00951D4C">
              <w:rPr>
                <w:lang w:eastAsia="en-GB"/>
              </w:rPr>
              <w:t>Combustion tests</w:t>
            </w:r>
          </w:p>
        </w:tc>
        <w:tc>
          <w:tcPr>
            <w:tcW w:w="7088" w:type="dxa"/>
          </w:tcPr>
          <w:p w:rsidR="00A32AA2" w:rsidRPr="00951D4C" w:rsidRDefault="00A32AA2" w:rsidP="00250CED">
            <w:pPr>
              <w:rPr>
                <w:lang w:eastAsia="en-GB"/>
              </w:rPr>
            </w:pPr>
            <w:r w:rsidRPr="00951D4C">
              <w:rPr>
                <w:lang w:eastAsia="en-GB"/>
              </w:rPr>
              <w:t xml:space="preserve">Compliance with Gas safety Regulations 1998. </w:t>
            </w:r>
          </w:p>
        </w:tc>
      </w:tr>
      <w:tr w:rsidR="00A32AA2" w:rsidRPr="00951D4C" w:rsidTr="004A7083">
        <w:trPr>
          <w:trHeight w:val="413"/>
        </w:trPr>
        <w:tc>
          <w:tcPr>
            <w:tcW w:w="6804" w:type="dxa"/>
          </w:tcPr>
          <w:p w:rsidR="00A32AA2" w:rsidRPr="00951D4C" w:rsidRDefault="00A32AA2" w:rsidP="00250CED">
            <w:pPr>
              <w:rPr>
                <w:lang w:eastAsia="en-GB"/>
              </w:rPr>
            </w:pPr>
            <w:r w:rsidRPr="00951D4C">
              <w:rPr>
                <w:lang w:eastAsia="en-GB"/>
              </w:rPr>
              <w:t>Boilers</w:t>
            </w:r>
          </w:p>
        </w:tc>
        <w:tc>
          <w:tcPr>
            <w:tcW w:w="7088" w:type="dxa"/>
          </w:tcPr>
          <w:p w:rsidR="00A32AA2" w:rsidRPr="00951D4C" w:rsidRDefault="00A32AA2" w:rsidP="00250CED">
            <w:pPr>
              <w:rPr>
                <w:lang w:eastAsia="en-GB"/>
              </w:rPr>
            </w:pPr>
            <w:r w:rsidRPr="00951D4C">
              <w:rPr>
                <w:lang w:eastAsia="en-GB"/>
              </w:rPr>
              <w:t>Compliance with Boiler (efficiency) Regulations 1995 SI 1993 No 3083</w:t>
            </w:r>
          </w:p>
        </w:tc>
      </w:tr>
      <w:tr w:rsidR="00A32AA2" w:rsidRPr="00951D4C" w:rsidTr="004A7083">
        <w:trPr>
          <w:trHeight w:val="802"/>
        </w:trPr>
        <w:tc>
          <w:tcPr>
            <w:tcW w:w="6804" w:type="dxa"/>
          </w:tcPr>
          <w:p w:rsidR="00A32AA2" w:rsidRPr="00951D4C" w:rsidRDefault="00A32AA2" w:rsidP="00250CED">
            <w:pPr>
              <w:rPr>
                <w:lang w:eastAsia="en-GB"/>
              </w:rPr>
            </w:pPr>
            <w:r w:rsidRPr="00951D4C">
              <w:rPr>
                <w:lang w:eastAsia="en-GB"/>
              </w:rPr>
              <w:t>Pressure Vessel &amp; System examination, records and tests certificates</w:t>
            </w:r>
          </w:p>
        </w:tc>
        <w:tc>
          <w:tcPr>
            <w:tcW w:w="7088" w:type="dxa"/>
          </w:tcPr>
          <w:p w:rsidR="00A32AA2" w:rsidRPr="00951D4C" w:rsidRDefault="00A32AA2" w:rsidP="00250CED">
            <w:pPr>
              <w:rPr>
                <w:lang w:eastAsia="en-GB"/>
              </w:rPr>
            </w:pPr>
            <w:r w:rsidRPr="00951D4C">
              <w:rPr>
                <w:lang w:eastAsia="en-GB"/>
              </w:rPr>
              <w:t>Compliance with Pressure Systems Safety Regulations 2000</w:t>
            </w:r>
          </w:p>
        </w:tc>
      </w:tr>
      <w:tr w:rsidR="00A32AA2" w:rsidRPr="00951D4C" w:rsidTr="004A7083">
        <w:trPr>
          <w:trHeight w:val="701"/>
        </w:trPr>
        <w:tc>
          <w:tcPr>
            <w:tcW w:w="6804" w:type="dxa"/>
          </w:tcPr>
          <w:p w:rsidR="00A32AA2" w:rsidRPr="00951D4C" w:rsidRDefault="00A32AA2" w:rsidP="00250CED">
            <w:pPr>
              <w:rPr>
                <w:lang w:eastAsia="en-GB"/>
              </w:rPr>
            </w:pPr>
            <w:r w:rsidRPr="00951D4C">
              <w:rPr>
                <w:lang w:eastAsia="en-GB"/>
              </w:rPr>
              <w:t>Fluorinated Greenhouse Gas Regulations</w:t>
            </w:r>
          </w:p>
        </w:tc>
        <w:tc>
          <w:tcPr>
            <w:tcW w:w="7088" w:type="dxa"/>
          </w:tcPr>
          <w:p w:rsidR="00A32AA2" w:rsidRPr="0073645D" w:rsidRDefault="00A32AA2" w:rsidP="00752309">
            <w:pPr>
              <w:rPr>
                <w:lang w:eastAsia="en-GB"/>
              </w:rPr>
            </w:pPr>
            <w:r w:rsidRPr="00951D4C">
              <w:rPr>
                <w:lang w:eastAsia="en-GB"/>
              </w:rPr>
              <w:t xml:space="preserve">Compliance with Regulation (EC) No 842/2006 </w:t>
            </w:r>
            <w:r w:rsidRPr="00951D4C">
              <w:rPr>
                <w:i/>
                <w:iCs/>
                <w:lang w:eastAsia="en-GB"/>
              </w:rPr>
              <w:t>(on certain F-gas)</w:t>
            </w:r>
            <w:r w:rsidR="0073645D">
              <w:rPr>
                <w:i/>
                <w:iCs/>
                <w:lang w:eastAsia="en-GB"/>
              </w:rPr>
              <w:t xml:space="preserve"> </w:t>
            </w:r>
          </w:p>
        </w:tc>
      </w:tr>
      <w:tr w:rsidR="00A32AA2" w:rsidRPr="00951D4C" w:rsidTr="00CF71E3">
        <w:trPr>
          <w:trHeight w:val="516"/>
        </w:trPr>
        <w:tc>
          <w:tcPr>
            <w:tcW w:w="6804" w:type="dxa"/>
          </w:tcPr>
          <w:p w:rsidR="00A32AA2" w:rsidRPr="00951D4C" w:rsidRDefault="00CF71E3" w:rsidP="00CF71E3">
            <w:pPr>
              <w:rPr>
                <w:lang w:eastAsia="en-GB"/>
              </w:rPr>
            </w:pPr>
            <w:r w:rsidRPr="00951D4C">
              <w:rPr>
                <w:lang w:eastAsia="en-GB"/>
              </w:rPr>
              <w:t>E</w:t>
            </w:r>
            <w:r>
              <w:rPr>
                <w:lang w:eastAsia="en-GB"/>
              </w:rPr>
              <w:t xml:space="preserve">nergy Performance </w:t>
            </w:r>
            <w:r w:rsidRPr="00951D4C">
              <w:rPr>
                <w:lang w:eastAsia="en-GB"/>
              </w:rPr>
              <w:t xml:space="preserve">Certificate </w:t>
            </w:r>
            <w:r w:rsidR="00A32AA2" w:rsidRPr="00951D4C">
              <w:rPr>
                <w:lang w:eastAsia="en-GB"/>
              </w:rPr>
              <w:t>/DEC</w:t>
            </w:r>
            <w:r w:rsidR="00761168">
              <w:rPr>
                <w:lang w:eastAsia="en-GB"/>
              </w:rPr>
              <w:t xml:space="preserve"> </w:t>
            </w:r>
          </w:p>
        </w:tc>
        <w:tc>
          <w:tcPr>
            <w:tcW w:w="7088" w:type="dxa"/>
          </w:tcPr>
          <w:p w:rsidR="00A32AA2" w:rsidRPr="00951D4C" w:rsidRDefault="00A32AA2" w:rsidP="00250CED">
            <w:pPr>
              <w:rPr>
                <w:lang w:eastAsia="en-GB"/>
              </w:rPr>
            </w:pPr>
            <w:r w:rsidRPr="00951D4C">
              <w:rPr>
                <w:lang w:eastAsia="en-GB"/>
              </w:rPr>
              <w:t>Compliance with Energy Performance of Buildings (Certificate and Inspection)(England and Wales) Regulation 2007</w:t>
            </w:r>
          </w:p>
        </w:tc>
      </w:tr>
      <w:tr w:rsidR="00A32AA2" w:rsidRPr="00951D4C" w:rsidTr="004A7083">
        <w:trPr>
          <w:trHeight w:val="694"/>
        </w:trPr>
        <w:tc>
          <w:tcPr>
            <w:tcW w:w="6804" w:type="dxa"/>
          </w:tcPr>
          <w:p w:rsidR="00A32AA2" w:rsidRPr="00951D4C" w:rsidRDefault="00A32AA2" w:rsidP="00250CED">
            <w:pPr>
              <w:rPr>
                <w:lang w:eastAsia="en-GB"/>
              </w:rPr>
            </w:pPr>
            <w:r w:rsidRPr="00951D4C">
              <w:rPr>
                <w:lang w:eastAsia="en-GB"/>
              </w:rPr>
              <w:t>Air Conditioning System Inspection</w:t>
            </w:r>
          </w:p>
        </w:tc>
        <w:tc>
          <w:tcPr>
            <w:tcW w:w="7088" w:type="dxa"/>
          </w:tcPr>
          <w:p w:rsidR="00A32AA2" w:rsidRPr="00951D4C" w:rsidRDefault="00A32AA2" w:rsidP="00250CED">
            <w:pPr>
              <w:rPr>
                <w:lang w:eastAsia="en-GB"/>
              </w:rPr>
            </w:pPr>
            <w:r w:rsidRPr="00951D4C">
              <w:rPr>
                <w:lang w:eastAsia="en-GB"/>
              </w:rPr>
              <w:t>Compliance with Energy Performance of Building, Regulation 2007</w:t>
            </w:r>
          </w:p>
        </w:tc>
      </w:tr>
      <w:tr w:rsidR="00A32AA2" w:rsidRPr="00951D4C" w:rsidTr="004A7083">
        <w:trPr>
          <w:trHeight w:val="960"/>
        </w:trPr>
        <w:tc>
          <w:tcPr>
            <w:tcW w:w="6804" w:type="dxa"/>
          </w:tcPr>
          <w:p w:rsidR="00A32AA2" w:rsidRPr="00951D4C" w:rsidRDefault="00A32AA2" w:rsidP="00250CED">
            <w:pPr>
              <w:rPr>
                <w:lang w:eastAsia="en-GB"/>
              </w:rPr>
            </w:pPr>
            <w:r w:rsidRPr="00951D4C">
              <w:rPr>
                <w:lang w:eastAsia="en-GB"/>
              </w:rPr>
              <w:lastRenderedPageBreak/>
              <w:t>Maintenance records for systems which control a working environment, such as heating and ventilation systems</w:t>
            </w:r>
          </w:p>
        </w:tc>
        <w:tc>
          <w:tcPr>
            <w:tcW w:w="7088" w:type="dxa"/>
          </w:tcPr>
          <w:p w:rsidR="00A32AA2" w:rsidRPr="00951D4C" w:rsidRDefault="00A32AA2" w:rsidP="00250CED">
            <w:pPr>
              <w:rPr>
                <w:lang w:eastAsia="en-GB"/>
              </w:rPr>
            </w:pPr>
            <w:r w:rsidRPr="00951D4C">
              <w:rPr>
                <w:lang w:eastAsia="en-GB"/>
              </w:rPr>
              <w:t>Compliance with Workplace (Health, Safety and Welfare) Regulations 1992</w:t>
            </w:r>
          </w:p>
        </w:tc>
      </w:tr>
      <w:tr w:rsidR="00A32AA2" w:rsidRPr="00951D4C" w:rsidTr="004A7083">
        <w:trPr>
          <w:trHeight w:val="442"/>
        </w:trPr>
        <w:tc>
          <w:tcPr>
            <w:tcW w:w="6804" w:type="dxa"/>
          </w:tcPr>
          <w:p w:rsidR="00A32AA2" w:rsidRPr="00951D4C" w:rsidRDefault="00A32AA2" w:rsidP="00250CED">
            <w:pPr>
              <w:rPr>
                <w:lang w:eastAsia="en-GB"/>
              </w:rPr>
            </w:pPr>
            <w:r w:rsidRPr="00951D4C">
              <w:rPr>
                <w:lang w:eastAsia="en-GB"/>
              </w:rPr>
              <w:t>Noise assessment records</w:t>
            </w:r>
          </w:p>
        </w:tc>
        <w:tc>
          <w:tcPr>
            <w:tcW w:w="7088" w:type="dxa"/>
          </w:tcPr>
          <w:p w:rsidR="00A32AA2" w:rsidRPr="00951D4C" w:rsidRDefault="00A32AA2" w:rsidP="00250CED">
            <w:pPr>
              <w:rPr>
                <w:lang w:eastAsia="en-GB"/>
              </w:rPr>
            </w:pPr>
            <w:r w:rsidRPr="00951D4C">
              <w:rPr>
                <w:lang w:eastAsia="en-GB"/>
              </w:rPr>
              <w:t>Compliance with Control of Noise at Work Regulations 2005</w:t>
            </w:r>
          </w:p>
        </w:tc>
      </w:tr>
      <w:tr w:rsidR="00A32AA2" w:rsidRPr="00951D4C" w:rsidTr="004A7083">
        <w:trPr>
          <w:trHeight w:val="676"/>
        </w:trPr>
        <w:tc>
          <w:tcPr>
            <w:tcW w:w="6804" w:type="dxa"/>
          </w:tcPr>
          <w:p w:rsidR="00A32AA2" w:rsidRPr="00951D4C" w:rsidRDefault="00A32AA2" w:rsidP="00250CED">
            <w:pPr>
              <w:rPr>
                <w:lang w:eastAsia="en-GB"/>
              </w:rPr>
            </w:pPr>
            <w:r w:rsidRPr="00951D4C">
              <w:rPr>
                <w:lang w:eastAsia="en-GB"/>
              </w:rPr>
              <w:t>Asbestos awareness report</w:t>
            </w:r>
          </w:p>
        </w:tc>
        <w:tc>
          <w:tcPr>
            <w:tcW w:w="7088" w:type="dxa"/>
          </w:tcPr>
          <w:p w:rsidR="00A32AA2" w:rsidRPr="00951D4C" w:rsidRDefault="00A32AA2" w:rsidP="00250CED">
            <w:pPr>
              <w:rPr>
                <w:lang w:eastAsia="en-GB"/>
              </w:rPr>
            </w:pPr>
            <w:r w:rsidRPr="00951D4C">
              <w:rPr>
                <w:lang w:eastAsia="en-GB"/>
              </w:rPr>
              <w:t>Compliance with Control of Asbestos at Work Regulations 2002</w:t>
            </w:r>
          </w:p>
        </w:tc>
      </w:tr>
      <w:tr w:rsidR="00A32AA2" w:rsidRPr="00951D4C" w:rsidTr="004A7083">
        <w:trPr>
          <w:trHeight w:val="960"/>
        </w:trPr>
        <w:tc>
          <w:tcPr>
            <w:tcW w:w="6804" w:type="dxa"/>
          </w:tcPr>
          <w:p w:rsidR="00A32AA2" w:rsidRPr="00951D4C" w:rsidRDefault="00A32AA2" w:rsidP="00250CED">
            <w:pPr>
              <w:rPr>
                <w:lang w:eastAsia="en-GB"/>
              </w:rPr>
            </w:pPr>
            <w:r w:rsidRPr="00951D4C">
              <w:rPr>
                <w:lang w:eastAsia="en-GB"/>
              </w:rPr>
              <w:t xml:space="preserve">Examination certificates and reports for lifts and lifting </w:t>
            </w:r>
            <w:r w:rsidR="00547998">
              <w:rPr>
                <w:lang w:eastAsia="en-GB"/>
              </w:rPr>
              <w:t>Equipment</w:t>
            </w:r>
            <w:r w:rsidRPr="00951D4C">
              <w:rPr>
                <w:lang w:eastAsia="en-GB"/>
              </w:rPr>
              <w:t>, and pressure systems and vessels</w:t>
            </w:r>
          </w:p>
        </w:tc>
        <w:tc>
          <w:tcPr>
            <w:tcW w:w="7088" w:type="dxa"/>
          </w:tcPr>
          <w:p w:rsidR="00A32AA2" w:rsidRPr="00951D4C" w:rsidRDefault="00A32AA2" w:rsidP="00250CED">
            <w:pPr>
              <w:rPr>
                <w:lang w:eastAsia="en-GB"/>
              </w:rPr>
            </w:pPr>
            <w:r w:rsidRPr="00951D4C">
              <w:rPr>
                <w:lang w:eastAsia="en-GB"/>
              </w:rPr>
              <w:t>Compliance with Lifting Operations Lifting Equipment Regulations 1998; Pressure Safety Systems Regulations 2000</w:t>
            </w:r>
          </w:p>
        </w:tc>
      </w:tr>
      <w:tr w:rsidR="00A32AA2" w:rsidRPr="00951D4C" w:rsidTr="004A7083">
        <w:trPr>
          <w:trHeight w:val="960"/>
        </w:trPr>
        <w:tc>
          <w:tcPr>
            <w:tcW w:w="6804" w:type="dxa"/>
          </w:tcPr>
          <w:p w:rsidR="00A32AA2" w:rsidRPr="00951D4C" w:rsidRDefault="00A32AA2" w:rsidP="00250CED">
            <w:pPr>
              <w:rPr>
                <w:lang w:eastAsia="en-GB"/>
              </w:rPr>
            </w:pPr>
            <w:r w:rsidRPr="00951D4C">
              <w:rPr>
                <w:lang w:eastAsia="en-GB"/>
              </w:rPr>
              <w:t>Risk Assessment records for plant and systems</w:t>
            </w:r>
          </w:p>
        </w:tc>
        <w:tc>
          <w:tcPr>
            <w:tcW w:w="7088" w:type="dxa"/>
          </w:tcPr>
          <w:p w:rsidR="00A32AA2" w:rsidRPr="00951D4C" w:rsidRDefault="00A32AA2" w:rsidP="00250CED">
            <w:pPr>
              <w:rPr>
                <w:lang w:eastAsia="en-GB"/>
              </w:rPr>
            </w:pPr>
            <w:r w:rsidRPr="00951D4C">
              <w:rPr>
                <w:lang w:eastAsia="en-GB"/>
              </w:rPr>
              <w:t>Compliance with Management of Health and Safety at Work Regulations 1999 (if not already covered by COSHH regulations)</w:t>
            </w:r>
          </w:p>
        </w:tc>
      </w:tr>
      <w:tr w:rsidR="00A32AA2" w:rsidRPr="00951D4C" w:rsidTr="004A7083">
        <w:trPr>
          <w:trHeight w:val="960"/>
        </w:trPr>
        <w:tc>
          <w:tcPr>
            <w:tcW w:w="6804" w:type="dxa"/>
          </w:tcPr>
          <w:p w:rsidR="00A32AA2" w:rsidRPr="00951D4C" w:rsidRDefault="00A32AA2" w:rsidP="00250CED">
            <w:pPr>
              <w:rPr>
                <w:lang w:eastAsia="en-GB"/>
              </w:rPr>
            </w:pPr>
            <w:r w:rsidRPr="00951D4C">
              <w:rPr>
                <w:lang w:eastAsia="en-GB"/>
              </w:rPr>
              <w:t>Building Services Operating and Maintenance information including emergency procedures</w:t>
            </w:r>
          </w:p>
        </w:tc>
        <w:tc>
          <w:tcPr>
            <w:tcW w:w="7088" w:type="dxa"/>
          </w:tcPr>
          <w:p w:rsidR="00A32AA2" w:rsidRPr="00951D4C" w:rsidRDefault="00A32AA2" w:rsidP="00250CED">
            <w:pPr>
              <w:rPr>
                <w:lang w:eastAsia="en-GB"/>
              </w:rPr>
            </w:pPr>
            <w:r w:rsidRPr="00951D4C">
              <w:rPr>
                <w:lang w:eastAsia="en-GB"/>
              </w:rPr>
              <w:t>Compliance with Section 2 &amp; 6 of the Health and Safety at Work Act 1974; Construction (Design and Management) Regulation 2007, Building Regulations Part L2 2006</w:t>
            </w:r>
          </w:p>
        </w:tc>
      </w:tr>
      <w:tr w:rsidR="00A32AA2" w:rsidRPr="00951D4C" w:rsidTr="004A7083">
        <w:trPr>
          <w:trHeight w:val="774"/>
        </w:trPr>
        <w:tc>
          <w:tcPr>
            <w:tcW w:w="6804" w:type="dxa"/>
          </w:tcPr>
          <w:p w:rsidR="00A32AA2" w:rsidRPr="00951D4C" w:rsidRDefault="00A32AA2" w:rsidP="00250CED">
            <w:pPr>
              <w:rPr>
                <w:lang w:eastAsia="en-GB"/>
              </w:rPr>
            </w:pPr>
            <w:r w:rsidRPr="00951D4C">
              <w:rPr>
                <w:lang w:eastAsia="en-GB"/>
              </w:rPr>
              <w:t>Record drawings for building services installation</w:t>
            </w:r>
          </w:p>
        </w:tc>
        <w:tc>
          <w:tcPr>
            <w:tcW w:w="7088" w:type="dxa"/>
          </w:tcPr>
          <w:p w:rsidR="00A32AA2" w:rsidRPr="00951D4C" w:rsidRDefault="00A32AA2" w:rsidP="00250CED">
            <w:pPr>
              <w:rPr>
                <w:lang w:eastAsia="en-GB"/>
              </w:rPr>
            </w:pPr>
            <w:r w:rsidRPr="00951D4C">
              <w:rPr>
                <w:lang w:eastAsia="en-GB"/>
              </w:rPr>
              <w:t>Compliance with Section 2 &amp; 6 of the Health and Safety at Work Act 1974</w:t>
            </w:r>
          </w:p>
        </w:tc>
      </w:tr>
      <w:tr w:rsidR="00A32AA2" w:rsidRPr="00951D4C" w:rsidTr="004A7083">
        <w:trPr>
          <w:trHeight w:val="708"/>
        </w:trPr>
        <w:tc>
          <w:tcPr>
            <w:tcW w:w="6804" w:type="dxa"/>
          </w:tcPr>
          <w:p w:rsidR="00A32AA2" w:rsidRPr="00951D4C" w:rsidRDefault="00A32AA2" w:rsidP="00250CED">
            <w:pPr>
              <w:rPr>
                <w:lang w:eastAsia="en-GB"/>
              </w:rPr>
            </w:pPr>
            <w:r w:rsidRPr="00951D4C">
              <w:rPr>
                <w:lang w:eastAsia="en-GB"/>
              </w:rPr>
              <w:t>Record insulation and earth tests</w:t>
            </w:r>
          </w:p>
        </w:tc>
        <w:tc>
          <w:tcPr>
            <w:tcW w:w="7088" w:type="dxa"/>
          </w:tcPr>
          <w:p w:rsidR="00A32AA2" w:rsidRPr="00951D4C" w:rsidRDefault="00A32AA2" w:rsidP="00250CED">
            <w:pPr>
              <w:rPr>
                <w:lang w:eastAsia="en-GB"/>
              </w:rPr>
            </w:pPr>
            <w:r w:rsidRPr="00951D4C">
              <w:rPr>
                <w:lang w:eastAsia="en-GB"/>
              </w:rPr>
              <w:t>Compliance with Institute of Electrical Engineers Wiring Regulations 1</w:t>
            </w:r>
            <w:r>
              <w:rPr>
                <w:lang w:eastAsia="en-GB"/>
              </w:rPr>
              <w:t>7</w:t>
            </w:r>
            <w:r w:rsidRPr="00967C27">
              <w:rPr>
                <w:vertAlign w:val="superscript"/>
                <w:lang w:eastAsia="en-GB"/>
              </w:rPr>
              <w:t>th</w:t>
            </w:r>
            <w:r>
              <w:rPr>
                <w:lang w:eastAsia="en-GB"/>
              </w:rPr>
              <w:t xml:space="preserve"> Edition</w:t>
            </w:r>
            <w:r w:rsidRPr="00951D4C">
              <w:rPr>
                <w:lang w:eastAsia="en-GB"/>
              </w:rPr>
              <w:t>; BS 7671</w:t>
            </w:r>
          </w:p>
        </w:tc>
      </w:tr>
      <w:tr w:rsidR="00A32AA2" w:rsidRPr="00951D4C" w:rsidTr="004A7083">
        <w:trPr>
          <w:trHeight w:val="637"/>
        </w:trPr>
        <w:tc>
          <w:tcPr>
            <w:tcW w:w="6804" w:type="dxa"/>
          </w:tcPr>
          <w:p w:rsidR="00A32AA2" w:rsidRPr="00951D4C" w:rsidRDefault="00A32AA2" w:rsidP="00250CED">
            <w:pPr>
              <w:rPr>
                <w:lang w:eastAsia="en-GB"/>
              </w:rPr>
            </w:pPr>
            <w:r w:rsidRPr="00951D4C">
              <w:rPr>
                <w:lang w:eastAsia="en-GB"/>
              </w:rPr>
              <w:t>Water authority discharge of waste certificate</w:t>
            </w:r>
          </w:p>
        </w:tc>
        <w:tc>
          <w:tcPr>
            <w:tcW w:w="7088" w:type="dxa"/>
          </w:tcPr>
          <w:p w:rsidR="00A32AA2" w:rsidRPr="00951D4C" w:rsidRDefault="00A32AA2" w:rsidP="00250CED">
            <w:pPr>
              <w:rPr>
                <w:lang w:eastAsia="en-GB"/>
              </w:rPr>
            </w:pPr>
            <w:r w:rsidRPr="00951D4C">
              <w:rPr>
                <w:lang w:eastAsia="en-GB"/>
              </w:rPr>
              <w:t>Compliance with Waste Authority and National Rivers Authority</w:t>
            </w:r>
          </w:p>
        </w:tc>
      </w:tr>
      <w:tr w:rsidR="00A32AA2" w:rsidRPr="00951D4C" w:rsidTr="004A7083">
        <w:trPr>
          <w:trHeight w:val="846"/>
        </w:trPr>
        <w:tc>
          <w:tcPr>
            <w:tcW w:w="6804" w:type="dxa"/>
          </w:tcPr>
          <w:p w:rsidR="00A32AA2" w:rsidRPr="00951D4C" w:rsidRDefault="00A32AA2" w:rsidP="00250CED">
            <w:pPr>
              <w:rPr>
                <w:lang w:eastAsia="en-GB"/>
              </w:rPr>
            </w:pPr>
            <w:r w:rsidRPr="00951D4C">
              <w:rPr>
                <w:lang w:eastAsia="en-GB"/>
              </w:rPr>
              <w:lastRenderedPageBreak/>
              <w:t>Inventory of refrigerants</w:t>
            </w:r>
          </w:p>
        </w:tc>
        <w:tc>
          <w:tcPr>
            <w:tcW w:w="7088" w:type="dxa"/>
          </w:tcPr>
          <w:p w:rsidR="00A32AA2" w:rsidRPr="00951D4C" w:rsidRDefault="00A32AA2" w:rsidP="00250CED">
            <w:pPr>
              <w:rPr>
                <w:lang w:eastAsia="en-GB"/>
              </w:rPr>
            </w:pPr>
            <w:r w:rsidRPr="00951D4C">
              <w:rPr>
                <w:lang w:eastAsia="en-GB"/>
              </w:rPr>
              <w:t>Compliance with Control of Substances Hazardous to Health Regulations 2002; Environmental Protection Act 1990</w:t>
            </w:r>
          </w:p>
        </w:tc>
      </w:tr>
      <w:tr w:rsidR="00A32AA2" w:rsidRPr="00951D4C" w:rsidTr="004A7083">
        <w:trPr>
          <w:trHeight w:val="704"/>
        </w:trPr>
        <w:tc>
          <w:tcPr>
            <w:tcW w:w="6804" w:type="dxa"/>
          </w:tcPr>
          <w:p w:rsidR="00A32AA2" w:rsidRPr="00951D4C" w:rsidRDefault="00A32AA2" w:rsidP="00250CED">
            <w:pPr>
              <w:rPr>
                <w:lang w:eastAsia="en-GB"/>
              </w:rPr>
            </w:pPr>
            <w:r w:rsidRPr="00951D4C">
              <w:rPr>
                <w:lang w:eastAsia="en-GB"/>
              </w:rPr>
              <w:t>Record Waste disposal</w:t>
            </w:r>
          </w:p>
        </w:tc>
        <w:tc>
          <w:tcPr>
            <w:tcW w:w="7088" w:type="dxa"/>
          </w:tcPr>
          <w:p w:rsidR="00A32AA2" w:rsidRPr="00951D4C" w:rsidRDefault="00A32AA2" w:rsidP="00250CED">
            <w:pPr>
              <w:rPr>
                <w:lang w:eastAsia="en-GB"/>
              </w:rPr>
            </w:pPr>
            <w:r w:rsidRPr="00951D4C">
              <w:rPr>
                <w:lang w:eastAsia="en-GB"/>
              </w:rPr>
              <w:t>Compliance with Environmental Protection Act 1990</w:t>
            </w:r>
          </w:p>
        </w:tc>
      </w:tr>
      <w:tr w:rsidR="00A32AA2" w:rsidRPr="00951D4C" w:rsidTr="004A7083">
        <w:trPr>
          <w:trHeight w:val="531"/>
        </w:trPr>
        <w:tc>
          <w:tcPr>
            <w:tcW w:w="6804" w:type="dxa"/>
          </w:tcPr>
          <w:p w:rsidR="00A32AA2" w:rsidRPr="00951D4C" w:rsidRDefault="00A32AA2" w:rsidP="00284FC0">
            <w:pPr>
              <w:rPr>
                <w:lang w:eastAsia="en-GB"/>
              </w:rPr>
            </w:pPr>
            <w:r w:rsidRPr="00951D4C">
              <w:rPr>
                <w:lang w:eastAsia="en-GB"/>
              </w:rPr>
              <w:t>Building logbook</w:t>
            </w:r>
            <w:r w:rsidR="003D647D">
              <w:rPr>
                <w:lang w:eastAsia="en-GB"/>
              </w:rPr>
              <w:t xml:space="preserve"> at each Site in respect of that Site</w:t>
            </w:r>
            <w:r w:rsidR="00761168">
              <w:rPr>
                <w:lang w:eastAsia="en-GB"/>
              </w:rPr>
              <w:t xml:space="preserve"> </w:t>
            </w:r>
          </w:p>
        </w:tc>
        <w:tc>
          <w:tcPr>
            <w:tcW w:w="7088" w:type="dxa"/>
          </w:tcPr>
          <w:p w:rsidR="00A32AA2" w:rsidRPr="00951D4C" w:rsidRDefault="00A32AA2" w:rsidP="00250CED">
            <w:pPr>
              <w:rPr>
                <w:lang w:eastAsia="en-GB"/>
              </w:rPr>
            </w:pPr>
            <w:r w:rsidRPr="00951D4C">
              <w:rPr>
                <w:lang w:eastAsia="en-GB"/>
              </w:rPr>
              <w:t>Compliance with Building Regulations Part L2 2006</w:t>
            </w:r>
          </w:p>
        </w:tc>
      </w:tr>
    </w:tbl>
    <w:p w:rsidR="00550CBD" w:rsidRDefault="00550CBD" w:rsidP="00250CED">
      <w:pPr>
        <w:pStyle w:val="Heading2"/>
      </w:pPr>
      <w:bookmarkStart w:id="207" w:name="_Ref46328906"/>
      <w:bookmarkStart w:id="208" w:name="_Toc47643051"/>
      <w:r>
        <w:t xml:space="preserve">Grounds and garden </w:t>
      </w:r>
      <w:r w:rsidR="0059668F">
        <w:t>m</w:t>
      </w:r>
      <w:r>
        <w:t>aintenance</w:t>
      </w:r>
      <w:bookmarkEnd w:id="207"/>
      <w:bookmarkEnd w:id="208"/>
    </w:p>
    <w:p w:rsidR="00550CBD" w:rsidRDefault="00550CBD" w:rsidP="00250CED">
      <w:pPr>
        <w:pStyle w:val="Heading3"/>
      </w:pPr>
      <w:bookmarkStart w:id="209" w:name="_Toc47643052"/>
      <w:r>
        <w:t>External areas of the Site</w:t>
      </w:r>
      <w:bookmarkEnd w:id="209"/>
    </w:p>
    <w:tbl>
      <w:tblPr>
        <w:tblStyle w:val="TableGrid"/>
        <w:tblW w:w="0" w:type="auto"/>
        <w:tblLook w:val="04A0" w:firstRow="1" w:lastRow="0" w:firstColumn="1" w:lastColumn="0" w:noHBand="0" w:noVBand="1"/>
      </w:tblPr>
      <w:tblGrid>
        <w:gridCol w:w="6799"/>
        <w:gridCol w:w="7151"/>
      </w:tblGrid>
      <w:tr w:rsidR="00550CBD" w:rsidTr="00B9064E">
        <w:tc>
          <w:tcPr>
            <w:tcW w:w="6799" w:type="dxa"/>
            <w:shd w:val="pct25" w:color="auto" w:fill="auto"/>
          </w:tcPr>
          <w:p w:rsidR="00550CBD" w:rsidRDefault="00550CBD" w:rsidP="00250CED">
            <w:r>
              <w:t xml:space="preserve">Element </w:t>
            </w:r>
          </w:p>
        </w:tc>
        <w:tc>
          <w:tcPr>
            <w:tcW w:w="7151" w:type="dxa"/>
            <w:shd w:val="pct25" w:color="auto" w:fill="auto"/>
          </w:tcPr>
          <w:p w:rsidR="00550CBD" w:rsidRDefault="00550CBD" w:rsidP="00250CED">
            <w:r>
              <w:t>Minimum Standard</w:t>
            </w:r>
          </w:p>
        </w:tc>
      </w:tr>
      <w:tr w:rsidR="00550CBD" w:rsidTr="00B9064E">
        <w:tc>
          <w:tcPr>
            <w:tcW w:w="6799" w:type="dxa"/>
          </w:tcPr>
          <w:p w:rsidR="00550CBD" w:rsidRDefault="00550CBD" w:rsidP="00250CED">
            <w:r>
              <w:rPr>
                <w:bCs/>
              </w:rPr>
              <w:t>External areas of the Site</w:t>
            </w:r>
          </w:p>
        </w:tc>
        <w:tc>
          <w:tcPr>
            <w:tcW w:w="7151" w:type="dxa"/>
          </w:tcPr>
          <w:p w:rsidR="00550CBD" w:rsidRDefault="00550CBD" w:rsidP="00E66A38">
            <w:pPr>
              <w:widowControl w:val="0"/>
              <w:numPr>
                <w:ilvl w:val="0"/>
                <w:numId w:val="63"/>
              </w:numPr>
              <w:tabs>
                <w:tab w:val="clear" w:pos="720"/>
                <w:tab w:val="num" w:pos="540"/>
              </w:tabs>
              <w:ind w:left="540"/>
            </w:pPr>
            <w:r>
              <w:t xml:space="preserve">These shall be cleared of fallen leaves and weeds so as to ensure they do not present a fall / slip hazard or create an unsightly image of the Site. </w:t>
            </w:r>
          </w:p>
          <w:p w:rsidR="00550CBD" w:rsidRDefault="00550CBD" w:rsidP="00E66A38">
            <w:pPr>
              <w:widowControl w:val="0"/>
              <w:numPr>
                <w:ilvl w:val="0"/>
                <w:numId w:val="63"/>
              </w:numPr>
              <w:tabs>
                <w:tab w:val="clear" w:pos="720"/>
                <w:tab w:val="num" w:pos="540"/>
              </w:tabs>
              <w:ind w:left="540"/>
            </w:pPr>
            <w:r>
              <w:t>Soil treatments undertaken to maintain healthy growth.</w:t>
            </w:r>
          </w:p>
          <w:p w:rsidR="00550CBD" w:rsidRDefault="00550CBD" w:rsidP="00E66A38">
            <w:pPr>
              <w:widowControl w:val="0"/>
              <w:numPr>
                <w:ilvl w:val="0"/>
                <w:numId w:val="63"/>
              </w:numPr>
              <w:tabs>
                <w:tab w:val="clear" w:pos="720"/>
                <w:tab w:val="num" w:pos="540"/>
              </w:tabs>
              <w:ind w:left="540"/>
            </w:pPr>
            <w:r>
              <w:t>The Supplier shall develop planting programmes</w:t>
            </w:r>
          </w:p>
        </w:tc>
      </w:tr>
    </w:tbl>
    <w:p w:rsidR="00C64AAB" w:rsidRPr="00D31220" w:rsidRDefault="00C64AAB" w:rsidP="00250CED">
      <w:pPr>
        <w:pStyle w:val="Heading3"/>
      </w:pPr>
      <w:bookmarkStart w:id="210" w:name="_Toc47643053"/>
      <w:r w:rsidRPr="00D31220">
        <w:t>Trees, shrubs &amp; hedges</w:t>
      </w:r>
      <w:bookmarkEnd w:id="210"/>
    </w:p>
    <w:tbl>
      <w:tblPr>
        <w:tblStyle w:val="TableGrid"/>
        <w:tblW w:w="0" w:type="auto"/>
        <w:tblLook w:val="04A0" w:firstRow="1" w:lastRow="0" w:firstColumn="1" w:lastColumn="0" w:noHBand="0" w:noVBand="1"/>
      </w:tblPr>
      <w:tblGrid>
        <w:gridCol w:w="6799"/>
        <w:gridCol w:w="7151"/>
      </w:tblGrid>
      <w:tr w:rsidR="00550CBD" w:rsidTr="00B9064E">
        <w:tc>
          <w:tcPr>
            <w:tcW w:w="6799" w:type="dxa"/>
            <w:shd w:val="pct25" w:color="auto" w:fill="auto"/>
          </w:tcPr>
          <w:p w:rsidR="00550CBD" w:rsidRDefault="00550CBD" w:rsidP="00250CED">
            <w:r>
              <w:t xml:space="preserve">Element </w:t>
            </w:r>
          </w:p>
        </w:tc>
        <w:tc>
          <w:tcPr>
            <w:tcW w:w="7151" w:type="dxa"/>
            <w:shd w:val="pct25" w:color="auto" w:fill="auto"/>
          </w:tcPr>
          <w:p w:rsidR="00550CBD" w:rsidRDefault="00550CBD" w:rsidP="00250CED">
            <w:r>
              <w:t>Minimum Standard</w:t>
            </w:r>
          </w:p>
        </w:tc>
      </w:tr>
      <w:tr w:rsidR="00C64AAB" w:rsidTr="00B9064E">
        <w:tc>
          <w:tcPr>
            <w:tcW w:w="6799" w:type="dxa"/>
          </w:tcPr>
          <w:p w:rsidR="00C64AAB" w:rsidRDefault="00C64AAB" w:rsidP="00250CED">
            <w:r>
              <w:t>Trees, shrubs &amp; hedges</w:t>
            </w:r>
          </w:p>
          <w:p w:rsidR="00C64AAB" w:rsidRDefault="00C64AAB" w:rsidP="00250CED"/>
        </w:tc>
        <w:tc>
          <w:tcPr>
            <w:tcW w:w="7151" w:type="dxa"/>
          </w:tcPr>
          <w:p w:rsidR="00C64AAB" w:rsidRDefault="00C64AAB" w:rsidP="00E66A38">
            <w:pPr>
              <w:widowControl w:val="0"/>
              <w:numPr>
                <w:ilvl w:val="0"/>
                <w:numId w:val="63"/>
              </w:numPr>
              <w:tabs>
                <w:tab w:val="clear" w:pos="720"/>
                <w:tab w:val="num" w:pos="540"/>
              </w:tabs>
              <w:ind w:left="540"/>
            </w:pPr>
            <w:r>
              <w:rPr>
                <w:bCs/>
              </w:rPr>
              <w:lastRenderedPageBreak/>
              <w:t>Trees, shrubs &amp; hedges</w:t>
            </w:r>
            <w:r>
              <w:t xml:space="preserve"> shall be trimmed, pruned and/or cut to </w:t>
            </w:r>
            <w:r>
              <w:lastRenderedPageBreak/>
              <w:t>maintain healthy growth and so as to minimise:</w:t>
            </w:r>
          </w:p>
          <w:p w:rsidR="00C64AAB" w:rsidRDefault="00C64AAB" w:rsidP="00E66A38">
            <w:pPr>
              <w:widowControl w:val="0"/>
              <w:numPr>
                <w:ilvl w:val="1"/>
                <w:numId w:val="63"/>
              </w:numPr>
              <w:tabs>
                <w:tab w:val="clear" w:pos="1440"/>
                <w:tab w:val="num" w:pos="540"/>
                <w:tab w:val="num" w:pos="1028"/>
              </w:tabs>
              <w:ind w:left="1028" w:hanging="412"/>
            </w:pPr>
            <w:r>
              <w:t>the risk of crime and vandalism;</w:t>
            </w:r>
          </w:p>
          <w:p w:rsidR="00C64AAB" w:rsidRDefault="00C64AAB" w:rsidP="00E66A38">
            <w:pPr>
              <w:widowControl w:val="0"/>
              <w:numPr>
                <w:ilvl w:val="1"/>
                <w:numId w:val="63"/>
              </w:numPr>
              <w:tabs>
                <w:tab w:val="clear" w:pos="1440"/>
                <w:tab w:val="num" w:pos="540"/>
                <w:tab w:val="num" w:pos="1028"/>
              </w:tabs>
              <w:ind w:left="1028" w:hanging="412"/>
            </w:pPr>
            <w:r>
              <w:t>the opportunity for storm wind damage;</w:t>
            </w:r>
          </w:p>
          <w:p w:rsidR="00C64AAB" w:rsidRDefault="00C64AAB" w:rsidP="00E66A38">
            <w:pPr>
              <w:widowControl w:val="0"/>
              <w:numPr>
                <w:ilvl w:val="1"/>
                <w:numId w:val="63"/>
              </w:numPr>
              <w:tabs>
                <w:tab w:val="clear" w:pos="1440"/>
                <w:tab w:val="num" w:pos="540"/>
                <w:tab w:val="num" w:pos="1028"/>
              </w:tabs>
              <w:ind w:left="1028" w:hanging="412"/>
            </w:pPr>
            <w:r>
              <w:t>the risk of fire;</w:t>
            </w:r>
          </w:p>
          <w:p w:rsidR="00C64AAB" w:rsidRDefault="00C64AAB" w:rsidP="00E66A38">
            <w:pPr>
              <w:widowControl w:val="0"/>
              <w:numPr>
                <w:ilvl w:val="1"/>
                <w:numId w:val="63"/>
              </w:numPr>
              <w:tabs>
                <w:tab w:val="clear" w:pos="1440"/>
                <w:tab w:val="num" w:pos="540"/>
                <w:tab w:val="num" w:pos="1028"/>
              </w:tabs>
              <w:ind w:left="1028" w:hanging="412"/>
            </w:pPr>
            <w:r>
              <w:t>the obstruction of roadways, pathways, car parks, signage street lighting etc.</w:t>
            </w:r>
          </w:p>
          <w:p w:rsidR="00C64AAB" w:rsidRDefault="00C64AAB" w:rsidP="00E66A38">
            <w:pPr>
              <w:widowControl w:val="0"/>
              <w:numPr>
                <w:ilvl w:val="0"/>
                <w:numId w:val="63"/>
              </w:numPr>
              <w:tabs>
                <w:tab w:val="clear" w:pos="720"/>
                <w:tab w:val="num" w:pos="540"/>
              </w:tabs>
              <w:ind w:left="540"/>
            </w:pPr>
            <w:r>
              <w:rPr>
                <w:bCs/>
              </w:rPr>
              <w:t>Trees, shrubs &amp; hedges</w:t>
            </w:r>
            <w:r>
              <w:t xml:space="preserve"> shall be:</w:t>
            </w:r>
          </w:p>
          <w:p w:rsidR="00C64AAB" w:rsidRDefault="00C64AAB" w:rsidP="00E66A38">
            <w:pPr>
              <w:widowControl w:val="0"/>
              <w:numPr>
                <w:ilvl w:val="1"/>
                <w:numId w:val="63"/>
              </w:numPr>
              <w:tabs>
                <w:tab w:val="clear" w:pos="1440"/>
                <w:tab w:val="num" w:pos="540"/>
                <w:tab w:val="num" w:pos="1028"/>
              </w:tabs>
              <w:ind w:left="1028" w:hanging="412"/>
            </w:pPr>
            <w:r>
              <w:t>secure and safe;</w:t>
            </w:r>
          </w:p>
          <w:p w:rsidR="00C64AAB" w:rsidRDefault="00C64AAB" w:rsidP="00E66A38">
            <w:pPr>
              <w:widowControl w:val="0"/>
              <w:numPr>
                <w:ilvl w:val="1"/>
                <w:numId w:val="63"/>
              </w:numPr>
              <w:tabs>
                <w:tab w:val="clear" w:pos="1440"/>
                <w:tab w:val="num" w:pos="540"/>
                <w:tab w:val="num" w:pos="1028"/>
              </w:tabs>
              <w:ind w:left="1028" w:hanging="412"/>
            </w:pPr>
            <w:r>
              <w:t>free from dead or dying branches that pose a risk of falling or are unsightly;</w:t>
            </w:r>
          </w:p>
          <w:p w:rsidR="00C64AAB" w:rsidRDefault="00C64AAB" w:rsidP="00E66A38">
            <w:pPr>
              <w:widowControl w:val="0"/>
              <w:numPr>
                <w:ilvl w:val="1"/>
                <w:numId w:val="63"/>
              </w:numPr>
              <w:tabs>
                <w:tab w:val="clear" w:pos="1440"/>
                <w:tab w:val="num" w:pos="540"/>
                <w:tab w:val="num" w:pos="1028"/>
              </w:tabs>
              <w:ind w:left="1028" w:hanging="412"/>
            </w:pPr>
            <w:r>
              <w:t>free from disease and aphid infestation;</w:t>
            </w:r>
          </w:p>
          <w:p w:rsidR="00C64AAB" w:rsidRDefault="00C64AAB" w:rsidP="00250CED">
            <w:r>
              <w:t>replaced as and when necessary to maintain appearance.</w:t>
            </w:r>
          </w:p>
        </w:tc>
      </w:tr>
    </w:tbl>
    <w:p w:rsidR="00C64AAB" w:rsidRDefault="00C64AAB" w:rsidP="00250CED">
      <w:pPr>
        <w:pStyle w:val="Heading3"/>
      </w:pPr>
      <w:bookmarkStart w:id="211" w:name="_Toc47643054"/>
      <w:r>
        <w:lastRenderedPageBreak/>
        <w:t>Grassed areas, lawns and flower bed</w:t>
      </w:r>
      <w:r w:rsidR="00613DDD">
        <w:t>s</w:t>
      </w:r>
      <w:bookmarkEnd w:id="211"/>
    </w:p>
    <w:tbl>
      <w:tblPr>
        <w:tblStyle w:val="TableGrid"/>
        <w:tblW w:w="0" w:type="auto"/>
        <w:tblLook w:val="04A0" w:firstRow="1" w:lastRow="0" w:firstColumn="1" w:lastColumn="0" w:noHBand="0" w:noVBand="1"/>
      </w:tblPr>
      <w:tblGrid>
        <w:gridCol w:w="6799"/>
        <w:gridCol w:w="7151"/>
      </w:tblGrid>
      <w:tr w:rsidR="00550CBD" w:rsidTr="00B9064E">
        <w:tc>
          <w:tcPr>
            <w:tcW w:w="6799" w:type="dxa"/>
            <w:shd w:val="pct25" w:color="auto" w:fill="auto"/>
          </w:tcPr>
          <w:p w:rsidR="00550CBD" w:rsidRDefault="00550CBD" w:rsidP="00250CED">
            <w:r>
              <w:t xml:space="preserve">Element </w:t>
            </w:r>
          </w:p>
        </w:tc>
        <w:tc>
          <w:tcPr>
            <w:tcW w:w="7151" w:type="dxa"/>
            <w:shd w:val="pct25" w:color="auto" w:fill="auto"/>
          </w:tcPr>
          <w:p w:rsidR="00550CBD" w:rsidRDefault="00550CBD" w:rsidP="00250CED">
            <w:r>
              <w:t>Minimum Standard</w:t>
            </w:r>
          </w:p>
        </w:tc>
      </w:tr>
      <w:tr w:rsidR="00C64AAB" w:rsidTr="00B9064E">
        <w:tc>
          <w:tcPr>
            <w:tcW w:w="6799" w:type="dxa"/>
          </w:tcPr>
          <w:p w:rsidR="00C64AAB" w:rsidRDefault="00C64AAB" w:rsidP="00250CED">
            <w:r>
              <w:rPr>
                <w:bCs/>
              </w:rPr>
              <w:t>Grassed areas and lawns</w:t>
            </w:r>
          </w:p>
        </w:tc>
        <w:tc>
          <w:tcPr>
            <w:tcW w:w="7151" w:type="dxa"/>
          </w:tcPr>
          <w:p w:rsidR="00C64AAB" w:rsidRDefault="00C64AAB" w:rsidP="00E66A38">
            <w:pPr>
              <w:widowControl w:val="0"/>
              <w:numPr>
                <w:ilvl w:val="0"/>
                <w:numId w:val="63"/>
              </w:numPr>
              <w:tabs>
                <w:tab w:val="clear" w:pos="720"/>
                <w:tab w:val="num" w:pos="540"/>
              </w:tabs>
              <w:ind w:left="540"/>
            </w:pPr>
            <w:r>
              <w:t>Of uniform appearance with no patches;</w:t>
            </w:r>
          </w:p>
          <w:p w:rsidR="00C64AAB" w:rsidRDefault="00C64AAB" w:rsidP="00E66A38">
            <w:pPr>
              <w:widowControl w:val="0"/>
              <w:numPr>
                <w:ilvl w:val="0"/>
                <w:numId w:val="63"/>
              </w:numPr>
              <w:tabs>
                <w:tab w:val="clear" w:pos="720"/>
                <w:tab w:val="num" w:pos="540"/>
              </w:tabs>
              <w:ind w:left="540"/>
            </w:pPr>
            <w:r>
              <w:t>Moss and weed free;</w:t>
            </w:r>
          </w:p>
          <w:p w:rsidR="00613DDD" w:rsidRDefault="00C64AAB" w:rsidP="00E66A38">
            <w:pPr>
              <w:widowControl w:val="0"/>
              <w:numPr>
                <w:ilvl w:val="0"/>
                <w:numId w:val="63"/>
              </w:numPr>
              <w:tabs>
                <w:tab w:val="clear" w:pos="720"/>
                <w:tab w:val="num" w:pos="540"/>
              </w:tabs>
              <w:ind w:left="540"/>
            </w:pPr>
            <w:r>
              <w:t>Edges shall be trimmed;</w:t>
            </w:r>
          </w:p>
          <w:p w:rsidR="00C64AAB" w:rsidRDefault="00C64AAB" w:rsidP="00E66A38">
            <w:pPr>
              <w:widowControl w:val="0"/>
              <w:numPr>
                <w:ilvl w:val="0"/>
                <w:numId w:val="63"/>
              </w:numPr>
              <w:tabs>
                <w:tab w:val="clear" w:pos="720"/>
                <w:tab w:val="num" w:pos="540"/>
              </w:tabs>
              <w:ind w:left="540"/>
            </w:pPr>
            <w:r>
              <w:t>Maintained to a uniform length between 25 and 50mm.</w:t>
            </w:r>
          </w:p>
        </w:tc>
      </w:tr>
      <w:tr w:rsidR="00613DDD" w:rsidTr="00B9064E">
        <w:tc>
          <w:tcPr>
            <w:tcW w:w="6799" w:type="dxa"/>
          </w:tcPr>
          <w:p w:rsidR="00613DDD" w:rsidRDefault="00613DDD" w:rsidP="00250CED">
            <w:r>
              <w:t>Flower beds</w:t>
            </w:r>
          </w:p>
        </w:tc>
        <w:tc>
          <w:tcPr>
            <w:tcW w:w="7151" w:type="dxa"/>
          </w:tcPr>
          <w:p w:rsidR="00613DDD" w:rsidRDefault="00613DDD" w:rsidP="00E66A38">
            <w:pPr>
              <w:widowControl w:val="0"/>
              <w:numPr>
                <w:ilvl w:val="0"/>
                <w:numId w:val="63"/>
              </w:numPr>
              <w:tabs>
                <w:tab w:val="clear" w:pos="720"/>
                <w:tab w:val="num" w:pos="540"/>
              </w:tabs>
              <w:ind w:left="540"/>
            </w:pPr>
            <w:r>
              <w:t xml:space="preserve">Fully stocked with an appropriate mix of annual, perennial and display plants to provide aesthetically pleasing beds throughout </w:t>
            </w:r>
            <w:r>
              <w:lastRenderedPageBreak/>
              <w:t>the year;</w:t>
            </w:r>
          </w:p>
          <w:p w:rsidR="00613DDD" w:rsidRDefault="00613DDD" w:rsidP="00E66A38">
            <w:pPr>
              <w:widowControl w:val="0"/>
              <w:numPr>
                <w:ilvl w:val="0"/>
                <w:numId w:val="63"/>
              </w:numPr>
              <w:tabs>
                <w:tab w:val="clear" w:pos="720"/>
                <w:tab w:val="num" w:pos="540"/>
              </w:tabs>
              <w:ind w:left="540"/>
            </w:pPr>
            <w:r>
              <w:t>Free from disease and/or aphid infestation.</w:t>
            </w:r>
          </w:p>
        </w:tc>
      </w:tr>
    </w:tbl>
    <w:p w:rsidR="00C64AAB" w:rsidRDefault="00C64AAB" w:rsidP="00250CED">
      <w:pPr>
        <w:pStyle w:val="Heading3"/>
      </w:pPr>
      <w:bookmarkStart w:id="212" w:name="_Toc47643055"/>
      <w:r>
        <w:lastRenderedPageBreak/>
        <w:t xml:space="preserve">External areas of the </w:t>
      </w:r>
      <w:r w:rsidR="0060347E">
        <w:t>Premises and Locations</w:t>
      </w:r>
      <w:bookmarkEnd w:id="212"/>
    </w:p>
    <w:tbl>
      <w:tblPr>
        <w:tblStyle w:val="TableGrid"/>
        <w:tblW w:w="0" w:type="auto"/>
        <w:tblLook w:val="04A0" w:firstRow="1" w:lastRow="0" w:firstColumn="1" w:lastColumn="0" w:noHBand="0" w:noVBand="1"/>
      </w:tblPr>
      <w:tblGrid>
        <w:gridCol w:w="6799"/>
        <w:gridCol w:w="7151"/>
      </w:tblGrid>
      <w:tr w:rsidR="00C64AAB" w:rsidTr="001177FC">
        <w:tc>
          <w:tcPr>
            <w:tcW w:w="6799" w:type="dxa"/>
            <w:shd w:val="pct25" w:color="auto" w:fill="auto"/>
          </w:tcPr>
          <w:p w:rsidR="00C64AAB" w:rsidRDefault="00C64AAB" w:rsidP="00250CED">
            <w:r>
              <w:t xml:space="preserve">Element </w:t>
            </w:r>
          </w:p>
        </w:tc>
        <w:tc>
          <w:tcPr>
            <w:tcW w:w="7151" w:type="dxa"/>
            <w:shd w:val="pct25" w:color="auto" w:fill="auto"/>
          </w:tcPr>
          <w:p w:rsidR="00C64AAB" w:rsidRDefault="00C64AAB" w:rsidP="00250CED">
            <w:r>
              <w:t>Minimum Standard</w:t>
            </w:r>
          </w:p>
        </w:tc>
      </w:tr>
      <w:tr w:rsidR="00C64AAB" w:rsidTr="001177FC">
        <w:tc>
          <w:tcPr>
            <w:tcW w:w="6799" w:type="dxa"/>
          </w:tcPr>
          <w:p w:rsidR="00C64AAB" w:rsidRDefault="00C64AAB" w:rsidP="00250CED">
            <w:r>
              <w:t>External areas of the Site</w:t>
            </w:r>
          </w:p>
        </w:tc>
        <w:tc>
          <w:tcPr>
            <w:tcW w:w="7151" w:type="dxa"/>
          </w:tcPr>
          <w:p w:rsidR="00C64AAB" w:rsidRDefault="00C64AAB" w:rsidP="00E66A38">
            <w:pPr>
              <w:widowControl w:val="0"/>
              <w:numPr>
                <w:ilvl w:val="0"/>
                <w:numId w:val="63"/>
              </w:numPr>
              <w:tabs>
                <w:tab w:val="clear" w:pos="720"/>
                <w:tab w:val="num" w:pos="540"/>
              </w:tabs>
              <w:ind w:left="540"/>
            </w:pPr>
            <w:r>
              <w:t xml:space="preserve">Periodically clear of litter (including cigarette ends and chewing gum residue) debris, hazards (e.g. discarded needles, oil spillages, broken glass) and excrement. </w:t>
            </w:r>
          </w:p>
          <w:p w:rsidR="00C64AAB" w:rsidRDefault="00C64AAB" w:rsidP="00E66A38">
            <w:pPr>
              <w:widowControl w:val="0"/>
              <w:numPr>
                <w:ilvl w:val="0"/>
                <w:numId w:val="63"/>
              </w:numPr>
              <w:tabs>
                <w:tab w:val="clear" w:pos="720"/>
                <w:tab w:val="num" w:pos="540"/>
              </w:tabs>
              <w:ind w:left="540"/>
            </w:pPr>
            <w:r>
              <w:t>Bins shall be filled to less than 75% capacity and free from malodour.</w:t>
            </w:r>
          </w:p>
          <w:p w:rsidR="00C64AAB" w:rsidRDefault="00C64AAB" w:rsidP="00E66A38">
            <w:pPr>
              <w:widowControl w:val="0"/>
              <w:numPr>
                <w:ilvl w:val="0"/>
                <w:numId w:val="63"/>
              </w:numPr>
              <w:tabs>
                <w:tab w:val="clear" w:pos="720"/>
                <w:tab w:val="num" w:pos="540"/>
              </w:tabs>
              <w:ind w:left="540"/>
            </w:pPr>
            <w:r>
              <w:t>Free from abandoned vehicles.</w:t>
            </w:r>
          </w:p>
          <w:p w:rsidR="00C64AAB" w:rsidRDefault="00C64AAB" w:rsidP="00E66A38">
            <w:pPr>
              <w:widowControl w:val="0"/>
              <w:numPr>
                <w:ilvl w:val="0"/>
                <w:numId w:val="63"/>
              </w:numPr>
              <w:tabs>
                <w:tab w:val="clear" w:pos="720"/>
                <w:tab w:val="num" w:pos="540"/>
              </w:tabs>
              <w:ind w:left="540"/>
            </w:pPr>
            <w:r>
              <w:t>Free from graffiti and / or vandalism.</w:t>
            </w:r>
          </w:p>
        </w:tc>
      </w:tr>
      <w:tr w:rsidR="00C64AAB" w:rsidTr="001177FC">
        <w:tc>
          <w:tcPr>
            <w:tcW w:w="6799" w:type="dxa"/>
          </w:tcPr>
          <w:p w:rsidR="00C64AAB" w:rsidRDefault="00C64AAB" w:rsidP="00250CED">
            <w:pPr>
              <w:pStyle w:val="11ptheading"/>
              <w:keepNext w:val="0"/>
              <w:spacing w:before="120" w:line="264" w:lineRule="auto"/>
              <w:rPr>
                <w:rFonts w:eastAsia="MS Mincho"/>
                <w:bCs/>
                <w:szCs w:val="24"/>
                <w:lang w:eastAsia="en-US"/>
              </w:rPr>
            </w:pPr>
            <w:r w:rsidRPr="009877F0">
              <w:rPr>
                <w:rFonts w:eastAsia="MS Mincho"/>
                <w:b w:val="0"/>
                <w:bCs/>
              </w:rPr>
              <w:t>Site circulation routes</w:t>
            </w:r>
            <w:r>
              <w:rPr>
                <w:rFonts w:eastAsia="MS Mincho"/>
                <w:b w:val="0"/>
                <w:szCs w:val="24"/>
                <w:lang w:eastAsia="en-US"/>
              </w:rPr>
              <w:t>, including</w:t>
            </w:r>
          </w:p>
          <w:p w:rsidR="00C64AAB" w:rsidRDefault="00C64AAB" w:rsidP="00E66A38">
            <w:pPr>
              <w:widowControl w:val="0"/>
              <w:numPr>
                <w:ilvl w:val="0"/>
                <w:numId w:val="63"/>
              </w:numPr>
              <w:tabs>
                <w:tab w:val="clear" w:pos="720"/>
                <w:tab w:val="num" w:pos="540"/>
              </w:tabs>
              <w:ind w:left="540"/>
            </w:pPr>
            <w:proofErr w:type="spellStart"/>
            <w:r>
              <w:t>pavings</w:t>
            </w:r>
            <w:proofErr w:type="spellEnd"/>
            <w:r>
              <w:t>;</w:t>
            </w:r>
          </w:p>
          <w:p w:rsidR="00C64AAB" w:rsidRDefault="00C64AAB" w:rsidP="00E66A38">
            <w:pPr>
              <w:widowControl w:val="0"/>
              <w:numPr>
                <w:ilvl w:val="0"/>
                <w:numId w:val="63"/>
              </w:numPr>
              <w:tabs>
                <w:tab w:val="clear" w:pos="720"/>
                <w:tab w:val="num" w:pos="540"/>
              </w:tabs>
              <w:ind w:left="540"/>
            </w:pPr>
            <w:r>
              <w:t>paths;</w:t>
            </w:r>
          </w:p>
          <w:p w:rsidR="00C64AAB" w:rsidRDefault="00C64AAB" w:rsidP="00E66A38">
            <w:pPr>
              <w:widowControl w:val="0"/>
              <w:numPr>
                <w:ilvl w:val="0"/>
                <w:numId w:val="63"/>
              </w:numPr>
              <w:tabs>
                <w:tab w:val="clear" w:pos="720"/>
                <w:tab w:val="num" w:pos="540"/>
              </w:tabs>
              <w:ind w:left="540"/>
            </w:pPr>
            <w:r>
              <w:t>driveways;</w:t>
            </w:r>
          </w:p>
          <w:p w:rsidR="00C64AAB" w:rsidRDefault="00C64AAB" w:rsidP="00E66A38">
            <w:pPr>
              <w:widowControl w:val="0"/>
              <w:numPr>
                <w:ilvl w:val="0"/>
                <w:numId w:val="63"/>
              </w:numPr>
              <w:tabs>
                <w:tab w:val="clear" w:pos="720"/>
                <w:tab w:val="num" w:pos="540"/>
              </w:tabs>
              <w:ind w:left="540"/>
            </w:pPr>
            <w:r>
              <w:t>roads;</w:t>
            </w:r>
          </w:p>
          <w:p w:rsidR="00C64AAB" w:rsidRDefault="00C64AAB" w:rsidP="00E66A38">
            <w:pPr>
              <w:widowControl w:val="0"/>
              <w:numPr>
                <w:ilvl w:val="0"/>
                <w:numId w:val="63"/>
              </w:numPr>
              <w:tabs>
                <w:tab w:val="clear" w:pos="720"/>
                <w:tab w:val="num" w:pos="540"/>
              </w:tabs>
              <w:ind w:left="540"/>
            </w:pPr>
            <w:r>
              <w:t>car parks;</w:t>
            </w:r>
          </w:p>
          <w:p w:rsidR="00C64AAB" w:rsidRDefault="00C64AAB" w:rsidP="00E66A38">
            <w:pPr>
              <w:widowControl w:val="0"/>
              <w:numPr>
                <w:ilvl w:val="0"/>
                <w:numId w:val="63"/>
              </w:numPr>
              <w:tabs>
                <w:tab w:val="clear" w:pos="720"/>
                <w:tab w:val="num" w:pos="540"/>
              </w:tabs>
              <w:ind w:left="540"/>
            </w:pPr>
            <w:r>
              <w:t>hard standings;</w:t>
            </w:r>
          </w:p>
          <w:p w:rsidR="00C64AAB" w:rsidRDefault="00C64AAB" w:rsidP="00E66A38">
            <w:pPr>
              <w:widowControl w:val="0"/>
              <w:numPr>
                <w:ilvl w:val="0"/>
                <w:numId w:val="63"/>
              </w:numPr>
              <w:tabs>
                <w:tab w:val="clear" w:pos="720"/>
                <w:tab w:val="num" w:pos="540"/>
              </w:tabs>
              <w:ind w:left="540"/>
            </w:pPr>
            <w:r>
              <w:t>facility entrances; and</w:t>
            </w:r>
          </w:p>
          <w:p w:rsidR="00C64AAB" w:rsidRDefault="00C64AAB" w:rsidP="00761168">
            <w:pPr>
              <w:widowControl w:val="0"/>
              <w:numPr>
                <w:ilvl w:val="0"/>
                <w:numId w:val="63"/>
              </w:numPr>
              <w:tabs>
                <w:tab w:val="clear" w:pos="720"/>
                <w:tab w:val="num" w:pos="540"/>
              </w:tabs>
              <w:ind w:left="540"/>
              <w:rPr>
                <w:b/>
                <w:bCs/>
              </w:rPr>
            </w:pPr>
            <w:r>
              <w:lastRenderedPageBreak/>
              <w:t>courtyards and paved areas</w:t>
            </w:r>
          </w:p>
        </w:tc>
        <w:tc>
          <w:tcPr>
            <w:tcW w:w="7151" w:type="dxa"/>
          </w:tcPr>
          <w:p w:rsidR="00C64AAB" w:rsidRDefault="00C64AAB" w:rsidP="00E66A38">
            <w:pPr>
              <w:widowControl w:val="0"/>
              <w:numPr>
                <w:ilvl w:val="0"/>
                <w:numId w:val="63"/>
              </w:numPr>
              <w:tabs>
                <w:tab w:val="clear" w:pos="720"/>
                <w:tab w:val="num" w:pos="540"/>
              </w:tabs>
              <w:ind w:left="540"/>
            </w:pPr>
            <w:r>
              <w:lastRenderedPageBreak/>
              <w:t xml:space="preserve">Sound safe and even surface with no potholes or </w:t>
            </w:r>
            <w:proofErr w:type="spellStart"/>
            <w:r>
              <w:t>sinkings</w:t>
            </w:r>
            <w:proofErr w:type="spellEnd"/>
            <w:r>
              <w:t>.</w:t>
            </w:r>
          </w:p>
          <w:p w:rsidR="00C64AAB" w:rsidRDefault="00C64AAB" w:rsidP="00E66A38">
            <w:pPr>
              <w:widowControl w:val="0"/>
              <w:numPr>
                <w:ilvl w:val="0"/>
                <w:numId w:val="63"/>
              </w:numPr>
              <w:tabs>
                <w:tab w:val="clear" w:pos="720"/>
                <w:tab w:val="num" w:pos="540"/>
              </w:tabs>
              <w:ind w:left="540"/>
            </w:pPr>
            <w:r>
              <w:t>Free from, moss algae or interstitial weeds.</w:t>
            </w:r>
          </w:p>
          <w:p w:rsidR="00C64AAB" w:rsidRDefault="00C64AAB" w:rsidP="00E66A38">
            <w:pPr>
              <w:widowControl w:val="0"/>
              <w:numPr>
                <w:ilvl w:val="0"/>
                <w:numId w:val="63"/>
              </w:numPr>
              <w:tabs>
                <w:tab w:val="clear" w:pos="720"/>
                <w:tab w:val="num" w:pos="540"/>
              </w:tabs>
              <w:ind w:left="540"/>
            </w:pPr>
            <w:r>
              <w:t>Kerbs and edgings are sound.</w:t>
            </w:r>
          </w:p>
          <w:p w:rsidR="00C64AAB" w:rsidRDefault="00C64AAB" w:rsidP="00E66A38">
            <w:pPr>
              <w:widowControl w:val="0"/>
              <w:numPr>
                <w:ilvl w:val="0"/>
                <w:numId w:val="63"/>
              </w:numPr>
              <w:tabs>
                <w:tab w:val="clear" w:pos="720"/>
                <w:tab w:val="num" w:pos="540"/>
              </w:tabs>
              <w:ind w:left="540"/>
            </w:pPr>
            <w:r>
              <w:t>Have no loose kerbs or paving stones.</w:t>
            </w:r>
          </w:p>
          <w:p w:rsidR="00C64AAB" w:rsidRDefault="00C64AAB" w:rsidP="00E66A38">
            <w:pPr>
              <w:widowControl w:val="0"/>
              <w:numPr>
                <w:ilvl w:val="0"/>
                <w:numId w:val="63"/>
              </w:numPr>
              <w:tabs>
                <w:tab w:val="clear" w:pos="720"/>
                <w:tab w:val="num" w:pos="540"/>
              </w:tabs>
              <w:ind w:left="540"/>
            </w:pPr>
            <w:r>
              <w:t>Road markings are clear and complete.</w:t>
            </w:r>
          </w:p>
          <w:p w:rsidR="00C64AAB" w:rsidRDefault="00C64AAB" w:rsidP="003D647D">
            <w:pPr>
              <w:widowControl w:val="0"/>
              <w:numPr>
                <w:ilvl w:val="0"/>
                <w:numId w:val="63"/>
              </w:numPr>
              <w:tabs>
                <w:tab w:val="clear" w:pos="720"/>
                <w:tab w:val="num" w:pos="540"/>
              </w:tabs>
              <w:ind w:left="540"/>
            </w:pPr>
            <w:r>
              <w:t xml:space="preserve">Have provision for good disabled access, such as (but not only) the </w:t>
            </w:r>
            <w:r w:rsidR="003D647D">
              <w:t>Site use</w:t>
            </w:r>
            <w:r w:rsidR="00284FC0">
              <w:t>r</w:t>
            </w:r>
            <w:r w:rsidR="003D647D">
              <w:t xml:space="preserve">s who are </w:t>
            </w:r>
            <w:r>
              <w:t>visually impai</w:t>
            </w:r>
            <w:r w:rsidR="00163CE7">
              <w:t xml:space="preserve">red </w:t>
            </w:r>
            <w:r w:rsidR="003D647D">
              <w:t xml:space="preserve">or are </w:t>
            </w:r>
            <w:r w:rsidR="00163CE7">
              <w:t>wheelchair users</w:t>
            </w:r>
            <w:r>
              <w:t xml:space="preserve"> (e.g. handrails intact, appropriate gradients etc.)</w:t>
            </w:r>
          </w:p>
        </w:tc>
      </w:tr>
      <w:tr w:rsidR="00C64AAB" w:rsidTr="001177FC">
        <w:tc>
          <w:tcPr>
            <w:tcW w:w="6799" w:type="dxa"/>
          </w:tcPr>
          <w:p w:rsidR="00C64AAB" w:rsidRDefault="00C64AAB" w:rsidP="00250CED">
            <w:pPr>
              <w:pStyle w:val="11ptheading"/>
              <w:keepNext w:val="0"/>
              <w:spacing w:before="120" w:line="264" w:lineRule="auto"/>
              <w:rPr>
                <w:rFonts w:eastAsia="MS Mincho"/>
                <w:bCs/>
                <w:szCs w:val="24"/>
                <w:lang w:eastAsia="en-US"/>
              </w:rPr>
            </w:pPr>
            <w:r w:rsidRPr="009877F0">
              <w:rPr>
                <w:rFonts w:eastAsia="MS Mincho"/>
              </w:rPr>
              <w:t>External furniture and features (including street furniture),</w:t>
            </w:r>
            <w:r>
              <w:rPr>
                <w:rFonts w:eastAsia="MS Mincho"/>
                <w:b w:val="0"/>
                <w:szCs w:val="24"/>
                <w:lang w:eastAsia="en-US"/>
              </w:rPr>
              <w:t xml:space="preserve"> including:</w:t>
            </w:r>
          </w:p>
          <w:p w:rsidR="00C64AAB" w:rsidRDefault="00C64AAB" w:rsidP="00E66A38">
            <w:pPr>
              <w:widowControl w:val="0"/>
              <w:numPr>
                <w:ilvl w:val="0"/>
                <w:numId w:val="63"/>
              </w:numPr>
              <w:tabs>
                <w:tab w:val="clear" w:pos="720"/>
                <w:tab w:val="num" w:pos="540"/>
              </w:tabs>
              <w:ind w:left="540"/>
            </w:pPr>
            <w:r>
              <w:t>guard rails;</w:t>
            </w:r>
          </w:p>
          <w:p w:rsidR="00C64AAB" w:rsidRDefault="00C64AAB" w:rsidP="00E66A38">
            <w:pPr>
              <w:widowControl w:val="0"/>
              <w:numPr>
                <w:ilvl w:val="0"/>
                <w:numId w:val="63"/>
              </w:numPr>
              <w:tabs>
                <w:tab w:val="clear" w:pos="720"/>
                <w:tab w:val="num" w:pos="540"/>
              </w:tabs>
              <w:ind w:left="540"/>
            </w:pPr>
            <w:r>
              <w:t>copings;</w:t>
            </w:r>
          </w:p>
          <w:p w:rsidR="00C64AAB" w:rsidRDefault="00C64AAB" w:rsidP="00E66A38">
            <w:pPr>
              <w:widowControl w:val="0"/>
              <w:numPr>
                <w:ilvl w:val="0"/>
                <w:numId w:val="63"/>
              </w:numPr>
              <w:tabs>
                <w:tab w:val="clear" w:pos="720"/>
                <w:tab w:val="num" w:pos="540"/>
              </w:tabs>
              <w:ind w:left="540"/>
            </w:pPr>
            <w:r>
              <w:t>statues, sculptures   or ornamental objects;</w:t>
            </w:r>
          </w:p>
          <w:p w:rsidR="00C64AAB" w:rsidRDefault="00C64AAB" w:rsidP="00E66A38">
            <w:pPr>
              <w:widowControl w:val="0"/>
              <w:numPr>
                <w:ilvl w:val="0"/>
                <w:numId w:val="63"/>
              </w:numPr>
              <w:tabs>
                <w:tab w:val="clear" w:pos="720"/>
                <w:tab w:val="num" w:pos="540"/>
              </w:tabs>
              <w:ind w:left="540"/>
            </w:pPr>
            <w:r>
              <w:t>bollards;</w:t>
            </w:r>
          </w:p>
          <w:p w:rsidR="00C64AAB" w:rsidRDefault="00C64AAB" w:rsidP="00E66A38">
            <w:pPr>
              <w:widowControl w:val="0"/>
              <w:numPr>
                <w:ilvl w:val="0"/>
                <w:numId w:val="63"/>
              </w:numPr>
              <w:tabs>
                <w:tab w:val="clear" w:pos="720"/>
                <w:tab w:val="num" w:pos="540"/>
              </w:tabs>
              <w:ind w:left="540"/>
            </w:pPr>
            <w:r>
              <w:t>bus stops;</w:t>
            </w:r>
          </w:p>
          <w:p w:rsidR="00C64AAB" w:rsidRDefault="00C64AAB" w:rsidP="00E66A38">
            <w:pPr>
              <w:widowControl w:val="0"/>
              <w:numPr>
                <w:ilvl w:val="0"/>
                <w:numId w:val="63"/>
              </w:numPr>
              <w:tabs>
                <w:tab w:val="clear" w:pos="720"/>
                <w:tab w:val="num" w:pos="540"/>
              </w:tabs>
              <w:ind w:left="540"/>
            </w:pPr>
            <w:r>
              <w:t>smoking shelters;</w:t>
            </w:r>
          </w:p>
          <w:p w:rsidR="00761168" w:rsidRDefault="00C64AAB" w:rsidP="00E66A38">
            <w:pPr>
              <w:widowControl w:val="0"/>
              <w:numPr>
                <w:ilvl w:val="0"/>
                <w:numId w:val="63"/>
              </w:numPr>
              <w:tabs>
                <w:tab w:val="clear" w:pos="720"/>
                <w:tab w:val="num" w:pos="540"/>
              </w:tabs>
              <w:ind w:left="540"/>
            </w:pPr>
            <w:r>
              <w:t>cycle shelters</w:t>
            </w:r>
            <w:r w:rsidR="00761168">
              <w:t>; and</w:t>
            </w:r>
          </w:p>
          <w:p w:rsidR="00C64AAB" w:rsidRPr="00C64AAB" w:rsidRDefault="00C64AAB" w:rsidP="00E66A38">
            <w:pPr>
              <w:widowControl w:val="0"/>
              <w:numPr>
                <w:ilvl w:val="0"/>
                <w:numId w:val="63"/>
              </w:numPr>
              <w:tabs>
                <w:tab w:val="clear" w:pos="720"/>
                <w:tab w:val="num" w:pos="540"/>
              </w:tabs>
              <w:ind w:left="540"/>
            </w:pPr>
            <w:r>
              <w:t>hydrants.</w:t>
            </w:r>
          </w:p>
        </w:tc>
        <w:tc>
          <w:tcPr>
            <w:tcW w:w="7151" w:type="dxa"/>
          </w:tcPr>
          <w:p w:rsidR="00C64AAB" w:rsidRDefault="00C64AAB" w:rsidP="00E66A38">
            <w:pPr>
              <w:widowControl w:val="0"/>
              <w:numPr>
                <w:ilvl w:val="0"/>
                <w:numId w:val="63"/>
              </w:numPr>
              <w:tabs>
                <w:tab w:val="clear" w:pos="720"/>
                <w:tab w:val="num" w:pos="540"/>
              </w:tabs>
              <w:ind w:left="540"/>
            </w:pPr>
            <w:r>
              <w:t>Sound, secure, safe and free from damage.</w:t>
            </w:r>
          </w:p>
          <w:p w:rsidR="00C64AAB" w:rsidRDefault="00C64AAB" w:rsidP="00E66A38">
            <w:pPr>
              <w:widowControl w:val="0"/>
              <w:numPr>
                <w:ilvl w:val="0"/>
                <w:numId w:val="63"/>
              </w:numPr>
              <w:tabs>
                <w:tab w:val="clear" w:pos="720"/>
                <w:tab w:val="num" w:pos="540"/>
              </w:tabs>
              <w:ind w:left="540"/>
            </w:pPr>
            <w:r>
              <w:t>Operating at their original operational level</w:t>
            </w:r>
          </w:p>
          <w:p w:rsidR="00C64AAB" w:rsidRDefault="00C64AAB" w:rsidP="00E66A38">
            <w:pPr>
              <w:widowControl w:val="0"/>
              <w:numPr>
                <w:ilvl w:val="0"/>
                <w:numId w:val="63"/>
              </w:numPr>
              <w:tabs>
                <w:tab w:val="clear" w:pos="720"/>
                <w:tab w:val="num" w:pos="540"/>
              </w:tabs>
              <w:ind w:left="540"/>
            </w:pPr>
            <w:r>
              <w:t>Free from moss algae and/or interstitial weeds.</w:t>
            </w:r>
          </w:p>
          <w:p w:rsidR="00C64AAB" w:rsidRDefault="00C64AAB" w:rsidP="00E66A38">
            <w:pPr>
              <w:widowControl w:val="0"/>
              <w:numPr>
                <w:ilvl w:val="0"/>
                <w:numId w:val="63"/>
              </w:numPr>
              <w:tabs>
                <w:tab w:val="clear" w:pos="720"/>
                <w:tab w:val="num" w:pos="540"/>
              </w:tabs>
              <w:ind w:left="540"/>
            </w:pPr>
            <w:r>
              <w:t>Maintained in accordance with manufacturers’ instructions.</w:t>
            </w:r>
          </w:p>
        </w:tc>
      </w:tr>
      <w:tr w:rsidR="00C64AAB" w:rsidTr="001177FC">
        <w:tc>
          <w:tcPr>
            <w:tcW w:w="6799" w:type="dxa"/>
          </w:tcPr>
          <w:p w:rsidR="00C64AAB" w:rsidRDefault="00C64AAB" w:rsidP="00250CED">
            <w:r>
              <w:t>External lighting</w:t>
            </w:r>
          </w:p>
        </w:tc>
        <w:tc>
          <w:tcPr>
            <w:tcW w:w="7151" w:type="dxa"/>
          </w:tcPr>
          <w:p w:rsidR="00C64AAB" w:rsidRDefault="00C64AAB" w:rsidP="00E66A38">
            <w:pPr>
              <w:widowControl w:val="0"/>
              <w:numPr>
                <w:ilvl w:val="0"/>
                <w:numId w:val="63"/>
              </w:numPr>
              <w:tabs>
                <w:tab w:val="clear" w:pos="720"/>
                <w:tab w:val="num" w:pos="540"/>
              </w:tabs>
              <w:ind w:left="540"/>
            </w:pPr>
            <w:r>
              <w:t>Sound, secure, safe and free from damage.</w:t>
            </w:r>
          </w:p>
          <w:p w:rsidR="00C64AAB" w:rsidRDefault="00C64AAB" w:rsidP="00E66A38">
            <w:pPr>
              <w:widowControl w:val="0"/>
              <w:numPr>
                <w:ilvl w:val="0"/>
                <w:numId w:val="63"/>
              </w:numPr>
              <w:tabs>
                <w:tab w:val="clear" w:pos="720"/>
                <w:tab w:val="num" w:pos="540"/>
              </w:tabs>
              <w:ind w:left="540"/>
            </w:pPr>
            <w:r>
              <w:t>Operating at their original operational level</w:t>
            </w:r>
          </w:p>
        </w:tc>
      </w:tr>
      <w:tr w:rsidR="00C64AAB" w:rsidTr="001177FC">
        <w:tc>
          <w:tcPr>
            <w:tcW w:w="6799" w:type="dxa"/>
          </w:tcPr>
          <w:p w:rsidR="00C64AAB" w:rsidRDefault="00C64AAB" w:rsidP="00250CED">
            <w:pPr>
              <w:rPr>
                <w:bCs/>
              </w:rPr>
            </w:pPr>
            <w:r>
              <w:rPr>
                <w:bCs/>
              </w:rPr>
              <w:t>Boundaries</w:t>
            </w:r>
            <w:r>
              <w:t>, including:</w:t>
            </w:r>
          </w:p>
          <w:p w:rsidR="00761168" w:rsidRDefault="00C64AAB" w:rsidP="00E66A38">
            <w:pPr>
              <w:widowControl w:val="0"/>
              <w:numPr>
                <w:ilvl w:val="0"/>
                <w:numId w:val="63"/>
              </w:numPr>
              <w:tabs>
                <w:tab w:val="clear" w:pos="720"/>
                <w:tab w:val="num" w:pos="540"/>
              </w:tabs>
              <w:ind w:left="540"/>
            </w:pPr>
            <w:r>
              <w:t xml:space="preserve">fences/walls; and </w:t>
            </w:r>
          </w:p>
          <w:p w:rsidR="00C64AAB" w:rsidRPr="00C64AAB" w:rsidRDefault="00C64AAB" w:rsidP="00E66A38">
            <w:pPr>
              <w:widowControl w:val="0"/>
              <w:numPr>
                <w:ilvl w:val="0"/>
                <w:numId w:val="63"/>
              </w:numPr>
              <w:tabs>
                <w:tab w:val="clear" w:pos="720"/>
                <w:tab w:val="num" w:pos="540"/>
              </w:tabs>
              <w:ind w:left="540"/>
            </w:pPr>
            <w:r>
              <w:t>gates.</w:t>
            </w:r>
          </w:p>
        </w:tc>
        <w:tc>
          <w:tcPr>
            <w:tcW w:w="7151" w:type="dxa"/>
          </w:tcPr>
          <w:p w:rsidR="00C64AAB" w:rsidRDefault="00C64AAB" w:rsidP="00E66A38">
            <w:pPr>
              <w:widowControl w:val="0"/>
              <w:numPr>
                <w:ilvl w:val="0"/>
                <w:numId w:val="63"/>
              </w:numPr>
              <w:tabs>
                <w:tab w:val="clear" w:pos="720"/>
                <w:tab w:val="num" w:pos="540"/>
              </w:tabs>
              <w:ind w:left="540"/>
            </w:pPr>
            <w:r>
              <w:t xml:space="preserve">Intact, safe, sound and secure. </w:t>
            </w:r>
          </w:p>
          <w:p w:rsidR="00C64AAB" w:rsidRDefault="00C64AAB" w:rsidP="00E66A38">
            <w:pPr>
              <w:widowControl w:val="0"/>
              <w:numPr>
                <w:ilvl w:val="0"/>
                <w:numId w:val="63"/>
              </w:numPr>
              <w:tabs>
                <w:tab w:val="clear" w:pos="720"/>
                <w:tab w:val="num" w:pos="540"/>
              </w:tabs>
              <w:ind w:left="540"/>
            </w:pPr>
            <w:r>
              <w:t>Locks are operational.</w:t>
            </w:r>
          </w:p>
          <w:p w:rsidR="00C64AAB" w:rsidRDefault="00C64AAB" w:rsidP="00E66A38">
            <w:pPr>
              <w:widowControl w:val="0"/>
              <w:numPr>
                <w:ilvl w:val="0"/>
                <w:numId w:val="63"/>
              </w:numPr>
              <w:tabs>
                <w:tab w:val="clear" w:pos="720"/>
                <w:tab w:val="num" w:pos="540"/>
              </w:tabs>
              <w:ind w:left="540"/>
            </w:pPr>
            <w:r>
              <w:t>Specialist security fencing is secure.</w:t>
            </w:r>
          </w:p>
        </w:tc>
      </w:tr>
      <w:tr w:rsidR="00C64AAB" w:rsidTr="001177FC">
        <w:tc>
          <w:tcPr>
            <w:tcW w:w="6799" w:type="dxa"/>
          </w:tcPr>
          <w:p w:rsidR="00C64AAB" w:rsidRDefault="00C64AAB" w:rsidP="00250CED">
            <w:r>
              <w:t>External play / recreation areas</w:t>
            </w:r>
          </w:p>
        </w:tc>
        <w:tc>
          <w:tcPr>
            <w:tcW w:w="7151" w:type="dxa"/>
          </w:tcPr>
          <w:p w:rsidR="00C64AAB" w:rsidRDefault="00C64AAB" w:rsidP="00E66A38">
            <w:pPr>
              <w:widowControl w:val="0"/>
              <w:numPr>
                <w:ilvl w:val="0"/>
                <w:numId w:val="63"/>
              </w:numPr>
              <w:tabs>
                <w:tab w:val="clear" w:pos="720"/>
                <w:tab w:val="num" w:pos="540"/>
              </w:tabs>
              <w:ind w:left="540"/>
            </w:pPr>
            <w:r>
              <w:t>Sound, safe, secure and free from damage.</w:t>
            </w:r>
          </w:p>
          <w:p w:rsidR="00C64AAB" w:rsidRDefault="00C64AAB" w:rsidP="00E66A38">
            <w:pPr>
              <w:widowControl w:val="0"/>
              <w:numPr>
                <w:ilvl w:val="0"/>
                <w:numId w:val="63"/>
              </w:numPr>
              <w:tabs>
                <w:tab w:val="clear" w:pos="720"/>
                <w:tab w:val="num" w:pos="540"/>
              </w:tabs>
              <w:ind w:left="540"/>
            </w:pPr>
            <w:r>
              <w:t>Suitable for disabled and elderly access.</w:t>
            </w:r>
          </w:p>
          <w:p w:rsidR="00C64AAB" w:rsidRDefault="00C64AAB" w:rsidP="004211A5">
            <w:pPr>
              <w:widowControl w:val="0"/>
              <w:numPr>
                <w:ilvl w:val="0"/>
                <w:numId w:val="63"/>
              </w:numPr>
              <w:tabs>
                <w:tab w:val="clear" w:pos="720"/>
                <w:tab w:val="num" w:pos="540"/>
              </w:tabs>
              <w:ind w:left="540"/>
            </w:pPr>
            <w:r>
              <w:t xml:space="preserve">Accessible and easily observable by </w:t>
            </w:r>
            <w:r>
              <w:rPr>
                <w:szCs w:val="22"/>
              </w:rPr>
              <w:t xml:space="preserve">patients, Staff, </w:t>
            </w:r>
            <w:r w:rsidR="004211A5">
              <w:rPr>
                <w:szCs w:val="22"/>
              </w:rPr>
              <w:t xml:space="preserve">QTS, personnel, CNWL </w:t>
            </w:r>
            <w:r>
              <w:rPr>
                <w:szCs w:val="22"/>
              </w:rPr>
              <w:t>personnel, visitors and the general public</w:t>
            </w:r>
            <w:r>
              <w:t>.</w:t>
            </w:r>
          </w:p>
        </w:tc>
      </w:tr>
      <w:tr w:rsidR="00C64AAB" w:rsidTr="001177FC">
        <w:tc>
          <w:tcPr>
            <w:tcW w:w="6799" w:type="dxa"/>
          </w:tcPr>
          <w:p w:rsidR="00C64AAB" w:rsidRDefault="00C64AAB" w:rsidP="00250CED">
            <w:r>
              <w:lastRenderedPageBreak/>
              <w:t>External sign posting</w:t>
            </w:r>
          </w:p>
        </w:tc>
        <w:tc>
          <w:tcPr>
            <w:tcW w:w="7151" w:type="dxa"/>
          </w:tcPr>
          <w:p w:rsidR="00C64AAB" w:rsidRDefault="00C64AAB" w:rsidP="00E66A38">
            <w:pPr>
              <w:widowControl w:val="0"/>
              <w:numPr>
                <w:ilvl w:val="0"/>
                <w:numId w:val="63"/>
              </w:numPr>
              <w:tabs>
                <w:tab w:val="clear" w:pos="720"/>
                <w:tab w:val="num" w:pos="540"/>
              </w:tabs>
              <w:ind w:left="540"/>
            </w:pPr>
            <w:r>
              <w:t>Compliant with NHS guidance – “Wayfinding” Guide and www.nhsidentity.nhs.uk</w:t>
            </w:r>
          </w:p>
          <w:p w:rsidR="00C64AAB" w:rsidRDefault="00C64AAB" w:rsidP="00E66A38">
            <w:pPr>
              <w:widowControl w:val="0"/>
              <w:numPr>
                <w:ilvl w:val="0"/>
                <w:numId w:val="63"/>
              </w:numPr>
              <w:tabs>
                <w:tab w:val="clear" w:pos="720"/>
                <w:tab w:val="num" w:pos="540"/>
              </w:tabs>
              <w:ind w:left="540"/>
            </w:pPr>
            <w:r>
              <w:t>Secure and sound.</w:t>
            </w:r>
          </w:p>
          <w:p w:rsidR="00C64AAB" w:rsidRDefault="00C64AAB" w:rsidP="00E66A38">
            <w:pPr>
              <w:widowControl w:val="0"/>
              <w:numPr>
                <w:ilvl w:val="0"/>
                <w:numId w:val="63"/>
              </w:numPr>
              <w:tabs>
                <w:tab w:val="clear" w:pos="720"/>
                <w:tab w:val="num" w:pos="540"/>
              </w:tabs>
              <w:ind w:left="540"/>
            </w:pPr>
            <w:r>
              <w:t>Not hinder visibility to or for cars and pedestrians at junctions.</w:t>
            </w:r>
          </w:p>
          <w:p w:rsidR="00C64AAB" w:rsidRDefault="00C64AAB" w:rsidP="00E66A38">
            <w:pPr>
              <w:widowControl w:val="0"/>
              <w:numPr>
                <w:ilvl w:val="0"/>
                <w:numId w:val="63"/>
              </w:numPr>
              <w:tabs>
                <w:tab w:val="clear" w:pos="720"/>
                <w:tab w:val="num" w:pos="540"/>
              </w:tabs>
              <w:ind w:left="540"/>
            </w:pPr>
            <w:r>
              <w:t>Be in appropriate locations.</w:t>
            </w:r>
          </w:p>
          <w:p w:rsidR="00C64AAB" w:rsidRDefault="00C64AAB" w:rsidP="00E66A38">
            <w:pPr>
              <w:widowControl w:val="0"/>
              <w:numPr>
                <w:ilvl w:val="0"/>
                <w:numId w:val="63"/>
              </w:numPr>
              <w:tabs>
                <w:tab w:val="clear" w:pos="720"/>
                <w:tab w:val="num" w:pos="540"/>
              </w:tabs>
              <w:ind w:left="540"/>
            </w:pPr>
            <w:r>
              <w:t>Highly visible, both day and night.</w:t>
            </w:r>
          </w:p>
          <w:p w:rsidR="00C64AAB" w:rsidRDefault="00C64AAB" w:rsidP="00E66A38">
            <w:pPr>
              <w:widowControl w:val="0"/>
              <w:numPr>
                <w:ilvl w:val="0"/>
                <w:numId w:val="63"/>
              </w:numPr>
              <w:tabs>
                <w:tab w:val="clear" w:pos="720"/>
                <w:tab w:val="num" w:pos="540"/>
              </w:tabs>
              <w:ind w:left="540"/>
            </w:pPr>
            <w:r>
              <w:t>Offer clear and concise information.</w:t>
            </w:r>
          </w:p>
        </w:tc>
      </w:tr>
      <w:tr w:rsidR="00C64AAB" w:rsidTr="001177FC">
        <w:tc>
          <w:tcPr>
            <w:tcW w:w="6799" w:type="dxa"/>
          </w:tcPr>
          <w:p w:rsidR="00C64AAB" w:rsidRDefault="00C64AAB" w:rsidP="00250CED">
            <w:r>
              <w:t>Gutters, drains, culverts and waterways.</w:t>
            </w:r>
          </w:p>
        </w:tc>
        <w:tc>
          <w:tcPr>
            <w:tcW w:w="7151" w:type="dxa"/>
          </w:tcPr>
          <w:p w:rsidR="00C64AAB" w:rsidRDefault="00C64AAB" w:rsidP="00E66A38">
            <w:pPr>
              <w:widowControl w:val="0"/>
              <w:numPr>
                <w:ilvl w:val="0"/>
                <w:numId w:val="63"/>
              </w:numPr>
              <w:tabs>
                <w:tab w:val="clear" w:pos="720"/>
                <w:tab w:val="num" w:pos="540"/>
              </w:tabs>
              <w:ind w:left="540"/>
            </w:pPr>
            <w:r>
              <w:t xml:space="preserve">Free flowing. </w:t>
            </w:r>
          </w:p>
          <w:p w:rsidR="00C64AAB" w:rsidRDefault="00C64AAB" w:rsidP="00E66A38">
            <w:pPr>
              <w:widowControl w:val="0"/>
              <w:numPr>
                <w:ilvl w:val="0"/>
                <w:numId w:val="63"/>
              </w:numPr>
              <w:tabs>
                <w:tab w:val="clear" w:pos="720"/>
                <w:tab w:val="num" w:pos="540"/>
              </w:tabs>
              <w:ind w:left="540"/>
            </w:pPr>
            <w:r>
              <w:t>Free from extraneous material.</w:t>
            </w:r>
          </w:p>
          <w:p w:rsidR="00C64AAB" w:rsidRDefault="00C64AAB" w:rsidP="00E66A38">
            <w:pPr>
              <w:widowControl w:val="0"/>
              <w:numPr>
                <w:ilvl w:val="0"/>
                <w:numId w:val="63"/>
              </w:numPr>
              <w:tabs>
                <w:tab w:val="clear" w:pos="720"/>
                <w:tab w:val="num" w:pos="540"/>
              </w:tabs>
              <w:ind w:left="540"/>
            </w:pPr>
            <w:r>
              <w:t>Manhole covers shall be sound, safe, secure and free from damage.</w:t>
            </w:r>
            <w:r>
              <w:rPr>
                <w:b/>
                <w:bCs/>
              </w:rPr>
              <w:t xml:space="preserve"> </w:t>
            </w:r>
          </w:p>
        </w:tc>
      </w:tr>
    </w:tbl>
    <w:p w:rsidR="00936DC6" w:rsidRDefault="00FF48A3" w:rsidP="00250CED">
      <w:pPr>
        <w:pStyle w:val="Heading1"/>
        <w:keepLines w:val="0"/>
        <w:pageBreakBefore/>
        <w:widowControl w:val="0"/>
        <w:ind w:left="431" w:hanging="431"/>
      </w:pPr>
      <w:bookmarkStart w:id="213" w:name="_Ref46330109"/>
      <w:bookmarkStart w:id="214" w:name="_Toc47643056"/>
      <w:r>
        <w:lastRenderedPageBreak/>
        <w:t>Change Control Process</w:t>
      </w:r>
      <w:bookmarkEnd w:id="213"/>
      <w:bookmarkEnd w:id="214"/>
    </w:p>
    <w:p w:rsidR="00936DC6" w:rsidRDefault="00FF48A3" w:rsidP="00DC1955">
      <w:pPr>
        <w:numPr>
          <w:ilvl w:val="0"/>
          <w:numId w:val="67"/>
        </w:numPr>
        <w:tabs>
          <w:tab w:val="num" w:pos="720"/>
        </w:tabs>
        <w:autoSpaceDE w:val="0"/>
        <w:autoSpaceDN w:val="0"/>
        <w:adjustRightInd w:val="0"/>
        <w:spacing w:before="0" w:after="240"/>
        <w:ind w:left="720"/>
        <w:jc w:val="both"/>
        <w:rPr>
          <w:lang w:val="en-US"/>
        </w:rPr>
      </w:pPr>
      <w:r>
        <w:rPr>
          <w:lang w:val="en-US"/>
        </w:rPr>
        <w:t xml:space="preserve">This Section </w:t>
      </w:r>
      <w:r w:rsidR="00AF1661">
        <w:rPr>
          <w:szCs w:val="22"/>
          <w:lang w:val="en-US"/>
        </w:rPr>
        <w:fldChar w:fldCharType="begin"/>
      </w:r>
      <w:r w:rsidR="00DC1FF5">
        <w:rPr>
          <w:szCs w:val="22"/>
          <w:lang w:val="en-US"/>
        </w:rPr>
        <w:instrText xml:space="preserve"> REF _Ref46330109 \r \h </w:instrText>
      </w:r>
      <w:r w:rsidR="00AF1661">
        <w:rPr>
          <w:szCs w:val="22"/>
          <w:lang w:val="en-US"/>
        </w:rPr>
      </w:r>
      <w:r w:rsidR="00AF1661">
        <w:rPr>
          <w:szCs w:val="22"/>
          <w:lang w:val="en-US"/>
        </w:rPr>
        <w:fldChar w:fldCharType="separate"/>
      </w:r>
      <w:r w:rsidR="00B40CF4">
        <w:rPr>
          <w:szCs w:val="22"/>
          <w:lang w:val="en-US"/>
        </w:rPr>
        <w:t>6</w:t>
      </w:r>
      <w:r w:rsidR="00AF1661">
        <w:rPr>
          <w:szCs w:val="22"/>
          <w:lang w:val="en-US"/>
        </w:rPr>
        <w:fldChar w:fldCharType="end"/>
      </w:r>
      <w:r>
        <w:rPr>
          <w:lang w:val="en-US"/>
        </w:rPr>
        <w:t xml:space="preserve"> details the Change Control Process referred to in</w:t>
      </w:r>
      <w:r w:rsidR="00EB4EB5">
        <w:rPr>
          <w:lang w:val="en-US"/>
        </w:rPr>
        <w:t xml:space="preserve"> </w:t>
      </w:r>
      <w:r w:rsidR="0077259F">
        <w:rPr>
          <w:lang w:val="en-US"/>
        </w:rPr>
        <w:t>Clause 21.2.1 in</w:t>
      </w:r>
      <w:r>
        <w:rPr>
          <w:lang w:val="en-US"/>
        </w:rPr>
        <w:t xml:space="preserve"> </w:t>
      </w:r>
      <w:r w:rsidR="0077259F">
        <w:rPr>
          <w:lang w:val="en-US"/>
        </w:rPr>
        <w:t xml:space="preserve">Schedule 2 (General </w:t>
      </w:r>
      <w:r>
        <w:rPr>
          <w:lang w:val="en-US"/>
        </w:rPr>
        <w:t>Terms and Conditions</w:t>
      </w:r>
      <w:r w:rsidR="0077259F">
        <w:rPr>
          <w:lang w:val="en-US"/>
        </w:rPr>
        <w:t>)</w:t>
      </w:r>
      <w:r>
        <w:rPr>
          <w:lang w:val="en-US"/>
        </w:rPr>
        <w:t xml:space="preserve"> </w:t>
      </w:r>
      <w:r w:rsidR="0077259F">
        <w:rPr>
          <w:lang w:val="en-US"/>
        </w:rPr>
        <w:t xml:space="preserve">of this Contract </w:t>
      </w:r>
      <w:r>
        <w:rPr>
          <w:lang w:val="en-US"/>
        </w:rPr>
        <w:t>for making variations to this Contract (each a “</w:t>
      </w:r>
      <w:r>
        <w:rPr>
          <w:b/>
          <w:bCs/>
          <w:lang w:val="en-US"/>
        </w:rPr>
        <w:t>Variation</w:t>
      </w:r>
      <w:r>
        <w:rPr>
          <w:lang w:val="en-US"/>
        </w:rPr>
        <w:t xml:space="preserve">”) (including variations of this Contract </w:t>
      </w:r>
      <w:r w:rsidR="0077259F">
        <w:rPr>
          <w:lang w:val="en-US"/>
        </w:rPr>
        <w:t>under Clauses 21.1 and 21.2 in Schedule 2 (General Terms and Conditions) of this Contract</w:t>
      </w:r>
      <w:r>
        <w:rPr>
          <w:lang w:val="en-US"/>
        </w:rPr>
        <w:t xml:space="preserve">, and variations or additions to any part of </w:t>
      </w:r>
      <w:r w:rsidR="00752309">
        <w:rPr>
          <w:lang w:val="en-US"/>
        </w:rPr>
        <w:t>this Schedule 5</w:t>
      </w:r>
      <w:r>
        <w:rPr>
          <w:lang w:val="en-US"/>
        </w:rPr>
        <w:t xml:space="preserve"> </w:t>
      </w:r>
      <w:r w:rsidR="00752309">
        <w:rPr>
          <w:lang w:val="en-US"/>
        </w:rPr>
        <w:t>(</w:t>
      </w:r>
      <w:r>
        <w:rPr>
          <w:lang w:val="en-US"/>
        </w:rPr>
        <w:t>Specification and Tender Response Document</w:t>
      </w:r>
      <w:r w:rsidR="00752309">
        <w:rPr>
          <w:lang w:val="en-US"/>
        </w:rPr>
        <w:t>)</w:t>
      </w:r>
      <w:r>
        <w:rPr>
          <w:lang w:val="en-US"/>
        </w:rPr>
        <w:t xml:space="preserve"> or any part of </w:t>
      </w:r>
      <w:r w:rsidR="00752309">
        <w:rPr>
          <w:lang w:val="en-US"/>
        </w:rPr>
        <w:t>Schedule 7</w:t>
      </w:r>
      <w:r>
        <w:rPr>
          <w:lang w:val="en-US"/>
        </w:rPr>
        <w:t xml:space="preserve"> </w:t>
      </w:r>
      <w:r w:rsidR="00752309">
        <w:rPr>
          <w:lang w:val="en-US"/>
        </w:rPr>
        <w:t>(</w:t>
      </w:r>
      <w:r>
        <w:rPr>
          <w:lang w:val="en-US"/>
        </w:rPr>
        <w:t>Performance Management Mechanism)</w:t>
      </w:r>
      <w:r w:rsidR="00752309">
        <w:rPr>
          <w:lang w:val="en-US"/>
        </w:rPr>
        <w:t>)</w:t>
      </w:r>
      <w:r>
        <w:rPr>
          <w:lang w:val="en-US"/>
        </w:rPr>
        <w:t xml:space="preserve"> where no other mechanism for making such variations is provided for in this Contract.</w:t>
      </w:r>
    </w:p>
    <w:p w:rsidR="00936DC6" w:rsidRDefault="00FF48A3" w:rsidP="00DC1955">
      <w:pPr>
        <w:numPr>
          <w:ilvl w:val="0"/>
          <w:numId w:val="67"/>
        </w:numPr>
        <w:tabs>
          <w:tab w:val="num" w:pos="720"/>
        </w:tabs>
        <w:autoSpaceDE w:val="0"/>
        <w:autoSpaceDN w:val="0"/>
        <w:adjustRightInd w:val="0"/>
        <w:spacing w:before="0" w:after="240"/>
        <w:ind w:left="720"/>
        <w:jc w:val="both"/>
        <w:rPr>
          <w:lang w:val="en-US"/>
        </w:rPr>
      </w:pPr>
      <w:r>
        <w:rPr>
          <w:lang w:val="en-US"/>
        </w:rPr>
        <w:t xml:space="preserve">The Supplier shall not refuse its agreement to any Variation that falls within paragraph </w:t>
      </w:r>
      <w:r w:rsidR="00AF1661">
        <w:rPr>
          <w:lang w:val="en-US"/>
        </w:rPr>
        <w:fldChar w:fldCharType="begin"/>
      </w:r>
      <w:r>
        <w:rPr>
          <w:lang w:val="en-US"/>
        </w:rPr>
        <w:instrText xml:space="preserve"> REF _Ref458259550 \r \h </w:instrText>
      </w:r>
      <w:r w:rsidR="00AF1661">
        <w:rPr>
          <w:lang w:val="en-US"/>
        </w:rPr>
      </w:r>
      <w:r w:rsidR="00AF1661">
        <w:rPr>
          <w:lang w:val="en-US"/>
        </w:rPr>
        <w:fldChar w:fldCharType="separate"/>
      </w:r>
      <w:r w:rsidR="00B40CF4">
        <w:rPr>
          <w:lang w:val="en-US"/>
        </w:rPr>
        <w:t>4</w:t>
      </w:r>
      <w:r w:rsidR="00AF1661">
        <w:rPr>
          <w:lang w:val="en-US"/>
        </w:rPr>
        <w:fldChar w:fldCharType="end"/>
      </w:r>
      <w:r>
        <w:rPr>
          <w:lang w:val="en-US"/>
        </w:rPr>
        <w:t xml:space="preserve"> of this Section </w:t>
      </w:r>
      <w:r w:rsidR="00AF1661">
        <w:rPr>
          <w:szCs w:val="22"/>
          <w:lang w:val="en-US"/>
        </w:rPr>
        <w:fldChar w:fldCharType="begin"/>
      </w:r>
      <w:r w:rsidR="00DC1FF5">
        <w:rPr>
          <w:szCs w:val="22"/>
          <w:lang w:val="en-US"/>
        </w:rPr>
        <w:instrText xml:space="preserve"> REF _Ref46330109 \r \h </w:instrText>
      </w:r>
      <w:r w:rsidR="00AF1661">
        <w:rPr>
          <w:szCs w:val="22"/>
          <w:lang w:val="en-US"/>
        </w:rPr>
      </w:r>
      <w:r w:rsidR="00AF1661">
        <w:rPr>
          <w:szCs w:val="22"/>
          <w:lang w:val="en-US"/>
        </w:rPr>
        <w:fldChar w:fldCharType="separate"/>
      </w:r>
      <w:r w:rsidR="00B40CF4">
        <w:rPr>
          <w:szCs w:val="22"/>
          <w:lang w:val="en-US"/>
        </w:rPr>
        <w:t>6</w:t>
      </w:r>
      <w:r w:rsidR="00AF1661">
        <w:rPr>
          <w:szCs w:val="22"/>
          <w:lang w:val="en-US"/>
        </w:rPr>
        <w:fldChar w:fldCharType="end"/>
      </w:r>
      <w:r>
        <w:rPr>
          <w:lang w:val="en-US"/>
        </w:rPr>
        <w:t>.</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bookmarkStart w:id="215" w:name="_Ref307403186"/>
      <w:r>
        <w:rPr>
          <w:lang w:val="en-US"/>
        </w:rPr>
        <w:t xml:space="preserve">In the case of Variations not falling within </w:t>
      </w:r>
      <w:r w:rsidRPr="0077259F">
        <w:rPr>
          <w:szCs w:val="22"/>
          <w:lang w:val="en-US"/>
        </w:rPr>
        <w:t xml:space="preserve">paragraph </w:t>
      </w:r>
      <w:r w:rsidR="000E0EC7">
        <w:fldChar w:fldCharType="begin"/>
      </w:r>
      <w:r w:rsidR="000E0EC7">
        <w:instrText xml:space="preserve"> REF _Ref458259550 \r \h  \* MERGEFORMAT </w:instrText>
      </w:r>
      <w:r w:rsidR="000E0EC7">
        <w:fldChar w:fldCharType="separate"/>
      </w:r>
      <w:r w:rsidR="00B40CF4">
        <w:t>4</w:t>
      </w:r>
      <w:r w:rsidR="000E0EC7">
        <w:fldChar w:fldCharType="end"/>
      </w:r>
      <w:r w:rsidRPr="0077259F">
        <w:rPr>
          <w:szCs w:val="22"/>
          <w:lang w:val="en-US"/>
        </w:rPr>
        <w:t xml:space="preserve"> of this Section </w:t>
      </w:r>
      <w:r w:rsidR="00AF1661">
        <w:rPr>
          <w:szCs w:val="22"/>
          <w:lang w:val="en-US"/>
        </w:rPr>
        <w:fldChar w:fldCharType="begin"/>
      </w:r>
      <w:r w:rsidR="00DC1FF5">
        <w:rPr>
          <w:szCs w:val="22"/>
          <w:lang w:val="en-US"/>
        </w:rPr>
        <w:instrText xml:space="preserve"> REF _Ref46330109 \r \h </w:instrText>
      </w:r>
      <w:r w:rsidR="00AF1661">
        <w:rPr>
          <w:szCs w:val="22"/>
          <w:lang w:val="en-US"/>
        </w:rPr>
      </w:r>
      <w:r w:rsidR="00AF1661">
        <w:rPr>
          <w:szCs w:val="22"/>
          <w:lang w:val="en-US"/>
        </w:rPr>
        <w:fldChar w:fldCharType="separate"/>
      </w:r>
      <w:r w:rsidR="00B40CF4">
        <w:rPr>
          <w:szCs w:val="22"/>
          <w:lang w:val="en-US"/>
        </w:rPr>
        <w:t>6</w:t>
      </w:r>
      <w:r w:rsidR="00AF1661">
        <w:rPr>
          <w:szCs w:val="22"/>
          <w:lang w:val="en-US"/>
        </w:rPr>
        <w:fldChar w:fldCharType="end"/>
      </w:r>
      <w:r w:rsidRPr="0077259F">
        <w:rPr>
          <w:szCs w:val="22"/>
          <w:lang w:val="en-US"/>
        </w:rPr>
        <w:t xml:space="preserve"> if </w:t>
      </w:r>
      <w:r w:rsidR="004960B5" w:rsidRPr="0077259F">
        <w:rPr>
          <w:szCs w:val="22"/>
          <w:lang w:val="en-US"/>
        </w:rPr>
        <w:t>QTS</w:t>
      </w:r>
      <w:r w:rsidRPr="0077259F">
        <w:rPr>
          <w:szCs w:val="22"/>
          <w:lang w:val="en-US"/>
        </w:rPr>
        <w:t xml:space="preserve"> has requested the Variation and has offered that there will be a reasonable price paid for such Variation in the light of the Supplier’s costs of implementing it, and/or a reasonable increase or decrease in the Baseline Contract Price</w:t>
      </w:r>
      <w:r w:rsidR="001D0E2C" w:rsidRPr="0077259F">
        <w:rPr>
          <w:szCs w:val="22"/>
          <w:lang w:val="en-US"/>
        </w:rPr>
        <w:t xml:space="preserve"> </w:t>
      </w:r>
      <w:r w:rsidRPr="0077259F">
        <w:rPr>
          <w:szCs w:val="22"/>
          <w:lang w:val="en-US"/>
        </w:rPr>
        <w:t>to reflect any change in the Supplier’s ongoing costs arising out of such Variation, the Supplier may only refuse its agreement to such Variation on the basis of such offer where the requested Variation:</w:t>
      </w:r>
      <w:bookmarkEnd w:id="215"/>
    </w:p>
    <w:p w:rsidR="00936DC6" w:rsidRPr="0077259F" w:rsidRDefault="00FF48A3" w:rsidP="00DC1955">
      <w:pPr>
        <w:pStyle w:val="BodyTextIndent"/>
        <w:numPr>
          <w:ilvl w:val="5"/>
          <w:numId w:val="109"/>
        </w:numPr>
        <w:spacing w:after="240"/>
        <w:ind w:left="1417" w:hanging="566"/>
        <w:rPr>
          <w:rFonts w:ascii="Arial" w:hAnsi="Arial" w:cs="Arial"/>
          <w:sz w:val="22"/>
          <w:szCs w:val="22"/>
        </w:rPr>
      </w:pPr>
      <w:r w:rsidRPr="0077259F">
        <w:rPr>
          <w:rFonts w:ascii="Arial" w:hAnsi="Arial" w:cs="Arial"/>
          <w:sz w:val="22"/>
          <w:szCs w:val="22"/>
        </w:rPr>
        <w:t>is incapable of implementation within the timescales requested or within the limitations of currently available technology; or</w:t>
      </w:r>
    </w:p>
    <w:p w:rsidR="00936DC6" w:rsidRPr="00DC1FF5" w:rsidRDefault="00FF48A3" w:rsidP="00DC1955">
      <w:pPr>
        <w:pStyle w:val="BodyTextIndent"/>
        <w:numPr>
          <w:ilvl w:val="5"/>
          <w:numId w:val="109"/>
        </w:numPr>
        <w:spacing w:after="240"/>
        <w:ind w:left="1417" w:hanging="566"/>
        <w:rPr>
          <w:rFonts w:ascii="Arial" w:hAnsi="Arial" w:cs="Arial"/>
          <w:sz w:val="22"/>
          <w:szCs w:val="22"/>
        </w:rPr>
      </w:pPr>
      <w:r w:rsidRPr="00DC1FF5">
        <w:rPr>
          <w:rFonts w:ascii="Arial" w:hAnsi="Arial" w:cs="Arial"/>
          <w:sz w:val="22"/>
          <w:szCs w:val="22"/>
        </w:rPr>
        <w:t xml:space="preserve">would result in an infringement of any applicable </w:t>
      </w:r>
      <w:r w:rsidR="00DC1FF5">
        <w:rPr>
          <w:rFonts w:ascii="Arial" w:hAnsi="Arial" w:cs="Arial"/>
          <w:sz w:val="22"/>
          <w:szCs w:val="22"/>
        </w:rPr>
        <w:t>Law</w:t>
      </w:r>
      <w:r w:rsidRPr="00DC1FF5">
        <w:rPr>
          <w:rFonts w:ascii="Arial" w:hAnsi="Arial" w:cs="Arial"/>
          <w:sz w:val="22"/>
          <w:szCs w:val="22"/>
        </w:rPr>
        <w:t xml:space="preserve"> then in force in England and Wales. </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bookmarkStart w:id="216" w:name="_Ref458259550"/>
      <w:r w:rsidRPr="0077259F">
        <w:rPr>
          <w:szCs w:val="22"/>
          <w:lang w:val="en-US"/>
        </w:rPr>
        <w:t xml:space="preserve">Save to the extent the </w:t>
      </w:r>
      <w:r w:rsidR="00DC1FF5">
        <w:rPr>
          <w:szCs w:val="22"/>
          <w:lang w:val="en-US"/>
        </w:rPr>
        <w:t>P</w:t>
      </w:r>
      <w:r w:rsidRPr="0077259F">
        <w:rPr>
          <w:szCs w:val="22"/>
          <w:lang w:val="en-US"/>
        </w:rPr>
        <w:t>arties agree otherwise for any particular case, the following shall apply in the case of changes to the Asset</w:t>
      </w:r>
      <w:r w:rsidR="00F960D2">
        <w:rPr>
          <w:szCs w:val="22"/>
          <w:lang w:val="en-US"/>
        </w:rPr>
        <w:t xml:space="preserve"> and Condition Register</w:t>
      </w:r>
      <w:r w:rsidRPr="0077259F">
        <w:rPr>
          <w:szCs w:val="22"/>
          <w:lang w:val="en-US"/>
        </w:rPr>
        <w:t>:</w:t>
      </w:r>
      <w:bookmarkEnd w:id="216"/>
      <w:r w:rsidRPr="0077259F">
        <w:rPr>
          <w:szCs w:val="22"/>
          <w:lang w:val="en-US"/>
        </w:rPr>
        <w:t xml:space="preserve"> </w:t>
      </w:r>
    </w:p>
    <w:p w:rsidR="00936DC6" w:rsidRPr="0077259F" w:rsidRDefault="00DC1FF5" w:rsidP="00DC1955">
      <w:pPr>
        <w:pStyle w:val="BodyTextIndent"/>
        <w:numPr>
          <w:ilvl w:val="5"/>
          <w:numId w:val="68"/>
        </w:numPr>
        <w:spacing w:after="240"/>
        <w:ind w:left="1440" w:hanging="589"/>
        <w:rPr>
          <w:rFonts w:ascii="Arial" w:hAnsi="Arial" w:cs="Arial"/>
          <w:sz w:val="22"/>
          <w:szCs w:val="22"/>
        </w:rPr>
      </w:pPr>
      <w:r>
        <w:rPr>
          <w:rFonts w:ascii="Arial" w:hAnsi="Arial" w:cs="Arial"/>
          <w:sz w:val="22"/>
          <w:szCs w:val="22"/>
        </w:rPr>
        <w:t>i</w:t>
      </w:r>
      <w:r w:rsidR="00FF48A3" w:rsidRPr="0077259F">
        <w:rPr>
          <w:rFonts w:ascii="Arial" w:hAnsi="Arial" w:cs="Arial"/>
          <w:sz w:val="22"/>
          <w:szCs w:val="22"/>
        </w:rPr>
        <w:t xml:space="preserve">f </w:t>
      </w:r>
      <w:r w:rsidR="004960B5" w:rsidRPr="0077259F">
        <w:rPr>
          <w:rFonts w:ascii="Arial" w:hAnsi="Arial" w:cs="Arial"/>
          <w:sz w:val="22"/>
          <w:szCs w:val="22"/>
        </w:rPr>
        <w:t>QTS</w:t>
      </w:r>
      <w:r w:rsidR="00FF48A3" w:rsidRPr="0077259F">
        <w:rPr>
          <w:rFonts w:ascii="Arial" w:hAnsi="Arial" w:cs="Arial"/>
          <w:sz w:val="22"/>
          <w:szCs w:val="22"/>
        </w:rPr>
        <w:t xml:space="preserve"> replaces </w:t>
      </w:r>
      <w:r w:rsidR="00547998">
        <w:rPr>
          <w:rFonts w:ascii="Arial" w:hAnsi="Arial" w:cs="Arial"/>
          <w:sz w:val="22"/>
          <w:szCs w:val="22"/>
        </w:rPr>
        <w:t>Equipment</w:t>
      </w:r>
      <w:r w:rsidR="00FF48A3" w:rsidRPr="0077259F">
        <w:rPr>
          <w:rFonts w:ascii="Arial" w:hAnsi="Arial" w:cs="Arial"/>
          <w:sz w:val="22"/>
          <w:szCs w:val="22"/>
        </w:rPr>
        <w:t xml:space="preserve"> with a “like for like” replacement, there will a reasonable reduction in the </w:t>
      </w:r>
      <w:r w:rsidR="001D0E2C" w:rsidRPr="0077259F">
        <w:rPr>
          <w:rFonts w:ascii="Arial" w:hAnsi="Arial" w:cs="Arial"/>
          <w:sz w:val="22"/>
          <w:szCs w:val="22"/>
          <w:lang w:val="en-US"/>
        </w:rPr>
        <w:t xml:space="preserve">Baseline Contract Price </w:t>
      </w:r>
      <w:r w:rsidR="00FF48A3" w:rsidRPr="0077259F">
        <w:rPr>
          <w:rFonts w:ascii="Arial" w:hAnsi="Arial" w:cs="Arial"/>
          <w:sz w:val="22"/>
          <w:szCs w:val="22"/>
        </w:rPr>
        <w:t xml:space="preserve">to reflect the reduction in the Supplier’s costs (and corresponding profit margin and any administration charge) arising from the reduced amount </w:t>
      </w:r>
      <w:r>
        <w:rPr>
          <w:rFonts w:ascii="Arial" w:hAnsi="Arial" w:cs="Arial"/>
          <w:sz w:val="22"/>
          <w:szCs w:val="22"/>
        </w:rPr>
        <w:t xml:space="preserve">of cost </w:t>
      </w:r>
      <w:r w:rsidR="00FF48A3" w:rsidRPr="0077259F">
        <w:rPr>
          <w:rFonts w:ascii="Arial" w:hAnsi="Arial" w:cs="Arial"/>
          <w:sz w:val="22"/>
          <w:szCs w:val="22"/>
        </w:rPr>
        <w:t xml:space="preserve">for maintenance during the manufacturer’s warranty period, but there will be no other adjustment to the Contract Price; </w:t>
      </w:r>
    </w:p>
    <w:p w:rsidR="00936DC6" w:rsidRPr="00DC1FF5" w:rsidRDefault="00DC1FF5" w:rsidP="00DC1955">
      <w:pPr>
        <w:pStyle w:val="BodyTextIndent"/>
        <w:numPr>
          <w:ilvl w:val="5"/>
          <w:numId w:val="68"/>
        </w:numPr>
        <w:spacing w:after="240"/>
        <w:ind w:left="1440" w:hanging="589"/>
        <w:rPr>
          <w:rFonts w:ascii="Arial" w:hAnsi="Arial" w:cs="Arial"/>
          <w:sz w:val="22"/>
          <w:szCs w:val="22"/>
        </w:rPr>
      </w:pPr>
      <w:r>
        <w:rPr>
          <w:rFonts w:ascii="Arial" w:hAnsi="Arial" w:cs="Arial"/>
          <w:sz w:val="22"/>
          <w:szCs w:val="22"/>
        </w:rPr>
        <w:t>a</w:t>
      </w:r>
      <w:r w:rsidR="00FF48A3" w:rsidRPr="0077259F">
        <w:rPr>
          <w:rFonts w:ascii="Arial" w:hAnsi="Arial" w:cs="Arial"/>
          <w:sz w:val="22"/>
          <w:szCs w:val="22"/>
        </w:rPr>
        <w:t xml:space="preserve">ny new </w:t>
      </w:r>
      <w:r w:rsidR="00547998">
        <w:rPr>
          <w:rFonts w:ascii="Arial" w:hAnsi="Arial" w:cs="Arial"/>
          <w:sz w:val="22"/>
          <w:szCs w:val="22"/>
        </w:rPr>
        <w:t>Equipment</w:t>
      </w:r>
      <w:r w:rsidR="00FF48A3" w:rsidRPr="0077259F">
        <w:rPr>
          <w:rFonts w:ascii="Arial" w:hAnsi="Arial" w:cs="Arial"/>
          <w:sz w:val="22"/>
          <w:szCs w:val="22"/>
        </w:rPr>
        <w:t xml:space="preserve"> (or replacement </w:t>
      </w:r>
      <w:r w:rsidR="00547998">
        <w:rPr>
          <w:rFonts w:ascii="Arial" w:hAnsi="Arial" w:cs="Arial"/>
          <w:sz w:val="22"/>
          <w:szCs w:val="22"/>
        </w:rPr>
        <w:t>Equipment</w:t>
      </w:r>
      <w:r w:rsidR="00FF48A3" w:rsidRPr="0077259F">
        <w:rPr>
          <w:rFonts w:ascii="Arial" w:hAnsi="Arial" w:cs="Arial"/>
          <w:sz w:val="22"/>
          <w:szCs w:val="22"/>
        </w:rPr>
        <w:t xml:space="preserve"> that is not “like for like”) will require a reasonable adjustment (increase or reduction) to the </w:t>
      </w:r>
      <w:r w:rsidR="001D0E2C" w:rsidRPr="0077259F">
        <w:rPr>
          <w:rFonts w:ascii="Arial" w:hAnsi="Arial" w:cs="Arial"/>
          <w:sz w:val="22"/>
          <w:szCs w:val="22"/>
          <w:lang w:val="en-US"/>
        </w:rPr>
        <w:t xml:space="preserve">Baseline Contract Price </w:t>
      </w:r>
      <w:r w:rsidR="00FF48A3" w:rsidRPr="0077259F">
        <w:rPr>
          <w:rFonts w:ascii="Arial" w:hAnsi="Arial" w:cs="Arial"/>
          <w:sz w:val="22"/>
          <w:szCs w:val="22"/>
        </w:rPr>
        <w:t xml:space="preserve">to reflect the increase or reduction in </w:t>
      </w:r>
      <w:r>
        <w:rPr>
          <w:rFonts w:ascii="Arial" w:hAnsi="Arial" w:cs="Arial"/>
          <w:sz w:val="22"/>
          <w:szCs w:val="22"/>
        </w:rPr>
        <w:t xml:space="preserve">the </w:t>
      </w:r>
      <w:r w:rsidR="00FF48A3" w:rsidRPr="0077259F">
        <w:rPr>
          <w:rFonts w:ascii="Arial" w:hAnsi="Arial" w:cs="Arial"/>
          <w:sz w:val="22"/>
          <w:szCs w:val="22"/>
        </w:rPr>
        <w:t xml:space="preserve">Supplier’s costs (and corresponding profit margin and any administration charge) that such new or replacement </w:t>
      </w:r>
      <w:r w:rsidR="00547998">
        <w:rPr>
          <w:rFonts w:ascii="Arial" w:hAnsi="Arial" w:cs="Arial"/>
          <w:sz w:val="22"/>
          <w:szCs w:val="22"/>
        </w:rPr>
        <w:t>Equipment</w:t>
      </w:r>
      <w:r w:rsidR="00FF48A3" w:rsidRPr="0077259F">
        <w:rPr>
          <w:rFonts w:ascii="Arial" w:hAnsi="Arial" w:cs="Arial"/>
          <w:sz w:val="22"/>
          <w:szCs w:val="22"/>
        </w:rPr>
        <w:t xml:space="preserve"> gives rise </w:t>
      </w:r>
      <w:r w:rsidR="00FF48A3" w:rsidRPr="00DC1FF5">
        <w:rPr>
          <w:rFonts w:ascii="Arial" w:hAnsi="Arial" w:cs="Arial"/>
          <w:sz w:val="22"/>
          <w:szCs w:val="22"/>
        </w:rPr>
        <w:t>to, but there will be no other adjustment to the Contract Price;</w:t>
      </w:r>
      <w:r w:rsidRPr="00DC1FF5">
        <w:rPr>
          <w:rFonts w:ascii="Arial" w:hAnsi="Arial" w:cs="Arial"/>
          <w:sz w:val="22"/>
          <w:szCs w:val="22"/>
        </w:rPr>
        <w:t xml:space="preserve"> and</w:t>
      </w:r>
    </w:p>
    <w:p w:rsidR="00936DC6" w:rsidRPr="0077259F" w:rsidRDefault="00DC1FF5" w:rsidP="00DC1955">
      <w:pPr>
        <w:pStyle w:val="BodyTextIndent"/>
        <w:numPr>
          <w:ilvl w:val="5"/>
          <w:numId w:val="68"/>
        </w:numPr>
        <w:spacing w:after="240"/>
        <w:ind w:left="1440" w:hanging="589"/>
        <w:rPr>
          <w:rFonts w:ascii="Arial" w:hAnsi="Arial" w:cs="Arial"/>
          <w:sz w:val="22"/>
          <w:szCs w:val="22"/>
        </w:rPr>
      </w:pPr>
      <w:r w:rsidRPr="00DC1FF5">
        <w:rPr>
          <w:rFonts w:ascii="Arial" w:hAnsi="Arial" w:cs="Arial"/>
          <w:sz w:val="22"/>
          <w:szCs w:val="22"/>
        </w:rPr>
        <w:lastRenderedPageBreak/>
        <w:t>a</w:t>
      </w:r>
      <w:r w:rsidR="00FF48A3" w:rsidRPr="00DC1FF5">
        <w:rPr>
          <w:rFonts w:ascii="Arial" w:hAnsi="Arial" w:cs="Arial"/>
          <w:sz w:val="22"/>
          <w:szCs w:val="22"/>
        </w:rPr>
        <w:t xml:space="preserve">ny </w:t>
      </w:r>
      <w:r w:rsidR="00547998">
        <w:rPr>
          <w:rFonts w:ascii="Arial" w:hAnsi="Arial" w:cs="Arial"/>
          <w:sz w:val="22"/>
          <w:szCs w:val="22"/>
        </w:rPr>
        <w:t>Equipment</w:t>
      </w:r>
      <w:r w:rsidR="00FF48A3" w:rsidRPr="00DC1FF5">
        <w:rPr>
          <w:rFonts w:ascii="Arial" w:hAnsi="Arial" w:cs="Arial"/>
          <w:sz w:val="22"/>
          <w:szCs w:val="22"/>
        </w:rPr>
        <w:t xml:space="preserve"> removed that reduces the Asset </w:t>
      </w:r>
      <w:r w:rsidR="00F209B4">
        <w:rPr>
          <w:rFonts w:ascii="Arial" w:hAnsi="Arial" w:cs="Arial"/>
          <w:sz w:val="22"/>
          <w:szCs w:val="22"/>
        </w:rPr>
        <w:t>and Condition Register</w:t>
      </w:r>
      <w:r w:rsidR="00B22BEE" w:rsidRPr="00B22BEE">
        <w:rPr>
          <w:rFonts w:ascii="Arial" w:hAnsi="Arial" w:cs="Arial"/>
          <w:sz w:val="22"/>
          <w:szCs w:val="22"/>
        </w:rPr>
        <w:t xml:space="preserve"> </w:t>
      </w:r>
      <w:r w:rsidR="00FF48A3" w:rsidRPr="00DC1FF5">
        <w:rPr>
          <w:rFonts w:ascii="Arial" w:hAnsi="Arial" w:cs="Arial"/>
          <w:sz w:val="22"/>
          <w:szCs w:val="22"/>
        </w:rPr>
        <w:t xml:space="preserve">will also require a reasonable reduction in the </w:t>
      </w:r>
      <w:r w:rsidR="001D0E2C" w:rsidRPr="00DC1FF5">
        <w:rPr>
          <w:rFonts w:ascii="Arial" w:hAnsi="Arial" w:cs="Arial"/>
          <w:sz w:val="22"/>
          <w:szCs w:val="22"/>
          <w:lang w:val="en-US"/>
        </w:rPr>
        <w:t xml:space="preserve">Baseline Contract Price </w:t>
      </w:r>
      <w:r w:rsidR="00FF48A3" w:rsidRPr="00DC1FF5">
        <w:rPr>
          <w:rFonts w:ascii="Arial" w:hAnsi="Arial" w:cs="Arial"/>
          <w:sz w:val="22"/>
          <w:szCs w:val="22"/>
        </w:rPr>
        <w:t>to reflect</w:t>
      </w:r>
      <w:r w:rsidR="00FF48A3" w:rsidRPr="0077259F">
        <w:rPr>
          <w:rFonts w:ascii="Arial" w:hAnsi="Arial" w:cs="Arial"/>
          <w:sz w:val="22"/>
          <w:szCs w:val="22"/>
        </w:rPr>
        <w:t xml:space="preserve"> the reduction in </w:t>
      </w:r>
      <w:r>
        <w:rPr>
          <w:rFonts w:ascii="Arial" w:hAnsi="Arial" w:cs="Arial"/>
          <w:sz w:val="22"/>
          <w:szCs w:val="22"/>
        </w:rPr>
        <w:t xml:space="preserve">the </w:t>
      </w:r>
      <w:r w:rsidR="00FF48A3" w:rsidRPr="0077259F">
        <w:rPr>
          <w:rFonts w:ascii="Arial" w:hAnsi="Arial" w:cs="Arial"/>
          <w:sz w:val="22"/>
          <w:szCs w:val="22"/>
        </w:rPr>
        <w:t xml:space="preserve">Supplier’s costs (and corresponding profit margin and any administration charge), but there will be no other adjustment to the Contract Price. </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bookmarkStart w:id="217" w:name="_Ref407127970"/>
      <w:r w:rsidRPr="0077259F">
        <w:rPr>
          <w:szCs w:val="22"/>
          <w:lang w:val="en-US"/>
        </w:rPr>
        <w:t xml:space="preserve">If the </w:t>
      </w:r>
      <w:r w:rsidR="00DC1FF5">
        <w:rPr>
          <w:szCs w:val="22"/>
          <w:lang w:val="en-US"/>
        </w:rPr>
        <w:t>Part</w:t>
      </w:r>
      <w:r w:rsidR="009A2880">
        <w:rPr>
          <w:szCs w:val="22"/>
          <w:lang w:val="en-US"/>
        </w:rPr>
        <w:t>ies</w:t>
      </w:r>
      <w:r w:rsidRPr="0077259F">
        <w:rPr>
          <w:szCs w:val="22"/>
          <w:lang w:val="en-US"/>
        </w:rPr>
        <w:t xml:space="preserve"> do not agree on the terms of a Variation to which paragraph </w:t>
      </w:r>
      <w:r w:rsidR="000E0EC7">
        <w:fldChar w:fldCharType="begin"/>
      </w:r>
      <w:r w:rsidR="000E0EC7">
        <w:instrText xml:space="preserve"> REF _Ref458259550 \r \h  \* MERGEFORMAT </w:instrText>
      </w:r>
      <w:r w:rsidR="000E0EC7">
        <w:fldChar w:fldCharType="separate"/>
      </w:r>
      <w:r w:rsidR="00B40CF4">
        <w:t>4</w:t>
      </w:r>
      <w:r w:rsidR="000E0EC7">
        <w:fldChar w:fldCharType="end"/>
      </w:r>
      <w:r w:rsidRPr="0077259F">
        <w:rPr>
          <w:szCs w:val="22"/>
          <w:lang w:val="en-US"/>
        </w:rPr>
        <w:t xml:space="preserve"> of this Section </w:t>
      </w:r>
      <w:r w:rsidR="00AF1661">
        <w:rPr>
          <w:szCs w:val="22"/>
          <w:lang w:val="en-US"/>
        </w:rPr>
        <w:fldChar w:fldCharType="begin"/>
      </w:r>
      <w:r w:rsidR="00DC1FF5">
        <w:rPr>
          <w:szCs w:val="22"/>
          <w:lang w:val="en-US"/>
        </w:rPr>
        <w:instrText xml:space="preserve"> REF _Ref46330109 \r \h </w:instrText>
      </w:r>
      <w:r w:rsidR="00AF1661">
        <w:rPr>
          <w:szCs w:val="22"/>
          <w:lang w:val="en-US"/>
        </w:rPr>
      </w:r>
      <w:r w:rsidR="00AF1661">
        <w:rPr>
          <w:szCs w:val="22"/>
          <w:lang w:val="en-US"/>
        </w:rPr>
        <w:fldChar w:fldCharType="separate"/>
      </w:r>
      <w:r w:rsidR="00B40CF4">
        <w:rPr>
          <w:szCs w:val="22"/>
          <w:lang w:val="en-US"/>
        </w:rPr>
        <w:t>6</w:t>
      </w:r>
      <w:r w:rsidR="00AF1661">
        <w:rPr>
          <w:szCs w:val="22"/>
          <w:lang w:val="en-US"/>
        </w:rPr>
        <w:fldChar w:fldCharType="end"/>
      </w:r>
      <w:r w:rsidRPr="0077259F">
        <w:rPr>
          <w:szCs w:val="22"/>
          <w:lang w:val="en-US"/>
        </w:rPr>
        <w:t xml:space="preserve"> relates, or which is otherwise requested by </w:t>
      </w:r>
      <w:r w:rsidR="004960B5" w:rsidRPr="0077259F">
        <w:rPr>
          <w:szCs w:val="22"/>
          <w:lang w:val="en-US"/>
        </w:rPr>
        <w:t>QTS</w:t>
      </w:r>
      <w:r w:rsidRPr="0077259F">
        <w:rPr>
          <w:szCs w:val="22"/>
          <w:lang w:val="en-US"/>
        </w:rPr>
        <w:t xml:space="preserve">, its implementation, the pricing of the requested Variation or any increase or decrease in the </w:t>
      </w:r>
      <w:r w:rsidR="001D0E2C" w:rsidRPr="0077259F">
        <w:rPr>
          <w:szCs w:val="22"/>
          <w:lang w:val="en-US"/>
        </w:rPr>
        <w:t xml:space="preserve">Baseline Contract Price </w:t>
      </w:r>
      <w:r w:rsidRPr="0077259F">
        <w:rPr>
          <w:szCs w:val="22"/>
          <w:lang w:val="en-US"/>
        </w:rPr>
        <w:t xml:space="preserve">payable under this Contract or any other issues relating to such Variation or requested Variation, within twenty (20) Business Days after </w:t>
      </w:r>
      <w:r w:rsidR="004960B5" w:rsidRPr="0077259F">
        <w:rPr>
          <w:szCs w:val="22"/>
          <w:lang w:val="en-US"/>
        </w:rPr>
        <w:t>QTS</w:t>
      </w:r>
      <w:r w:rsidRPr="0077259F">
        <w:rPr>
          <w:szCs w:val="22"/>
          <w:lang w:val="en-US"/>
        </w:rPr>
        <w:t xml:space="preserve"> requests such Variation, then (in addition and without prejudice to </w:t>
      </w:r>
      <w:r w:rsidR="004960B5" w:rsidRPr="0077259F">
        <w:rPr>
          <w:szCs w:val="22"/>
          <w:lang w:val="en-US"/>
        </w:rPr>
        <w:t>QTS</w:t>
      </w:r>
      <w:r w:rsidRPr="0077259F">
        <w:rPr>
          <w:szCs w:val="22"/>
          <w:lang w:val="en-US"/>
        </w:rPr>
        <w:t>’s entitlement to exercise its Step In Rights in accordance with Section 8 in the Performance Management Mechanism), such matter (including</w:t>
      </w:r>
      <w:r w:rsidR="00DC1FF5">
        <w:rPr>
          <w:szCs w:val="22"/>
          <w:lang w:val="en-US"/>
        </w:rPr>
        <w:t>, without limitation,</w:t>
      </w:r>
      <w:r w:rsidRPr="0077259F">
        <w:rPr>
          <w:szCs w:val="22"/>
          <w:lang w:val="en-US"/>
        </w:rPr>
        <w:t xml:space="preserve"> any </w:t>
      </w:r>
      <w:r w:rsidR="00DC1FF5">
        <w:rPr>
          <w:szCs w:val="22"/>
          <w:lang w:val="en-US"/>
        </w:rPr>
        <w:t>D</w:t>
      </w:r>
      <w:r w:rsidRPr="0077259F">
        <w:rPr>
          <w:szCs w:val="22"/>
          <w:lang w:val="en-US"/>
        </w:rPr>
        <w:t xml:space="preserve">ispute as to whether the Supplier is complying with paragraph </w:t>
      </w:r>
      <w:r w:rsidR="000E0EC7">
        <w:fldChar w:fldCharType="begin"/>
      </w:r>
      <w:r w:rsidR="000E0EC7">
        <w:instrText xml:space="preserve"> REF _Ref307403186 \r \h  \* MERGEFORMAT </w:instrText>
      </w:r>
      <w:r w:rsidR="000E0EC7">
        <w:fldChar w:fldCharType="separate"/>
      </w:r>
      <w:r w:rsidR="00B40CF4">
        <w:t>3</w:t>
      </w:r>
      <w:r w:rsidR="000E0EC7">
        <w:fldChar w:fldCharType="end"/>
      </w:r>
      <w:r w:rsidRPr="0077259F">
        <w:rPr>
          <w:szCs w:val="22"/>
          <w:lang w:val="en-US"/>
        </w:rPr>
        <w:t xml:space="preserve"> of this Section </w:t>
      </w:r>
      <w:r w:rsidR="00AF1661">
        <w:rPr>
          <w:szCs w:val="22"/>
          <w:lang w:val="en-US"/>
        </w:rPr>
        <w:fldChar w:fldCharType="begin"/>
      </w:r>
      <w:r w:rsidR="00DC1FF5">
        <w:rPr>
          <w:szCs w:val="22"/>
          <w:lang w:val="en-US"/>
        </w:rPr>
        <w:instrText xml:space="preserve"> REF _Ref46330109 \r \h </w:instrText>
      </w:r>
      <w:r w:rsidR="00AF1661">
        <w:rPr>
          <w:szCs w:val="22"/>
          <w:lang w:val="en-US"/>
        </w:rPr>
      </w:r>
      <w:r w:rsidR="00AF1661">
        <w:rPr>
          <w:szCs w:val="22"/>
          <w:lang w:val="en-US"/>
        </w:rPr>
        <w:fldChar w:fldCharType="separate"/>
      </w:r>
      <w:r w:rsidR="00B40CF4">
        <w:rPr>
          <w:szCs w:val="22"/>
          <w:lang w:val="en-US"/>
        </w:rPr>
        <w:t>6</w:t>
      </w:r>
      <w:r w:rsidR="00AF1661">
        <w:rPr>
          <w:szCs w:val="22"/>
          <w:lang w:val="en-US"/>
        </w:rPr>
        <w:fldChar w:fldCharType="end"/>
      </w:r>
      <w:r w:rsidRPr="0077259F">
        <w:rPr>
          <w:szCs w:val="22"/>
          <w:lang w:val="en-US"/>
        </w:rPr>
        <w:t xml:space="preserve"> or whether, contrary to its obligations in </w:t>
      </w:r>
      <w:r w:rsidR="0077259F">
        <w:rPr>
          <w:lang w:val="en-US"/>
        </w:rPr>
        <w:t xml:space="preserve">Clause 21.2.1 in Schedule 2 (General Terms and Conditions) of this Contract </w:t>
      </w:r>
      <w:r w:rsidRPr="0077259F">
        <w:rPr>
          <w:szCs w:val="22"/>
          <w:lang w:val="en-US"/>
        </w:rPr>
        <w:t xml:space="preserve">or any other provision of this Contract, the Supplier is unreasonably withholding its consent) may be submitted for determination under the Dispute Resolution Procedure at the request of either </w:t>
      </w:r>
      <w:r w:rsidR="00DC1FF5">
        <w:rPr>
          <w:szCs w:val="22"/>
          <w:lang w:val="en-US"/>
        </w:rPr>
        <w:t>Party</w:t>
      </w:r>
      <w:r w:rsidRPr="0077259F">
        <w:rPr>
          <w:szCs w:val="22"/>
          <w:lang w:val="en-US"/>
        </w:rPr>
        <w:t>.</w:t>
      </w:r>
      <w:bookmarkEnd w:id="217"/>
      <w:r w:rsidRPr="0077259F">
        <w:rPr>
          <w:szCs w:val="22"/>
          <w:lang w:val="en-US"/>
        </w:rPr>
        <w:t xml:space="preserve">  </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r w:rsidRPr="0077259F">
        <w:rPr>
          <w:szCs w:val="22"/>
          <w:lang w:val="en-US"/>
        </w:rPr>
        <w:t xml:space="preserve">If </w:t>
      </w:r>
      <w:r w:rsidR="004960B5" w:rsidRPr="0077259F">
        <w:rPr>
          <w:szCs w:val="22"/>
          <w:lang w:val="en-US"/>
        </w:rPr>
        <w:t>QTS</w:t>
      </w:r>
      <w:r w:rsidRPr="0077259F">
        <w:rPr>
          <w:szCs w:val="22"/>
          <w:lang w:val="en-US"/>
        </w:rPr>
        <w:t xml:space="preserve"> so requests (which it may do or not do in its sole and absolute discretion) in relation to any Variation requested by either </w:t>
      </w:r>
      <w:r w:rsidR="00DC1FF5">
        <w:rPr>
          <w:szCs w:val="22"/>
          <w:lang w:val="en-US"/>
        </w:rPr>
        <w:t>Party</w:t>
      </w:r>
      <w:r w:rsidRPr="0077259F">
        <w:rPr>
          <w:szCs w:val="22"/>
          <w:lang w:val="en-US"/>
        </w:rPr>
        <w:t xml:space="preserve">, the </w:t>
      </w:r>
      <w:r w:rsidR="00DC1FF5" w:rsidRPr="0077259F">
        <w:rPr>
          <w:szCs w:val="22"/>
          <w:lang w:val="en-US"/>
        </w:rPr>
        <w:t>Supplier</w:t>
      </w:r>
      <w:r w:rsidR="00DC1FF5">
        <w:rPr>
          <w:szCs w:val="22"/>
          <w:lang w:val="en-US"/>
        </w:rPr>
        <w:t xml:space="preserve">’s charging </w:t>
      </w:r>
      <w:r w:rsidRPr="0077259F">
        <w:rPr>
          <w:szCs w:val="22"/>
          <w:lang w:val="en-US"/>
        </w:rPr>
        <w:t xml:space="preserve">rates </w:t>
      </w:r>
      <w:r w:rsidR="00DC1FF5">
        <w:rPr>
          <w:szCs w:val="22"/>
          <w:lang w:val="en-US"/>
        </w:rPr>
        <w:t>used</w:t>
      </w:r>
      <w:r w:rsidRPr="0077259F">
        <w:rPr>
          <w:szCs w:val="22"/>
          <w:lang w:val="en-US"/>
        </w:rPr>
        <w:t xml:space="preserve"> </w:t>
      </w:r>
      <w:r w:rsidR="00B22BEE">
        <w:rPr>
          <w:szCs w:val="22"/>
          <w:lang w:val="en-US"/>
        </w:rPr>
        <w:t>in calculations of</w:t>
      </w:r>
      <w:r w:rsidRPr="0077259F">
        <w:rPr>
          <w:szCs w:val="22"/>
          <w:lang w:val="en-US"/>
        </w:rPr>
        <w:t xml:space="preserve"> the pricing of such Variation or </w:t>
      </w:r>
      <w:r w:rsidR="00B22BEE">
        <w:rPr>
          <w:szCs w:val="22"/>
          <w:lang w:val="en-US"/>
        </w:rPr>
        <w:t>in calculations of</w:t>
      </w:r>
      <w:r w:rsidR="00B22BEE" w:rsidRPr="0077259F">
        <w:rPr>
          <w:szCs w:val="22"/>
          <w:lang w:val="en-US"/>
        </w:rPr>
        <w:t xml:space="preserve"> </w:t>
      </w:r>
      <w:r w:rsidRPr="0077259F">
        <w:rPr>
          <w:szCs w:val="22"/>
          <w:lang w:val="en-US"/>
        </w:rPr>
        <w:t xml:space="preserve">any increase or decrease in the </w:t>
      </w:r>
      <w:r w:rsidR="001D0E2C" w:rsidRPr="0077259F">
        <w:rPr>
          <w:szCs w:val="22"/>
          <w:lang w:val="en-US"/>
        </w:rPr>
        <w:t xml:space="preserve">Baseline Contract Price </w:t>
      </w:r>
      <w:r w:rsidRPr="0077259F">
        <w:rPr>
          <w:szCs w:val="22"/>
          <w:lang w:val="en-US"/>
        </w:rPr>
        <w:t>payable under this Contract for such Variation shall be the relevant rates in the schedule of rates in the Pricing Schedules.</w:t>
      </w:r>
    </w:p>
    <w:p w:rsidR="00936DC6" w:rsidRPr="0077259F" w:rsidRDefault="004960B5" w:rsidP="00DC1955">
      <w:pPr>
        <w:numPr>
          <w:ilvl w:val="0"/>
          <w:numId w:val="67"/>
        </w:numPr>
        <w:tabs>
          <w:tab w:val="num" w:pos="720"/>
        </w:tabs>
        <w:autoSpaceDE w:val="0"/>
        <w:autoSpaceDN w:val="0"/>
        <w:adjustRightInd w:val="0"/>
        <w:spacing w:before="0" w:after="240"/>
        <w:ind w:left="720"/>
        <w:jc w:val="both"/>
        <w:rPr>
          <w:szCs w:val="22"/>
          <w:lang w:val="en-US"/>
        </w:rPr>
      </w:pPr>
      <w:r w:rsidRPr="0077259F">
        <w:rPr>
          <w:szCs w:val="22"/>
          <w:lang w:val="en-US"/>
        </w:rPr>
        <w:t>QTS</w:t>
      </w:r>
      <w:r w:rsidR="00FF48A3" w:rsidRPr="0077259F">
        <w:rPr>
          <w:szCs w:val="22"/>
          <w:lang w:val="en-US"/>
        </w:rPr>
        <w:t xml:space="preserve"> shall not be required to agree to any Variation requested by the Supplier.</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r w:rsidRPr="0077259F">
        <w:rPr>
          <w:szCs w:val="22"/>
          <w:lang w:val="en-US"/>
        </w:rPr>
        <w:t xml:space="preserve">Any Variation to the Services or any other terms of this Contract (including resulting changes to the </w:t>
      </w:r>
      <w:r w:rsidR="001D0E2C" w:rsidRPr="0077259F">
        <w:rPr>
          <w:szCs w:val="22"/>
          <w:lang w:val="en-US"/>
        </w:rPr>
        <w:t xml:space="preserve">Baseline Contract Price) </w:t>
      </w:r>
      <w:r w:rsidRPr="0077259F">
        <w:rPr>
          <w:szCs w:val="22"/>
          <w:lang w:val="en-US"/>
        </w:rPr>
        <w:t xml:space="preserve">agreed by the </w:t>
      </w:r>
      <w:r w:rsidR="00DC1FF5">
        <w:rPr>
          <w:szCs w:val="22"/>
          <w:lang w:val="en-US"/>
        </w:rPr>
        <w:t>Part</w:t>
      </w:r>
      <w:r w:rsidR="009A2880">
        <w:rPr>
          <w:szCs w:val="22"/>
          <w:lang w:val="en-US"/>
        </w:rPr>
        <w:t>ies</w:t>
      </w:r>
      <w:r w:rsidRPr="0077259F">
        <w:rPr>
          <w:szCs w:val="22"/>
          <w:lang w:val="en-US"/>
        </w:rPr>
        <w:t xml:space="preserve"> or determined under the Dispute Resolution Procedure</w:t>
      </w:r>
      <w:r w:rsidR="00B22BEE">
        <w:rPr>
          <w:szCs w:val="22"/>
          <w:lang w:val="en-US"/>
        </w:rPr>
        <w:t xml:space="preserve"> </w:t>
      </w:r>
      <w:r w:rsidRPr="0077259F">
        <w:rPr>
          <w:szCs w:val="22"/>
          <w:lang w:val="en-US"/>
        </w:rPr>
        <w:t xml:space="preserve">must be recorded in writing and executed by the Supplier’s Contract Manager and </w:t>
      </w:r>
      <w:r w:rsidR="004960B5" w:rsidRPr="0077259F">
        <w:rPr>
          <w:szCs w:val="22"/>
          <w:lang w:val="en-US"/>
        </w:rPr>
        <w:t>QTS</w:t>
      </w:r>
      <w:r w:rsidRPr="0077259F">
        <w:rPr>
          <w:szCs w:val="22"/>
          <w:lang w:val="en-US"/>
        </w:rPr>
        <w:t xml:space="preserve">’s </w:t>
      </w:r>
      <w:proofErr w:type="spellStart"/>
      <w:r w:rsidR="007668F1" w:rsidRPr="0077259F">
        <w:rPr>
          <w:szCs w:val="22"/>
          <w:lang w:val="en-US"/>
        </w:rPr>
        <w:t>Authorised</w:t>
      </w:r>
      <w:proofErr w:type="spellEnd"/>
      <w:r w:rsidR="007668F1" w:rsidRPr="0077259F">
        <w:rPr>
          <w:szCs w:val="22"/>
          <w:lang w:val="en-US"/>
        </w:rPr>
        <w:t xml:space="preserve"> Officer</w:t>
      </w:r>
      <w:r w:rsidRPr="0077259F">
        <w:rPr>
          <w:szCs w:val="22"/>
          <w:lang w:val="en-US"/>
        </w:rPr>
        <w:t>.</w:t>
      </w:r>
      <w:r w:rsidR="007668F1" w:rsidRPr="0077259F">
        <w:rPr>
          <w:szCs w:val="22"/>
          <w:lang w:val="en-US"/>
        </w:rPr>
        <w:t xml:space="preserve"> </w:t>
      </w:r>
      <w:r w:rsidRPr="0077259F">
        <w:rPr>
          <w:szCs w:val="22"/>
          <w:lang w:val="en-US"/>
        </w:rPr>
        <w:t xml:space="preserve">Such record of the Variation in question must address all consequential amendments required to be made to this Contract as a result of such Variation, including any adjustment to the </w:t>
      </w:r>
      <w:r w:rsidR="001D0E2C" w:rsidRPr="0077259F">
        <w:rPr>
          <w:szCs w:val="22"/>
          <w:lang w:val="en-US"/>
        </w:rPr>
        <w:t xml:space="preserve">Baseline Contract Price </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r w:rsidRPr="0077259F">
        <w:rPr>
          <w:szCs w:val="22"/>
          <w:lang w:val="en-US"/>
        </w:rPr>
        <w:t>Variations will take effect as from the date specified in the signed record of Variation and shall not have retrospective effect unless expressly provided for in such record.</w:t>
      </w:r>
    </w:p>
    <w:p w:rsidR="00936DC6" w:rsidRPr="0077259F" w:rsidRDefault="00FF48A3" w:rsidP="00DC1955">
      <w:pPr>
        <w:numPr>
          <w:ilvl w:val="0"/>
          <w:numId w:val="67"/>
        </w:numPr>
        <w:tabs>
          <w:tab w:val="num" w:pos="720"/>
        </w:tabs>
        <w:autoSpaceDE w:val="0"/>
        <w:autoSpaceDN w:val="0"/>
        <w:adjustRightInd w:val="0"/>
        <w:spacing w:before="0" w:after="240"/>
        <w:ind w:left="720"/>
        <w:jc w:val="both"/>
        <w:rPr>
          <w:szCs w:val="22"/>
          <w:lang w:val="en-US"/>
        </w:rPr>
      </w:pPr>
      <w:r w:rsidRPr="0077259F">
        <w:rPr>
          <w:szCs w:val="22"/>
          <w:lang w:val="en-US"/>
        </w:rPr>
        <w:t xml:space="preserve">Each record of Variation must be dated and sequentially numbered. Each of </w:t>
      </w:r>
      <w:r w:rsidR="004960B5" w:rsidRPr="0077259F">
        <w:rPr>
          <w:szCs w:val="22"/>
          <w:lang w:val="en-US"/>
        </w:rPr>
        <w:t>QTS</w:t>
      </w:r>
      <w:r w:rsidRPr="0077259F">
        <w:rPr>
          <w:szCs w:val="22"/>
          <w:lang w:val="en-US"/>
        </w:rPr>
        <w:t xml:space="preserve"> and the Supplier will be entitled to an original executed counterpart of the record of Variation.  Save as provided in any such record of Variation, this Contract will continue in full force and effect.</w:t>
      </w:r>
    </w:p>
    <w:p w:rsidR="00E10EA4" w:rsidRDefault="00FF48A3" w:rsidP="00DC1955">
      <w:pPr>
        <w:numPr>
          <w:ilvl w:val="0"/>
          <w:numId w:val="67"/>
        </w:numPr>
        <w:tabs>
          <w:tab w:val="num" w:pos="720"/>
          <w:tab w:val="left" w:pos="3402"/>
        </w:tabs>
        <w:autoSpaceDE w:val="0"/>
        <w:autoSpaceDN w:val="0"/>
        <w:adjustRightInd w:val="0"/>
        <w:spacing w:before="0" w:after="240"/>
        <w:ind w:left="720"/>
        <w:jc w:val="both"/>
        <w:rPr>
          <w:lang w:val="en-US"/>
        </w:rPr>
      </w:pPr>
      <w:r w:rsidRPr="0077259F">
        <w:rPr>
          <w:szCs w:val="22"/>
          <w:lang w:val="en-US"/>
        </w:rPr>
        <w:lastRenderedPageBreak/>
        <w:t xml:space="preserve">If the adjusted </w:t>
      </w:r>
      <w:r w:rsidR="001D0E2C" w:rsidRPr="0077259F">
        <w:rPr>
          <w:szCs w:val="22"/>
          <w:lang w:val="en-US"/>
        </w:rPr>
        <w:t xml:space="preserve">Baseline Contract Price </w:t>
      </w:r>
      <w:r w:rsidRPr="0077259F">
        <w:rPr>
          <w:szCs w:val="22"/>
          <w:lang w:val="en-US"/>
        </w:rPr>
        <w:t>is not agreed</w:t>
      </w:r>
      <w:r w:rsidR="00B22BEE">
        <w:rPr>
          <w:szCs w:val="22"/>
          <w:lang w:val="en-US"/>
        </w:rPr>
        <w:t>,</w:t>
      </w:r>
      <w:r w:rsidRPr="0077259F">
        <w:rPr>
          <w:szCs w:val="22"/>
          <w:lang w:val="en-US"/>
        </w:rPr>
        <w:t xml:space="preserve"> or determined under the </w:t>
      </w:r>
      <w:r w:rsidR="00B22BEE" w:rsidRPr="0077259F">
        <w:rPr>
          <w:szCs w:val="22"/>
          <w:lang w:val="en-US"/>
        </w:rPr>
        <w:t>Dispute Resolution Procedure</w:t>
      </w:r>
      <w:r w:rsidR="00B22BEE">
        <w:rPr>
          <w:szCs w:val="22"/>
          <w:lang w:val="en-US"/>
        </w:rPr>
        <w:t xml:space="preserve">, </w:t>
      </w:r>
      <w:r w:rsidRPr="0077259F">
        <w:rPr>
          <w:szCs w:val="22"/>
          <w:lang w:val="en-US"/>
        </w:rPr>
        <w:t xml:space="preserve">until after such Variation has taken effect, </w:t>
      </w:r>
      <w:r w:rsidR="004960B5" w:rsidRPr="0077259F">
        <w:rPr>
          <w:szCs w:val="22"/>
          <w:lang w:val="en-US"/>
        </w:rPr>
        <w:t>QTS</w:t>
      </w:r>
      <w:r w:rsidRPr="0077259F">
        <w:rPr>
          <w:szCs w:val="22"/>
          <w:lang w:val="en-US"/>
        </w:rPr>
        <w:t xml:space="preserve"> shall continue to pay the Supplier at the rate current prior to the Variation, but once the adjustment is agreed or determined, </w:t>
      </w:r>
      <w:r w:rsidR="004960B5" w:rsidRPr="0077259F">
        <w:rPr>
          <w:szCs w:val="22"/>
          <w:lang w:val="en-US"/>
        </w:rPr>
        <w:t>QTS</w:t>
      </w:r>
      <w:r w:rsidRPr="0077259F">
        <w:rPr>
          <w:szCs w:val="22"/>
          <w:lang w:val="en-US"/>
        </w:rPr>
        <w:t xml:space="preserve"> shall pay to the Supplier or be entitled to recover from the Supplier (as the case may be) such sum (if any) as is equal to the difference between the amount which should have been paid in accordance with the adjusted Baseline Contract Price</w:t>
      </w:r>
      <w:r w:rsidR="001D0E2C" w:rsidRPr="0077259F">
        <w:rPr>
          <w:szCs w:val="22"/>
          <w:lang w:val="en-US"/>
        </w:rPr>
        <w:t xml:space="preserve"> </w:t>
      </w:r>
      <w:r>
        <w:rPr>
          <w:lang w:val="en-US"/>
        </w:rPr>
        <w:t>and the amount which was actually paid</w:t>
      </w:r>
      <w:r w:rsidR="00B22BEE">
        <w:rPr>
          <w:lang w:val="en-US"/>
        </w:rPr>
        <w:t xml:space="preserve"> in relation to the period after </w:t>
      </w:r>
      <w:r w:rsidR="00B22BEE" w:rsidRPr="0077259F">
        <w:rPr>
          <w:szCs w:val="22"/>
          <w:lang w:val="en-US"/>
        </w:rPr>
        <w:t>such Variation has taken effect</w:t>
      </w:r>
      <w:r>
        <w:rPr>
          <w:lang w:val="en-US"/>
        </w:rPr>
        <w:t>.</w:t>
      </w:r>
    </w:p>
    <w:p w:rsidR="00E10EA4" w:rsidRDefault="00E10EA4" w:rsidP="00250CED">
      <w:pPr>
        <w:spacing w:before="0" w:after="0"/>
        <w:rPr>
          <w:lang w:val="en-US"/>
        </w:rPr>
      </w:pPr>
      <w:r>
        <w:rPr>
          <w:lang w:val="en-US"/>
        </w:rPr>
        <w:br w:type="page"/>
      </w:r>
    </w:p>
    <w:p w:rsidR="00E10EA4" w:rsidRDefault="00E10EA4" w:rsidP="00250CED">
      <w:pPr>
        <w:pStyle w:val="Heading1"/>
        <w:numPr>
          <w:ilvl w:val="0"/>
          <w:numId w:val="0"/>
        </w:numPr>
      </w:pPr>
      <w:bookmarkStart w:id="218" w:name="_Toc47643057"/>
      <w:r>
        <w:lastRenderedPageBreak/>
        <w:t>Appendix A – Minimum requirements for the Supplier’s Contract Manager</w:t>
      </w:r>
      <w:bookmarkEnd w:id="218"/>
    </w:p>
    <w:p w:rsidR="0077259F" w:rsidRPr="0077259F" w:rsidRDefault="0077259F" w:rsidP="0077259F"/>
    <w:tbl>
      <w:tblPr>
        <w:tblStyle w:val="TableGrid"/>
        <w:tblW w:w="0" w:type="auto"/>
        <w:tblLook w:val="04A0" w:firstRow="1" w:lastRow="0" w:firstColumn="1" w:lastColumn="0" w:noHBand="0" w:noVBand="1"/>
      </w:tblPr>
      <w:tblGrid>
        <w:gridCol w:w="988"/>
        <w:gridCol w:w="9639"/>
        <w:gridCol w:w="2976"/>
      </w:tblGrid>
      <w:tr w:rsidR="00E10EA4" w:rsidRPr="00EC415E" w:rsidTr="00E10EA4">
        <w:trPr>
          <w:tblHeader/>
        </w:trPr>
        <w:tc>
          <w:tcPr>
            <w:tcW w:w="988" w:type="dxa"/>
          </w:tcPr>
          <w:p w:rsidR="00E10EA4" w:rsidRPr="00EC415E" w:rsidRDefault="00E10EA4" w:rsidP="00250CED">
            <w:pPr>
              <w:rPr>
                <w:b/>
                <w:bCs/>
                <w:lang w:val="en-IE"/>
              </w:rPr>
            </w:pPr>
            <w:r w:rsidRPr="00EC415E">
              <w:rPr>
                <w:b/>
                <w:bCs/>
                <w:lang w:val="en-IE"/>
              </w:rPr>
              <w:t>No</w:t>
            </w:r>
          </w:p>
        </w:tc>
        <w:tc>
          <w:tcPr>
            <w:tcW w:w="9639" w:type="dxa"/>
          </w:tcPr>
          <w:p w:rsidR="00E10EA4" w:rsidRPr="00EC415E" w:rsidRDefault="00E10EA4" w:rsidP="00250CED">
            <w:pPr>
              <w:rPr>
                <w:b/>
                <w:bCs/>
                <w:lang w:val="en-IE"/>
              </w:rPr>
            </w:pPr>
            <w:r w:rsidRPr="00EC415E">
              <w:rPr>
                <w:b/>
                <w:bCs/>
                <w:lang w:val="en-IE"/>
              </w:rPr>
              <w:t>Skills, experience and knowledge</w:t>
            </w:r>
          </w:p>
        </w:tc>
        <w:tc>
          <w:tcPr>
            <w:tcW w:w="2976" w:type="dxa"/>
          </w:tcPr>
          <w:p w:rsidR="00E10EA4" w:rsidRPr="00EC415E" w:rsidRDefault="00E10EA4" w:rsidP="00250CED">
            <w:pPr>
              <w:jc w:val="center"/>
              <w:rPr>
                <w:b/>
                <w:bCs/>
                <w:lang w:val="en-IE"/>
              </w:rPr>
            </w:pPr>
            <w:r w:rsidRPr="00EC415E">
              <w:rPr>
                <w:b/>
                <w:bCs/>
                <w:lang w:val="en-IE"/>
              </w:rPr>
              <w:t>Essential E</w:t>
            </w:r>
          </w:p>
          <w:p w:rsidR="00E10EA4" w:rsidRPr="00EC415E" w:rsidRDefault="00E10EA4" w:rsidP="00250CED">
            <w:pPr>
              <w:jc w:val="center"/>
              <w:rPr>
                <w:b/>
                <w:bCs/>
                <w:lang w:val="en-IE"/>
              </w:rPr>
            </w:pPr>
            <w:r w:rsidRPr="00EC415E">
              <w:rPr>
                <w:b/>
                <w:bCs/>
                <w:lang w:val="en-IE"/>
              </w:rPr>
              <w:t>Desirable D</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Demonstrable experience in facilities management, including contract management, tendering, business development, continuity planning, data analytics and sustainability</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A proven track record of leading a support services team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Excellent people management skills and role model for the team in championing customer service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Experience of budget management and cost control</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Extensive experience in client liaison with ability to influence but also act with tact and diplomacy</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Excellent interpersonal skills with proven ability to work collaboratively. Able to find pragmatic solutions and adapt to changing situations.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Experience of working in the Energy or similar industries</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Excellent presentation skills both spoken and written</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Strong understanding of </w:t>
            </w:r>
            <w:r>
              <w:rPr>
                <w:lang w:val="en-IE"/>
              </w:rPr>
              <w:t>QTS and CNWL</w:t>
            </w:r>
            <w:r w:rsidRPr="00EC415E">
              <w:rPr>
                <w:lang w:val="en-IE"/>
              </w:rPr>
              <w:t>’s mission and activities</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Demonstrable up-to-date knowledge of FM, Climate Action, Collaboration, H&amp;S and disability/access legislation, and the ability to apply these pragmatically through appropriate policies and procedures</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Able to influence senior decision makers</w:t>
            </w:r>
          </w:p>
        </w:tc>
        <w:tc>
          <w:tcPr>
            <w:tcW w:w="2976" w:type="dxa"/>
          </w:tcPr>
          <w:p w:rsidR="00E10EA4" w:rsidRPr="00EC415E" w:rsidRDefault="00E10EA4" w:rsidP="00250CED">
            <w:pPr>
              <w:jc w:val="center"/>
              <w:rPr>
                <w:lang w:val="en-IE"/>
              </w:rPr>
            </w:pPr>
            <w:r w:rsidRPr="00EC415E">
              <w:rPr>
                <w:lang w:val="en-IE"/>
              </w:rPr>
              <w:t>D</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Able to present complex information in a clear and concise manner</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13603" w:type="dxa"/>
            <w:gridSpan w:val="3"/>
          </w:tcPr>
          <w:p w:rsidR="00E10EA4" w:rsidRPr="00EC415E" w:rsidRDefault="00E10EA4" w:rsidP="00250CED">
            <w:pPr>
              <w:rPr>
                <w:b/>
                <w:bCs/>
                <w:lang w:val="en-IE"/>
              </w:rPr>
            </w:pPr>
            <w:r w:rsidRPr="00EC415E">
              <w:rPr>
                <w:b/>
                <w:bCs/>
                <w:lang w:val="en-IE"/>
              </w:rPr>
              <w:t>Qualifications</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Degree or Higher National Diploma in FM or related activity and/or</w:t>
            </w:r>
          </w:p>
          <w:p w:rsidR="00E10EA4" w:rsidRPr="00EC415E" w:rsidRDefault="00E10EA4" w:rsidP="00250CED">
            <w:pPr>
              <w:rPr>
                <w:lang w:val="en-IE"/>
              </w:rPr>
            </w:pPr>
            <w:r w:rsidRPr="00EC415E">
              <w:rPr>
                <w:lang w:val="en-IE"/>
              </w:rPr>
              <w:t xml:space="preserve">IWFM level 6/7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13603" w:type="dxa"/>
            <w:gridSpan w:val="3"/>
          </w:tcPr>
          <w:p w:rsidR="00E10EA4" w:rsidRPr="00EC415E" w:rsidRDefault="00E10EA4" w:rsidP="00250CED">
            <w:pPr>
              <w:rPr>
                <w:b/>
                <w:bCs/>
                <w:lang w:val="en-IE"/>
              </w:rPr>
            </w:pPr>
            <w:r w:rsidRPr="00EC415E">
              <w:rPr>
                <w:b/>
                <w:bCs/>
                <w:lang w:val="en-IE"/>
              </w:rPr>
              <w:t>Personal attributes</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Positive attitude and ability to motivate others</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Ability to see the big picture, but with an eye for detail</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Ability to seek improvements and embrace change</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Ability to make quick and effective decisions</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Excellent interpersonal skills with proven ability to work collaboratively.</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Able to find pragmatic solutions, seek improvements, and adapt to changing situations.</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Able to present information, verbally and in writing, in a clear and concise manner, with excellent attention to detail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Positive “can do” attitude and willingness to support others where needed.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Ability to multi-task and work in a fast-paced multi-site environment. </w:t>
            </w:r>
          </w:p>
        </w:tc>
        <w:tc>
          <w:tcPr>
            <w:tcW w:w="2976" w:type="dxa"/>
          </w:tcPr>
          <w:p w:rsidR="00E10EA4" w:rsidRPr="00EC415E" w:rsidRDefault="00E10EA4" w:rsidP="00250CED">
            <w:pPr>
              <w:jc w:val="center"/>
              <w:rPr>
                <w:lang w:val="en-IE"/>
              </w:rPr>
            </w:pPr>
            <w:r w:rsidRPr="00EC415E">
              <w:rPr>
                <w:lang w:val="en-IE"/>
              </w:rPr>
              <w:t>E</w:t>
            </w:r>
          </w:p>
        </w:tc>
      </w:tr>
      <w:tr w:rsidR="00E10EA4" w:rsidRPr="00EC415E" w:rsidTr="00E10EA4">
        <w:tc>
          <w:tcPr>
            <w:tcW w:w="988" w:type="dxa"/>
          </w:tcPr>
          <w:p w:rsidR="00E10EA4" w:rsidRPr="00EC415E" w:rsidRDefault="00E10EA4" w:rsidP="00DC1955">
            <w:pPr>
              <w:pStyle w:val="ListParagraph"/>
              <w:numPr>
                <w:ilvl w:val="0"/>
                <w:numId w:val="83"/>
              </w:numPr>
              <w:rPr>
                <w:lang w:val="en-IE"/>
              </w:rPr>
            </w:pPr>
          </w:p>
        </w:tc>
        <w:tc>
          <w:tcPr>
            <w:tcW w:w="9639" w:type="dxa"/>
          </w:tcPr>
          <w:p w:rsidR="00E10EA4" w:rsidRPr="00EC415E" w:rsidRDefault="00E10EA4" w:rsidP="00250CED">
            <w:pPr>
              <w:rPr>
                <w:lang w:val="en-IE"/>
              </w:rPr>
            </w:pPr>
            <w:r w:rsidRPr="00EC415E">
              <w:rPr>
                <w:lang w:val="en-IE"/>
              </w:rPr>
              <w:t xml:space="preserve">Working knowledge of Microsoft Office, with a willingness to learn and use new systems. </w:t>
            </w:r>
          </w:p>
        </w:tc>
        <w:tc>
          <w:tcPr>
            <w:tcW w:w="2976" w:type="dxa"/>
          </w:tcPr>
          <w:p w:rsidR="00E10EA4" w:rsidRPr="00EC415E" w:rsidRDefault="00E10EA4" w:rsidP="00250CED">
            <w:pPr>
              <w:jc w:val="center"/>
              <w:rPr>
                <w:lang w:val="en-IE"/>
              </w:rPr>
            </w:pPr>
            <w:r w:rsidRPr="00EC415E">
              <w:rPr>
                <w:lang w:val="en-IE"/>
              </w:rPr>
              <w:t>E</w:t>
            </w:r>
          </w:p>
        </w:tc>
      </w:tr>
    </w:tbl>
    <w:p w:rsidR="00FF48A3" w:rsidRDefault="00FF48A3" w:rsidP="00250CED">
      <w:pPr>
        <w:pStyle w:val="Header"/>
        <w:widowControl w:val="0"/>
        <w:tabs>
          <w:tab w:val="clear" w:pos="4320"/>
          <w:tab w:val="clear" w:pos="8640"/>
        </w:tabs>
      </w:pPr>
    </w:p>
    <w:sectPr w:rsidR="00FF48A3" w:rsidSect="00DC6BEF">
      <w:headerReference w:type="even" r:id="rId9"/>
      <w:headerReference w:type="default" r:id="rId10"/>
      <w:footerReference w:type="even" r:id="rId11"/>
      <w:footerReference w:type="default" r:id="rId12"/>
      <w:headerReference w:type="first" r:id="rId13"/>
      <w:footerReference w:type="first" r:id="rId14"/>
      <w:pgSz w:w="16840" w:h="11900"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624" w:rsidRDefault="00022624">
      <w:r>
        <w:separator/>
      </w:r>
    </w:p>
  </w:endnote>
  <w:endnote w:type="continuationSeparator" w:id="0">
    <w:p w:rsidR="00022624" w:rsidRDefault="00022624">
      <w:r>
        <w:continuationSeparator/>
      </w:r>
    </w:p>
  </w:endnote>
  <w:endnote w:type="continuationNotice" w:id="1">
    <w:p w:rsidR="00022624" w:rsidRDefault="000226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B0604020202020204"/>
    <w:charset w:val="00"/>
    <w:family w:val="roman"/>
    <w:notTrueType/>
    <w:pitch w:val="default"/>
    <w:sig w:usb0="00000000" w:usb1="00000000" w:usb2="00000000" w:usb3="00000000" w:csb0="00000000" w:csb1="00000298"/>
  </w:font>
  <w:font w:name="Tw Cen MT">
    <w:panose1 w:val="020B0602020104020603"/>
    <w:charset w:val="00"/>
    <w:family w:val="swiss"/>
    <w:pitch w:val="variable"/>
    <w:sig w:usb0="00000007" w:usb1="00000000" w:usb2="00000000" w:usb3="00000000" w:csb0="00000003" w:csb1="00000000"/>
  </w:font>
  <w:font w:name="Kino MT">
    <w:panose1 w:val="040307050D0C02020703"/>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000" w:firstRow="0" w:lastRow="0" w:firstColumn="0" w:lastColumn="0" w:noHBand="0" w:noVBand="0"/>
    </w:tblPr>
    <w:tblGrid>
      <w:gridCol w:w="6282"/>
      <w:gridCol w:w="1396"/>
      <w:gridCol w:w="6282"/>
    </w:tblGrid>
    <w:tr w:rsidR="002E47B2">
      <w:trPr>
        <w:cantSplit/>
        <w:trHeight w:val="151"/>
      </w:trPr>
      <w:tc>
        <w:tcPr>
          <w:tcW w:w="2250" w:type="pct"/>
          <w:tcBorders>
            <w:top w:val="nil"/>
            <w:left w:val="nil"/>
            <w:bottom w:val="single" w:sz="4" w:space="0" w:color="4F81BD"/>
            <w:right w:val="nil"/>
          </w:tcBorders>
        </w:tcPr>
        <w:p w:rsidR="002E47B2" w:rsidRDefault="002E47B2">
          <w:pPr>
            <w:pStyle w:val="Header"/>
            <w:spacing w:line="276" w:lineRule="auto"/>
            <w:rPr>
              <w:rFonts w:ascii="Calibri" w:eastAsia="MS Gothic" w:hAnsi="Calibri" w:cs="Times New Roman"/>
              <w:b/>
              <w:bCs/>
              <w:color w:val="4F81BD"/>
            </w:rPr>
          </w:pPr>
        </w:p>
      </w:tc>
      <w:tc>
        <w:tcPr>
          <w:tcW w:w="500" w:type="pct"/>
          <w:vMerge w:val="restart"/>
          <w:noWrap/>
          <w:vAlign w:val="center"/>
        </w:tcPr>
        <w:p w:rsidR="002E47B2" w:rsidRDefault="002E47B2">
          <w:pPr>
            <w:pStyle w:val="NoSpacing"/>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2E47B2" w:rsidRDefault="002E47B2">
          <w:pPr>
            <w:pStyle w:val="Header"/>
            <w:spacing w:line="276" w:lineRule="auto"/>
            <w:rPr>
              <w:rFonts w:ascii="Calibri" w:eastAsia="MS Gothic" w:hAnsi="Calibri" w:cs="Times New Roman"/>
              <w:b/>
              <w:bCs/>
              <w:color w:val="4F81BD"/>
            </w:rPr>
          </w:pPr>
        </w:p>
      </w:tc>
    </w:tr>
    <w:tr w:rsidR="002E47B2">
      <w:trPr>
        <w:cantSplit/>
        <w:trHeight w:val="150"/>
      </w:trPr>
      <w:tc>
        <w:tcPr>
          <w:tcW w:w="2250" w:type="pct"/>
          <w:tcBorders>
            <w:top w:val="single" w:sz="4" w:space="0" w:color="4F81BD"/>
            <w:left w:val="nil"/>
            <w:bottom w:val="nil"/>
            <w:right w:val="nil"/>
          </w:tcBorders>
        </w:tcPr>
        <w:p w:rsidR="002E47B2" w:rsidRDefault="002E47B2">
          <w:pPr>
            <w:pStyle w:val="Header"/>
            <w:spacing w:line="276" w:lineRule="auto"/>
            <w:rPr>
              <w:rFonts w:ascii="Calibri" w:eastAsia="MS Gothic" w:hAnsi="Calibri" w:cs="Times New Roman"/>
              <w:b/>
              <w:bCs/>
              <w:color w:val="4F81BD"/>
            </w:rPr>
          </w:pPr>
        </w:p>
      </w:tc>
      <w:tc>
        <w:tcPr>
          <w:tcW w:w="0" w:type="auto"/>
          <w:vMerge/>
          <w:vAlign w:val="center"/>
        </w:tcPr>
        <w:p w:rsidR="002E47B2" w:rsidRDefault="002E47B2">
          <w:pPr>
            <w:spacing w:after="0"/>
            <w:rPr>
              <w:rFonts w:ascii="Calibri" w:hAnsi="Calibri"/>
              <w:color w:val="365F91"/>
              <w:szCs w:val="22"/>
            </w:rPr>
          </w:pPr>
        </w:p>
      </w:tc>
      <w:tc>
        <w:tcPr>
          <w:tcW w:w="2250" w:type="pct"/>
          <w:tcBorders>
            <w:top w:val="single" w:sz="4" w:space="0" w:color="4F81BD"/>
            <w:left w:val="nil"/>
            <w:bottom w:val="nil"/>
            <w:right w:val="nil"/>
          </w:tcBorders>
        </w:tcPr>
        <w:p w:rsidR="002E47B2" w:rsidRDefault="002E47B2">
          <w:pPr>
            <w:pStyle w:val="Header"/>
            <w:spacing w:line="276" w:lineRule="auto"/>
            <w:rPr>
              <w:rFonts w:ascii="Calibri" w:eastAsia="MS Gothic" w:hAnsi="Calibri" w:cs="Times New Roman"/>
              <w:b/>
              <w:bCs/>
              <w:color w:val="4F81BD"/>
            </w:rPr>
          </w:pPr>
        </w:p>
      </w:tc>
    </w:tr>
  </w:tbl>
  <w:p w:rsidR="002E47B2" w:rsidRDefault="002E4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000" w:firstRow="0" w:lastRow="0" w:firstColumn="0" w:lastColumn="0" w:noHBand="0" w:noVBand="0"/>
    </w:tblPr>
    <w:tblGrid>
      <w:gridCol w:w="6282"/>
      <w:gridCol w:w="1594"/>
      <w:gridCol w:w="6084"/>
    </w:tblGrid>
    <w:tr w:rsidR="002E47B2">
      <w:trPr>
        <w:cantSplit/>
        <w:trHeight w:val="151"/>
      </w:trPr>
      <w:tc>
        <w:tcPr>
          <w:tcW w:w="2250" w:type="pct"/>
          <w:tcBorders>
            <w:top w:val="nil"/>
            <w:left w:val="nil"/>
            <w:bottom w:val="single" w:sz="4" w:space="0" w:color="4F81BD"/>
            <w:right w:val="nil"/>
          </w:tcBorders>
        </w:tcPr>
        <w:p w:rsidR="002E47B2" w:rsidRDefault="002E47B2" w:rsidP="00DC6BEF">
          <w:pPr>
            <w:pStyle w:val="Header"/>
            <w:spacing w:after="0" w:line="240" w:lineRule="auto"/>
            <w:rPr>
              <w:rFonts w:ascii="Calibri" w:eastAsia="MS Gothic" w:hAnsi="Calibri" w:cs="Times New Roman"/>
              <w:b/>
              <w:bCs/>
              <w:color w:val="4F81BD"/>
            </w:rPr>
          </w:pPr>
        </w:p>
      </w:tc>
      <w:tc>
        <w:tcPr>
          <w:tcW w:w="571" w:type="pct"/>
          <w:noWrap/>
          <w:vAlign w:val="center"/>
        </w:tcPr>
        <w:p w:rsidR="002E47B2" w:rsidRDefault="002E47B2" w:rsidP="00DC6BEF">
          <w:pPr>
            <w:spacing w:before="0" w:after="0" w:line="240" w:lineRule="auto"/>
            <w:rPr>
              <w:color w:val="7F7F7F"/>
            </w:rPr>
          </w:pPr>
          <w:r>
            <w:rPr>
              <w:color w:val="7F7F7F"/>
            </w:rPr>
            <w:t xml:space="preserve">      Page </w:t>
          </w:r>
          <w:r>
            <w:rPr>
              <w:rStyle w:val="PageNumber"/>
              <w:rFonts w:ascii="Arial" w:hAnsi="Arial" w:cs="Arial"/>
              <w:color w:val="7F7F7F"/>
            </w:rPr>
            <w:fldChar w:fldCharType="begin"/>
          </w:r>
          <w:r>
            <w:rPr>
              <w:rStyle w:val="PageNumber"/>
              <w:rFonts w:ascii="Arial" w:hAnsi="Arial" w:cs="Arial"/>
              <w:color w:val="7F7F7F"/>
            </w:rPr>
            <w:instrText xml:space="preserve"> PAGE </w:instrText>
          </w:r>
          <w:r>
            <w:rPr>
              <w:rStyle w:val="PageNumber"/>
              <w:rFonts w:ascii="Arial" w:hAnsi="Arial" w:cs="Arial"/>
              <w:color w:val="7F7F7F"/>
            </w:rPr>
            <w:fldChar w:fldCharType="separate"/>
          </w:r>
          <w:r w:rsidR="00AF0B93">
            <w:rPr>
              <w:rStyle w:val="PageNumber"/>
              <w:rFonts w:ascii="Arial" w:hAnsi="Arial" w:cs="Arial"/>
              <w:noProof/>
              <w:color w:val="7F7F7F"/>
            </w:rPr>
            <w:t>123</w:t>
          </w:r>
          <w:r>
            <w:rPr>
              <w:rStyle w:val="PageNumber"/>
              <w:rFonts w:ascii="Arial" w:hAnsi="Arial" w:cs="Arial"/>
              <w:color w:val="7F7F7F"/>
            </w:rPr>
            <w:fldChar w:fldCharType="end"/>
          </w:r>
        </w:p>
      </w:tc>
      <w:tc>
        <w:tcPr>
          <w:tcW w:w="2179" w:type="pct"/>
          <w:tcBorders>
            <w:top w:val="nil"/>
            <w:left w:val="nil"/>
            <w:bottom w:val="single" w:sz="4" w:space="0" w:color="4F81BD"/>
            <w:right w:val="nil"/>
          </w:tcBorders>
        </w:tcPr>
        <w:p w:rsidR="002E47B2" w:rsidRDefault="002E47B2" w:rsidP="00DC6BEF">
          <w:pPr>
            <w:pStyle w:val="Header"/>
            <w:spacing w:before="0" w:after="0" w:line="240" w:lineRule="auto"/>
            <w:rPr>
              <w:rFonts w:ascii="Calibri" w:eastAsia="MS Gothic" w:hAnsi="Calibri" w:cs="Times New Roman"/>
              <w:b/>
              <w:bCs/>
              <w:color w:val="4F81BD"/>
            </w:rPr>
          </w:pPr>
        </w:p>
      </w:tc>
    </w:tr>
  </w:tbl>
  <w:p w:rsidR="002E47B2" w:rsidRDefault="002E47B2" w:rsidP="00DC6BEF">
    <w:pPr>
      <w:pStyle w:val="Footer"/>
      <w:tabs>
        <w:tab w:val="clear" w:pos="4320"/>
        <w:tab w:val="clear" w:pos="8640"/>
        <w:tab w:val="left" w:pos="5584"/>
      </w:tabs>
      <w:spacing w:before="0" w:after="0" w:line="240" w:lineRule="auto"/>
      <w:ind w:right="360"/>
      <w:rPr>
        <w:sz w:val="16"/>
      </w:rPr>
    </w:pPr>
    <w:r>
      <w:rPr>
        <w:noProof/>
        <w:sz w:val="16"/>
        <w:lang w:eastAsia="en-GB"/>
      </w:rPr>
      <w:drawing>
        <wp:anchor distT="0" distB="0" distL="114300" distR="114300" simplePos="0" relativeHeight="251666432" behindDoc="1" locked="0" layoutInCell="1" allowOverlap="1" wp14:anchorId="4BCA4259" wp14:editId="3B3AB90C">
          <wp:simplePos x="0" y="0"/>
          <wp:positionH relativeFrom="column">
            <wp:posOffset>6997122</wp:posOffset>
          </wp:positionH>
          <wp:positionV relativeFrom="paragraph">
            <wp:posOffset>293370</wp:posOffset>
          </wp:positionV>
          <wp:extent cx="1562100" cy="435610"/>
          <wp:effectExtent l="19050" t="0" r="0" b="0"/>
          <wp:wrapNone/>
          <wp:docPr id="15" name="Picture 4">
            <a:extLst xmlns:a="http://schemas.openxmlformats.org/drawingml/2006/main">
              <a:ext uri="{FF2B5EF4-FFF2-40B4-BE49-F238E27FC236}">
                <a16:creationId xmlns:a16="http://schemas.microsoft.com/office/drawing/2014/main" id="{F762026A-D747-E244-A977-54F766E554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62026A-D747-E244-A977-54F766E554CE}"/>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62100" cy="435610"/>
                  </a:xfrm>
                  <a:prstGeom prst="rect">
                    <a:avLst/>
                  </a:prstGeom>
                </pic:spPr>
              </pic:pic>
            </a:graphicData>
          </a:graphic>
        </wp:anchor>
      </w:drawing>
    </w:r>
    <w:r>
      <w:rPr>
        <w:sz w:val="16"/>
      </w:rPr>
      <w:t xml:space="preserve">QTS – Creating an environment to improve patient outcomes.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B2" w:rsidRDefault="002E47B2">
    <w:pPr>
      <w:pStyle w:val="Footer"/>
      <w:tabs>
        <w:tab w:val="clear" w:pos="4320"/>
        <w:tab w:val="clear" w:pos="8640"/>
        <w:tab w:val="left" w:pos="11984"/>
      </w:tabs>
      <w:rPr>
        <w:sz w:val="16"/>
      </w:rPr>
    </w:pPr>
    <w:r>
      <w:rPr>
        <w:noProof/>
        <w:lang w:eastAsia="en-GB"/>
      </w:rPr>
      <w:drawing>
        <wp:anchor distT="0" distB="0" distL="114300" distR="114300" simplePos="0" relativeHeight="251673600" behindDoc="1" locked="0" layoutInCell="1" allowOverlap="1" wp14:anchorId="5F4CB10C" wp14:editId="1C30F693">
          <wp:simplePos x="0" y="0"/>
          <wp:positionH relativeFrom="column">
            <wp:posOffset>6965328</wp:posOffset>
          </wp:positionH>
          <wp:positionV relativeFrom="paragraph">
            <wp:posOffset>-471833</wp:posOffset>
          </wp:positionV>
          <wp:extent cx="1559116" cy="438386"/>
          <wp:effectExtent l="0" t="0" r="3175" b="0"/>
          <wp:wrapNone/>
          <wp:docPr id="3" name="Picture 4">
            <a:extLst xmlns:a="http://schemas.openxmlformats.org/drawingml/2006/main">
              <a:ext uri="{FF2B5EF4-FFF2-40B4-BE49-F238E27FC236}">
                <a16:creationId xmlns:a16="http://schemas.microsoft.com/office/drawing/2014/main" id="{F762026A-D747-E244-A977-54F766E554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62026A-D747-E244-A977-54F766E554CE}"/>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59116" cy="438386"/>
                  </a:xfrm>
                  <a:prstGeom prst="rect">
                    <a:avLst/>
                  </a:prstGeom>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1D701762" wp14:editId="25F39CD4">
              <wp:simplePos x="0" y="0"/>
              <wp:positionH relativeFrom="column">
                <wp:posOffset>0</wp:posOffset>
              </wp:positionH>
              <wp:positionV relativeFrom="paragraph">
                <wp:posOffset>-460375</wp:posOffset>
              </wp:positionV>
              <wp:extent cx="4800600" cy="518795"/>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18795"/>
                      </a:xfrm>
                      <a:prstGeom prst="rect">
                        <a:avLst/>
                      </a:prstGeom>
                      <a:noFill/>
                      <a:ln>
                        <a:noFill/>
                      </a:ln>
                      <a:effectLst/>
                    </wps:spPr>
                    <wps:txbx>
                      <w:txbxContent>
                        <w:p w:rsidR="002E47B2" w:rsidRPr="00261CB6" w:rsidRDefault="002E47B2" w:rsidP="00D7580E">
                          <w:pPr>
                            <w:spacing w:before="0" w:after="0" w:line="240" w:lineRule="auto"/>
                            <w:rPr>
                              <w:color w:val="A6A6A6"/>
                              <w:sz w:val="20"/>
                              <w:szCs w:val="20"/>
                            </w:rPr>
                          </w:pPr>
                          <w:r w:rsidRPr="00261CB6">
                            <w:rPr>
                              <w:color w:val="A6A6A6"/>
                              <w:sz w:val="20"/>
                              <w:szCs w:val="20"/>
                            </w:rPr>
                            <w:t>Neller Davies Ltd, 21 Lovett Green, Sharpenhoe, Beds MK45 4SP</w:t>
                          </w:r>
                        </w:p>
                        <w:p w:rsidR="002E47B2" w:rsidRPr="00261CB6" w:rsidRDefault="002E47B2" w:rsidP="00D7580E">
                          <w:pPr>
                            <w:spacing w:before="0" w:after="0" w:line="240" w:lineRule="auto"/>
                            <w:rPr>
                              <w:sz w:val="20"/>
                              <w:szCs w:val="20"/>
                            </w:rPr>
                          </w:pPr>
                          <w:r w:rsidRPr="00261CB6">
                            <w:rPr>
                              <w:color w:val="A6A6A6"/>
                              <w:sz w:val="20"/>
                              <w:szCs w:val="20"/>
                            </w:rPr>
                            <w:t xml:space="preserve">Tel: 01525 837220 Email: </w:t>
                          </w:r>
                          <w:hyperlink r:id="rId2" w:history="1">
                            <w:r w:rsidRPr="00261CB6">
                              <w:rPr>
                                <w:rStyle w:val="Hyperlink"/>
                                <w:rFonts w:ascii="Arial" w:hAnsi="Arial" w:cs="Arial"/>
                                <w:sz w:val="20"/>
                                <w:szCs w:val="20"/>
                              </w:rPr>
                              <w:t>solutions@nellerdavies.com</w:t>
                            </w:r>
                          </w:hyperlink>
                          <w:r w:rsidRPr="00261CB6">
                            <w:rPr>
                              <w:color w:val="A6A6A6"/>
                              <w:sz w:val="20"/>
                              <w:szCs w:val="20"/>
                            </w:rPr>
                            <w:t xml:space="preserve"> </w:t>
                          </w:r>
                          <w:r w:rsidRPr="00261CB6">
                            <w:rPr>
                              <w:sz w:val="20"/>
                              <w:szCs w:val="20"/>
                            </w:rPr>
                            <w:t xml:space="preserve"> </w:t>
                          </w:r>
                        </w:p>
                        <w:p w:rsidR="002E47B2" w:rsidRPr="00261CB6" w:rsidRDefault="002E47B2" w:rsidP="00D758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01762" id="_x0000_t202" coordsize="21600,21600" o:spt="202" path="m,l,21600r21600,l21600,xe">
              <v:stroke joinstyle="miter"/>
              <v:path gradientshapeok="t" o:connecttype="rect"/>
            </v:shapetype>
            <v:shape id="Text Box 10" o:spid="_x0000_s1026" type="#_x0000_t202" style="position:absolute;margin-left:0;margin-top:-36.25pt;width:378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xDUMgIAAHAEAAAOAAAAZHJzL2Uyb0RvYy54bWysVEtv2zAMvg/YfxB0XxwHSZsacYqsRYYB&#13;&#10;QVsgGXpWZCk2ZomapMTOfv0o2Xms26noRaZIiq/vo2f3rarJQVhXgc5pOhhSIjSHotK7nP7YLL9M&#13;&#10;KXGe6YLVoEVOj8LR+/nnT7PGZGIEJdSFsASDaJc1Jqel9yZLEsdLoZgbgBEajRKsYh6vdpcUljUY&#13;&#10;XdXJaDi8SRqwhbHAhXOofeyMdB7jSym4f5bSCU/qnGJtPp42nttwJvMZy3aWmbLifRnsHVUoVmlM&#13;&#10;eg71yDwje1v9E0pV3IID6QccVAJSVlzEHrCbdPimm3XJjIi94HCcOY/JfVxY/nR4saQqcnpDiWYK&#13;&#10;IdqI1pOv0JI0jqcxLkOvtUE/36IeYY6tOrMC/tPhBJMrnzB5lzn0DuNopVXhi40SfIgIHM9TD2k4&#13;&#10;KsdTxHGIJo62STq9vZsEWJLLa2Od/yZAkSDk1CKqsQJ2WDnfuZ5cQjINy6quI7K1/kuBMTuNiNTo&#13;&#10;X18KDpJvty2+DeIWiiN2baGjjTN8WWEFK+b8C7PIEywaue+f8ZA1NDmFXqKkBPv7f/rgj/ChlZIG&#13;&#10;eZdT92vPrKCk/q4R2Lt0PA5EjZfx5HaEF3tt2V5b9F49AFI7xS0zPIrB39cnUVpQr7gii5AVTUxz&#13;&#10;zJ1TfxIffLcNuGJcLBbRCalpmF/pteEnsMN8N+0rs6YHwSN8T3BiKMveYNH5dsNf7D3IKgJ1mWrP&#13;&#10;GqR1hLpfwbA31/fodflRzP8AAAD//wMAUEsDBBQABgAIAAAAIQBv3T3q4AAAAAsBAAAPAAAAZHJz&#13;&#10;L2Rvd25yZXYueG1sTI/NTsNADITvSLzDykjc2l0i0tI0ToWouFJRfiRu28RNIrLeKLttwtvXnOBi&#13;&#10;yR7NeL58M7lOnWkIrWeEu7kBRVz6quUa4f3tefYAKkTLle08E8IPBdgU11e5zSo/8iud97FWEsIh&#13;&#10;swhNjH2mdSgbcjbMfU8s2tEPzkZZh1pXgx0l3HU6MWahnW1ZPjS2p6eGyu/9ySF8vBy/Pu/Nrt66&#13;&#10;tB/9ZDS7lUa8vZm2axmPa1CRpvjngF8G6Q+FFDv4E1dBdQhCExFmyyQFJfIyXcjlgLBKQBe5/s9Q&#13;&#10;XAAAAP//AwBQSwECLQAUAAYACAAAACEAtoM4kv4AAADhAQAAEwAAAAAAAAAAAAAAAAAAAAAAW0Nv&#13;&#10;bnRlbnRfVHlwZXNdLnhtbFBLAQItABQABgAIAAAAIQA4/SH/1gAAAJQBAAALAAAAAAAAAAAAAAAA&#13;&#10;AC8BAABfcmVscy8ucmVsc1BLAQItABQABgAIAAAAIQCY4xDUMgIAAHAEAAAOAAAAAAAAAAAAAAAA&#13;&#10;AC4CAABkcnMvZTJvRG9jLnhtbFBLAQItABQABgAIAAAAIQBv3T3q4AAAAAsBAAAPAAAAAAAAAAAA&#13;&#10;AAAAAIwEAABkcnMvZG93bnJldi54bWxQSwUGAAAAAAQABADzAAAAmQUAAAAA&#13;&#10;" filled="f" stroked="f">
              <v:textbox>
                <w:txbxContent>
                  <w:p w:rsidR="002E47B2" w:rsidRPr="00261CB6" w:rsidRDefault="002E47B2" w:rsidP="00D7580E">
                    <w:pPr>
                      <w:spacing w:before="0" w:after="0" w:line="240" w:lineRule="auto"/>
                      <w:rPr>
                        <w:color w:val="A6A6A6"/>
                        <w:sz w:val="20"/>
                        <w:szCs w:val="20"/>
                      </w:rPr>
                    </w:pPr>
                    <w:r w:rsidRPr="00261CB6">
                      <w:rPr>
                        <w:color w:val="A6A6A6"/>
                        <w:sz w:val="20"/>
                        <w:szCs w:val="20"/>
                      </w:rPr>
                      <w:t>Neller Davies Ltd, 21 Lovett Green, Sharpenhoe, Beds MK45 4SP</w:t>
                    </w:r>
                  </w:p>
                  <w:p w:rsidR="002E47B2" w:rsidRPr="00261CB6" w:rsidRDefault="002E47B2" w:rsidP="00D7580E">
                    <w:pPr>
                      <w:spacing w:before="0" w:after="0" w:line="240" w:lineRule="auto"/>
                      <w:rPr>
                        <w:sz w:val="20"/>
                        <w:szCs w:val="20"/>
                      </w:rPr>
                    </w:pPr>
                    <w:r w:rsidRPr="00261CB6">
                      <w:rPr>
                        <w:color w:val="A6A6A6"/>
                        <w:sz w:val="20"/>
                        <w:szCs w:val="20"/>
                      </w:rPr>
                      <w:t xml:space="preserve">Tel: 01525 837220 Email: </w:t>
                    </w:r>
                    <w:hyperlink r:id="rId3" w:history="1">
                      <w:r w:rsidRPr="00261CB6">
                        <w:rPr>
                          <w:rStyle w:val="Hyperlink"/>
                          <w:rFonts w:ascii="Arial" w:hAnsi="Arial" w:cs="Arial"/>
                          <w:sz w:val="20"/>
                          <w:szCs w:val="20"/>
                        </w:rPr>
                        <w:t>solutions@nellerdavies.com</w:t>
                      </w:r>
                    </w:hyperlink>
                    <w:r w:rsidRPr="00261CB6">
                      <w:rPr>
                        <w:color w:val="A6A6A6"/>
                        <w:sz w:val="20"/>
                        <w:szCs w:val="20"/>
                      </w:rPr>
                      <w:t xml:space="preserve"> </w:t>
                    </w:r>
                    <w:r w:rsidRPr="00261CB6">
                      <w:rPr>
                        <w:sz w:val="20"/>
                        <w:szCs w:val="20"/>
                      </w:rPr>
                      <w:t xml:space="preserve"> </w:t>
                    </w:r>
                  </w:p>
                  <w:p w:rsidR="002E47B2" w:rsidRPr="00261CB6" w:rsidRDefault="002E47B2" w:rsidP="00D7580E">
                    <w:pPr>
                      <w:rPr>
                        <w:sz w:val="20"/>
                        <w:szCs w:val="20"/>
                      </w:rPr>
                    </w:pPr>
                  </w:p>
                </w:txbxContent>
              </v:textbox>
              <w10:wrap type="square"/>
            </v:shape>
          </w:pict>
        </mc:Fallback>
      </mc:AlternateContent>
    </w:r>
    <w:r>
      <w:rPr>
        <w:noProof/>
        <w:lang w:eastAsia="en-GB"/>
      </w:rPr>
      <w:drawing>
        <wp:anchor distT="0" distB="0" distL="114300" distR="114300" simplePos="0" relativeHeight="251664384" behindDoc="1" locked="0" layoutInCell="1" allowOverlap="1" wp14:anchorId="703DC3FE" wp14:editId="0C94ECB9">
          <wp:simplePos x="0" y="0"/>
          <wp:positionH relativeFrom="column">
            <wp:posOffset>6965328</wp:posOffset>
          </wp:positionH>
          <wp:positionV relativeFrom="paragraph">
            <wp:posOffset>-471833</wp:posOffset>
          </wp:positionV>
          <wp:extent cx="1559116" cy="438386"/>
          <wp:effectExtent l="0" t="0" r="3175" b="0"/>
          <wp:wrapNone/>
          <wp:docPr id="5" name="Picture 4">
            <a:extLst xmlns:a="http://schemas.openxmlformats.org/drawingml/2006/main">
              <a:ext uri="{FF2B5EF4-FFF2-40B4-BE49-F238E27FC236}">
                <a16:creationId xmlns:a16="http://schemas.microsoft.com/office/drawing/2014/main" id="{F762026A-D747-E244-A977-54F766E554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62026A-D747-E244-A977-54F766E554CE}"/>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59116" cy="438386"/>
                  </a:xfrm>
                  <a:prstGeom prst="rect">
                    <a:avLst/>
                  </a:prstGeom>
                </pic:spPr>
              </pic:pic>
            </a:graphicData>
          </a:graphic>
        </wp:anchor>
      </w:drawing>
    </w:r>
    <w:r>
      <w:rPr>
        <w:noProof/>
        <w:lang w:eastAsia="en-GB"/>
      </w:rPr>
      <mc:AlternateContent>
        <mc:Choice Requires="wps">
          <w:drawing>
            <wp:anchor distT="0" distB="0" distL="114300" distR="114300" simplePos="0" relativeHeight="251663360" behindDoc="0" locked="0" layoutInCell="1" allowOverlap="1" wp14:anchorId="484A3C04" wp14:editId="0DD42F6F">
              <wp:simplePos x="0" y="0"/>
              <wp:positionH relativeFrom="column">
                <wp:posOffset>0</wp:posOffset>
              </wp:positionH>
              <wp:positionV relativeFrom="paragraph">
                <wp:posOffset>-460375</wp:posOffset>
              </wp:positionV>
              <wp:extent cx="4800600" cy="518795"/>
              <wp:effectExtent l="0" t="0" r="0" b="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18795"/>
                      </a:xfrm>
                      <a:prstGeom prst="rect">
                        <a:avLst/>
                      </a:prstGeom>
                      <a:noFill/>
                      <a:ln>
                        <a:noFill/>
                      </a:ln>
                      <a:effectLst/>
                    </wps:spPr>
                    <wps:txbx>
                      <w:txbxContent>
                        <w:p w:rsidR="002E47B2" w:rsidRPr="00261CB6" w:rsidRDefault="002E47B2" w:rsidP="00D7580E">
                          <w:pPr>
                            <w:spacing w:before="0" w:after="0" w:line="240" w:lineRule="auto"/>
                            <w:rPr>
                              <w:color w:val="A6A6A6"/>
                              <w:sz w:val="20"/>
                              <w:szCs w:val="20"/>
                            </w:rPr>
                          </w:pPr>
                          <w:r w:rsidRPr="00261CB6">
                            <w:rPr>
                              <w:color w:val="A6A6A6"/>
                              <w:sz w:val="20"/>
                              <w:szCs w:val="20"/>
                            </w:rPr>
                            <w:t>Neller Davies Ltd, 21 Lovett Green, Sharpenhoe, Beds MK45 4SP</w:t>
                          </w:r>
                        </w:p>
                        <w:p w:rsidR="002E47B2" w:rsidRPr="00261CB6" w:rsidRDefault="002E47B2" w:rsidP="00D7580E">
                          <w:pPr>
                            <w:spacing w:before="0" w:after="0" w:line="240" w:lineRule="auto"/>
                            <w:rPr>
                              <w:sz w:val="20"/>
                              <w:szCs w:val="20"/>
                            </w:rPr>
                          </w:pPr>
                          <w:r w:rsidRPr="00261CB6">
                            <w:rPr>
                              <w:color w:val="A6A6A6"/>
                              <w:sz w:val="20"/>
                              <w:szCs w:val="20"/>
                            </w:rPr>
                            <w:t xml:space="preserve">Tel: 01525 837220 Email: </w:t>
                          </w:r>
                          <w:hyperlink r:id="rId4" w:history="1">
                            <w:r w:rsidRPr="00261CB6">
                              <w:rPr>
                                <w:rStyle w:val="Hyperlink"/>
                                <w:rFonts w:ascii="Arial" w:hAnsi="Arial" w:cs="Arial"/>
                                <w:sz w:val="20"/>
                                <w:szCs w:val="20"/>
                              </w:rPr>
                              <w:t>solutions@nellerdavies.com</w:t>
                            </w:r>
                          </w:hyperlink>
                          <w:r w:rsidRPr="00261CB6">
                            <w:rPr>
                              <w:color w:val="A6A6A6"/>
                              <w:sz w:val="20"/>
                              <w:szCs w:val="20"/>
                            </w:rPr>
                            <w:t xml:space="preserve"> </w:t>
                          </w:r>
                          <w:r w:rsidRPr="00261CB6">
                            <w:rPr>
                              <w:sz w:val="20"/>
                              <w:szCs w:val="20"/>
                            </w:rPr>
                            <w:t xml:space="preserve"> </w:t>
                          </w:r>
                        </w:p>
                        <w:p w:rsidR="002E47B2" w:rsidRPr="00261CB6" w:rsidRDefault="002E47B2" w:rsidP="00D758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3C04" id="_x0000_s1027" type="#_x0000_t202" style="position:absolute;margin-left:0;margin-top:-36.25pt;width:378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eLPNgIAAHgEAAAOAAAAZHJzL2Uyb0RvYy54bWysVEtv2zAMvg/YfxB0XxwHyZoacYqsRYYB&#13;&#10;QVsgKXpWZCk2ZomapMTOfv0o2Xms66nYRabIT3x9pGd3rarJQVhXgc5pOhhSIjSHotK7nL5sll+m&#13;&#10;lDjPdMFq0CKnR+Ho3fzzp1ljMjGCEupCWIJOtMsak9PSe5MlieOlUMwNwAiNRglWMY9Xu0sKyxr0&#13;&#10;rupkNBx+TRqwhbHAhXOofeiMdB79Sym4f5LSCU/qnGJuPp42nttwJvMZy3aWmbLifRrsA1koVmkM&#13;&#10;enb1wDwje1v940pV3IID6QccVAJSVlzEGrCadPimmnXJjIi1YHOcObfJ/T+3/PHwbElV5HQ0oUQz&#13;&#10;hRxtROvJN2hJGvvTGJchbG0Q6FvUI8+xVmdWwH86bGFyhQmtd5lDdOhHK60KX6yU4EOk4HhuewjD&#13;&#10;UTmeIpFDNHG0TdLpze0k8JJcXhvr/HcBigQhpxZpjRmww8r5DnqChGAallVdR2pr/ZcCfXYaEWej&#13;&#10;f31JOEi+3baxI2nIImi2UByxeAvd+DjDlxUmsmLOPzOL84K54w74JzxkDU1OoZcoKcH+fk8f8Egj&#13;&#10;WilpcP5y6n7tmRWU1D80EnybjsdhYONlPLkZ4cVeW7bXFr1X94AjnuK2GR7FgPf1SZQW1CuuyiJE&#13;&#10;RRPTHGPn1J/Ee99tBa4aF4tFBOGIGuZXem34ifPQ5k37yqzpufDI4iOcJpVlbyjpsB0Hi70HWUW+&#13;&#10;Ll3thwfHOzLer2LYn+t7RF1+GPM/AAAA//8DAFBLAwQUAAYACAAAACEAb9096uAAAAALAQAADwAA&#13;&#10;AGRycy9kb3ducmV2LnhtbEyPzU7DQAyE70i8w8pI3NpdItLSNE6FqLhSUX4kbtvETSKy3ii7bcLb&#13;&#10;15zgYskezXi+fDO5Tp1pCK1nhLu5AUVc+qrlGuH97Xn2ACpEy5XtPBPCDwXYFNdXuc0qP/Irnfex&#13;&#10;VhLCIbMITYx9pnUoG3I2zH1PLNrRD85GWYdaV4MdJdx1OjFmoZ1tWT40tqenhsrv/ckhfLwcvz7v&#13;&#10;za7eurQf/WQ0u5VGvL2ZtmsZj2tQkab454BfBukPhRQ7+BNXQXUIQhMRZsskBSXyMl3I5YCwSkAX&#13;&#10;uf7PUFwAAAD//wMAUEsBAi0AFAAGAAgAAAAhALaDOJL+AAAA4QEAABMAAAAAAAAAAAAAAAAAAAAA&#13;&#10;AFtDb250ZW50X1R5cGVzXS54bWxQSwECLQAUAAYACAAAACEAOP0h/9YAAACUAQAACwAAAAAAAAAA&#13;&#10;AAAAAAAvAQAAX3JlbHMvLnJlbHNQSwECLQAUAAYACAAAACEAHTHizzYCAAB4BAAADgAAAAAAAAAA&#13;&#10;AAAAAAAuAgAAZHJzL2Uyb0RvYy54bWxQSwECLQAUAAYACAAAACEAb9096uAAAAALAQAADwAAAAAA&#13;&#10;AAAAAAAAAACQBAAAZHJzL2Rvd25yZXYueG1sUEsFBgAAAAAEAAQA8wAAAJ0FAAAAAA==&#13;&#10;" filled="f" stroked="f">
              <v:textbox>
                <w:txbxContent>
                  <w:p w:rsidR="002E47B2" w:rsidRPr="00261CB6" w:rsidRDefault="002E47B2" w:rsidP="00D7580E">
                    <w:pPr>
                      <w:spacing w:before="0" w:after="0" w:line="240" w:lineRule="auto"/>
                      <w:rPr>
                        <w:color w:val="A6A6A6"/>
                        <w:sz w:val="20"/>
                        <w:szCs w:val="20"/>
                      </w:rPr>
                    </w:pPr>
                    <w:r w:rsidRPr="00261CB6">
                      <w:rPr>
                        <w:color w:val="A6A6A6"/>
                        <w:sz w:val="20"/>
                        <w:szCs w:val="20"/>
                      </w:rPr>
                      <w:t>Neller Davies Ltd, 21 Lovett Green, Sharpenhoe, Beds MK45 4SP</w:t>
                    </w:r>
                  </w:p>
                  <w:p w:rsidR="002E47B2" w:rsidRPr="00261CB6" w:rsidRDefault="002E47B2" w:rsidP="00D7580E">
                    <w:pPr>
                      <w:spacing w:before="0" w:after="0" w:line="240" w:lineRule="auto"/>
                      <w:rPr>
                        <w:sz w:val="20"/>
                        <w:szCs w:val="20"/>
                      </w:rPr>
                    </w:pPr>
                    <w:r w:rsidRPr="00261CB6">
                      <w:rPr>
                        <w:color w:val="A6A6A6"/>
                        <w:sz w:val="20"/>
                        <w:szCs w:val="20"/>
                      </w:rPr>
                      <w:t xml:space="preserve">Tel: 01525 837220 Email: </w:t>
                    </w:r>
                    <w:hyperlink r:id="rId5" w:history="1">
                      <w:r w:rsidRPr="00261CB6">
                        <w:rPr>
                          <w:rStyle w:val="Hyperlink"/>
                          <w:rFonts w:ascii="Arial" w:hAnsi="Arial" w:cs="Arial"/>
                          <w:sz w:val="20"/>
                          <w:szCs w:val="20"/>
                        </w:rPr>
                        <w:t>solutions@nellerdavies.com</w:t>
                      </w:r>
                    </w:hyperlink>
                    <w:r w:rsidRPr="00261CB6">
                      <w:rPr>
                        <w:color w:val="A6A6A6"/>
                        <w:sz w:val="20"/>
                        <w:szCs w:val="20"/>
                      </w:rPr>
                      <w:t xml:space="preserve"> </w:t>
                    </w:r>
                    <w:r w:rsidRPr="00261CB6">
                      <w:rPr>
                        <w:sz w:val="20"/>
                        <w:szCs w:val="20"/>
                      </w:rPr>
                      <w:t xml:space="preserve"> </w:t>
                    </w:r>
                  </w:p>
                  <w:p w:rsidR="002E47B2" w:rsidRPr="00261CB6" w:rsidRDefault="002E47B2" w:rsidP="00D7580E">
                    <w:pPr>
                      <w:rPr>
                        <w:sz w:val="20"/>
                        <w:szCs w:val="20"/>
                      </w:rPr>
                    </w:pPr>
                  </w:p>
                </w:txbxContent>
              </v:textbox>
              <w10:wrap type="square"/>
            </v:shape>
          </w:pict>
        </mc:Fallback>
      </mc:AlternateConten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624" w:rsidRDefault="00022624">
      <w:r>
        <w:separator/>
      </w:r>
    </w:p>
  </w:footnote>
  <w:footnote w:type="continuationSeparator" w:id="0">
    <w:p w:rsidR="00022624" w:rsidRDefault="00022624">
      <w:r>
        <w:continuationSeparator/>
      </w:r>
    </w:p>
  </w:footnote>
  <w:footnote w:type="continuationNotice" w:id="1">
    <w:p w:rsidR="00022624" w:rsidRDefault="0002262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8DB3E2"/>
        <w:left w:val="single" w:sz="8" w:space="0" w:color="8DB3E2"/>
        <w:bottom w:val="thickThinLargeGap" w:sz="12" w:space="0" w:color="8DB3E2"/>
        <w:right w:val="single" w:sz="8" w:space="0" w:color="8DB3E2"/>
      </w:tblBorders>
      <w:tblCellMar>
        <w:left w:w="115" w:type="dxa"/>
        <w:right w:w="115" w:type="dxa"/>
      </w:tblCellMar>
      <w:tblLook w:val="0000" w:firstRow="0" w:lastRow="0" w:firstColumn="0" w:lastColumn="0" w:noHBand="0" w:noVBand="0"/>
    </w:tblPr>
    <w:tblGrid>
      <w:gridCol w:w="13940"/>
    </w:tblGrid>
    <w:tr w:rsidR="002E47B2">
      <w:trPr>
        <w:trHeight w:val="97"/>
      </w:trPr>
      <w:tc>
        <w:tcPr>
          <w:tcW w:w="9270" w:type="dxa"/>
          <w:tcBorders>
            <w:top w:val="single" w:sz="8" w:space="0" w:color="8DB3E2"/>
            <w:bottom w:val="thickThinLargeGap" w:sz="12" w:space="0" w:color="8DB3E2"/>
          </w:tcBorders>
          <w:shd w:val="clear" w:color="auto" w:fill="8DB3E2"/>
        </w:tcPr>
        <w:p w:rsidR="002E47B2" w:rsidRDefault="002E47B2">
          <w:pPr>
            <w:rPr>
              <w:color w:val="365F91"/>
              <w:szCs w:val="22"/>
              <w:lang w:eastAsia="zh-TW"/>
            </w:rPr>
          </w:pPr>
          <w:r>
            <w:rPr>
              <w:rFonts w:ascii="Calibri" w:hAnsi="Calibri"/>
              <w:b/>
              <w:color w:val="FFFFFF"/>
              <w:sz w:val="24"/>
              <w:lang w:eastAsia="zh-TW"/>
            </w:rPr>
            <w:fldChar w:fldCharType="begin"/>
          </w:r>
          <w:r>
            <w:rPr>
              <w:rFonts w:ascii="Calibri" w:hAnsi="Calibri"/>
              <w:b/>
              <w:color w:val="FFFFFF"/>
              <w:sz w:val="24"/>
              <w:lang w:eastAsia="zh-TW"/>
            </w:rPr>
            <w:instrText xml:space="preserve"> PAGE   \* MERGEFORMAT </w:instrText>
          </w:r>
          <w:r>
            <w:rPr>
              <w:rFonts w:ascii="Calibri" w:hAnsi="Calibri"/>
              <w:b/>
              <w:color w:val="FFFFFF"/>
              <w:sz w:val="24"/>
              <w:lang w:eastAsia="zh-TW"/>
            </w:rPr>
            <w:fldChar w:fldCharType="separate"/>
          </w:r>
          <w:r>
            <w:rPr>
              <w:rFonts w:ascii="Calibri" w:hAnsi="Calibri"/>
              <w:b/>
              <w:noProof/>
              <w:color w:val="FFFFFF"/>
              <w:sz w:val="24"/>
              <w:szCs w:val="22"/>
              <w:lang w:eastAsia="zh-TW"/>
            </w:rPr>
            <w:t>2</w:t>
          </w:r>
          <w:r>
            <w:rPr>
              <w:rFonts w:ascii="Calibri" w:hAnsi="Calibri"/>
              <w:b/>
              <w:color w:val="FFFFFF"/>
              <w:sz w:val="24"/>
              <w:lang w:eastAsia="zh-TW"/>
            </w:rPr>
            <w:fldChar w:fldCharType="end"/>
          </w:r>
        </w:p>
      </w:tc>
    </w:tr>
  </w:tbl>
  <w:p w:rsidR="002E47B2" w:rsidRDefault="002E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15" w:type="pct"/>
      <w:tblBorders>
        <w:top w:val="single" w:sz="8" w:space="0" w:color="8DB3E2"/>
        <w:left w:val="single" w:sz="8" w:space="0" w:color="8DB3E2"/>
        <w:bottom w:val="thickThinLargeGap" w:sz="12" w:space="0" w:color="8DB3E2"/>
        <w:right w:val="single" w:sz="8" w:space="0" w:color="8DB3E2"/>
      </w:tblBorders>
      <w:tblCellMar>
        <w:left w:w="115" w:type="dxa"/>
        <w:right w:w="115" w:type="dxa"/>
      </w:tblCellMar>
      <w:tblLook w:val="0000" w:firstRow="0" w:lastRow="0" w:firstColumn="0" w:lastColumn="0" w:noHBand="0" w:noVBand="0"/>
    </w:tblPr>
    <w:tblGrid>
      <w:gridCol w:w="11473"/>
    </w:tblGrid>
    <w:tr w:rsidR="002E47B2" w:rsidTr="006A028E">
      <w:trPr>
        <w:trHeight w:val="86"/>
      </w:trPr>
      <w:tc>
        <w:tcPr>
          <w:tcW w:w="11472" w:type="dxa"/>
          <w:tcBorders>
            <w:top w:val="single" w:sz="8" w:space="0" w:color="8DB3E2"/>
            <w:bottom w:val="thickThinLargeGap" w:sz="12" w:space="0" w:color="8DB3E2"/>
          </w:tcBorders>
          <w:shd w:val="clear" w:color="auto" w:fill="8DB3E2"/>
        </w:tcPr>
        <w:p w:rsidR="002E47B2" w:rsidRPr="009877F0" w:rsidRDefault="002E47B2" w:rsidP="00317BD9">
          <w:pPr>
            <w:rPr>
              <w:b/>
              <w:color w:val="FFFFFF"/>
              <w:sz w:val="24"/>
              <w:szCs w:val="22"/>
              <w:lang w:eastAsia="zh-TW"/>
            </w:rPr>
          </w:pPr>
          <w:r>
            <w:rPr>
              <w:b/>
              <w:color w:val="FFFFFF"/>
              <w:sz w:val="24"/>
              <w:szCs w:val="22"/>
              <w:lang w:eastAsia="zh-TW"/>
            </w:rPr>
            <w:t xml:space="preserve">Document C – Estates Maintenance Specification </w:t>
          </w:r>
        </w:p>
      </w:tc>
    </w:tr>
  </w:tbl>
  <w:p w:rsidR="002E47B2" w:rsidRDefault="002E47B2">
    <w:pPr>
      <w:pStyle w:val="Header"/>
      <w:rPr>
        <w:lang w:val="fr-FR"/>
      </w:rPr>
    </w:pPr>
    <w:r>
      <w:rPr>
        <w:noProof/>
        <w:lang w:eastAsia="en-GB"/>
      </w:rPr>
      <w:drawing>
        <wp:anchor distT="0" distB="0" distL="114300" distR="114300" simplePos="0" relativeHeight="251659264" behindDoc="1" locked="0" layoutInCell="1" allowOverlap="1" wp14:anchorId="76086997" wp14:editId="3BC7B0C7">
          <wp:simplePos x="0" y="0"/>
          <wp:positionH relativeFrom="column">
            <wp:posOffset>7529209</wp:posOffset>
          </wp:positionH>
          <wp:positionV relativeFrom="paragraph">
            <wp:posOffset>-457835</wp:posOffset>
          </wp:positionV>
          <wp:extent cx="1025071" cy="576237"/>
          <wp:effectExtent l="0" t="0" r="3810" b="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S logo-Final-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025071" cy="5762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B2" w:rsidRDefault="002E47B2" w:rsidP="004960B5">
    <w:pPr>
      <w:pStyle w:val="Header"/>
      <w:jc w:val="right"/>
    </w:pPr>
    <w:r>
      <w:rPr>
        <w:noProof/>
        <w:lang w:eastAsia="en-GB"/>
      </w:rPr>
      <mc:AlternateContent>
        <mc:Choice Requires="wps">
          <w:drawing>
            <wp:anchor distT="0" distB="0" distL="114300" distR="114300" simplePos="0" relativeHeight="251661312" behindDoc="0" locked="0" layoutInCell="1" allowOverlap="1" wp14:anchorId="69B1A67B" wp14:editId="3F6F2538">
              <wp:simplePos x="0" y="0"/>
              <wp:positionH relativeFrom="page">
                <wp:posOffset>914400</wp:posOffset>
              </wp:positionH>
              <wp:positionV relativeFrom="page">
                <wp:posOffset>449580</wp:posOffset>
              </wp:positionV>
              <wp:extent cx="9258300" cy="22860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0" cy="228600"/>
                      </a:xfrm>
                      <a:prstGeom prst="rect">
                        <a:avLst/>
                      </a:prstGeom>
                      <a:solidFill>
                        <a:srgbClr val="8DB3E2"/>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DC289" id="Rectangle 4" o:spid="_x0000_s1026" style="position:absolute;margin-left:1in;margin-top:35.4pt;width:729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KVL6gEAAMUDAAAOAAAAZHJzL2Uyb0RvYy54bWysU1Fv0zAQfkfiP1h+p0mzMnVR0wlWhpAG&#13;&#10;TGz8AMdxEgvHZ85u0/Lrd3a6UsYb4sW6850/3/f58+p6Pxi2U+g12IrPZzlnykpotO0q/v3x9s2S&#13;&#10;Mx+EbYQBqyp+UJ5fr1+/Wo2uVAX0YBqFjECsL0dX8T4EV2aZl70ahJ+BU5aKLeAgAqXYZQ2KkdAH&#13;&#10;kxV5fpmNgI1DkMp72t1MRb5O+G2rZPjatl4FZipOs4W0YlrruGbrlSg7FK7X8jiG+IcpBqEtXXqC&#13;&#10;2ogg2Bb1X1CDlgge2jCTMGTQtlqqxIHYzPMXbB564VTiQuJ4d5LJ/z9Y+WV3j0w39HYLzqwY6I2+&#13;&#10;kWrCdkaxRdRndL6ktgd3j5Ghd3cgf3gqZH9UYuKph9XjZ2gIRmwDJE32LQ7xJLFl+yT94SS92gcm&#13;&#10;afOqeLu8yOmFJNWKYnlJcbxClM+nHfrwUcHAYlBxpCETutjd+TC1PrekMcHo5lYbkxLs6huDbCfI&#13;&#10;BsvN+4sPxRHdn7cZG5stxGMTYtxJNCOzSYoamgOxRJi8RN6noAf8xdlIPqq4/7kVqDgznyw91NV8&#13;&#10;sYjGO0/wPKnPE2ElQVU8cDaFN2Ey69ah7nq6aZ5IW3hH6rY6EY/KT1MdhyWvJOmOvo5mPM9T1+/f&#13;&#10;t34CAAD//wMAUEsDBBQABgAIAAAAIQCp0p0C5AAAABABAAAPAAAAZHJzL2Rvd25yZXYueG1sTI9N&#13;&#10;SwMxEIbvgv8hjOBFbGIpa9lutohWxIOIbYUes5t0s3aTLMm0u/rrnZ70MsznO+9TLEfXsZOJqQ1e&#13;&#10;wt1EADO+Drr1jYTt5vl2Diyh8lp1wRsJ3ybBsry8KFSuw+A/zGmNDSMRn3IlwSL2OeeptsapNAm9&#13;&#10;8TTbh+gUUhkbrqMaSNx1fCpExp1qPX2wqjeP1tSH9dFJuBmGr8PPpsLt6/vLG37uVjbElZTXV+PT&#13;&#10;gsLDAhiaEf8u4MxA/qEkY1U4ep1YR/VsRkAo4V4Qx3khE1PqVJSJbA68LPh/kPIXAAD//wMAUEsB&#13;&#10;Ai0AFAAGAAgAAAAhALaDOJL+AAAA4QEAABMAAAAAAAAAAAAAAAAAAAAAAFtDb250ZW50X1R5cGVz&#13;&#10;XS54bWxQSwECLQAUAAYACAAAACEAOP0h/9YAAACUAQAACwAAAAAAAAAAAAAAAAAvAQAAX3JlbHMv&#13;&#10;LnJlbHNQSwECLQAUAAYACAAAACEA8OClS+oBAADFAwAADgAAAAAAAAAAAAAAAAAuAgAAZHJzL2Uy&#13;&#10;b0RvYy54bWxQSwECLQAUAAYACAAAACEAqdKdAuQAAAAQAQAADwAAAAAAAAAAAAAAAABEBAAAZHJz&#13;&#10;L2Rvd25yZXYueG1sUEsFBgAAAAAEAAQA8wAAAFUFAAAAAA==&#13;&#10;" fillcolor="#8db3e2" stroked="f">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E04"/>
    <w:multiLevelType w:val="hybridMultilevel"/>
    <w:tmpl w:val="8B00E444"/>
    <w:lvl w:ilvl="0" w:tplc="0409001B">
      <w:start w:val="1"/>
      <w:numFmt w:val="lowerRoman"/>
      <w:lvlText w:val="%1."/>
      <w:lvlJc w:val="righ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0195B13"/>
    <w:multiLevelType w:val="hybridMultilevel"/>
    <w:tmpl w:val="B69AC09A"/>
    <w:lvl w:ilvl="0" w:tplc="4BDA8354">
      <w:start w:val="1"/>
      <w:numFmt w:val="decimal"/>
      <w:lvlText w:val="(%1)"/>
      <w:lvlJc w:val="left"/>
      <w:pPr>
        <w:ind w:left="1177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D2FB7"/>
    <w:multiLevelType w:val="hybridMultilevel"/>
    <w:tmpl w:val="D0B4170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40B440C"/>
    <w:multiLevelType w:val="hybridMultilevel"/>
    <w:tmpl w:val="BFF46600"/>
    <w:lvl w:ilvl="0" w:tplc="7EB0ADF8">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40D11AD"/>
    <w:multiLevelType w:val="hybridMultilevel"/>
    <w:tmpl w:val="F670AF1A"/>
    <w:lvl w:ilvl="0" w:tplc="0E264118">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5460C2C"/>
    <w:multiLevelType w:val="hybridMultilevel"/>
    <w:tmpl w:val="67A222EA"/>
    <w:lvl w:ilvl="0" w:tplc="04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056779ED"/>
    <w:multiLevelType w:val="hybridMultilevel"/>
    <w:tmpl w:val="8A961A1E"/>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7144EA"/>
    <w:multiLevelType w:val="hybridMultilevel"/>
    <w:tmpl w:val="ED0ED1FA"/>
    <w:lvl w:ilvl="0" w:tplc="1F8E1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A100C1"/>
    <w:multiLevelType w:val="multilevel"/>
    <w:tmpl w:val="E076D224"/>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4263" w:hanging="576"/>
      </w:pPr>
      <w:rPr>
        <w:rFonts w:ascii="Arial" w:hAnsi="Arial" w:cs="Arial" w:hint="default"/>
      </w:rPr>
    </w:lvl>
    <w:lvl w:ilvl="2">
      <w:start w:val="1"/>
      <w:numFmt w:val="decimal"/>
      <w:pStyle w:val="Heading3"/>
      <w:lvlText w:val="%1.%2.%3"/>
      <w:lvlJc w:val="left"/>
      <w:pPr>
        <w:ind w:left="720" w:hanging="720"/>
      </w:pPr>
      <w:rPr>
        <w:rFonts w:ascii="Arial" w:hAnsi="Arial" w:cs="Arial" w:hint="default"/>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9" w15:restartNumberingAfterBreak="0">
    <w:nsid w:val="06BB66DF"/>
    <w:multiLevelType w:val="hybridMultilevel"/>
    <w:tmpl w:val="B69AC09A"/>
    <w:lvl w:ilvl="0" w:tplc="4BDA8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C909DD"/>
    <w:multiLevelType w:val="hybridMultilevel"/>
    <w:tmpl w:val="34620516"/>
    <w:lvl w:ilvl="0" w:tplc="B350B360">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 w15:restartNumberingAfterBreak="0">
    <w:nsid w:val="06C975EE"/>
    <w:multiLevelType w:val="hybridMultilevel"/>
    <w:tmpl w:val="4A724B40"/>
    <w:lvl w:ilvl="0" w:tplc="2EE2D960">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78E7EF6"/>
    <w:multiLevelType w:val="hybridMultilevel"/>
    <w:tmpl w:val="AA3A1FC4"/>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7822B4"/>
    <w:multiLevelType w:val="hybridMultilevel"/>
    <w:tmpl w:val="FFA85FB8"/>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C97337F"/>
    <w:multiLevelType w:val="hybridMultilevel"/>
    <w:tmpl w:val="B694E76A"/>
    <w:lvl w:ilvl="0" w:tplc="B0F09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7F3FAB"/>
    <w:multiLevelType w:val="hybridMultilevel"/>
    <w:tmpl w:val="A81A932C"/>
    <w:lvl w:ilvl="0" w:tplc="11843A22">
      <w:start w:val="1"/>
      <w:numFmt w:val="bullet"/>
      <w:lvlText w:val=""/>
      <w:lvlJc w:val="left"/>
      <w:pPr>
        <w:tabs>
          <w:tab w:val="num" w:pos="972"/>
        </w:tabs>
        <w:ind w:left="972" w:hanging="360"/>
      </w:pPr>
      <w:rPr>
        <w:rFonts w:ascii="Symbol" w:hAnsi="Symbol" w:hint="default"/>
        <w:color w:val="244061"/>
        <w:sz w:val="20"/>
      </w:rPr>
    </w:lvl>
    <w:lvl w:ilvl="1" w:tplc="08090003">
      <w:start w:val="1"/>
      <w:numFmt w:val="bullet"/>
      <w:lvlText w:val="o"/>
      <w:lvlJc w:val="left"/>
      <w:pPr>
        <w:tabs>
          <w:tab w:val="num" w:pos="1692"/>
        </w:tabs>
        <w:ind w:left="1692" w:hanging="360"/>
      </w:pPr>
      <w:rPr>
        <w:rFonts w:ascii="Courier New" w:hAnsi="Courier New" w:hint="default"/>
      </w:rPr>
    </w:lvl>
    <w:lvl w:ilvl="2" w:tplc="08090005">
      <w:start w:val="1"/>
      <w:numFmt w:val="bullet"/>
      <w:lvlText w:val=""/>
      <w:lvlJc w:val="left"/>
      <w:pPr>
        <w:tabs>
          <w:tab w:val="num" w:pos="2412"/>
        </w:tabs>
        <w:ind w:left="2412" w:hanging="360"/>
      </w:pPr>
      <w:rPr>
        <w:rFonts w:ascii="Wingdings" w:hAnsi="Wingdings" w:hint="default"/>
      </w:rPr>
    </w:lvl>
    <w:lvl w:ilvl="3" w:tplc="08090001">
      <w:start w:val="1"/>
      <w:numFmt w:val="bullet"/>
      <w:lvlText w:val=""/>
      <w:lvlJc w:val="left"/>
      <w:pPr>
        <w:tabs>
          <w:tab w:val="num" w:pos="3132"/>
        </w:tabs>
        <w:ind w:left="3132" w:hanging="360"/>
      </w:pPr>
      <w:rPr>
        <w:rFonts w:ascii="Symbol" w:hAnsi="Symbol" w:hint="default"/>
      </w:rPr>
    </w:lvl>
    <w:lvl w:ilvl="4" w:tplc="08090003">
      <w:start w:val="1"/>
      <w:numFmt w:val="bullet"/>
      <w:lvlText w:val="o"/>
      <w:lvlJc w:val="left"/>
      <w:pPr>
        <w:tabs>
          <w:tab w:val="num" w:pos="3852"/>
        </w:tabs>
        <w:ind w:left="3852" w:hanging="360"/>
      </w:pPr>
      <w:rPr>
        <w:rFonts w:ascii="Courier New" w:hAnsi="Courier New" w:hint="default"/>
      </w:rPr>
    </w:lvl>
    <w:lvl w:ilvl="5" w:tplc="08090005">
      <w:start w:val="1"/>
      <w:numFmt w:val="bullet"/>
      <w:lvlText w:val=""/>
      <w:lvlJc w:val="left"/>
      <w:pPr>
        <w:tabs>
          <w:tab w:val="num" w:pos="4572"/>
        </w:tabs>
        <w:ind w:left="4572" w:hanging="360"/>
      </w:pPr>
      <w:rPr>
        <w:rFonts w:ascii="Wingdings" w:hAnsi="Wingdings" w:hint="default"/>
      </w:rPr>
    </w:lvl>
    <w:lvl w:ilvl="6" w:tplc="08090001">
      <w:start w:val="1"/>
      <w:numFmt w:val="bullet"/>
      <w:lvlText w:val=""/>
      <w:lvlJc w:val="left"/>
      <w:pPr>
        <w:tabs>
          <w:tab w:val="num" w:pos="5292"/>
        </w:tabs>
        <w:ind w:left="5292" w:hanging="360"/>
      </w:pPr>
      <w:rPr>
        <w:rFonts w:ascii="Symbol" w:hAnsi="Symbol" w:hint="default"/>
      </w:rPr>
    </w:lvl>
    <w:lvl w:ilvl="7" w:tplc="08090003">
      <w:start w:val="1"/>
      <w:numFmt w:val="bullet"/>
      <w:lvlText w:val="o"/>
      <w:lvlJc w:val="left"/>
      <w:pPr>
        <w:tabs>
          <w:tab w:val="num" w:pos="6012"/>
        </w:tabs>
        <w:ind w:left="6012" w:hanging="360"/>
      </w:pPr>
      <w:rPr>
        <w:rFonts w:ascii="Courier New" w:hAnsi="Courier New" w:hint="default"/>
      </w:rPr>
    </w:lvl>
    <w:lvl w:ilvl="8" w:tplc="08090005">
      <w:start w:val="1"/>
      <w:numFmt w:val="bullet"/>
      <w:lvlText w:val=""/>
      <w:lvlJc w:val="left"/>
      <w:pPr>
        <w:tabs>
          <w:tab w:val="num" w:pos="6732"/>
        </w:tabs>
        <w:ind w:left="6732" w:hanging="360"/>
      </w:pPr>
      <w:rPr>
        <w:rFonts w:ascii="Wingdings" w:hAnsi="Wingdings" w:hint="default"/>
      </w:rPr>
    </w:lvl>
  </w:abstractNum>
  <w:abstractNum w:abstractNumId="16" w15:restartNumberingAfterBreak="0">
    <w:nsid w:val="0F1B4083"/>
    <w:multiLevelType w:val="hybridMultilevel"/>
    <w:tmpl w:val="63F4E34A"/>
    <w:lvl w:ilvl="0" w:tplc="25FA2F1E">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0F9B5315"/>
    <w:multiLevelType w:val="hybridMultilevel"/>
    <w:tmpl w:val="36ACF340"/>
    <w:lvl w:ilvl="0" w:tplc="91B443D6">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05A0B66"/>
    <w:multiLevelType w:val="hybridMultilevel"/>
    <w:tmpl w:val="E77E5944"/>
    <w:lvl w:ilvl="0" w:tplc="F37C9C90">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10AE0453"/>
    <w:multiLevelType w:val="hybridMultilevel"/>
    <w:tmpl w:val="4C863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0DD1200"/>
    <w:multiLevelType w:val="hybridMultilevel"/>
    <w:tmpl w:val="990E2D62"/>
    <w:lvl w:ilvl="0" w:tplc="04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1" w15:restartNumberingAfterBreak="0">
    <w:nsid w:val="120E5566"/>
    <w:multiLevelType w:val="hybridMultilevel"/>
    <w:tmpl w:val="EE32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13764A"/>
    <w:multiLevelType w:val="hybridMultilevel"/>
    <w:tmpl w:val="DA1ABC74"/>
    <w:lvl w:ilvl="0" w:tplc="BEAA29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3196420"/>
    <w:multiLevelType w:val="hybridMultilevel"/>
    <w:tmpl w:val="B9B27674"/>
    <w:lvl w:ilvl="0" w:tplc="E6B8DD08">
      <w:start w:val="1"/>
      <w:numFmt w:val="lowerRoman"/>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13597A57"/>
    <w:multiLevelType w:val="hybridMultilevel"/>
    <w:tmpl w:val="957ACDB8"/>
    <w:lvl w:ilvl="0" w:tplc="8086275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519269F"/>
    <w:multiLevelType w:val="hybridMultilevel"/>
    <w:tmpl w:val="BBDEA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D4204C"/>
    <w:multiLevelType w:val="hybridMultilevel"/>
    <w:tmpl w:val="E08C05E2"/>
    <w:lvl w:ilvl="0" w:tplc="317CAD5C">
      <w:start w:val="1"/>
      <w:numFmt w:val="decimal"/>
      <w:lvlText w:val="%1"/>
      <w:lvlJc w:val="left"/>
      <w:pPr>
        <w:ind w:left="720" w:hanging="607"/>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E01576"/>
    <w:multiLevelType w:val="hybridMultilevel"/>
    <w:tmpl w:val="4BCAD4EA"/>
    <w:lvl w:ilvl="0" w:tplc="A684A376">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1D8E0960"/>
    <w:multiLevelType w:val="hybridMultilevel"/>
    <w:tmpl w:val="7D849B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FE2507E"/>
    <w:multiLevelType w:val="hybridMultilevel"/>
    <w:tmpl w:val="F5BE1916"/>
    <w:lvl w:ilvl="0" w:tplc="E17CE3A2">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20324372"/>
    <w:multiLevelType w:val="hybridMultilevel"/>
    <w:tmpl w:val="59CE93E0"/>
    <w:lvl w:ilvl="0" w:tplc="08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1962740"/>
    <w:multiLevelType w:val="hybridMultilevel"/>
    <w:tmpl w:val="B69AC09A"/>
    <w:lvl w:ilvl="0" w:tplc="4BDA8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21716D8"/>
    <w:multiLevelType w:val="hybridMultilevel"/>
    <w:tmpl w:val="B20ACE9C"/>
    <w:lvl w:ilvl="0" w:tplc="CA7EB78E">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226B2B57"/>
    <w:multiLevelType w:val="hybridMultilevel"/>
    <w:tmpl w:val="B97C7396"/>
    <w:lvl w:ilvl="0" w:tplc="A5C27476">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2C46926"/>
    <w:multiLevelType w:val="singleLevel"/>
    <w:tmpl w:val="547807C2"/>
    <w:lvl w:ilvl="0">
      <w:start w:val="1"/>
      <w:numFmt w:val="bullet"/>
      <w:pStyle w:val="Bullet-MainL"/>
      <w:lvlText w:val="●"/>
      <w:lvlJc w:val="left"/>
      <w:pPr>
        <w:tabs>
          <w:tab w:val="num" w:pos="301"/>
        </w:tabs>
        <w:ind w:left="301" w:hanging="301"/>
      </w:pPr>
      <w:rPr>
        <w:rFonts w:ascii="Franklin Gothic Book" w:hAnsi="Franklin Gothic Book" w:hint="default"/>
        <w:color w:val="73841A"/>
        <w:sz w:val="16"/>
      </w:rPr>
    </w:lvl>
  </w:abstractNum>
  <w:abstractNum w:abstractNumId="35" w15:restartNumberingAfterBreak="0">
    <w:nsid w:val="24685515"/>
    <w:multiLevelType w:val="hybridMultilevel"/>
    <w:tmpl w:val="B94C0DF2"/>
    <w:lvl w:ilvl="0" w:tplc="4EC690D0">
      <w:start w:val="1"/>
      <w:numFmt w:val="lowerLetter"/>
      <w:lvlText w:val="%1)"/>
      <w:lvlJc w:val="left"/>
      <w:pPr>
        <w:ind w:left="1440" w:hanging="360"/>
      </w:pPr>
      <w:rPr>
        <w:rFonts w:ascii="Arial" w:hAnsi="Arial" w:cs="Arial"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6" w15:restartNumberingAfterBreak="0">
    <w:nsid w:val="24C719A8"/>
    <w:multiLevelType w:val="hybridMultilevel"/>
    <w:tmpl w:val="E7123422"/>
    <w:lvl w:ilvl="0" w:tplc="08090017">
      <w:start w:val="1"/>
      <w:numFmt w:val="lowerLetter"/>
      <w:lvlText w:val="%1)"/>
      <w:lvlJc w:val="left"/>
      <w:pPr>
        <w:ind w:left="1327" w:hanging="607"/>
      </w:pPr>
      <w:rPr>
        <w:rFonts w:ascii="Times New Roman" w:hAnsi="Times New Roman" w:cs="Times New Roman" w:hint="default"/>
        <w:b w:val="0"/>
      </w:rPr>
    </w:lvl>
    <w:lvl w:ilvl="1" w:tplc="04090019">
      <w:start w:val="1"/>
      <w:numFmt w:val="lowerLetter"/>
      <w:lvlText w:val="%2."/>
      <w:lvlJc w:val="left"/>
      <w:pPr>
        <w:ind w:left="2047" w:hanging="360"/>
      </w:pPr>
      <w:rPr>
        <w:rFonts w:ascii="Times New Roman" w:hAnsi="Times New Roman" w:cs="Times New Roman"/>
      </w:rPr>
    </w:lvl>
    <w:lvl w:ilvl="2" w:tplc="0409001B">
      <w:start w:val="1"/>
      <w:numFmt w:val="lowerRoman"/>
      <w:lvlText w:val="%3."/>
      <w:lvlJc w:val="right"/>
      <w:pPr>
        <w:ind w:left="2767" w:hanging="180"/>
      </w:pPr>
      <w:rPr>
        <w:rFonts w:ascii="Times New Roman" w:hAnsi="Times New Roman" w:cs="Times New Roman"/>
      </w:rPr>
    </w:lvl>
    <w:lvl w:ilvl="3" w:tplc="0409000F">
      <w:start w:val="1"/>
      <w:numFmt w:val="decimal"/>
      <w:lvlText w:val="%4."/>
      <w:lvlJc w:val="left"/>
      <w:pPr>
        <w:ind w:left="3487" w:hanging="360"/>
      </w:pPr>
      <w:rPr>
        <w:rFonts w:ascii="Times New Roman" w:hAnsi="Times New Roman" w:cs="Times New Roman"/>
      </w:rPr>
    </w:lvl>
    <w:lvl w:ilvl="4" w:tplc="04090019">
      <w:start w:val="1"/>
      <w:numFmt w:val="lowerLetter"/>
      <w:lvlText w:val="%5."/>
      <w:lvlJc w:val="left"/>
      <w:pPr>
        <w:ind w:left="4207" w:hanging="360"/>
      </w:pPr>
      <w:rPr>
        <w:rFonts w:ascii="Times New Roman" w:hAnsi="Times New Roman" w:cs="Times New Roman"/>
      </w:rPr>
    </w:lvl>
    <w:lvl w:ilvl="5" w:tplc="0409001B">
      <w:start w:val="1"/>
      <w:numFmt w:val="lowerRoman"/>
      <w:lvlText w:val="%6."/>
      <w:lvlJc w:val="right"/>
      <w:pPr>
        <w:ind w:left="4927" w:hanging="180"/>
      </w:pPr>
      <w:rPr>
        <w:rFonts w:ascii="Times New Roman" w:hAnsi="Times New Roman" w:cs="Times New Roman"/>
      </w:rPr>
    </w:lvl>
    <w:lvl w:ilvl="6" w:tplc="0409000F">
      <w:start w:val="1"/>
      <w:numFmt w:val="decimal"/>
      <w:lvlText w:val="%7."/>
      <w:lvlJc w:val="left"/>
      <w:pPr>
        <w:ind w:left="5647" w:hanging="360"/>
      </w:pPr>
      <w:rPr>
        <w:rFonts w:ascii="Times New Roman" w:hAnsi="Times New Roman" w:cs="Times New Roman"/>
      </w:rPr>
    </w:lvl>
    <w:lvl w:ilvl="7" w:tplc="04090019">
      <w:start w:val="1"/>
      <w:numFmt w:val="lowerLetter"/>
      <w:lvlText w:val="%8."/>
      <w:lvlJc w:val="left"/>
      <w:pPr>
        <w:ind w:left="6367" w:hanging="360"/>
      </w:pPr>
      <w:rPr>
        <w:rFonts w:ascii="Times New Roman" w:hAnsi="Times New Roman" w:cs="Times New Roman"/>
      </w:rPr>
    </w:lvl>
    <w:lvl w:ilvl="8" w:tplc="0409001B">
      <w:start w:val="1"/>
      <w:numFmt w:val="lowerRoman"/>
      <w:lvlText w:val="%9."/>
      <w:lvlJc w:val="right"/>
      <w:pPr>
        <w:ind w:left="7087" w:hanging="180"/>
      </w:pPr>
      <w:rPr>
        <w:rFonts w:ascii="Times New Roman" w:hAnsi="Times New Roman" w:cs="Times New Roman"/>
      </w:rPr>
    </w:lvl>
  </w:abstractNum>
  <w:abstractNum w:abstractNumId="37" w15:restartNumberingAfterBreak="0">
    <w:nsid w:val="26264520"/>
    <w:multiLevelType w:val="hybridMultilevel"/>
    <w:tmpl w:val="6F9E6D60"/>
    <w:lvl w:ilvl="0" w:tplc="99166F7C">
      <w:start w:val="5"/>
      <w:numFmt w:val="decimal"/>
      <w:lvlText w:val="%1"/>
      <w:lvlJc w:val="left"/>
      <w:pPr>
        <w:ind w:left="720" w:hanging="607"/>
      </w:pPr>
      <w:rPr>
        <w:rFonts w:ascii="Arial" w:hAnsi="Arial" w:cs="Arial" w:hint="default"/>
        <w:b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2975255A"/>
    <w:multiLevelType w:val="hybridMultilevel"/>
    <w:tmpl w:val="5B2AB6FA"/>
    <w:lvl w:ilvl="0" w:tplc="48E83A14">
      <w:start w:val="1"/>
      <w:numFmt w:val="decimal"/>
      <w:lvlText w:val="%1"/>
      <w:lvlJc w:val="left"/>
      <w:pPr>
        <w:ind w:left="720" w:hanging="607"/>
      </w:pPr>
      <w:rPr>
        <w:rFonts w:ascii="Arial" w:hAnsi="Arial" w:cs="Arial" w:hint="default"/>
        <w:b w:val="0"/>
      </w:rPr>
    </w:lvl>
    <w:lvl w:ilvl="1" w:tplc="F5AC81FC">
      <w:start w:val="1"/>
      <w:numFmt w:val="lowerLetter"/>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2A25118A"/>
    <w:multiLevelType w:val="hybridMultilevel"/>
    <w:tmpl w:val="760400E4"/>
    <w:lvl w:ilvl="0" w:tplc="68B67D6C">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2B517FB5"/>
    <w:multiLevelType w:val="multilevel"/>
    <w:tmpl w:val="F98E5F8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b w:val="0"/>
      </w:rPr>
    </w:lvl>
    <w:lvl w:ilvl="2">
      <w:start w:val="1"/>
      <w:numFmt w:val="lowerLetter"/>
      <w:lvlText w:val="%3)"/>
      <w:lvlJc w:val="left"/>
      <w:pPr>
        <w:tabs>
          <w:tab w:val="num" w:pos="1440"/>
        </w:tabs>
        <w:ind w:left="1440" w:hanging="720"/>
      </w:pPr>
      <w:rPr>
        <w:rFonts w:ascii="Arial" w:hAnsi="Arial" w:cs="Arial" w:hint="default"/>
      </w:rPr>
    </w:lvl>
    <w:lvl w:ilvl="3">
      <w:start w:val="1"/>
      <w:numFmt w:val="lowerRoman"/>
      <w:lvlText w:val="%4)"/>
      <w:lvlJc w:val="left"/>
      <w:pPr>
        <w:tabs>
          <w:tab w:val="num" w:pos="2160"/>
        </w:tabs>
        <w:ind w:left="2160" w:hanging="720"/>
      </w:pPr>
      <w:rPr>
        <w:rFonts w:ascii="Arial" w:hAnsi="Arial" w:cs="Arial"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2BEC3238"/>
    <w:multiLevelType w:val="hybridMultilevel"/>
    <w:tmpl w:val="A28C7EAA"/>
    <w:lvl w:ilvl="0" w:tplc="BEAA29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ECE61F5"/>
    <w:multiLevelType w:val="hybridMultilevel"/>
    <w:tmpl w:val="179885F8"/>
    <w:lvl w:ilvl="0" w:tplc="18443FA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2EF9308A"/>
    <w:multiLevelType w:val="hybridMultilevel"/>
    <w:tmpl w:val="DEB688DA"/>
    <w:lvl w:ilvl="0" w:tplc="B1583170">
      <w:start w:val="1"/>
      <w:numFmt w:val="lowerLetter"/>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FD37FA5"/>
    <w:multiLevelType w:val="hybridMultilevel"/>
    <w:tmpl w:val="0428AC12"/>
    <w:lvl w:ilvl="0" w:tplc="EF66A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FE76B88"/>
    <w:multiLevelType w:val="hybridMultilevel"/>
    <w:tmpl w:val="FC6E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E76F89"/>
    <w:multiLevelType w:val="hybridMultilevel"/>
    <w:tmpl w:val="44DC1D78"/>
    <w:lvl w:ilvl="0" w:tplc="4086D0F6">
      <w:numFmt w:val="bullet"/>
      <w:lvlText w:val="•"/>
      <w:lvlJc w:val="left"/>
      <w:pPr>
        <w:ind w:left="473" w:hanging="360"/>
      </w:pPr>
      <w:rPr>
        <w:rFonts w:ascii="Arial" w:eastAsia="MS Mincho" w:hAnsi="Arial" w:cs="Arial"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7" w15:restartNumberingAfterBreak="0">
    <w:nsid w:val="334B7549"/>
    <w:multiLevelType w:val="hybridMultilevel"/>
    <w:tmpl w:val="6686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CC55D7"/>
    <w:multiLevelType w:val="hybridMultilevel"/>
    <w:tmpl w:val="C1CE8D74"/>
    <w:lvl w:ilvl="0" w:tplc="35100DE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44867E6"/>
    <w:multiLevelType w:val="hybridMultilevel"/>
    <w:tmpl w:val="84068480"/>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50" w15:restartNumberingAfterBreak="0">
    <w:nsid w:val="35D91297"/>
    <w:multiLevelType w:val="hybridMultilevel"/>
    <w:tmpl w:val="B51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686EE9"/>
    <w:multiLevelType w:val="hybridMultilevel"/>
    <w:tmpl w:val="E08C05E2"/>
    <w:lvl w:ilvl="0" w:tplc="317CAD5C">
      <w:start w:val="1"/>
      <w:numFmt w:val="decimal"/>
      <w:lvlText w:val="%1"/>
      <w:lvlJc w:val="left"/>
      <w:pPr>
        <w:ind w:left="720" w:hanging="607"/>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8583F49"/>
    <w:multiLevelType w:val="hybridMultilevel"/>
    <w:tmpl w:val="1B2A87B6"/>
    <w:lvl w:ilvl="0" w:tplc="B694C4A6">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3AC83C7B"/>
    <w:multiLevelType w:val="hybridMultilevel"/>
    <w:tmpl w:val="AE14A85E"/>
    <w:lvl w:ilvl="0" w:tplc="809C4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B9879F3"/>
    <w:multiLevelType w:val="hybridMultilevel"/>
    <w:tmpl w:val="417EDAC6"/>
    <w:lvl w:ilvl="0" w:tplc="08090017">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CA70270"/>
    <w:multiLevelType w:val="hybridMultilevel"/>
    <w:tmpl w:val="88468A76"/>
    <w:lvl w:ilvl="0" w:tplc="47A02B3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3D5D5F2C"/>
    <w:multiLevelType w:val="hybridMultilevel"/>
    <w:tmpl w:val="E24E6AC4"/>
    <w:lvl w:ilvl="0" w:tplc="08090017">
      <w:start w:val="1"/>
      <w:numFmt w:val="lowerLetter"/>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57" w15:restartNumberingAfterBreak="0">
    <w:nsid w:val="3DF52E6C"/>
    <w:multiLevelType w:val="hybridMultilevel"/>
    <w:tmpl w:val="AF76D64E"/>
    <w:lvl w:ilvl="0" w:tplc="245C3754">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3DFA6485"/>
    <w:multiLevelType w:val="hybridMultilevel"/>
    <w:tmpl w:val="B11C311C"/>
    <w:lvl w:ilvl="0" w:tplc="79EE1DCC">
      <w:start w:val="1"/>
      <w:numFmt w:val="lowerLetter"/>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40441F6B"/>
    <w:multiLevelType w:val="hybridMultilevel"/>
    <w:tmpl w:val="88468A76"/>
    <w:lvl w:ilvl="0" w:tplc="47A02B3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41150EA8"/>
    <w:multiLevelType w:val="hybridMultilevel"/>
    <w:tmpl w:val="EB2A689E"/>
    <w:lvl w:ilvl="0" w:tplc="6FF0A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3C80D8F"/>
    <w:multiLevelType w:val="hybridMultilevel"/>
    <w:tmpl w:val="E77E5944"/>
    <w:lvl w:ilvl="0" w:tplc="F37C9C90">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6B55973"/>
    <w:multiLevelType w:val="hybridMultilevel"/>
    <w:tmpl w:val="36A4A6DC"/>
    <w:lvl w:ilvl="0" w:tplc="F7F29ABC">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475310E7"/>
    <w:multiLevelType w:val="hybridMultilevel"/>
    <w:tmpl w:val="487C34AC"/>
    <w:lvl w:ilvl="0" w:tplc="14FE9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943495F"/>
    <w:multiLevelType w:val="hybridMultilevel"/>
    <w:tmpl w:val="23D2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4B2808D6"/>
    <w:multiLevelType w:val="hybridMultilevel"/>
    <w:tmpl w:val="6988E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4D0BBE"/>
    <w:multiLevelType w:val="hybridMultilevel"/>
    <w:tmpl w:val="B694E76A"/>
    <w:lvl w:ilvl="0" w:tplc="B0F09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B4D7BF1"/>
    <w:multiLevelType w:val="hybridMultilevel"/>
    <w:tmpl w:val="2404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BD91484"/>
    <w:multiLevelType w:val="hybridMultilevel"/>
    <w:tmpl w:val="BAF4B678"/>
    <w:lvl w:ilvl="0" w:tplc="91F6321C">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4DC37FBC"/>
    <w:multiLevelType w:val="hybridMultilevel"/>
    <w:tmpl w:val="4E9AB83E"/>
    <w:lvl w:ilvl="0" w:tplc="207235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EEA2BE5"/>
    <w:multiLevelType w:val="multilevel"/>
    <w:tmpl w:val="83920D76"/>
    <w:lvl w:ilvl="0">
      <w:start w:val="1"/>
      <w:numFmt w:val="decimal"/>
      <w:pStyle w:val="MRSchedule1"/>
      <w:isLgl/>
      <w:suff w:val="nothing"/>
      <w:lvlText w:val="Schedule %1"/>
      <w:lvlJc w:val="left"/>
      <w:pPr>
        <w:ind w:left="4602" w:firstLine="0"/>
      </w:pPr>
      <w:rPr>
        <w:rFonts w:cs="Times New Roman" w:hint="default"/>
        <w:b/>
        <w:bCs w:val="0"/>
        <w:i w:val="0"/>
        <w:iCs w:val="0"/>
        <w:caps w:val="0"/>
        <w:smallCaps w:val="0"/>
        <w:strike w:val="0"/>
        <w:dstrike w:val="0"/>
        <w:vanish w:val="0"/>
        <w:spacing w:val="0"/>
        <w:kern w:val="0"/>
        <w:position w:val="0"/>
        <w:u w:val="single"/>
        <w:vertAlign w:val="base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72" w15:restartNumberingAfterBreak="0">
    <w:nsid w:val="4F6E7F0B"/>
    <w:multiLevelType w:val="hybridMultilevel"/>
    <w:tmpl w:val="E54C1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08A733D"/>
    <w:multiLevelType w:val="hybridMultilevel"/>
    <w:tmpl w:val="E77E5944"/>
    <w:lvl w:ilvl="0" w:tplc="F37C9C90">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50D83E2E"/>
    <w:multiLevelType w:val="hybridMultilevel"/>
    <w:tmpl w:val="4E625F7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5" w15:restartNumberingAfterBreak="0">
    <w:nsid w:val="51B3059B"/>
    <w:multiLevelType w:val="hybridMultilevel"/>
    <w:tmpl w:val="6C36D5EC"/>
    <w:lvl w:ilvl="0" w:tplc="206E5E3C">
      <w:start w:val="1"/>
      <w:numFmt w:val="lowerLetter"/>
      <w:lvlText w:val="(%1)"/>
      <w:lvlJc w:val="left"/>
      <w:pPr>
        <w:ind w:left="3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C06D73"/>
    <w:multiLevelType w:val="hybridMultilevel"/>
    <w:tmpl w:val="36085FAA"/>
    <w:lvl w:ilvl="0" w:tplc="8E561F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39A0484"/>
    <w:multiLevelType w:val="hybridMultilevel"/>
    <w:tmpl w:val="85429386"/>
    <w:lvl w:ilvl="0" w:tplc="E1369630">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54EA62CA"/>
    <w:multiLevelType w:val="hybridMultilevel"/>
    <w:tmpl w:val="35B24C4C"/>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79" w15:restartNumberingAfterBreak="0">
    <w:nsid w:val="574D6A9A"/>
    <w:multiLevelType w:val="multilevel"/>
    <w:tmpl w:val="8526AB9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b w:val="0"/>
      </w:rPr>
    </w:lvl>
    <w:lvl w:ilvl="2">
      <w:start w:val="1"/>
      <w:numFmt w:val="lowerLetter"/>
      <w:lvlText w:val="%3)"/>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588B0E65"/>
    <w:multiLevelType w:val="hybridMultilevel"/>
    <w:tmpl w:val="7BF62D52"/>
    <w:lvl w:ilvl="0" w:tplc="F7EE166E">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5D474761"/>
    <w:multiLevelType w:val="hybridMultilevel"/>
    <w:tmpl w:val="F0B4B6CE"/>
    <w:lvl w:ilvl="0" w:tplc="083C61A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E8864A5"/>
    <w:multiLevelType w:val="hybridMultilevel"/>
    <w:tmpl w:val="E7402CCE"/>
    <w:lvl w:ilvl="0" w:tplc="3C12E148">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5FA46565"/>
    <w:multiLevelType w:val="hybridMultilevel"/>
    <w:tmpl w:val="2E9EE118"/>
    <w:lvl w:ilvl="0" w:tplc="040ED748">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60990BDA"/>
    <w:multiLevelType w:val="hybridMultilevel"/>
    <w:tmpl w:val="4074095E"/>
    <w:lvl w:ilvl="0" w:tplc="DF181906">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0C825C5"/>
    <w:multiLevelType w:val="hybridMultilevel"/>
    <w:tmpl w:val="66568FB8"/>
    <w:lvl w:ilvl="0" w:tplc="08090017">
      <w:start w:val="1"/>
      <w:numFmt w:val="lowerLetter"/>
      <w:lvlText w:val="%1)"/>
      <w:lvlJc w:val="left"/>
      <w:pPr>
        <w:ind w:left="720" w:hanging="360"/>
      </w:pPr>
      <w:rPr>
        <w:rFonts w:ascii="Times New Roman" w:hAnsi="Times New Roman" w:cs="Times New Roman"/>
      </w:rPr>
    </w:lvl>
    <w:lvl w:ilvl="1" w:tplc="29667F40">
      <w:start w:val="1"/>
      <w:numFmt w:val="lowerRoman"/>
      <w:lvlText w:val="%2."/>
      <w:lvlJc w:val="right"/>
      <w:pPr>
        <w:ind w:left="1440" w:hanging="360"/>
      </w:pPr>
      <w:rPr>
        <w:rFonts w:ascii="Arial" w:hAnsi="Arial" w:cs="Aria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6182093C"/>
    <w:multiLevelType w:val="hybridMultilevel"/>
    <w:tmpl w:val="B784E7EE"/>
    <w:lvl w:ilvl="0" w:tplc="546E7A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1C8792A"/>
    <w:multiLevelType w:val="hybridMultilevel"/>
    <w:tmpl w:val="BD9446C6"/>
    <w:lvl w:ilvl="0" w:tplc="B350B360">
      <w:start w:val="1"/>
      <w:numFmt w:val="decimal"/>
      <w:lvlText w:val="%1"/>
      <w:lvlJc w:val="left"/>
      <w:pPr>
        <w:ind w:left="360" w:hanging="360"/>
      </w:pPr>
      <w:rPr>
        <w:rFonts w:ascii="Arial" w:hAnsi="Arial" w:cs="Arial" w:hint="default"/>
        <w:b w:val="0"/>
      </w:rPr>
    </w:lvl>
    <w:lvl w:ilvl="1" w:tplc="A7E48388">
      <w:numFmt w:val="bullet"/>
      <w:lvlText w:val="-"/>
      <w:lvlJc w:val="left"/>
      <w:pPr>
        <w:ind w:left="1080" w:hanging="360"/>
      </w:pPr>
      <w:rPr>
        <w:rFonts w:ascii="Arial" w:eastAsia="MS Mincho"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2215134"/>
    <w:multiLevelType w:val="hybridMultilevel"/>
    <w:tmpl w:val="F094E392"/>
    <w:lvl w:ilvl="0" w:tplc="5F5E2FC4">
      <w:start w:val="1"/>
      <w:numFmt w:val="bullet"/>
      <w:lvlText w:val=""/>
      <w:lvlJc w:val="left"/>
      <w:pPr>
        <w:ind w:left="720" w:hanging="360"/>
      </w:pPr>
      <w:rPr>
        <w:rFonts w:ascii="Symbol" w:hAnsi="Symbol" w:hint="default"/>
        <w:color w:val="336699"/>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2691C75"/>
    <w:multiLevelType w:val="hybridMultilevel"/>
    <w:tmpl w:val="B2A288C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629F4608"/>
    <w:multiLevelType w:val="hybridMultilevel"/>
    <w:tmpl w:val="D054C716"/>
    <w:lvl w:ilvl="0" w:tplc="4E7A3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40E411C"/>
    <w:multiLevelType w:val="multilevel"/>
    <w:tmpl w:val="8526AB9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b w:val="0"/>
      </w:rPr>
    </w:lvl>
    <w:lvl w:ilvl="2">
      <w:start w:val="1"/>
      <w:numFmt w:val="lowerLetter"/>
      <w:lvlText w:val="%3)"/>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2" w15:restartNumberingAfterBreak="0">
    <w:nsid w:val="660402FC"/>
    <w:multiLevelType w:val="hybridMultilevel"/>
    <w:tmpl w:val="016AB826"/>
    <w:lvl w:ilvl="0" w:tplc="FBFA5F0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3" w15:restartNumberingAfterBreak="0">
    <w:nsid w:val="67F310E6"/>
    <w:multiLevelType w:val="singleLevel"/>
    <w:tmpl w:val="E686568E"/>
    <w:lvl w:ilvl="0">
      <w:start w:val="1"/>
      <w:numFmt w:val="lowerRoman"/>
      <w:pStyle w:val="hosp3"/>
      <w:lvlText w:val="%1)"/>
      <w:lvlJc w:val="left"/>
      <w:pPr>
        <w:tabs>
          <w:tab w:val="num" w:pos="2160"/>
        </w:tabs>
        <w:ind w:left="2160" w:hanging="720"/>
      </w:pPr>
      <w:rPr>
        <w:rFonts w:ascii="Times New Roman" w:hAnsi="Times New Roman" w:cs="Times New Roman" w:hint="default"/>
      </w:rPr>
    </w:lvl>
  </w:abstractNum>
  <w:abstractNum w:abstractNumId="94" w15:restartNumberingAfterBreak="0">
    <w:nsid w:val="685E2A07"/>
    <w:multiLevelType w:val="hybridMultilevel"/>
    <w:tmpl w:val="A5146CF8"/>
    <w:lvl w:ilvl="0" w:tplc="EEAE073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9A125EE"/>
    <w:multiLevelType w:val="hybridMultilevel"/>
    <w:tmpl w:val="8B165D24"/>
    <w:lvl w:ilvl="0" w:tplc="C702513A">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69BD4D59"/>
    <w:multiLevelType w:val="hybridMultilevel"/>
    <w:tmpl w:val="5352F3A8"/>
    <w:lvl w:ilvl="0" w:tplc="2E6AFF18">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7" w15:restartNumberingAfterBreak="0">
    <w:nsid w:val="6B35147D"/>
    <w:multiLevelType w:val="hybridMultilevel"/>
    <w:tmpl w:val="BDDAF98C"/>
    <w:lvl w:ilvl="0" w:tplc="38CC6C9A">
      <w:start w:val="1"/>
      <w:numFmt w:val="lowerRoman"/>
      <w:lvlText w:val="(%1)"/>
      <w:lvlJc w:val="left"/>
      <w:pPr>
        <w:ind w:left="1242" w:hanging="72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98" w15:restartNumberingAfterBreak="0">
    <w:nsid w:val="6B502A6A"/>
    <w:multiLevelType w:val="hybridMultilevel"/>
    <w:tmpl w:val="3A1A7C32"/>
    <w:lvl w:ilvl="0" w:tplc="08090017">
      <w:start w:val="1"/>
      <w:numFmt w:val="lowerLetter"/>
      <w:lvlText w:val="%1)"/>
      <w:lvlJc w:val="left"/>
      <w:pPr>
        <w:ind w:left="720" w:hanging="360"/>
      </w:pPr>
      <w:rPr>
        <w:rFonts w:ascii="Times New Roman" w:hAnsi="Times New Roman" w:cs="Times New Roman"/>
      </w:rPr>
    </w:lvl>
    <w:lvl w:ilvl="1" w:tplc="2A3CA68C">
      <w:start w:val="1"/>
      <w:numFmt w:val="lowerRoman"/>
      <w:lvlText w:val="%2."/>
      <w:lvlJc w:val="right"/>
      <w:pPr>
        <w:ind w:left="1440" w:hanging="360"/>
      </w:pPr>
      <w:rPr>
        <w:rFonts w:ascii="Arial" w:hAnsi="Arial" w:cs="Aria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6BF30DA2"/>
    <w:multiLevelType w:val="hybridMultilevel"/>
    <w:tmpl w:val="6E506F8C"/>
    <w:lvl w:ilvl="0" w:tplc="83B669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CAF52E7"/>
    <w:multiLevelType w:val="hybridMultilevel"/>
    <w:tmpl w:val="F49211EC"/>
    <w:lvl w:ilvl="0" w:tplc="05D87EE4">
      <w:start w:val="1"/>
      <w:numFmt w:val="lowerLetter"/>
      <w:lvlText w:val="%1)"/>
      <w:lvlJc w:val="left"/>
      <w:pPr>
        <w:ind w:left="720" w:hanging="360"/>
      </w:pPr>
      <w:rPr>
        <w:rFonts w:ascii="Arial" w:hAnsi="Arial" w:cs="Arial" w:hint="default"/>
        <w:b/>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6D4537D8"/>
    <w:multiLevelType w:val="hybridMultilevel"/>
    <w:tmpl w:val="E77E5944"/>
    <w:lvl w:ilvl="0" w:tplc="F37C9C90">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70077D62"/>
    <w:multiLevelType w:val="hybridMultilevel"/>
    <w:tmpl w:val="88468A76"/>
    <w:lvl w:ilvl="0" w:tplc="47A02B3E">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70B3587D"/>
    <w:multiLevelType w:val="hybridMultilevel"/>
    <w:tmpl w:val="1E2E36DC"/>
    <w:lvl w:ilvl="0" w:tplc="1738FDEE">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15:restartNumberingAfterBreak="0">
    <w:nsid w:val="70BE02B7"/>
    <w:multiLevelType w:val="hybridMultilevel"/>
    <w:tmpl w:val="AA3A1FC4"/>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0E015D9"/>
    <w:multiLevelType w:val="hybridMultilevel"/>
    <w:tmpl w:val="1CBA614C"/>
    <w:lvl w:ilvl="0" w:tplc="172A2F82">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7346030F"/>
    <w:multiLevelType w:val="hybridMultilevel"/>
    <w:tmpl w:val="F3941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50224F"/>
    <w:multiLevelType w:val="hybridMultilevel"/>
    <w:tmpl w:val="2B4EDD02"/>
    <w:lvl w:ilvl="0" w:tplc="438E0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3F379F9"/>
    <w:multiLevelType w:val="hybridMultilevel"/>
    <w:tmpl w:val="7E2CC690"/>
    <w:lvl w:ilvl="0" w:tplc="2B5CEAF4">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7574235A"/>
    <w:multiLevelType w:val="hybridMultilevel"/>
    <w:tmpl w:val="E77E5944"/>
    <w:lvl w:ilvl="0" w:tplc="F37C9C90">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75B91861"/>
    <w:multiLevelType w:val="hybridMultilevel"/>
    <w:tmpl w:val="E48E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F101BD"/>
    <w:multiLevelType w:val="hybridMultilevel"/>
    <w:tmpl w:val="28188736"/>
    <w:lvl w:ilvl="0" w:tplc="04090017">
      <w:start w:val="1"/>
      <w:numFmt w:val="lowerLetter"/>
      <w:lvlText w:val="%1)"/>
      <w:lvlJc w:val="left"/>
      <w:pPr>
        <w:ind w:left="720" w:hanging="360"/>
      </w:pPr>
      <w:rPr>
        <w:rFonts w:ascii="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6206A96"/>
    <w:multiLevelType w:val="hybridMultilevel"/>
    <w:tmpl w:val="EFB4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82B4DDA"/>
    <w:multiLevelType w:val="hybridMultilevel"/>
    <w:tmpl w:val="DFCE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8C43EAC"/>
    <w:multiLevelType w:val="hybridMultilevel"/>
    <w:tmpl w:val="1E74CFD2"/>
    <w:lvl w:ilvl="0" w:tplc="3EA6B32C">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79B31D11"/>
    <w:multiLevelType w:val="hybridMultilevel"/>
    <w:tmpl w:val="7D849B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AD47259"/>
    <w:multiLevelType w:val="hybridMultilevel"/>
    <w:tmpl w:val="E924C2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CAB751E"/>
    <w:multiLevelType w:val="hybridMultilevel"/>
    <w:tmpl w:val="8D464992"/>
    <w:lvl w:ilvl="0" w:tplc="60449A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D502E32"/>
    <w:multiLevelType w:val="hybridMultilevel"/>
    <w:tmpl w:val="0388B83C"/>
    <w:lvl w:ilvl="0" w:tplc="04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9" w15:restartNumberingAfterBreak="0">
    <w:nsid w:val="7E0C7974"/>
    <w:multiLevelType w:val="hybridMultilevel"/>
    <w:tmpl w:val="67EE858A"/>
    <w:lvl w:ilvl="0" w:tplc="A3743A6C">
      <w:start w:val="1"/>
      <w:numFmt w:val="decimal"/>
      <w:lvlText w:val="%1"/>
      <w:lvlJc w:val="left"/>
      <w:pPr>
        <w:ind w:left="720" w:hanging="607"/>
      </w:pPr>
      <w:rPr>
        <w:rFonts w:ascii="Arial" w:hAnsi="Arial" w:cs="Arial"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65"/>
  </w:num>
  <w:num w:numId="3">
    <w:abstractNumId w:val="34"/>
  </w:num>
  <w:num w:numId="4">
    <w:abstractNumId w:val="88"/>
  </w:num>
  <w:num w:numId="5">
    <w:abstractNumId w:val="18"/>
  </w:num>
  <w:num w:numId="6">
    <w:abstractNumId w:val="38"/>
  </w:num>
  <w:num w:numId="7">
    <w:abstractNumId w:val="84"/>
  </w:num>
  <w:num w:numId="8">
    <w:abstractNumId w:val="33"/>
  </w:num>
  <w:num w:numId="9">
    <w:abstractNumId w:val="114"/>
  </w:num>
  <w:num w:numId="10">
    <w:abstractNumId w:val="32"/>
  </w:num>
  <w:num w:numId="11">
    <w:abstractNumId w:val="96"/>
  </w:num>
  <w:num w:numId="12">
    <w:abstractNumId w:val="11"/>
  </w:num>
  <w:num w:numId="13">
    <w:abstractNumId w:val="108"/>
  </w:num>
  <w:num w:numId="14">
    <w:abstractNumId w:val="119"/>
  </w:num>
  <w:num w:numId="15">
    <w:abstractNumId w:val="52"/>
  </w:num>
  <w:num w:numId="16">
    <w:abstractNumId w:val="62"/>
  </w:num>
  <w:num w:numId="17">
    <w:abstractNumId w:val="37"/>
  </w:num>
  <w:num w:numId="18">
    <w:abstractNumId w:val="105"/>
  </w:num>
  <w:num w:numId="19">
    <w:abstractNumId w:val="40"/>
  </w:num>
  <w:num w:numId="20">
    <w:abstractNumId w:val="36"/>
  </w:num>
  <w:num w:numId="21">
    <w:abstractNumId w:val="100"/>
  </w:num>
  <w:num w:numId="22">
    <w:abstractNumId w:val="98"/>
  </w:num>
  <w:num w:numId="23">
    <w:abstractNumId w:val="85"/>
  </w:num>
  <w:num w:numId="24">
    <w:abstractNumId w:val="29"/>
  </w:num>
  <w:num w:numId="25">
    <w:abstractNumId w:val="78"/>
  </w:num>
  <w:num w:numId="26">
    <w:abstractNumId w:val="83"/>
  </w:num>
  <w:num w:numId="27">
    <w:abstractNumId w:val="4"/>
  </w:num>
  <w:num w:numId="28">
    <w:abstractNumId w:val="57"/>
  </w:num>
  <w:num w:numId="29">
    <w:abstractNumId w:val="3"/>
  </w:num>
  <w:num w:numId="30">
    <w:abstractNumId w:val="102"/>
  </w:num>
  <w:num w:numId="31">
    <w:abstractNumId w:val="17"/>
  </w:num>
  <w:num w:numId="32">
    <w:abstractNumId w:val="77"/>
  </w:num>
  <w:num w:numId="33">
    <w:abstractNumId w:val="27"/>
  </w:num>
  <w:num w:numId="34">
    <w:abstractNumId w:val="92"/>
  </w:num>
  <w:num w:numId="35">
    <w:abstractNumId w:val="56"/>
  </w:num>
  <w:num w:numId="36">
    <w:abstractNumId w:val="35"/>
  </w:num>
  <w:num w:numId="37">
    <w:abstractNumId w:val="30"/>
  </w:num>
  <w:num w:numId="38">
    <w:abstractNumId w:val="24"/>
  </w:num>
  <w:num w:numId="39">
    <w:abstractNumId w:val="89"/>
  </w:num>
  <w:num w:numId="40">
    <w:abstractNumId w:val="80"/>
  </w:num>
  <w:num w:numId="41">
    <w:abstractNumId w:val="19"/>
  </w:num>
  <w:num w:numId="42">
    <w:abstractNumId w:val="2"/>
  </w:num>
  <w:num w:numId="43">
    <w:abstractNumId w:val="39"/>
  </w:num>
  <w:num w:numId="44">
    <w:abstractNumId w:val="69"/>
  </w:num>
  <w:num w:numId="45">
    <w:abstractNumId w:val="15"/>
  </w:num>
  <w:num w:numId="46">
    <w:abstractNumId w:val="0"/>
  </w:num>
  <w:num w:numId="47">
    <w:abstractNumId w:val="23"/>
  </w:num>
  <w:num w:numId="48">
    <w:abstractNumId w:val="95"/>
  </w:num>
  <w:num w:numId="49">
    <w:abstractNumId w:val="112"/>
  </w:num>
  <w:num w:numId="50">
    <w:abstractNumId w:val="72"/>
  </w:num>
  <w:num w:numId="51">
    <w:abstractNumId w:val="64"/>
  </w:num>
  <w:num w:numId="52">
    <w:abstractNumId w:val="94"/>
  </w:num>
  <w:num w:numId="53">
    <w:abstractNumId w:val="66"/>
  </w:num>
  <w:num w:numId="54">
    <w:abstractNumId w:val="93"/>
  </w:num>
  <w:num w:numId="55">
    <w:abstractNumId w:val="26"/>
  </w:num>
  <w:num w:numId="56">
    <w:abstractNumId w:val="79"/>
  </w:num>
  <w:num w:numId="57">
    <w:abstractNumId w:val="103"/>
  </w:num>
  <w:num w:numId="58">
    <w:abstractNumId w:val="91"/>
  </w:num>
  <w:num w:numId="59">
    <w:abstractNumId w:val="54"/>
  </w:num>
  <w:num w:numId="60">
    <w:abstractNumId w:val="74"/>
  </w:num>
  <w:num w:numId="61">
    <w:abstractNumId w:val="13"/>
  </w:num>
  <w:num w:numId="62">
    <w:abstractNumId w:val="110"/>
  </w:num>
  <w:num w:numId="63">
    <w:abstractNumId w:val="106"/>
  </w:num>
  <w:num w:numId="64">
    <w:abstractNumId w:val="42"/>
  </w:num>
  <w:num w:numId="65">
    <w:abstractNumId w:val="25"/>
  </w:num>
  <w:num w:numId="66">
    <w:abstractNumId w:val="71"/>
  </w:num>
  <w:num w:numId="67">
    <w:abstractNumId w:val="48"/>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num>
  <w:num w:numId="70">
    <w:abstractNumId w:val="87"/>
  </w:num>
  <w:num w:numId="71">
    <w:abstractNumId w:val="21"/>
  </w:num>
  <w:num w:numId="72">
    <w:abstractNumId w:val="45"/>
  </w:num>
  <w:num w:numId="73">
    <w:abstractNumId w:val="116"/>
  </w:num>
  <w:num w:numId="74">
    <w:abstractNumId w:val="47"/>
  </w:num>
  <w:num w:numId="75">
    <w:abstractNumId w:val="58"/>
  </w:num>
  <w:num w:numId="76">
    <w:abstractNumId w:val="10"/>
  </w:num>
  <w:num w:numId="77">
    <w:abstractNumId w:val="50"/>
  </w:num>
  <w:num w:numId="78">
    <w:abstractNumId w:val="55"/>
  </w:num>
  <w:num w:numId="79">
    <w:abstractNumId w:val="59"/>
  </w:num>
  <w:num w:numId="80">
    <w:abstractNumId w:val="46"/>
  </w:num>
  <w:num w:numId="81">
    <w:abstractNumId w:val="111"/>
  </w:num>
  <w:num w:numId="82">
    <w:abstractNumId w:val="73"/>
  </w:num>
  <w:num w:numId="83">
    <w:abstractNumId w:val="113"/>
  </w:num>
  <w:num w:numId="84">
    <w:abstractNumId w:val="6"/>
  </w:num>
  <w:num w:numId="85">
    <w:abstractNumId w:val="31"/>
  </w:num>
  <w:num w:numId="86">
    <w:abstractNumId w:val="53"/>
  </w:num>
  <w:num w:numId="87">
    <w:abstractNumId w:val="97"/>
  </w:num>
  <w:num w:numId="88">
    <w:abstractNumId w:val="75"/>
  </w:num>
  <w:num w:numId="89">
    <w:abstractNumId w:val="14"/>
  </w:num>
  <w:num w:numId="90">
    <w:abstractNumId w:val="67"/>
  </w:num>
  <w:num w:numId="91">
    <w:abstractNumId w:val="70"/>
  </w:num>
  <w:num w:numId="92">
    <w:abstractNumId w:val="63"/>
  </w:num>
  <w:num w:numId="93">
    <w:abstractNumId w:val="107"/>
  </w:num>
  <w:num w:numId="94">
    <w:abstractNumId w:val="76"/>
  </w:num>
  <w:num w:numId="95">
    <w:abstractNumId w:val="99"/>
  </w:num>
  <w:num w:numId="96">
    <w:abstractNumId w:val="60"/>
  </w:num>
  <w:num w:numId="97">
    <w:abstractNumId w:val="41"/>
  </w:num>
  <w:num w:numId="98">
    <w:abstractNumId w:val="22"/>
  </w:num>
  <w:num w:numId="99">
    <w:abstractNumId w:val="90"/>
  </w:num>
  <w:num w:numId="100">
    <w:abstractNumId w:val="68"/>
  </w:num>
  <w:num w:numId="101">
    <w:abstractNumId w:val="7"/>
  </w:num>
  <w:num w:numId="102">
    <w:abstractNumId w:val="43"/>
  </w:num>
  <w:num w:numId="103">
    <w:abstractNumId w:val="49"/>
  </w:num>
  <w:num w:numId="104">
    <w:abstractNumId w:val="86"/>
  </w:num>
  <w:num w:numId="105">
    <w:abstractNumId w:val="104"/>
  </w:num>
  <w:num w:numId="106">
    <w:abstractNumId w:val="9"/>
  </w:num>
  <w:num w:numId="107">
    <w:abstractNumId w:val="12"/>
  </w:num>
  <w:num w:numId="108">
    <w:abstractNumId w:val="44"/>
  </w:num>
  <w:num w:numId="1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num>
  <w:num w:numId="111">
    <w:abstractNumId w:val="16"/>
  </w:num>
  <w:num w:numId="112">
    <w:abstractNumId w:val="71"/>
  </w:num>
  <w:num w:numId="1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7"/>
  </w:num>
  <w:num w:numId="116">
    <w:abstractNumId w:val="51"/>
  </w:num>
  <w:num w:numId="1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19">
    <w:abstractNumId w:val="109"/>
  </w:num>
  <w:num w:numId="120">
    <w:abstractNumId w:val="115"/>
  </w:num>
  <w:num w:numId="121">
    <w:abstractNumId w:val="20"/>
  </w:num>
  <w:num w:numId="122">
    <w:abstractNumId w:val="28"/>
  </w:num>
  <w:num w:numId="123">
    <w:abstractNumId w:val="118"/>
  </w:num>
  <w:num w:numId="124">
    <w:abstractNumId w:val="5"/>
  </w:num>
  <w:num w:numId="125">
    <w:abstractNumId w:val="101"/>
  </w:num>
  <w:num w:numId="126">
    <w:abstractNumId w:val="61"/>
  </w:num>
  <w:num w:numId="127">
    <w:abstractNumId w:val="8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ef" w:val="W 4543352 v14"/>
    <w:docVar w:name="Generation" w:val="9"/>
    <w:docVar w:name="PreviousDocNumbers" w:val="W 4543352 v2  -  W 4543352 v5  -  W 4543352 v6  -  W 4543352 v7  -  W 4543352 v8  -  W 4543352 v11  -  W 4543352 v12  -  W 4543352 v13"/>
    <w:docVar w:name="TMS_Template_ID" w:val="0"/>
  </w:docVars>
  <w:rsids>
    <w:rsidRoot w:val="00F31EC4"/>
    <w:rsid w:val="00000613"/>
    <w:rsid w:val="0000225A"/>
    <w:rsid w:val="00005856"/>
    <w:rsid w:val="00010397"/>
    <w:rsid w:val="0001071F"/>
    <w:rsid w:val="0001256C"/>
    <w:rsid w:val="0001283C"/>
    <w:rsid w:val="00012CFD"/>
    <w:rsid w:val="0001305C"/>
    <w:rsid w:val="00017292"/>
    <w:rsid w:val="00020588"/>
    <w:rsid w:val="000205C0"/>
    <w:rsid w:val="00022624"/>
    <w:rsid w:val="000255B9"/>
    <w:rsid w:val="0002667F"/>
    <w:rsid w:val="000270EE"/>
    <w:rsid w:val="00027B5C"/>
    <w:rsid w:val="00030706"/>
    <w:rsid w:val="000309FE"/>
    <w:rsid w:val="00030BA4"/>
    <w:rsid w:val="0003103F"/>
    <w:rsid w:val="0003236F"/>
    <w:rsid w:val="000323BE"/>
    <w:rsid w:val="00034444"/>
    <w:rsid w:val="00041C80"/>
    <w:rsid w:val="00042793"/>
    <w:rsid w:val="000433C5"/>
    <w:rsid w:val="000440E1"/>
    <w:rsid w:val="000479F4"/>
    <w:rsid w:val="000500EB"/>
    <w:rsid w:val="00050B3A"/>
    <w:rsid w:val="00052A26"/>
    <w:rsid w:val="0005394A"/>
    <w:rsid w:val="00054D45"/>
    <w:rsid w:val="0005661B"/>
    <w:rsid w:val="00057166"/>
    <w:rsid w:val="000579C4"/>
    <w:rsid w:val="00060082"/>
    <w:rsid w:val="00060B7E"/>
    <w:rsid w:val="00063E93"/>
    <w:rsid w:val="00065768"/>
    <w:rsid w:val="00073CC4"/>
    <w:rsid w:val="0007430B"/>
    <w:rsid w:val="00074793"/>
    <w:rsid w:val="00076C80"/>
    <w:rsid w:val="00080249"/>
    <w:rsid w:val="00087BF5"/>
    <w:rsid w:val="0009209C"/>
    <w:rsid w:val="0009607A"/>
    <w:rsid w:val="00096C56"/>
    <w:rsid w:val="000A504E"/>
    <w:rsid w:val="000A5385"/>
    <w:rsid w:val="000B229C"/>
    <w:rsid w:val="000B56F9"/>
    <w:rsid w:val="000B5A36"/>
    <w:rsid w:val="000B6BEF"/>
    <w:rsid w:val="000B6ECB"/>
    <w:rsid w:val="000C2D7D"/>
    <w:rsid w:val="000D0151"/>
    <w:rsid w:val="000D2528"/>
    <w:rsid w:val="000D4D36"/>
    <w:rsid w:val="000D6D56"/>
    <w:rsid w:val="000D7223"/>
    <w:rsid w:val="000E06FB"/>
    <w:rsid w:val="000E0EC7"/>
    <w:rsid w:val="000E1C71"/>
    <w:rsid w:val="000F040E"/>
    <w:rsid w:val="000F112B"/>
    <w:rsid w:val="000F2123"/>
    <w:rsid w:val="000F74FF"/>
    <w:rsid w:val="00101C4E"/>
    <w:rsid w:val="0010378A"/>
    <w:rsid w:val="00105D4A"/>
    <w:rsid w:val="00105F47"/>
    <w:rsid w:val="00107133"/>
    <w:rsid w:val="0011300E"/>
    <w:rsid w:val="001167F3"/>
    <w:rsid w:val="001177FC"/>
    <w:rsid w:val="00122B94"/>
    <w:rsid w:val="00125A38"/>
    <w:rsid w:val="001342DB"/>
    <w:rsid w:val="0013552B"/>
    <w:rsid w:val="001366E3"/>
    <w:rsid w:val="00140579"/>
    <w:rsid w:val="00140677"/>
    <w:rsid w:val="00143933"/>
    <w:rsid w:val="00143E42"/>
    <w:rsid w:val="001451EB"/>
    <w:rsid w:val="00146483"/>
    <w:rsid w:val="00146751"/>
    <w:rsid w:val="001474C2"/>
    <w:rsid w:val="00150549"/>
    <w:rsid w:val="00151A43"/>
    <w:rsid w:val="00153143"/>
    <w:rsid w:val="00155100"/>
    <w:rsid w:val="00155126"/>
    <w:rsid w:val="00163CE7"/>
    <w:rsid w:val="00165B92"/>
    <w:rsid w:val="00165F07"/>
    <w:rsid w:val="00174839"/>
    <w:rsid w:val="00174A7D"/>
    <w:rsid w:val="0017501E"/>
    <w:rsid w:val="001767B6"/>
    <w:rsid w:val="001772FB"/>
    <w:rsid w:val="00177BDE"/>
    <w:rsid w:val="00184BD8"/>
    <w:rsid w:val="00187207"/>
    <w:rsid w:val="001A3156"/>
    <w:rsid w:val="001A5A6D"/>
    <w:rsid w:val="001A64CE"/>
    <w:rsid w:val="001A6826"/>
    <w:rsid w:val="001B11DD"/>
    <w:rsid w:val="001B16F1"/>
    <w:rsid w:val="001B69A5"/>
    <w:rsid w:val="001B6DA1"/>
    <w:rsid w:val="001C22B5"/>
    <w:rsid w:val="001C56A2"/>
    <w:rsid w:val="001C73FC"/>
    <w:rsid w:val="001D0E2C"/>
    <w:rsid w:val="001D57E3"/>
    <w:rsid w:val="001D7D04"/>
    <w:rsid w:val="001E3975"/>
    <w:rsid w:val="001E4C1D"/>
    <w:rsid w:val="001E4DA4"/>
    <w:rsid w:val="001E4F71"/>
    <w:rsid w:val="001E6141"/>
    <w:rsid w:val="001E655B"/>
    <w:rsid w:val="001E7059"/>
    <w:rsid w:val="001F3D6D"/>
    <w:rsid w:val="001F568A"/>
    <w:rsid w:val="001F5720"/>
    <w:rsid w:val="001F616B"/>
    <w:rsid w:val="00200C2B"/>
    <w:rsid w:val="00204785"/>
    <w:rsid w:val="00211575"/>
    <w:rsid w:val="002140BB"/>
    <w:rsid w:val="00220352"/>
    <w:rsid w:val="00220B6F"/>
    <w:rsid w:val="00221422"/>
    <w:rsid w:val="002265F8"/>
    <w:rsid w:val="00230934"/>
    <w:rsid w:val="00231281"/>
    <w:rsid w:val="00236583"/>
    <w:rsid w:val="00243382"/>
    <w:rsid w:val="002472CC"/>
    <w:rsid w:val="002503D7"/>
    <w:rsid w:val="00250A8C"/>
    <w:rsid w:val="00250CED"/>
    <w:rsid w:val="00252242"/>
    <w:rsid w:val="002557ED"/>
    <w:rsid w:val="00255FB3"/>
    <w:rsid w:val="002565D1"/>
    <w:rsid w:val="00257133"/>
    <w:rsid w:val="002571D6"/>
    <w:rsid w:val="00261CB6"/>
    <w:rsid w:val="00265002"/>
    <w:rsid w:val="00266177"/>
    <w:rsid w:val="00271CCD"/>
    <w:rsid w:val="00273220"/>
    <w:rsid w:val="00275B01"/>
    <w:rsid w:val="002763E0"/>
    <w:rsid w:val="002813D4"/>
    <w:rsid w:val="00284FC0"/>
    <w:rsid w:val="00286A92"/>
    <w:rsid w:val="002878F4"/>
    <w:rsid w:val="0029374E"/>
    <w:rsid w:val="002945CC"/>
    <w:rsid w:val="00294B98"/>
    <w:rsid w:val="0029598F"/>
    <w:rsid w:val="002A0667"/>
    <w:rsid w:val="002A0970"/>
    <w:rsid w:val="002A298E"/>
    <w:rsid w:val="002A302B"/>
    <w:rsid w:val="002A67EE"/>
    <w:rsid w:val="002A75AB"/>
    <w:rsid w:val="002B01E2"/>
    <w:rsid w:val="002B0C48"/>
    <w:rsid w:val="002B6953"/>
    <w:rsid w:val="002B7E5B"/>
    <w:rsid w:val="002C00A8"/>
    <w:rsid w:val="002C1C99"/>
    <w:rsid w:val="002C4CEC"/>
    <w:rsid w:val="002C54A7"/>
    <w:rsid w:val="002D2D04"/>
    <w:rsid w:val="002D5EFF"/>
    <w:rsid w:val="002E0A1D"/>
    <w:rsid w:val="002E1A64"/>
    <w:rsid w:val="002E25D8"/>
    <w:rsid w:val="002E47B2"/>
    <w:rsid w:val="002E660E"/>
    <w:rsid w:val="002F0747"/>
    <w:rsid w:val="002F0B1D"/>
    <w:rsid w:val="002F2873"/>
    <w:rsid w:val="002F479B"/>
    <w:rsid w:val="002F71CA"/>
    <w:rsid w:val="00311B36"/>
    <w:rsid w:val="00311B5F"/>
    <w:rsid w:val="00311C0D"/>
    <w:rsid w:val="0031331E"/>
    <w:rsid w:val="0031362D"/>
    <w:rsid w:val="0031593A"/>
    <w:rsid w:val="00317BD9"/>
    <w:rsid w:val="003218B0"/>
    <w:rsid w:val="00323C75"/>
    <w:rsid w:val="00327791"/>
    <w:rsid w:val="00331668"/>
    <w:rsid w:val="00332556"/>
    <w:rsid w:val="00332E25"/>
    <w:rsid w:val="00335679"/>
    <w:rsid w:val="00342412"/>
    <w:rsid w:val="0035118C"/>
    <w:rsid w:val="0035171F"/>
    <w:rsid w:val="0035207B"/>
    <w:rsid w:val="0035613B"/>
    <w:rsid w:val="00356B41"/>
    <w:rsid w:val="003606D1"/>
    <w:rsid w:val="003627F6"/>
    <w:rsid w:val="00364E60"/>
    <w:rsid w:val="00367224"/>
    <w:rsid w:val="00370570"/>
    <w:rsid w:val="00376FB8"/>
    <w:rsid w:val="003775B0"/>
    <w:rsid w:val="00382A56"/>
    <w:rsid w:val="00387CBB"/>
    <w:rsid w:val="003932A4"/>
    <w:rsid w:val="003939BE"/>
    <w:rsid w:val="00394CDE"/>
    <w:rsid w:val="00396FA2"/>
    <w:rsid w:val="003A0204"/>
    <w:rsid w:val="003A0B40"/>
    <w:rsid w:val="003A351A"/>
    <w:rsid w:val="003A431E"/>
    <w:rsid w:val="003A5736"/>
    <w:rsid w:val="003A6C07"/>
    <w:rsid w:val="003B096F"/>
    <w:rsid w:val="003B11C2"/>
    <w:rsid w:val="003B3119"/>
    <w:rsid w:val="003B4992"/>
    <w:rsid w:val="003B5096"/>
    <w:rsid w:val="003B6922"/>
    <w:rsid w:val="003C17EC"/>
    <w:rsid w:val="003C2D63"/>
    <w:rsid w:val="003C3801"/>
    <w:rsid w:val="003C42E9"/>
    <w:rsid w:val="003C517D"/>
    <w:rsid w:val="003C5CB9"/>
    <w:rsid w:val="003C671D"/>
    <w:rsid w:val="003D1A4E"/>
    <w:rsid w:val="003D6317"/>
    <w:rsid w:val="003D647D"/>
    <w:rsid w:val="003D6F1F"/>
    <w:rsid w:val="003E1FCE"/>
    <w:rsid w:val="003E3EA1"/>
    <w:rsid w:val="003E437E"/>
    <w:rsid w:val="003E5863"/>
    <w:rsid w:val="003E7392"/>
    <w:rsid w:val="003F0DA9"/>
    <w:rsid w:val="003F19E9"/>
    <w:rsid w:val="003F242D"/>
    <w:rsid w:val="003F2802"/>
    <w:rsid w:val="003F2832"/>
    <w:rsid w:val="003F2AE5"/>
    <w:rsid w:val="003F3480"/>
    <w:rsid w:val="003F3CE2"/>
    <w:rsid w:val="003F40EB"/>
    <w:rsid w:val="003F4BAC"/>
    <w:rsid w:val="003F4BFB"/>
    <w:rsid w:val="004013CE"/>
    <w:rsid w:val="00402FCC"/>
    <w:rsid w:val="004055BC"/>
    <w:rsid w:val="00407A22"/>
    <w:rsid w:val="00410C3A"/>
    <w:rsid w:val="00411078"/>
    <w:rsid w:val="00412987"/>
    <w:rsid w:val="00412A13"/>
    <w:rsid w:val="00414634"/>
    <w:rsid w:val="004147DC"/>
    <w:rsid w:val="004156D1"/>
    <w:rsid w:val="00415EFE"/>
    <w:rsid w:val="0041620D"/>
    <w:rsid w:val="00417048"/>
    <w:rsid w:val="004211A5"/>
    <w:rsid w:val="0042435E"/>
    <w:rsid w:val="00424B71"/>
    <w:rsid w:val="00425154"/>
    <w:rsid w:val="00425783"/>
    <w:rsid w:val="00426099"/>
    <w:rsid w:val="00426B29"/>
    <w:rsid w:val="0042759E"/>
    <w:rsid w:val="00430787"/>
    <w:rsid w:val="00431E09"/>
    <w:rsid w:val="00432771"/>
    <w:rsid w:val="004353BB"/>
    <w:rsid w:val="00436BE6"/>
    <w:rsid w:val="0044007C"/>
    <w:rsid w:val="0044074D"/>
    <w:rsid w:val="0044221D"/>
    <w:rsid w:val="0044222E"/>
    <w:rsid w:val="0044377A"/>
    <w:rsid w:val="00445606"/>
    <w:rsid w:val="00450CCD"/>
    <w:rsid w:val="00451506"/>
    <w:rsid w:val="004520B3"/>
    <w:rsid w:val="00453761"/>
    <w:rsid w:val="004543EA"/>
    <w:rsid w:val="00454645"/>
    <w:rsid w:val="00454D68"/>
    <w:rsid w:val="00455A19"/>
    <w:rsid w:val="0045613F"/>
    <w:rsid w:val="004577AD"/>
    <w:rsid w:val="00457FB7"/>
    <w:rsid w:val="004701F4"/>
    <w:rsid w:val="004725F5"/>
    <w:rsid w:val="00472914"/>
    <w:rsid w:val="00473D5A"/>
    <w:rsid w:val="00475F5E"/>
    <w:rsid w:val="0047691A"/>
    <w:rsid w:val="0047778B"/>
    <w:rsid w:val="00482FC8"/>
    <w:rsid w:val="00486E50"/>
    <w:rsid w:val="0048719F"/>
    <w:rsid w:val="00491348"/>
    <w:rsid w:val="00491C73"/>
    <w:rsid w:val="00491DB0"/>
    <w:rsid w:val="0049265D"/>
    <w:rsid w:val="00492E24"/>
    <w:rsid w:val="00494A13"/>
    <w:rsid w:val="004960B5"/>
    <w:rsid w:val="00497FD7"/>
    <w:rsid w:val="004A2752"/>
    <w:rsid w:val="004A293D"/>
    <w:rsid w:val="004A454F"/>
    <w:rsid w:val="004A4838"/>
    <w:rsid w:val="004A7083"/>
    <w:rsid w:val="004B0F62"/>
    <w:rsid w:val="004B1DE1"/>
    <w:rsid w:val="004B29B6"/>
    <w:rsid w:val="004B3189"/>
    <w:rsid w:val="004B3BFF"/>
    <w:rsid w:val="004C1DCA"/>
    <w:rsid w:val="004C1FF5"/>
    <w:rsid w:val="004C2F03"/>
    <w:rsid w:val="004C3B69"/>
    <w:rsid w:val="004C3C4D"/>
    <w:rsid w:val="004D4E06"/>
    <w:rsid w:val="004D5A82"/>
    <w:rsid w:val="004E055A"/>
    <w:rsid w:val="004E1913"/>
    <w:rsid w:val="004E2636"/>
    <w:rsid w:val="004E43DD"/>
    <w:rsid w:val="004F10D0"/>
    <w:rsid w:val="004F16F1"/>
    <w:rsid w:val="004F1753"/>
    <w:rsid w:val="004F39D6"/>
    <w:rsid w:val="004F5B16"/>
    <w:rsid w:val="004F7545"/>
    <w:rsid w:val="00504BCB"/>
    <w:rsid w:val="005064CA"/>
    <w:rsid w:val="00511BB9"/>
    <w:rsid w:val="00512261"/>
    <w:rsid w:val="00514123"/>
    <w:rsid w:val="00514231"/>
    <w:rsid w:val="00515306"/>
    <w:rsid w:val="005168D7"/>
    <w:rsid w:val="00516905"/>
    <w:rsid w:val="00520F91"/>
    <w:rsid w:val="00522185"/>
    <w:rsid w:val="00527AAC"/>
    <w:rsid w:val="0053306A"/>
    <w:rsid w:val="00535193"/>
    <w:rsid w:val="00536C52"/>
    <w:rsid w:val="00537CE4"/>
    <w:rsid w:val="00542D1C"/>
    <w:rsid w:val="00544993"/>
    <w:rsid w:val="00544ABA"/>
    <w:rsid w:val="00547998"/>
    <w:rsid w:val="00550711"/>
    <w:rsid w:val="00550CBD"/>
    <w:rsid w:val="00550F92"/>
    <w:rsid w:val="00552B24"/>
    <w:rsid w:val="00553F9A"/>
    <w:rsid w:val="00556B03"/>
    <w:rsid w:val="00561796"/>
    <w:rsid w:val="0056392D"/>
    <w:rsid w:val="005640AA"/>
    <w:rsid w:val="00564F84"/>
    <w:rsid w:val="005708AB"/>
    <w:rsid w:val="005753E0"/>
    <w:rsid w:val="00576265"/>
    <w:rsid w:val="00577625"/>
    <w:rsid w:val="00583995"/>
    <w:rsid w:val="00583CB2"/>
    <w:rsid w:val="0058570F"/>
    <w:rsid w:val="005861AD"/>
    <w:rsid w:val="005911B5"/>
    <w:rsid w:val="00591630"/>
    <w:rsid w:val="00592005"/>
    <w:rsid w:val="005930B1"/>
    <w:rsid w:val="00595320"/>
    <w:rsid w:val="00596558"/>
    <w:rsid w:val="0059668F"/>
    <w:rsid w:val="005A2484"/>
    <w:rsid w:val="005A25BB"/>
    <w:rsid w:val="005A4396"/>
    <w:rsid w:val="005A439B"/>
    <w:rsid w:val="005A4FD3"/>
    <w:rsid w:val="005A6854"/>
    <w:rsid w:val="005C40D9"/>
    <w:rsid w:val="005C4D9D"/>
    <w:rsid w:val="005C52BD"/>
    <w:rsid w:val="005D175B"/>
    <w:rsid w:val="005D1BE6"/>
    <w:rsid w:val="005D2B7E"/>
    <w:rsid w:val="005D4F2A"/>
    <w:rsid w:val="005E2A5A"/>
    <w:rsid w:val="005E2C06"/>
    <w:rsid w:val="005E2EBE"/>
    <w:rsid w:val="005E558C"/>
    <w:rsid w:val="005E7BC8"/>
    <w:rsid w:val="005F3156"/>
    <w:rsid w:val="005F40DA"/>
    <w:rsid w:val="005F4DC0"/>
    <w:rsid w:val="005F5239"/>
    <w:rsid w:val="005F68CE"/>
    <w:rsid w:val="00601D04"/>
    <w:rsid w:val="00602229"/>
    <w:rsid w:val="00602AE6"/>
    <w:rsid w:val="00603297"/>
    <w:rsid w:val="0060347E"/>
    <w:rsid w:val="00611B0D"/>
    <w:rsid w:val="00613472"/>
    <w:rsid w:val="00613DDD"/>
    <w:rsid w:val="00614463"/>
    <w:rsid w:val="006165F2"/>
    <w:rsid w:val="00622335"/>
    <w:rsid w:val="00630207"/>
    <w:rsid w:val="00630D21"/>
    <w:rsid w:val="0063168B"/>
    <w:rsid w:val="006352E9"/>
    <w:rsid w:val="00636CCB"/>
    <w:rsid w:val="006424A2"/>
    <w:rsid w:val="00642944"/>
    <w:rsid w:val="00647A08"/>
    <w:rsid w:val="00653B04"/>
    <w:rsid w:val="00653EFA"/>
    <w:rsid w:val="006565B2"/>
    <w:rsid w:val="00656771"/>
    <w:rsid w:val="00661E29"/>
    <w:rsid w:val="00663156"/>
    <w:rsid w:val="006653CE"/>
    <w:rsid w:val="00666824"/>
    <w:rsid w:val="00671C99"/>
    <w:rsid w:val="00672BDB"/>
    <w:rsid w:val="006759B6"/>
    <w:rsid w:val="00675ED3"/>
    <w:rsid w:val="006766F9"/>
    <w:rsid w:val="006771E8"/>
    <w:rsid w:val="00680AD3"/>
    <w:rsid w:val="006819D1"/>
    <w:rsid w:val="006829AF"/>
    <w:rsid w:val="00687165"/>
    <w:rsid w:val="006926A1"/>
    <w:rsid w:val="00693F7F"/>
    <w:rsid w:val="00695945"/>
    <w:rsid w:val="00696557"/>
    <w:rsid w:val="00696A0A"/>
    <w:rsid w:val="006A028E"/>
    <w:rsid w:val="006A3774"/>
    <w:rsid w:val="006A4023"/>
    <w:rsid w:val="006A52EE"/>
    <w:rsid w:val="006A681F"/>
    <w:rsid w:val="006A7E2D"/>
    <w:rsid w:val="006B3923"/>
    <w:rsid w:val="006B3B43"/>
    <w:rsid w:val="006B5895"/>
    <w:rsid w:val="006C4958"/>
    <w:rsid w:val="006C5F6E"/>
    <w:rsid w:val="006D07D9"/>
    <w:rsid w:val="006D139B"/>
    <w:rsid w:val="006D1F78"/>
    <w:rsid w:val="006E1B23"/>
    <w:rsid w:val="006E3B6C"/>
    <w:rsid w:val="006E5BD6"/>
    <w:rsid w:val="006F176D"/>
    <w:rsid w:val="006F6EF6"/>
    <w:rsid w:val="0070398D"/>
    <w:rsid w:val="00706999"/>
    <w:rsid w:val="00712B0D"/>
    <w:rsid w:val="00714266"/>
    <w:rsid w:val="00717AF3"/>
    <w:rsid w:val="00720B92"/>
    <w:rsid w:val="0073165E"/>
    <w:rsid w:val="00734883"/>
    <w:rsid w:val="0073645D"/>
    <w:rsid w:val="007368F1"/>
    <w:rsid w:val="00736F0A"/>
    <w:rsid w:val="0073726F"/>
    <w:rsid w:val="00737C78"/>
    <w:rsid w:val="00740785"/>
    <w:rsid w:val="007439F5"/>
    <w:rsid w:val="007446FC"/>
    <w:rsid w:val="00744A2E"/>
    <w:rsid w:val="00746AEC"/>
    <w:rsid w:val="00747093"/>
    <w:rsid w:val="007517F9"/>
    <w:rsid w:val="00752309"/>
    <w:rsid w:val="00756607"/>
    <w:rsid w:val="00761168"/>
    <w:rsid w:val="00764413"/>
    <w:rsid w:val="007644A4"/>
    <w:rsid w:val="0076521E"/>
    <w:rsid w:val="00765270"/>
    <w:rsid w:val="007668F1"/>
    <w:rsid w:val="00772467"/>
    <w:rsid w:val="0077259F"/>
    <w:rsid w:val="007728BA"/>
    <w:rsid w:val="00773325"/>
    <w:rsid w:val="0077553A"/>
    <w:rsid w:val="00776066"/>
    <w:rsid w:val="007800B5"/>
    <w:rsid w:val="007810FE"/>
    <w:rsid w:val="00782438"/>
    <w:rsid w:val="00783139"/>
    <w:rsid w:val="00783B6E"/>
    <w:rsid w:val="00784C8C"/>
    <w:rsid w:val="007854DB"/>
    <w:rsid w:val="00786DF9"/>
    <w:rsid w:val="00790FBA"/>
    <w:rsid w:val="00795AA1"/>
    <w:rsid w:val="007A0C1F"/>
    <w:rsid w:val="007A63CF"/>
    <w:rsid w:val="007B016D"/>
    <w:rsid w:val="007B14AE"/>
    <w:rsid w:val="007B57A1"/>
    <w:rsid w:val="007C065C"/>
    <w:rsid w:val="007C0AA8"/>
    <w:rsid w:val="007C1B69"/>
    <w:rsid w:val="007C269D"/>
    <w:rsid w:val="007C2EF3"/>
    <w:rsid w:val="007C65AE"/>
    <w:rsid w:val="007D070A"/>
    <w:rsid w:val="007D2F62"/>
    <w:rsid w:val="007D3C74"/>
    <w:rsid w:val="007D3E0C"/>
    <w:rsid w:val="007D504F"/>
    <w:rsid w:val="007E0057"/>
    <w:rsid w:val="007E1E06"/>
    <w:rsid w:val="007E511E"/>
    <w:rsid w:val="007E5206"/>
    <w:rsid w:val="007E7537"/>
    <w:rsid w:val="007F1D0B"/>
    <w:rsid w:val="007F5328"/>
    <w:rsid w:val="0080273F"/>
    <w:rsid w:val="00802BA9"/>
    <w:rsid w:val="00804214"/>
    <w:rsid w:val="00807A7F"/>
    <w:rsid w:val="0081220D"/>
    <w:rsid w:val="00812F2F"/>
    <w:rsid w:val="00814CA6"/>
    <w:rsid w:val="008165A7"/>
    <w:rsid w:val="0081730A"/>
    <w:rsid w:val="00817C6D"/>
    <w:rsid w:val="00825063"/>
    <w:rsid w:val="00826BD0"/>
    <w:rsid w:val="00831155"/>
    <w:rsid w:val="00835D78"/>
    <w:rsid w:val="00836225"/>
    <w:rsid w:val="00836881"/>
    <w:rsid w:val="00837A53"/>
    <w:rsid w:val="0084076C"/>
    <w:rsid w:val="008415E7"/>
    <w:rsid w:val="00842296"/>
    <w:rsid w:val="008428ED"/>
    <w:rsid w:val="00842FF2"/>
    <w:rsid w:val="0084324E"/>
    <w:rsid w:val="00845E69"/>
    <w:rsid w:val="00847ACD"/>
    <w:rsid w:val="008503A0"/>
    <w:rsid w:val="00853EE0"/>
    <w:rsid w:val="00854ED2"/>
    <w:rsid w:val="00855948"/>
    <w:rsid w:val="00855C9F"/>
    <w:rsid w:val="00862836"/>
    <w:rsid w:val="00862B3B"/>
    <w:rsid w:val="00872860"/>
    <w:rsid w:val="00877D80"/>
    <w:rsid w:val="008811BC"/>
    <w:rsid w:val="0088580F"/>
    <w:rsid w:val="008859A7"/>
    <w:rsid w:val="00885FFA"/>
    <w:rsid w:val="008863F1"/>
    <w:rsid w:val="0089039F"/>
    <w:rsid w:val="00890764"/>
    <w:rsid w:val="00890CB2"/>
    <w:rsid w:val="008920E8"/>
    <w:rsid w:val="0089254D"/>
    <w:rsid w:val="00894C61"/>
    <w:rsid w:val="00895250"/>
    <w:rsid w:val="00895315"/>
    <w:rsid w:val="0089720F"/>
    <w:rsid w:val="00897AF2"/>
    <w:rsid w:val="008A0758"/>
    <w:rsid w:val="008A401B"/>
    <w:rsid w:val="008A6744"/>
    <w:rsid w:val="008A69F6"/>
    <w:rsid w:val="008B01BD"/>
    <w:rsid w:val="008B1553"/>
    <w:rsid w:val="008B6116"/>
    <w:rsid w:val="008B7AB8"/>
    <w:rsid w:val="008B7D76"/>
    <w:rsid w:val="008C3750"/>
    <w:rsid w:val="008C7662"/>
    <w:rsid w:val="008D1742"/>
    <w:rsid w:val="008D213B"/>
    <w:rsid w:val="008D24C1"/>
    <w:rsid w:val="008D391E"/>
    <w:rsid w:val="008D4E5F"/>
    <w:rsid w:val="008D7395"/>
    <w:rsid w:val="008D7EBF"/>
    <w:rsid w:val="008E131D"/>
    <w:rsid w:val="008E2E12"/>
    <w:rsid w:val="008E4A31"/>
    <w:rsid w:val="008E69E7"/>
    <w:rsid w:val="008E7C26"/>
    <w:rsid w:val="008F1464"/>
    <w:rsid w:val="008F238F"/>
    <w:rsid w:val="008F4B0D"/>
    <w:rsid w:val="0090276C"/>
    <w:rsid w:val="00903A1D"/>
    <w:rsid w:val="009064A6"/>
    <w:rsid w:val="00920193"/>
    <w:rsid w:val="00922EB7"/>
    <w:rsid w:val="00923D4F"/>
    <w:rsid w:val="00923EF6"/>
    <w:rsid w:val="009242CF"/>
    <w:rsid w:val="00927790"/>
    <w:rsid w:val="00931557"/>
    <w:rsid w:val="00934E77"/>
    <w:rsid w:val="0093520F"/>
    <w:rsid w:val="009360D1"/>
    <w:rsid w:val="00936DC6"/>
    <w:rsid w:val="0093756E"/>
    <w:rsid w:val="00937D39"/>
    <w:rsid w:val="00944EF5"/>
    <w:rsid w:val="00945D30"/>
    <w:rsid w:val="00947FE5"/>
    <w:rsid w:val="00951F17"/>
    <w:rsid w:val="00953AE1"/>
    <w:rsid w:val="0095464D"/>
    <w:rsid w:val="00955D1A"/>
    <w:rsid w:val="00962CE3"/>
    <w:rsid w:val="00963389"/>
    <w:rsid w:val="00964B13"/>
    <w:rsid w:val="00964FBB"/>
    <w:rsid w:val="009654CF"/>
    <w:rsid w:val="009662A5"/>
    <w:rsid w:val="00967ED1"/>
    <w:rsid w:val="00970DCD"/>
    <w:rsid w:val="00977949"/>
    <w:rsid w:val="0098205A"/>
    <w:rsid w:val="00983012"/>
    <w:rsid w:val="009830E9"/>
    <w:rsid w:val="0098353E"/>
    <w:rsid w:val="009850E1"/>
    <w:rsid w:val="009877F0"/>
    <w:rsid w:val="00987E9A"/>
    <w:rsid w:val="00987FFD"/>
    <w:rsid w:val="00991564"/>
    <w:rsid w:val="00992BD7"/>
    <w:rsid w:val="0099304F"/>
    <w:rsid w:val="009A1AD8"/>
    <w:rsid w:val="009A2880"/>
    <w:rsid w:val="009A362B"/>
    <w:rsid w:val="009A3708"/>
    <w:rsid w:val="009A4430"/>
    <w:rsid w:val="009A48EB"/>
    <w:rsid w:val="009A4C53"/>
    <w:rsid w:val="009A541D"/>
    <w:rsid w:val="009A59A7"/>
    <w:rsid w:val="009A678C"/>
    <w:rsid w:val="009A6EB2"/>
    <w:rsid w:val="009A7B2D"/>
    <w:rsid w:val="009B06D8"/>
    <w:rsid w:val="009B0E3C"/>
    <w:rsid w:val="009B45C4"/>
    <w:rsid w:val="009B48D8"/>
    <w:rsid w:val="009B5B9E"/>
    <w:rsid w:val="009B6AB5"/>
    <w:rsid w:val="009B74C9"/>
    <w:rsid w:val="009C0518"/>
    <w:rsid w:val="009C0D15"/>
    <w:rsid w:val="009C4D8B"/>
    <w:rsid w:val="009C568D"/>
    <w:rsid w:val="009C5B56"/>
    <w:rsid w:val="009C6E6B"/>
    <w:rsid w:val="009D0F22"/>
    <w:rsid w:val="009D3D44"/>
    <w:rsid w:val="009D4CF6"/>
    <w:rsid w:val="009D4EEF"/>
    <w:rsid w:val="009D7C1C"/>
    <w:rsid w:val="009E4FB5"/>
    <w:rsid w:val="009E5451"/>
    <w:rsid w:val="009E76B1"/>
    <w:rsid w:val="009F00E0"/>
    <w:rsid w:val="009F19BB"/>
    <w:rsid w:val="009F36C3"/>
    <w:rsid w:val="009F3CA3"/>
    <w:rsid w:val="009F734D"/>
    <w:rsid w:val="009F7CFA"/>
    <w:rsid w:val="00A005E0"/>
    <w:rsid w:val="00A03CF5"/>
    <w:rsid w:val="00A0432C"/>
    <w:rsid w:val="00A04A26"/>
    <w:rsid w:val="00A04D8C"/>
    <w:rsid w:val="00A053C7"/>
    <w:rsid w:val="00A1150D"/>
    <w:rsid w:val="00A12C30"/>
    <w:rsid w:val="00A13654"/>
    <w:rsid w:val="00A21145"/>
    <w:rsid w:val="00A221D3"/>
    <w:rsid w:val="00A23375"/>
    <w:rsid w:val="00A239EF"/>
    <w:rsid w:val="00A23DF2"/>
    <w:rsid w:val="00A27529"/>
    <w:rsid w:val="00A30C34"/>
    <w:rsid w:val="00A32921"/>
    <w:rsid w:val="00A32AA2"/>
    <w:rsid w:val="00A32D8A"/>
    <w:rsid w:val="00A35CC7"/>
    <w:rsid w:val="00A43366"/>
    <w:rsid w:val="00A43EA4"/>
    <w:rsid w:val="00A443BA"/>
    <w:rsid w:val="00A45C7B"/>
    <w:rsid w:val="00A522CE"/>
    <w:rsid w:val="00A53AE8"/>
    <w:rsid w:val="00A6039E"/>
    <w:rsid w:val="00A60A44"/>
    <w:rsid w:val="00A61C3B"/>
    <w:rsid w:val="00A63F4F"/>
    <w:rsid w:val="00A644CF"/>
    <w:rsid w:val="00A663CA"/>
    <w:rsid w:val="00A67C97"/>
    <w:rsid w:val="00A73582"/>
    <w:rsid w:val="00A73622"/>
    <w:rsid w:val="00A73852"/>
    <w:rsid w:val="00A752B2"/>
    <w:rsid w:val="00A760EF"/>
    <w:rsid w:val="00A7729B"/>
    <w:rsid w:val="00A81D0D"/>
    <w:rsid w:val="00A82785"/>
    <w:rsid w:val="00A8538C"/>
    <w:rsid w:val="00A87FEC"/>
    <w:rsid w:val="00A94A4A"/>
    <w:rsid w:val="00A97528"/>
    <w:rsid w:val="00A977B2"/>
    <w:rsid w:val="00AA258D"/>
    <w:rsid w:val="00AA7469"/>
    <w:rsid w:val="00AA7692"/>
    <w:rsid w:val="00AB32F0"/>
    <w:rsid w:val="00AB3807"/>
    <w:rsid w:val="00AB73D3"/>
    <w:rsid w:val="00AB742F"/>
    <w:rsid w:val="00AC12AA"/>
    <w:rsid w:val="00AC26D9"/>
    <w:rsid w:val="00AC3383"/>
    <w:rsid w:val="00AC6BBF"/>
    <w:rsid w:val="00AE2472"/>
    <w:rsid w:val="00AE334C"/>
    <w:rsid w:val="00AE4F8D"/>
    <w:rsid w:val="00AE57BC"/>
    <w:rsid w:val="00AE6487"/>
    <w:rsid w:val="00AE75A3"/>
    <w:rsid w:val="00AF0768"/>
    <w:rsid w:val="00AF0B93"/>
    <w:rsid w:val="00AF132E"/>
    <w:rsid w:val="00AF1661"/>
    <w:rsid w:val="00AF2716"/>
    <w:rsid w:val="00AF389E"/>
    <w:rsid w:val="00AF3C97"/>
    <w:rsid w:val="00AF4980"/>
    <w:rsid w:val="00AF7445"/>
    <w:rsid w:val="00B0000D"/>
    <w:rsid w:val="00B001EF"/>
    <w:rsid w:val="00B00A20"/>
    <w:rsid w:val="00B01C94"/>
    <w:rsid w:val="00B04E4E"/>
    <w:rsid w:val="00B07199"/>
    <w:rsid w:val="00B07B09"/>
    <w:rsid w:val="00B11C88"/>
    <w:rsid w:val="00B12171"/>
    <w:rsid w:val="00B1320F"/>
    <w:rsid w:val="00B13AEB"/>
    <w:rsid w:val="00B147F1"/>
    <w:rsid w:val="00B149B5"/>
    <w:rsid w:val="00B22667"/>
    <w:rsid w:val="00B22BEE"/>
    <w:rsid w:val="00B241BD"/>
    <w:rsid w:val="00B327E0"/>
    <w:rsid w:val="00B35C58"/>
    <w:rsid w:val="00B35FFE"/>
    <w:rsid w:val="00B3718F"/>
    <w:rsid w:val="00B40CF4"/>
    <w:rsid w:val="00B4110B"/>
    <w:rsid w:val="00B42CCD"/>
    <w:rsid w:val="00B441A9"/>
    <w:rsid w:val="00B4627D"/>
    <w:rsid w:val="00B46CC6"/>
    <w:rsid w:val="00B51202"/>
    <w:rsid w:val="00B52893"/>
    <w:rsid w:val="00B53061"/>
    <w:rsid w:val="00B53C44"/>
    <w:rsid w:val="00B54BA9"/>
    <w:rsid w:val="00B5689B"/>
    <w:rsid w:val="00B60A92"/>
    <w:rsid w:val="00B6105F"/>
    <w:rsid w:val="00B62BE8"/>
    <w:rsid w:val="00B62FCF"/>
    <w:rsid w:val="00B632D4"/>
    <w:rsid w:val="00B633EB"/>
    <w:rsid w:val="00B6356B"/>
    <w:rsid w:val="00B64179"/>
    <w:rsid w:val="00B655BD"/>
    <w:rsid w:val="00B660B9"/>
    <w:rsid w:val="00B67655"/>
    <w:rsid w:val="00B679D7"/>
    <w:rsid w:val="00B71569"/>
    <w:rsid w:val="00B71A6B"/>
    <w:rsid w:val="00B728D5"/>
    <w:rsid w:val="00B736FF"/>
    <w:rsid w:val="00B73999"/>
    <w:rsid w:val="00B73FBA"/>
    <w:rsid w:val="00B74AA6"/>
    <w:rsid w:val="00B7669D"/>
    <w:rsid w:val="00B76DCF"/>
    <w:rsid w:val="00B8089E"/>
    <w:rsid w:val="00B82093"/>
    <w:rsid w:val="00B82FB9"/>
    <w:rsid w:val="00B83831"/>
    <w:rsid w:val="00B839CC"/>
    <w:rsid w:val="00B85069"/>
    <w:rsid w:val="00B9064E"/>
    <w:rsid w:val="00B90B21"/>
    <w:rsid w:val="00B90C74"/>
    <w:rsid w:val="00B965CB"/>
    <w:rsid w:val="00BA0117"/>
    <w:rsid w:val="00BA026D"/>
    <w:rsid w:val="00BA11D1"/>
    <w:rsid w:val="00BA28B0"/>
    <w:rsid w:val="00BA312F"/>
    <w:rsid w:val="00BA38B9"/>
    <w:rsid w:val="00BA3C70"/>
    <w:rsid w:val="00BA3F0A"/>
    <w:rsid w:val="00BA4AA5"/>
    <w:rsid w:val="00BA4F99"/>
    <w:rsid w:val="00BA534E"/>
    <w:rsid w:val="00BB0217"/>
    <w:rsid w:val="00BB1C1D"/>
    <w:rsid w:val="00BB29C6"/>
    <w:rsid w:val="00BB4212"/>
    <w:rsid w:val="00BB4825"/>
    <w:rsid w:val="00BB75EB"/>
    <w:rsid w:val="00BC03D9"/>
    <w:rsid w:val="00BC0B81"/>
    <w:rsid w:val="00BC1586"/>
    <w:rsid w:val="00BC2811"/>
    <w:rsid w:val="00BC4407"/>
    <w:rsid w:val="00BC4C17"/>
    <w:rsid w:val="00BC511A"/>
    <w:rsid w:val="00BC63CB"/>
    <w:rsid w:val="00BD0222"/>
    <w:rsid w:val="00BD3A90"/>
    <w:rsid w:val="00BE0D17"/>
    <w:rsid w:val="00BE6A4E"/>
    <w:rsid w:val="00BF043A"/>
    <w:rsid w:val="00BF24E4"/>
    <w:rsid w:val="00BF4E5E"/>
    <w:rsid w:val="00BF5C87"/>
    <w:rsid w:val="00C0014D"/>
    <w:rsid w:val="00C00983"/>
    <w:rsid w:val="00C01D08"/>
    <w:rsid w:val="00C06F66"/>
    <w:rsid w:val="00C128AD"/>
    <w:rsid w:val="00C151DD"/>
    <w:rsid w:val="00C1708A"/>
    <w:rsid w:val="00C24E81"/>
    <w:rsid w:val="00C314EE"/>
    <w:rsid w:val="00C3729E"/>
    <w:rsid w:val="00C40264"/>
    <w:rsid w:val="00C417A8"/>
    <w:rsid w:val="00C448D6"/>
    <w:rsid w:val="00C50750"/>
    <w:rsid w:val="00C55CAA"/>
    <w:rsid w:val="00C608D7"/>
    <w:rsid w:val="00C62A8A"/>
    <w:rsid w:val="00C63EF0"/>
    <w:rsid w:val="00C64AAB"/>
    <w:rsid w:val="00C6576A"/>
    <w:rsid w:val="00C664EA"/>
    <w:rsid w:val="00C67FD7"/>
    <w:rsid w:val="00C70545"/>
    <w:rsid w:val="00C7359C"/>
    <w:rsid w:val="00C74399"/>
    <w:rsid w:val="00C74F25"/>
    <w:rsid w:val="00C763CD"/>
    <w:rsid w:val="00C81852"/>
    <w:rsid w:val="00C81E29"/>
    <w:rsid w:val="00C826B0"/>
    <w:rsid w:val="00C8282B"/>
    <w:rsid w:val="00C906CF"/>
    <w:rsid w:val="00C914C4"/>
    <w:rsid w:val="00C91FDF"/>
    <w:rsid w:val="00C9265B"/>
    <w:rsid w:val="00C94A63"/>
    <w:rsid w:val="00C968F0"/>
    <w:rsid w:val="00C96E5C"/>
    <w:rsid w:val="00C97B34"/>
    <w:rsid w:val="00C97D27"/>
    <w:rsid w:val="00CA0C0F"/>
    <w:rsid w:val="00CA116A"/>
    <w:rsid w:val="00CB04E8"/>
    <w:rsid w:val="00CB17EF"/>
    <w:rsid w:val="00CB5C83"/>
    <w:rsid w:val="00CB768E"/>
    <w:rsid w:val="00CB7835"/>
    <w:rsid w:val="00CC0558"/>
    <w:rsid w:val="00CC2420"/>
    <w:rsid w:val="00CC30F4"/>
    <w:rsid w:val="00CC791C"/>
    <w:rsid w:val="00CD1058"/>
    <w:rsid w:val="00CD1CF4"/>
    <w:rsid w:val="00CD4517"/>
    <w:rsid w:val="00CD50F5"/>
    <w:rsid w:val="00CD5A87"/>
    <w:rsid w:val="00CD7388"/>
    <w:rsid w:val="00CE0259"/>
    <w:rsid w:val="00CE09E5"/>
    <w:rsid w:val="00CE0E97"/>
    <w:rsid w:val="00CE2CD3"/>
    <w:rsid w:val="00CE56E5"/>
    <w:rsid w:val="00CE6719"/>
    <w:rsid w:val="00CE6A4D"/>
    <w:rsid w:val="00CF0591"/>
    <w:rsid w:val="00CF0D88"/>
    <w:rsid w:val="00CF2DD5"/>
    <w:rsid w:val="00CF71E3"/>
    <w:rsid w:val="00D02098"/>
    <w:rsid w:val="00D03AF1"/>
    <w:rsid w:val="00D03F24"/>
    <w:rsid w:val="00D053B3"/>
    <w:rsid w:val="00D0544F"/>
    <w:rsid w:val="00D05836"/>
    <w:rsid w:val="00D06547"/>
    <w:rsid w:val="00D07683"/>
    <w:rsid w:val="00D133CA"/>
    <w:rsid w:val="00D1395B"/>
    <w:rsid w:val="00D14473"/>
    <w:rsid w:val="00D14C08"/>
    <w:rsid w:val="00D23B3F"/>
    <w:rsid w:val="00D2443E"/>
    <w:rsid w:val="00D30B12"/>
    <w:rsid w:val="00D31220"/>
    <w:rsid w:val="00D333A8"/>
    <w:rsid w:val="00D3403B"/>
    <w:rsid w:val="00D344C9"/>
    <w:rsid w:val="00D34FAF"/>
    <w:rsid w:val="00D361FB"/>
    <w:rsid w:val="00D40CDF"/>
    <w:rsid w:val="00D42134"/>
    <w:rsid w:val="00D43A35"/>
    <w:rsid w:val="00D43B5A"/>
    <w:rsid w:val="00D44C84"/>
    <w:rsid w:val="00D45A37"/>
    <w:rsid w:val="00D46410"/>
    <w:rsid w:val="00D4724E"/>
    <w:rsid w:val="00D47D08"/>
    <w:rsid w:val="00D50245"/>
    <w:rsid w:val="00D52249"/>
    <w:rsid w:val="00D539FE"/>
    <w:rsid w:val="00D54D18"/>
    <w:rsid w:val="00D56352"/>
    <w:rsid w:val="00D622A9"/>
    <w:rsid w:val="00D62828"/>
    <w:rsid w:val="00D628C9"/>
    <w:rsid w:val="00D648B0"/>
    <w:rsid w:val="00D65071"/>
    <w:rsid w:val="00D70676"/>
    <w:rsid w:val="00D70B2A"/>
    <w:rsid w:val="00D7157A"/>
    <w:rsid w:val="00D7580E"/>
    <w:rsid w:val="00D75CE1"/>
    <w:rsid w:val="00D769BF"/>
    <w:rsid w:val="00D7783C"/>
    <w:rsid w:val="00D80C50"/>
    <w:rsid w:val="00D80F3F"/>
    <w:rsid w:val="00D8241C"/>
    <w:rsid w:val="00D83AAB"/>
    <w:rsid w:val="00D84DFC"/>
    <w:rsid w:val="00D8729C"/>
    <w:rsid w:val="00D8777B"/>
    <w:rsid w:val="00D901C5"/>
    <w:rsid w:val="00D9043F"/>
    <w:rsid w:val="00D94C16"/>
    <w:rsid w:val="00D9605A"/>
    <w:rsid w:val="00D96E95"/>
    <w:rsid w:val="00DA0300"/>
    <w:rsid w:val="00DA338D"/>
    <w:rsid w:val="00DA5A09"/>
    <w:rsid w:val="00DB07A7"/>
    <w:rsid w:val="00DB328C"/>
    <w:rsid w:val="00DB488B"/>
    <w:rsid w:val="00DC1955"/>
    <w:rsid w:val="00DC1D51"/>
    <w:rsid w:val="00DC1FF5"/>
    <w:rsid w:val="00DC56BB"/>
    <w:rsid w:val="00DC6BEF"/>
    <w:rsid w:val="00DD5120"/>
    <w:rsid w:val="00DE0282"/>
    <w:rsid w:val="00DE12F6"/>
    <w:rsid w:val="00DE2F40"/>
    <w:rsid w:val="00DE3942"/>
    <w:rsid w:val="00DF6A8D"/>
    <w:rsid w:val="00DF7E64"/>
    <w:rsid w:val="00E00890"/>
    <w:rsid w:val="00E04E18"/>
    <w:rsid w:val="00E10EA4"/>
    <w:rsid w:val="00E150A3"/>
    <w:rsid w:val="00E15A10"/>
    <w:rsid w:val="00E16EC9"/>
    <w:rsid w:val="00E254C9"/>
    <w:rsid w:val="00E27E4D"/>
    <w:rsid w:val="00E37533"/>
    <w:rsid w:val="00E40363"/>
    <w:rsid w:val="00E417D1"/>
    <w:rsid w:val="00E42DE3"/>
    <w:rsid w:val="00E45274"/>
    <w:rsid w:val="00E466E5"/>
    <w:rsid w:val="00E46D05"/>
    <w:rsid w:val="00E511F0"/>
    <w:rsid w:val="00E52F76"/>
    <w:rsid w:val="00E5375D"/>
    <w:rsid w:val="00E554F1"/>
    <w:rsid w:val="00E55A42"/>
    <w:rsid w:val="00E5603B"/>
    <w:rsid w:val="00E5614B"/>
    <w:rsid w:val="00E57762"/>
    <w:rsid w:val="00E61D83"/>
    <w:rsid w:val="00E63C6F"/>
    <w:rsid w:val="00E66A38"/>
    <w:rsid w:val="00E7092A"/>
    <w:rsid w:val="00E73430"/>
    <w:rsid w:val="00E7368B"/>
    <w:rsid w:val="00E74E89"/>
    <w:rsid w:val="00E7720E"/>
    <w:rsid w:val="00E83945"/>
    <w:rsid w:val="00E871E4"/>
    <w:rsid w:val="00E90841"/>
    <w:rsid w:val="00E90F51"/>
    <w:rsid w:val="00E92C8F"/>
    <w:rsid w:val="00E938F6"/>
    <w:rsid w:val="00E97AD7"/>
    <w:rsid w:val="00E97CEE"/>
    <w:rsid w:val="00EA2155"/>
    <w:rsid w:val="00EA3341"/>
    <w:rsid w:val="00EA4CB0"/>
    <w:rsid w:val="00EA6D84"/>
    <w:rsid w:val="00EB062C"/>
    <w:rsid w:val="00EB0B01"/>
    <w:rsid w:val="00EB1EE8"/>
    <w:rsid w:val="00EB20CC"/>
    <w:rsid w:val="00EB25F9"/>
    <w:rsid w:val="00EB4EB5"/>
    <w:rsid w:val="00EB4F64"/>
    <w:rsid w:val="00EC2505"/>
    <w:rsid w:val="00EC2955"/>
    <w:rsid w:val="00EC2AE0"/>
    <w:rsid w:val="00EC3FD3"/>
    <w:rsid w:val="00EC63C4"/>
    <w:rsid w:val="00ED0A02"/>
    <w:rsid w:val="00ED0F4E"/>
    <w:rsid w:val="00ED412B"/>
    <w:rsid w:val="00ED65CC"/>
    <w:rsid w:val="00EE03EE"/>
    <w:rsid w:val="00EE06D0"/>
    <w:rsid w:val="00EE33D2"/>
    <w:rsid w:val="00EE35D5"/>
    <w:rsid w:val="00EE41D0"/>
    <w:rsid w:val="00EE444C"/>
    <w:rsid w:val="00EE4977"/>
    <w:rsid w:val="00EE4A84"/>
    <w:rsid w:val="00EF0F01"/>
    <w:rsid w:val="00EF400C"/>
    <w:rsid w:val="00EF40A4"/>
    <w:rsid w:val="00EF4E76"/>
    <w:rsid w:val="00EF6E2C"/>
    <w:rsid w:val="00F03040"/>
    <w:rsid w:val="00F07E6D"/>
    <w:rsid w:val="00F13E50"/>
    <w:rsid w:val="00F1652E"/>
    <w:rsid w:val="00F209B4"/>
    <w:rsid w:val="00F24F1D"/>
    <w:rsid w:val="00F26FF9"/>
    <w:rsid w:val="00F31EC4"/>
    <w:rsid w:val="00F32B1C"/>
    <w:rsid w:val="00F4131F"/>
    <w:rsid w:val="00F42730"/>
    <w:rsid w:val="00F432F9"/>
    <w:rsid w:val="00F44709"/>
    <w:rsid w:val="00F44C95"/>
    <w:rsid w:val="00F46C01"/>
    <w:rsid w:val="00F470A7"/>
    <w:rsid w:val="00F477B5"/>
    <w:rsid w:val="00F47C71"/>
    <w:rsid w:val="00F50904"/>
    <w:rsid w:val="00F511AF"/>
    <w:rsid w:val="00F52786"/>
    <w:rsid w:val="00F53A76"/>
    <w:rsid w:val="00F554DC"/>
    <w:rsid w:val="00F6069F"/>
    <w:rsid w:val="00F6153C"/>
    <w:rsid w:val="00F61AD5"/>
    <w:rsid w:val="00F62AAE"/>
    <w:rsid w:val="00F701EF"/>
    <w:rsid w:val="00F72A89"/>
    <w:rsid w:val="00F72C06"/>
    <w:rsid w:val="00F72E55"/>
    <w:rsid w:val="00F73533"/>
    <w:rsid w:val="00F749FE"/>
    <w:rsid w:val="00F7619F"/>
    <w:rsid w:val="00F76482"/>
    <w:rsid w:val="00F769A3"/>
    <w:rsid w:val="00F77FAB"/>
    <w:rsid w:val="00F8044B"/>
    <w:rsid w:val="00F82672"/>
    <w:rsid w:val="00F84A23"/>
    <w:rsid w:val="00F86235"/>
    <w:rsid w:val="00F90DA5"/>
    <w:rsid w:val="00F93DB7"/>
    <w:rsid w:val="00F960D2"/>
    <w:rsid w:val="00FA1256"/>
    <w:rsid w:val="00FA188F"/>
    <w:rsid w:val="00FA1E44"/>
    <w:rsid w:val="00FA2ED2"/>
    <w:rsid w:val="00FA37C1"/>
    <w:rsid w:val="00FA3C11"/>
    <w:rsid w:val="00FA5910"/>
    <w:rsid w:val="00FA69AE"/>
    <w:rsid w:val="00FA6AC2"/>
    <w:rsid w:val="00FB2BA3"/>
    <w:rsid w:val="00FB4BF2"/>
    <w:rsid w:val="00FB55FB"/>
    <w:rsid w:val="00FB5E6C"/>
    <w:rsid w:val="00FC03AD"/>
    <w:rsid w:val="00FC4F4A"/>
    <w:rsid w:val="00FC50E0"/>
    <w:rsid w:val="00FC5FDC"/>
    <w:rsid w:val="00FC704D"/>
    <w:rsid w:val="00FC7112"/>
    <w:rsid w:val="00FD207F"/>
    <w:rsid w:val="00FD211B"/>
    <w:rsid w:val="00FD2154"/>
    <w:rsid w:val="00FD2C8D"/>
    <w:rsid w:val="00FD3C25"/>
    <w:rsid w:val="00FE1256"/>
    <w:rsid w:val="00FE1E30"/>
    <w:rsid w:val="00FE4D0B"/>
    <w:rsid w:val="00FE603F"/>
    <w:rsid w:val="00FE63B7"/>
    <w:rsid w:val="00FF1A78"/>
    <w:rsid w:val="00FF48A3"/>
    <w:rsid w:val="00FF6D51"/>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471E8"/>
  <w15:docId w15:val="{3DFEE78E-DCD9-8D45-9BB6-9426BBC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55"/>
    <w:pPr>
      <w:spacing w:before="120" w:after="120" w:line="264" w:lineRule="auto"/>
    </w:pPr>
    <w:rPr>
      <w:rFonts w:ascii="Arial" w:eastAsia="MS Mincho" w:hAnsi="Arial" w:cs="Arial"/>
      <w:sz w:val="22"/>
      <w:szCs w:val="24"/>
      <w:lang w:eastAsia="en-US"/>
    </w:rPr>
  </w:style>
  <w:style w:type="paragraph" w:styleId="Heading1">
    <w:name w:val="heading 1"/>
    <w:basedOn w:val="Normal"/>
    <w:next w:val="Normal"/>
    <w:qFormat/>
    <w:rsid w:val="00F72E55"/>
    <w:pPr>
      <w:keepNext/>
      <w:keepLines/>
      <w:numPr>
        <w:numId w:val="1"/>
      </w:numPr>
      <w:spacing w:before="240" w:after="240"/>
      <w:outlineLvl w:val="0"/>
    </w:pPr>
    <w:rPr>
      <w:rFonts w:eastAsia="MS Gothic" w:cs="Times New Roman"/>
      <w:b/>
      <w:bCs/>
      <w:color w:val="345A8A"/>
      <w:sz w:val="32"/>
      <w:szCs w:val="32"/>
    </w:rPr>
  </w:style>
  <w:style w:type="paragraph" w:styleId="Heading2">
    <w:name w:val="heading 2"/>
    <w:basedOn w:val="Normal"/>
    <w:next w:val="Normal"/>
    <w:qFormat/>
    <w:rsid w:val="00556B03"/>
    <w:pPr>
      <w:keepNext/>
      <w:keepLines/>
      <w:numPr>
        <w:ilvl w:val="1"/>
        <w:numId w:val="1"/>
      </w:numPr>
      <w:spacing w:before="240" w:after="240"/>
      <w:ind w:left="576"/>
      <w:outlineLvl w:val="1"/>
    </w:pPr>
    <w:rPr>
      <w:rFonts w:eastAsia="MS Gothic" w:cs="Times New Roman"/>
      <w:b/>
      <w:bCs/>
      <w:color w:val="4F81BD"/>
      <w:sz w:val="26"/>
      <w:szCs w:val="26"/>
    </w:rPr>
  </w:style>
  <w:style w:type="paragraph" w:styleId="Heading3">
    <w:name w:val="heading 3"/>
    <w:basedOn w:val="Normal"/>
    <w:next w:val="Normal"/>
    <w:qFormat/>
    <w:rsid w:val="00F72E55"/>
    <w:pPr>
      <w:keepNext/>
      <w:keepLines/>
      <w:numPr>
        <w:ilvl w:val="2"/>
        <w:numId w:val="1"/>
      </w:numPr>
      <w:spacing w:before="240" w:after="240"/>
      <w:outlineLvl w:val="2"/>
    </w:pPr>
    <w:rPr>
      <w:rFonts w:eastAsia="MS Gothic" w:cs="Times New Roman"/>
      <w:b/>
      <w:bCs/>
      <w:color w:val="4F81BD"/>
      <w:sz w:val="24"/>
    </w:rPr>
  </w:style>
  <w:style w:type="paragraph" w:styleId="Heading4">
    <w:name w:val="heading 4"/>
    <w:basedOn w:val="Normal"/>
    <w:next w:val="Normal"/>
    <w:qFormat/>
    <w:rsid w:val="00F72E55"/>
    <w:pPr>
      <w:keepNext/>
      <w:keepLines/>
      <w:numPr>
        <w:ilvl w:val="3"/>
        <w:numId w:val="1"/>
      </w:numPr>
      <w:spacing w:before="200"/>
      <w:outlineLvl w:val="3"/>
    </w:pPr>
    <w:rPr>
      <w:rFonts w:ascii="Calibri" w:eastAsia="MS Gothic" w:hAnsi="Calibri" w:cs="Times New Roman"/>
      <w:b/>
      <w:bCs/>
      <w:i/>
      <w:iCs/>
      <w:color w:val="4F81BD"/>
    </w:rPr>
  </w:style>
  <w:style w:type="paragraph" w:styleId="Heading5">
    <w:name w:val="heading 5"/>
    <w:basedOn w:val="Normal"/>
    <w:next w:val="Normal"/>
    <w:qFormat/>
    <w:rsid w:val="00F72E55"/>
    <w:pPr>
      <w:keepNext/>
      <w:keepLines/>
      <w:numPr>
        <w:ilvl w:val="4"/>
        <w:numId w:val="1"/>
      </w:numPr>
      <w:spacing w:before="200"/>
      <w:outlineLvl w:val="4"/>
    </w:pPr>
    <w:rPr>
      <w:rFonts w:ascii="Calibri" w:eastAsia="MS Gothic" w:hAnsi="Calibri" w:cs="Times New Roman"/>
      <w:color w:val="243F60"/>
    </w:rPr>
  </w:style>
  <w:style w:type="paragraph" w:styleId="Heading6">
    <w:name w:val="heading 6"/>
    <w:basedOn w:val="Normal"/>
    <w:next w:val="Normal"/>
    <w:qFormat/>
    <w:rsid w:val="00F72E55"/>
    <w:pPr>
      <w:keepNext/>
      <w:keepLines/>
      <w:numPr>
        <w:ilvl w:val="5"/>
        <w:numId w:val="1"/>
      </w:numPr>
      <w:spacing w:before="200"/>
      <w:outlineLvl w:val="5"/>
    </w:pPr>
    <w:rPr>
      <w:rFonts w:ascii="Calibri" w:eastAsia="MS Gothic" w:hAnsi="Calibri" w:cs="Times New Roman"/>
      <w:i/>
      <w:iCs/>
      <w:color w:val="243F60"/>
    </w:rPr>
  </w:style>
  <w:style w:type="paragraph" w:styleId="Heading7">
    <w:name w:val="heading 7"/>
    <w:basedOn w:val="Normal"/>
    <w:next w:val="Normal"/>
    <w:qFormat/>
    <w:rsid w:val="00F72E55"/>
    <w:pPr>
      <w:keepNext/>
      <w:keepLines/>
      <w:numPr>
        <w:ilvl w:val="6"/>
        <w:numId w:val="1"/>
      </w:numPr>
      <w:spacing w:before="200"/>
      <w:outlineLvl w:val="6"/>
    </w:pPr>
    <w:rPr>
      <w:rFonts w:ascii="Calibri" w:eastAsia="MS Gothic" w:hAnsi="Calibri" w:cs="Times New Roman"/>
      <w:i/>
      <w:iCs/>
      <w:color w:val="404040"/>
    </w:rPr>
  </w:style>
  <w:style w:type="paragraph" w:styleId="Heading8">
    <w:name w:val="heading 8"/>
    <w:basedOn w:val="Normal"/>
    <w:next w:val="Normal"/>
    <w:qFormat/>
    <w:rsid w:val="00F72E55"/>
    <w:pPr>
      <w:keepNext/>
      <w:keepLines/>
      <w:numPr>
        <w:ilvl w:val="7"/>
        <w:numId w:val="1"/>
      </w:numPr>
      <w:spacing w:before="200"/>
      <w:outlineLvl w:val="7"/>
    </w:pPr>
    <w:rPr>
      <w:rFonts w:ascii="Calibri" w:eastAsia="MS Gothic" w:hAnsi="Calibri" w:cs="Times New Roman"/>
      <w:color w:val="404040"/>
      <w:sz w:val="20"/>
      <w:szCs w:val="20"/>
    </w:rPr>
  </w:style>
  <w:style w:type="paragraph" w:styleId="Heading9">
    <w:name w:val="heading 9"/>
    <w:basedOn w:val="Normal"/>
    <w:next w:val="Normal"/>
    <w:qFormat/>
    <w:rsid w:val="00F72E55"/>
    <w:pPr>
      <w:keepNext/>
      <w:keepLines/>
      <w:numPr>
        <w:ilvl w:val="8"/>
        <w:numId w:val="1"/>
      </w:numPr>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72E55"/>
    <w:rPr>
      <w:rFonts w:ascii="Arial" w:eastAsia="MS Gothic" w:hAnsi="Arial" w:cs="Times New Roman"/>
      <w:b/>
      <w:bCs/>
      <w:color w:val="345A8A"/>
      <w:sz w:val="32"/>
      <w:szCs w:val="32"/>
      <w:lang w:val="en-GB"/>
    </w:rPr>
  </w:style>
  <w:style w:type="character" w:customStyle="1" w:styleId="Heading2Char">
    <w:name w:val="Heading 2 Char"/>
    <w:basedOn w:val="DefaultParagraphFont"/>
    <w:rsid w:val="00F72E55"/>
    <w:rPr>
      <w:rFonts w:ascii="Arial" w:eastAsia="MS Gothic" w:hAnsi="Arial" w:cs="Times New Roman"/>
      <w:b/>
      <w:bCs/>
      <w:color w:val="4F81BD"/>
      <w:sz w:val="26"/>
      <w:szCs w:val="26"/>
      <w:lang w:val="en-GB"/>
    </w:rPr>
  </w:style>
  <w:style w:type="character" w:customStyle="1" w:styleId="Heading3Char">
    <w:name w:val="Heading 3 Char"/>
    <w:basedOn w:val="DefaultParagraphFont"/>
    <w:rsid w:val="00F72E55"/>
    <w:rPr>
      <w:rFonts w:ascii="Arial" w:eastAsia="MS Gothic" w:hAnsi="Arial" w:cs="Times New Roman"/>
      <w:b/>
      <w:bCs/>
      <w:color w:val="4F81BD"/>
      <w:lang w:val="en-GB"/>
    </w:rPr>
  </w:style>
  <w:style w:type="character" w:customStyle="1" w:styleId="Heading4Char">
    <w:name w:val="Heading 4 Char"/>
    <w:basedOn w:val="DefaultParagraphFont"/>
    <w:rsid w:val="00F72E55"/>
    <w:rPr>
      <w:rFonts w:ascii="Calibri" w:eastAsia="MS Gothic" w:hAnsi="Calibri" w:cs="Times New Roman"/>
      <w:b/>
      <w:bCs/>
      <w:i/>
      <w:iCs/>
      <w:color w:val="4F81BD"/>
      <w:sz w:val="22"/>
      <w:lang w:val="en-GB"/>
    </w:rPr>
  </w:style>
  <w:style w:type="character" w:customStyle="1" w:styleId="Heading5Char">
    <w:name w:val="Heading 5 Char"/>
    <w:basedOn w:val="DefaultParagraphFont"/>
    <w:rsid w:val="00F72E55"/>
    <w:rPr>
      <w:rFonts w:ascii="Calibri" w:eastAsia="MS Gothic" w:hAnsi="Calibri" w:cs="Times New Roman"/>
      <w:color w:val="243F60"/>
      <w:sz w:val="22"/>
      <w:lang w:val="en-GB"/>
    </w:rPr>
  </w:style>
  <w:style w:type="character" w:customStyle="1" w:styleId="Heading6Char">
    <w:name w:val="Heading 6 Char"/>
    <w:basedOn w:val="DefaultParagraphFont"/>
    <w:rsid w:val="00F72E55"/>
    <w:rPr>
      <w:rFonts w:ascii="Calibri" w:eastAsia="MS Gothic" w:hAnsi="Calibri" w:cs="Times New Roman"/>
      <w:i/>
      <w:iCs/>
      <w:color w:val="243F60"/>
      <w:sz w:val="22"/>
      <w:lang w:val="en-GB"/>
    </w:rPr>
  </w:style>
  <w:style w:type="character" w:customStyle="1" w:styleId="Heading7Char">
    <w:name w:val="Heading 7 Char"/>
    <w:basedOn w:val="DefaultParagraphFont"/>
    <w:rsid w:val="00F72E55"/>
    <w:rPr>
      <w:rFonts w:ascii="Calibri" w:eastAsia="MS Gothic" w:hAnsi="Calibri" w:cs="Times New Roman"/>
      <w:i/>
      <w:iCs/>
      <w:color w:val="404040"/>
      <w:sz w:val="22"/>
      <w:lang w:val="en-GB"/>
    </w:rPr>
  </w:style>
  <w:style w:type="character" w:customStyle="1" w:styleId="Heading8Char">
    <w:name w:val="Heading 8 Char"/>
    <w:basedOn w:val="DefaultParagraphFont"/>
    <w:rsid w:val="00F72E55"/>
    <w:rPr>
      <w:rFonts w:ascii="Calibri" w:eastAsia="MS Gothic" w:hAnsi="Calibri" w:cs="Times New Roman"/>
      <w:color w:val="404040"/>
      <w:sz w:val="20"/>
      <w:szCs w:val="20"/>
      <w:lang w:val="en-GB"/>
    </w:rPr>
  </w:style>
  <w:style w:type="character" w:customStyle="1" w:styleId="Heading9Char">
    <w:name w:val="Heading 9 Char"/>
    <w:basedOn w:val="DefaultParagraphFont"/>
    <w:rsid w:val="00F72E55"/>
    <w:rPr>
      <w:rFonts w:ascii="Calibri" w:eastAsia="MS Gothic" w:hAnsi="Calibri" w:cs="Times New Roman"/>
      <w:i/>
      <w:iCs/>
      <w:color w:val="404040"/>
      <w:sz w:val="20"/>
      <w:szCs w:val="20"/>
      <w:lang w:val="en-GB"/>
    </w:rPr>
  </w:style>
  <w:style w:type="paragraph" w:styleId="BalloonText">
    <w:name w:val="Balloon Text"/>
    <w:basedOn w:val="Normal"/>
    <w:rsid w:val="00F72E55"/>
    <w:rPr>
      <w:rFonts w:ascii="Lucida Grande" w:hAnsi="Lucida Grande" w:cs="Times New Roman"/>
      <w:sz w:val="18"/>
      <w:szCs w:val="18"/>
    </w:rPr>
  </w:style>
  <w:style w:type="character" w:customStyle="1" w:styleId="BalloonTextChar">
    <w:name w:val="Balloon Text Char"/>
    <w:basedOn w:val="DefaultParagraphFont"/>
    <w:rsid w:val="00F72E55"/>
    <w:rPr>
      <w:rFonts w:ascii="Lucida Grande" w:hAnsi="Lucida Grande" w:cs="Lucida Grande"/>
      <w:sz w:val="18"/>
      <w:szCs w:val="18"/>
      <w:lang w:val="en-GB"/>
    </w:rPr>
  </w:style>
  <w:style w:type="paragraph" w:styleId="Header">
    <w:name w:val="header"/>
    <w:basedOn w:val="Normal"/>
    <w:rsid w:val="00F72E55"/>
    <w:pPr>
      <w:tabs>
        <w:tab w:val="center" w:pos="4320"/>
        <w:tab w:val="right" w:pos="8640"/>
      </w:tabs>
    </w:pPr>
  </w:style>
  <w:style w:type="character" w:customStyle="1" w:styleId="HeaderChar">
    <w:name w:val="Header Char"/>
    <w:basedOn w:val="DefaultParagraphFont"/>
    <w:rsid w:val="00F72E55"/>
    <w:rPr>
      <w:rFonts w:ascii="Times New Roman" w:hAnsi="Times New Roman" w:cs="Times New Roman"/>
      <w:lang w:val="en-GB"/>
    </w:rPr>
  </w:style>
  <w:style w:type="paragraph" w:styleId="Footer">
    <w:name w:val="footer"/>
    <w:basedOn w:val="Normal"/>
    <w:semiHidden/>
    <w:rsid w:val="00F72E55"/>
    <w:pPr>
      <w:tabs>
        <w:tab w:val="center" w:pos="4320"/>
        <w:tab w:val="right" w:pos="8640"/>
      </w:tabs>
    </w:pPr>
  </w:style>
  <w:style w:type="character" w:customStyle="1" w:styleId="FooterChar">
    <w:name w:val="Footer Char"/>
    <w:basedOn w:val="DefaultParagraphFont"/>
    <w:rsid w:val="00F72E55"/>
    <w:rPr>
      <w:rFonts w:ascii="Times New Roman" w:hAnsi="Times New Roman" w:cs="Times New Roman"/>
      <w:lang w:val="en-GB"/>
    </w:rPr>
  </w:style>
  <w:style w:type="character" w:styleId="PageNumber">
    <w:name w:val="page number"/>
    <w:basedOn w:val="DefaultParagraphFont"/>
    <w:semiHidden/>
    <w:rsid w:val="00F72E55"/>
    <w:rPr>
      <w:rFonts w:ascii="Times New Roman" w:hAnsi="Times New Roman" w:cs="Times New Roman"/>
    </w:rPr>
  </w:style>
  <w:style w:type="paragraph" w:styleId="TOCHeading">
    <w:name w:val="TOC Heading"/>
    <w:basedOn w:val="Heading1"/>
    <w:next w:val="Normal"/>
    <w:qFormat/>
    <w:rsid w:val="00F72E55"/>
    <w:pPr>
      <w:numPr>
        <w:numId w:val="0"/>
      </w:numPr>
      <w:spacing w:line="276" w:lineRule="auto"/>
      <w:outlineLvl w:val="9"/>
    </w:pPr>
    <w:rPr>
      <w:color w:val="365F91"/>
      <w:szCs w:val="28"/>
      <w:lang w:val="en-US"/>
    </w:rPr>
  </w:style>
  <w:style w:type="paragraph" w:styleId="TOC1">
    <w:name w:val="toc 1"/>
    <w:basedOn w:val="Normal"/>
    <w:next w:val="Normal"/>
    <w:autoRedefine/>
    <w:uiPriority w:val="39"/>
    <w:rsid w:val="00B12171"/>
    <w:pPr>
      <w:spacing w:after="0"/>
    </w:pPr>
    <w:rPr>
      <w:b/>
      <w:bCs/>
      <w:color w:val="548DD4"/>
      <w:sz w:val="24"/>
    </w:rPr>
  </w:style>
  <w:style w:type="paragraph" w:styleId="TOC2">
    <w:name w:val="toc 2"/>
    <w:basedOn w:val="Normal"/>
    <w:next w:val="Normal"/>
    <w:autoRedefine/>
    <w:uiPriority w:val="39"/>
    <w:rsid w:val="00494A13"/>
    <w:pPr>
      <w:spacing w:before="0" w:after="0"/>
    </w:pPr>
    <w:rPr>
      <w:szCs w:val="22"/>
    </w:rPr>
  </w:style>
  <w:style w:type="paragraph" w:styleId="TOC3">
    <w:name w:val="toc 3"/>
    <w:basedOn w:val="Normal"/>
    <w:next w:val="Normal"/>
    <w:autoRedefine/>
    <w:uiPriority w:val="39"/>
    <w:rsid w:val="00F72E55"/>
    <w:pPr>
      <w:spacing w:before="0" w:after="0"/>
      <w:ind w:left="220"/>
    </w:pPr>
    <w:rPr>
      <w:i/>
      <w:szCs w:val="22"/>
    </w:rPr>
  </w:style>
  <w:style w:type="paragraph" w:styleId="TOC4">
    <w:name w:val="toc 4"/>
    <w:basedOn w:val="Normal"/>
    <w:next w:val="Normal"/>
    <w:autoRedefine/>
    <w:uiPriority w:val="39"/>
    <w:rsid w:val="00F72E55"/>
    <w:pPr>
      <w:pBdr>
        <w:between w:val="double" w:sz="6" w:space="0" w:color="auto"/>
      </w:pBdr>
      <w:spacing w:before="0" w:after="0"/>
      <w:ind w:left="440"/>
    </w:pPr>
    <w:rPr>
      <w:sz w:val="20"/>
      <w:szCs w:val="20"/>
    </w:rPr>
  </w:style>
  <w:style w:type="paragraph" w:styleId="TOC5">
    <w:name w:val="toc 5"/>
    <w:basedOn w:val="Normal"/>
    <w:next w:val="Normal"/>
    <w:autoRedefine/>
    <w:uiPriority w:val="39"/>
    <w:rsid w:val="00F72E55"/>
    <w:pPr>
      <w:pBdr>
        <w:between w:val="double" w:sz="6" w:space="0" w:color="auto"/>
      </w:pBdr>
      <w:spacing w:before="0" w:after="0"/>
      <w:ind w:left="660"/>
    </w:pPr>
    <w:rPr>
      <w:rFonts w:ascii="Cambria" w:hAnsi="Cambria"/>
      <w:sz w:val="20"/>
      <w:szCs w:val="20"/>
    </w:rPr>
  </w:style>
  <w:style w:type="paragraph" w:styleId="TOC6">
    <w:name w:val="toc 6"/>
    <w:basedOn w:val="Normal"/>
    <w:next w:val="Normal"/>
    <w:autoRedefine/>
    <w:uiPriority w:val="39"/>
    <w:rsid w:val="00F72E55"/>
    <w:pPr>
      <w:pBdr>
        <w:between w:val="double" w:sz="6" w:space="0" w:color="auto"/>
      </w:pBdr>
      <w:spacing w:before="0" w:after="0"/>
      <w:ind w:left="880"/>
    </w:pPr>
    <w:rPr>
      <w:rFonts w:ascii="Cambria" w:hAnsi="Cambria"/>
      <w:sz w:val="20"/>
      <w:szCs w:val="20"/>
    </w:rPr>
  </w:style>
  <w:style w:type="paragraph" w:styleId="TOC7">
    <w:name w:val="toc 7"/>
    <w:basedOn w:val="Normal"/>
    <w:next w:val="Normal"/>
    <w:autoRedefine/>
    <w:uiPriority w:val="39"/>
    <w:rsid w:val="00F72E55"/>
    <w:pPr>
      <w:pBdr>
        <w:between w:val="double" w:sz="6" w:space="0" w:color="auto"/>
      </w:pBdr>
      <w:spacing w:before="0" w:after="0"/>
      <w:ind w:left="1100"/>
    </w:pPr>
    <w:rPr>
      <w:rFonts w:ascii="Cambria" w:hAnsi="Cambria"/>
      <w:sz w:val="20"/>
      <w:szCs w:val="20"/>
    </w:rPr>
  </w:style>
  <w:style w:type="paragraph" w:styleId="TOC8">
    <w:name w:val="toc 8"/>
    <w:basedOn w:val="Normal"/>
    <w:next w:val="Normal"/>
    <w:autoRedefine/>
    <w:uiPriority w:val="39"/>
    <w:rsid w:val="00F72E55"/>
    <w:pPr>
      <w:pBdr>
        <w:between w:val="double" w:sz="6" w:space="0" w:color="auto"/>
      </w:pBdr>
      <w:spacing w:before="0" w:after="0"/>
      <w:ind w:left="1320"/>
    </w:pPr>
    <w:rPr>
      <w:rFonts w:ascii="Cambria" w:hAnsi="Cambria"/>
      <w:sz w:val="20"/>
      <w:szCs w:val="20"/>
    </w:rPr>
  </w:style>
  <w:style w:type="paragraph" w:styleId="TOC9">
    <w:name w:val="toc 9"/>
    <w:basedOn w:val="Normal"/>
    <w:next w:val="Normal"/>
    <w:autoRedefine/>
    <w:uiPriority w:val="39"/>
    <w:rsid w:val="00F72E55"/>
    <w:pPr>
      <w:pBdr>
        <w:between w:val="double" w:sz="6" w:space="0" w:color="auto"/>
      </w:pBdr>
      <w:spacing w:before="0" w:after="0"/>
      <w:ind w:left="1540"/>
    </w:pPr>
    <w:rPr>
      <w:rFonts w:ascii="Cambria" w:hAnsi="Cambria"/>
      <w:sz w:val="20"/>
      <w:szCs w:val="20"/>
    </w:rPr>
  </w:style>
  <w:style w:type="paragraph" w:styleId="NoSpacing">
    <w:name w:val="No Spacing"/>
    <w:qFormat/>
    <w:rsid w:val="00F72E55"/>
    <w:rPr>
      <w:rFonts w:ascii="PMingLiU" w:eastAsia="MS Mincho" w:hAnsi="PMingLiU" w:cs="Arial"/>
      <w:sz w:val="22"/>
      <w:szCs w:val="22"/>
      <w:lang w:val="en-US" w:eastAsia="en-US"/>
    </w:rPr>
  </w:style>
  <w:style w:type="character" w:customStyle="1" w:styleId="NoSpacingChar">
    <w:name w:val="No Spacing Char"/>
    <w:basedOn w:val="DefaultParagraphFont"/>
    <w:rsid w:val="00F72E55"/>
    <w:rPr>
      <w:rFonts w:ascii="PMingLiU" w:eastAsia="PMingLiU" w:hAnsi="Times New Roman" w:cs="Times New Roman"/>
      <w:sz w:val="22"/>
      <w:szCs w:val="22"/>
      <w:lang w:val="en-US" w:eastAsia="en-US" w:bidi="ar-SA"/>
    </w:rPr>
  </w:style>
  <w:style w:type="paragraph" w:styleId="ListParagraph">
    <w:name w:val="List Paragraph"/>
    <w:basedOn w:val="Normal"/>
    <w:qFormat/>
    <w:rsid w:val="00F72E55"/>
    <w:pPr>
      <w:ind w:left="720"/>
    </w:pPr>
  </w:style>
  <w:style w:type="character" w:styleId="Strong">
    <w:name w:val="Strong"/>
    <w:aliases w:val="Main paragraphs"/>
    <w:basedOn w:val="DefaultParagraphFont"/>
    <w:qFormat/>
    <w:rsid w:val="00F72E55"/>
    <w:rPr>
      <w:rFonts w:ascii="Arial" w:hAnsi="Arial" w:cs="Arial"/>
      <w:bCs/>
      <w:sz w:val="22"/>
    </w:rPr>
  </w:style>
  <w:style w:type="paragraph" w:customStyle="1" w:styleId="SectionHead">
    <w:name w:val="Section Head"/>
    <w:basedOn w:val="Normal"/>
    <w:rsid w:val="00F72E55"/>
    <w:pPr>
      <w:numPr>
        <w:numId w:val="2"/>
      </w:numPr>
      <w:spacing w:before="0" w:after="0"/>
    </w:pPr>
    <w:rPr>
      <w:rFonts w:ascii="Times New Roman" w:eastAsia="Times New Roman" w:hAnsi="Times New Roman" w:cs="Times New Roman"/>
      <w:b/>
      <w:sz w:val="24"/>
      <w:szCs w:val="20"/>
      <w:lang w:eastAsia="en-GB"/>
    </w:rPr>
  </w:style>
  <w:style w:type="paragraph" w:customStyle="1" w:styleId="Bullet-MainL">
    <w:name w:val="Bullet - Main (L)"/>
    <w:rsid w:val="00F72E55"/>
    <w:pPr>
      <w:numPr>
        <w:numId w:val="3"/>
      </w:numPr>
      <w:spacing w:after="120" w:line="264" w:lineRule="auto"/>
      <w:jc w:val="both"/>
    </w:pPr>
    <w:rPr>
      <w:rFonts w:ascii="Franklin Gothic Book" w:hAnsi="Franklin Gothic Book"/>
      <w:lang w:eastAsia="en-US"/>
    </w:rPr>
  </w:style>
  <w:style w:type="character" w:styleId="Hyperlink">
    <w:name w:val="Hyperlink"/>
    <w:basedOn w:val="DefaultParagraphFont"/>
    <w:uiPriority w:val="99"/>
    <w:rsid w:val="00F72E55"/>
    <w:rPr>
      <w:rFonts w:ascii="Times New Roman" w:hAnsi="Times New Roman" w:cs="Times New Roman"/>
      <w:color w:val="0000FF"/>
      <w:u w:val="single"/>
    </w:rPr>
  </w:style>
  <w:style w:type="paragraph" w:customStyle="1" w:styleId="TableHeading">
    <w:name w:val="Table Heading"/>
    <w:rsid w:val="00F72E55"/>
    <w:pPr>
      <w:spacing w:before="60" w:after="60"/>
    </w:pPr>
    <w:rPr>
      <w:rFonts w:ascii="Arial" w:hAnsi="Arial" w:cs="Arial"/>
      <w:b/>
      <w:caps/>
      <w:sz w:val="18"/>
      <w:lang w:eastAsia="en-US"/>
    </w:rPr>
  </w:style>
  <w:style w:type="paragraph" w:customStyle="1" w:styleId="TableText">
    <w:name w:val="Table Text"/>
    <w:rsid w:val="00F72E55"/>
    <w:pPr>
      <w:spacing w:before="60" w:after="60"/>
    </w:pPr>
    <w:rPr>
      <w:rFonts w:ascii="Arial" w:hAnsi="Arial" w:cs="Arial"/>
      <w:sz w:val="18"/>
      <w:lang w:eastAsia="en-US"/>
    </w:rPr>
  </w:style>
  <w:style w:type="paragraph" w:styleId="BodyTextIndent">
    <w:name w:val="Body Text Indent"/>
    <w:basedOn w:val="Normal"/>
    <w:semiHidden/>
    <w:rsid w:val="00F72E55"/>
    <w:pPr>
      <w:spacing w:before="0" w:after="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semiHidden/>
    <w:rsid w:val="00F72E55"/>
    <w:rPr>
      <w:rFonts w:ascii="Arial" w:eastAsia="MS Mincho" w:hAnsi="Arial" w:cs="Arial"/>
      <w:sz w:val="24"/>
      <w:szCs w:val="24"/>
      <w:lang w:eastAsia="en-US"/>
    </w:rPr>
  </w:style>
  <w:style w:type="character" w:customStyle="1" w:styleId="BodyText2Char">
    <w:name w:val="Body Text 2 Char"/>
    <w:basedOn w:val="DefaultParagraphFont"/>
    <w:rsid w:val="00F72E55"/>
    <w:rPr>
      <w:rFonts w:ascii="Times New Roman" w:hAnsi="Times New Roman" w:cs="Times New Roman"/>
      <w:snapToGrid w:val="0"/>
      <w:sz w:val="20"/>
      <w:szCs w:val="20"/>
      <w:lang w:val="en-GB"/>
    </w:rPr>
  </w:style>
  <w:style w:type="paragraph" w:styleId="BodyText">
    <w:name w:val="Body Text"/>
    <w:basedOn w:val="Normal"/>
    <w:semiHidden/>
    <w:rsid w:val="00F72E55"/>
  </w:style>
  <w:style w:type="character" w:customStyle="1" w:styleId="BodyTextChar">
    <w:name w:val="Body Text Char"/>
    <w:basedOn w:val="DefaultParagraphFont"/>
    <w:rsid w:val="00F72E55"/>
    <w:rPr>
      <w:rFonts w:ascii="Arial" w:hAnsi="Arial" w:cs="Arial"/>
      <w:sz w:val="22"/>
      <w:lang w:val="en-GB"/>
    </w:rPr>
  </w:style>
  <w:style w:type="character" w:styleId="FootnoteReference">
    <w:name w:val="footnote reference"/>
    <w:basedOn w:val="DefaultParagraphFont"/>
    <w:rsid w:val="00F72E55"/>
    <w:rPr>
      <w:rFonts w:ascii="Times New Roman" w:hAnsi="Times New Roman" w:cs="Times New Roman"/>
      <w:vertAlign w:val="superscript"/>
    </w:rPr>
  </w:style>
  <w:style w:type="paragraph" w:styleId="FootnoteText">
    <w:name w:val="footnote text"/>
    <w:basedOn w:val="Normal"/>
    <w:rsid w:val="00F72E55"/>
    <w:pPr>
      <w:spacing w:before="0" w:after="240"/>
      <w:ind w:left="709" w:hanging="432"/>
      <w:jc w:val="both"/>
    </w:pPr>
    <w:rPr>
      <w:rFonts w:ascii="Times New Roman" w:eastAsia="Times New Roman" w:hAnsi="Times New Roman" w:cs="Times New Roman"/>
      <w:szCs w:val="20"/>
      <w:lang w:eastAsia="en-GB"/>
    </w:rPr>
  </w:style>
  <w:style w:type="character" w:customStyle="1" w:styleId="FootnoteTextChar">
    <w:name w:val="Footnote Text Char"/>
    <w:basedOn w:val="DefaultParagraphFont"/>
    <w:rsid w:val="00F72E55"/>
    <w:rPr>
      <w:rFonts w:ascii="Times New Roman" w:hAnsi="Times New Roman" w:cs="Times New Roman"/>
      <w:sz w:val="20"/>
      <w:szCs w:val="20"/>
      <w:lang w:val="en-GB" w:eastAsia="en-GB"/>
    </w:rPr>
  </w:style>
  <w:style w:type="paragraph" w:styleId="CommentText">
    <w:name w:val="annotation text"/>
    <w:basedOn w:val="Normal"/>
    <w:uiPriority w:val="99"/>
    <w:rsid w:val="00F72E55"/>
    <w:pPr>
      <w:spacing w:before="0" w:after="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uiPriority w:val="99"/>
    <w:rsid w:val="00F72E55"/>
    <w:rPr>
      <w:rFonts w:ascii="Times New Roman" w:hAnsi="Times New Roman" w:cs="Times New Roman"/>
      <w:sz w:val="20"/>
      <w:szCs w:val="20"/>
      <w:lang w:val="en-GB" w:eastAsia="en-GB"/>
    </w:rPr>
  </w:style>
  <w:style w:type="paragraph" w:styleId="Revision">
    <w:name w:val="Revision"/>
    <w:hidden/>
    <w:rsid w:val="00F72E55"/>
    <w:rPr>
      <w:rFonts w:ascii="Arial" w:eastAsia="MS Mincho" w:hAnsi="Arial" w:cs="Arial"/>
      <w:sz w:val="22"/>
      <w:szCs w:val="24"/>
      <w:lang w:eastAsia="en-US"/>
    </w:rPr>
  </w:style>
  <w:style w:type="character" w:styleId="CommentReference">
    <w:name w:val="annotation reference"/>
    <w:basedOn w:val="DefaultParagraphFont"/>
    <w:uiPriority w:val="99"/>
    <w:rsid w:val="00F72E55"/>
    <w:rPr>
      <w:rFonts w:ascii="Times New Roman" w:hAnsi="Times New Roman" w:cs="Times New Roman"/>
      <w:sz w:val="16"/>
      <w:szCs w:val="16"/>
    </w:rPr>
  </w:style>
  <w:style w:type="paragraph" w:customStyle="1" w:styleId="CommentSubject1">
    <w:name w:val="Comment Subject1"/>
    <w:basedOn w:val="CommentText"/>
    <w:next w:val="CommentText"/>
    <w:rsid w:val="00F72E55"/>
    <w:pPr>
      <w:spacing w:before="120" w:after="120" w:line="240" w:lineRule="auto"/>
    </w:pPr>
    <w:rPr>
      <w:rFonts w:ascii="Arial" w:eastAsia="MS Mincho" w:hAnsi="Arial" w:cs="Arial"/>
      <w:b/>
      <w:bCs/>
      <w:lang w:eastAsia="en-US"/>
    </w:rPr>
  </w:style>
  <w:style w:type="character" w:customStyle="1" w:styleId="CommentSubjectChar">
    <w:name w:val="Comment Subject Char"/>
    <w:basedOn w:val="CommentTextChar"/>
    <w:rsid w:val="00F72E55"/>
    <w:rPr>
      <w:rFonts w:ascii="Arial" w:hAnsi="Arial" w:cs="Arial"/>
      <w:b/>
      <w:bCs/>
      <w:sz w:val="20"/>
      <w:szCs w:val="20"/>
      <w:lang w:val="en-GB" w:eastAsia="en-GB"/>
    </w:rPr>
  </w:style>
  <w:style w:type="paragraph" w:styleId="MessageHeader">
    <w:name w:val="Message Header"/>
    <w:basedOn w:val="Normal"/>
    <w:semiHidden/>
    <w:rsid w:val="00F72E5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libri" w:eastAsia="MS Gothic" w:hAnsi="Calibri" w:cs="Times New Roman"/>
      <w:sz w:val="24"/>
    </w:rPr>
  </w:style>
  <w:style w:type="character" w:customStyle="1" w:styleId="MessageHeaderChar">
    <w:name w:val="Message Header Char"/>
    <w:basedOn w:val="DefaultParagraphFont"/>
    <w:rsid w:val="00F72E55"/>
    <w:rPr>
      <w:rFonts w:ascii="Calibri" w:eastAsia="MS Gothic" w:hAnsi="Calibri" w:cs="Times New Roman"/>
      <w:shd w:val="pct20" w:color="auto" w:fill="auto"/>
      <w:lang w:val="en-GB"/>
    </w:rPr>
  </w:style>
  <w:style w:type="paragraph" w:customStyle="1" w:styleId="11ptheading">
    <w:name w:val="11 pt heading"/>
    <w:basedOn w:val="Normal"/>
    <w:next w:val="BodyText"/>
    <w:rsid w:val="00F72E55"/>
    <w:pPr>
      <w:keepNext/>
      <w:widowControl w:val="0"/>
      <w:spacing w:before="360" w:line="280" w:lineRule="atLeast"/>
    </w:pPr>
    <w:rPr>
      <w:rFonts w:eastAsia="Times New Roman"/>
      <w:b/>
      <w:szCs w:val="20"/>
      <w:lang w:eastAsia="en-GB"/>
    </w:rPr>
  </w:style>
  <w:style w:type="paragraph" w:styleId="Caption">
    <w:name w:val="caption"/>
    <w:basedOn w:val="Normal"/>
    <w:next w:val="Normal"/>
    <w:qFormat/>
    <w:rsid w:val="00F72E55"/>
    <w:pPr>
      <w:spacing w:line="240" w:lineRule="auto"/>
    </w:pPr>
    <w:rPr>
      <w:rFonts w:ascii="Times New Roman" w:eastAsia="Times New Roman" w:hAnsi="Times New Roman" w:cs="Times New Roman"/>
      <w:b/>
      <w:sz w:val="24"/>
      <w:szCs w:val="20"/>
      <w:lang w:eastAsia="en-GB"/>
    </w:rPr>
  </w:style>
  <w:style w:type="paragraph" w:customStyle="1" w:styleId="Tabletext0">
    <w:name w:val="Table text"/>
    <w:basedOn w:val="Header"/>
    <w:rsid w:val="00F72E55"/>
    <w:pPr>
      <w:widowControl w:val="0"/>
      <w:tabs>
        <w:tab w:val="num" w:pos="360"/>
        <w:tab w:val="left" w:pos="851"/>
        <w:tab w:val="left" w:pos="1985"/>
        <w:tab w:val="right" w:pos="9026"/>
      </w:tabs>
      <w:spacing w:before="40" w:after="40" w:line="240" w:lineRule="auto"/>
    </w:pPr>
    <w:rPr>
      <w:rFonts w:ascii="Times New Roman" w:eastAsia="Times New Roman" w:hAnsi="Times New Roman" w:cs="Times New Roman"/>
      <w:szCs w:val="20"/>
      <w:lang w:val="en-US"/>
    </w:rPr>
  </w:style>
  <w:style w:type="paragraph" w:customStyle="1" w:styleId="hosp3">
    <w:name w:val="hosp3"/>
    <w:basedOn w:val="Normal"/>
    <w:rsid w:val="00F72E55"/>
    <w:pPr>
      <w:numPr>
        <w:numId w:val="54"/>
      </w:numPr>
      <w:tabs>
        <w:tab w:val="left" w:pos="737"/>
      </w:tabs>
      <w:spacing w:line="360" w:lineRule="auto"/>
      <w:outlineLvl w:val="0"/>
    </w:pPr>
    <w:rPr>
      <w:rFonts w:ascii="Times New Roman Bold" w:eastAsia="Times New Roman" w:hAnsi="Times New Roman Bold" w:cs="Times New Roman"/>
      <w:b/>
      <w:szCs w:val="20"/>
    </w:rPr>
  </w:style>
  <w:style w:type="paragraph" w:styleId="CommentSubject">
    <w:name w:val="annotation subject"/>
    <w:basedOn w:val="CommentText"/>
    <w:next w:val="CommentText"/>
    <w:semiHidden/>
    <w:unhideWhenUsed/>
    <w:rsid w:val="00F72E55"/>
    <w:pPr>
      <w:spacing w:before="120" w:after="120" w:line="240" w:lineRule="auto"/>
    </w:pPr>
    <w:rPr>
      <w:rFonts w:ascii="Arial" w:eastAsia="MS Mincho" w:hAnsi="Arial" w:cs="Arial"/>
      <w:b/>
      <w:bCs/>
      <w:lang w:eastAsia="en-US"/>
    </w:rPr>
  </w:style>
  <w:style w:type="character" w:customStyle="1" w:styleId="CommentSubjectChar1">
    <w:name w:val="Comment Subject Char1"/>
    <w:basedOn w:val="CommentTextChar1"/>
    <w:semiHidden/>
    <w:locked/>
    <w:rsid w:val="00F72E55"/>
    <w:rPr>
      <w:rFonts w:ascii="Arial" w:eastAsia="MS Mincho" w:hAnsi="Arial" w:cs="Arial"/>
      <w:b/>
      <w:bCs/>
      <w:lang w:eastAsia="en-US"/>
    </w:rPr>
  </w:style>
  <w:style w:type="character" w:customStyle="1" w:styleId="CommentTextChar1">
    <w:name w:val="Comment Text Char1"/>
    <w:basedOn w:val="DefaultParagraphFont"/>
    <w:semiHidden/>
    <w:locked/>
    <w:rsid w:val="00F72E55"/>
    <w:rPr>
      <w:rFonts w:cs="Times New Roman"/>
    </w:rPr>
  </w:style>
  <w:style w:type="character" w:customStyle="1" w:styleId="tgc">
    <w:name w:val="_tgc"/>
    <w:basedOn w:val="DefaultParagraphFont"/>
    <w:rsid w:val="00F72E55"/>
    <w:rPr>
      <w:rFonts w:cs="Times New Roman"/>
    </w:rPr>
  </w:style>
  <w:style w:type="paragraph" w:styleId="BodyText2">
    <w:name w:val="Body Text 2"/>
    <w:basedOn w:val="Normal"/>
    <w:rsid w:val="00F72E55"/>
    <w:rPr>
      <w:sz w:val="20"/>
      <w:szCs w:val="20"/>
    </w:rPr>
  </w:style>
  <w:style w:type="character" w:customStyle="1" w:styleId="BodyText2Char1">
    <w:name w:val="Body Text 2 Char1"/>
    <w:basedOn w:val="DefaultParagraphFont"/>
    <w:semiHidden/>
    <w:rsid w:val="00F72E55"/>
    <w:rPr>
      <w:rFonts w:ascii="Arial" w:eastAsia="MS Mincho" w:hAnsi="Arial" w:cs="Arial"/>
      <w:sz w:val="22"/>
      <w:szCs w:val="24"/>
      <w:lang w:eastAsia="en-US"/>
    </w:rPr>
  </w:style>
  <w:style w:type="character" w:styleId="FollowedHyperlink">
    <w:name w:val="FollowedHyperlink"/>
    <w:basedOn w:val="DefaultParagraphFont"/>
    <w:semiHidden/>
    <w:rsid w:val="00F72E55"/>
    <w:rPr>
      <w:rFonts w:cs="Times New Roman"/>
      <w:color w:val="800080"/>
      <w:u w:val="single"/>
    </w:rPr>
  </w:style>
  <w:style w:type="paragraph" w:customStyle="1" w:styleId="MRSchedule1">
    <w:name w:val="M&amp;R Schedule 1"/>
    <w:aliases w:val="M&amp;Rsch1"/>
    <w:basedOn w:val="Normal"/>
    <w:next w:val="Normal"/>
    <w:qFormat/>
    <w:rsid w:val="00F72E55"/>
    <w:pPr>
      <w:keepNext/>
      <w:keepLines/>
      <w:numPr>
        <w:numId w:val="112"/>
      </w:numPr>
      <w:spacing w:before="240" w:after="0" w:line="360" w:lineRule="auto"/>
      <w:jc w:val="center"/>
      <w:outlineLvl w:val="0"/>
    </w:pPr>
    <w:rPr>
      <w:rFonts w:eastAsia="Times New Roman" w:cs="Times New Roman"/>
      <w:b/>
      <w:noProof/>
      <w:szCs w:val="20"/>
      <w:u w:val="single"/>
    </w:rPr>
  </w:style>
  <w:style w:type="table" w:styleId="TableGrid">
    <w:name w:val="Table Grid"/>
    <w:basedOn w:val="TableNormal"/>
    <w:uiPriority w:val="1"/>
    <w:rsid w:val="002F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4B71"/>
    <w:rPr>
      <w:color w:val="605E5C"/>
      <w:shd w:val="clear" w:color="auto" w:fill="E1DFDD"/>
    </w:rPr>
  </w:style>
  <w:style w:type="paragraph" w:customStyle="1" w:styleId="MRNumberedHeading2">
    <w:name w:val="M&amp;R Numbered Heading 2"/>
    <w:basedOn w:val="Normal"/>
    <w:rsid w:val="005A4FD3"/>
    <w:pPr>
      <w:spacing w:before="240" w:after="0" w:line="288" w:lineRule="auto"/>
      <w:outlineLvl w:val="1"/>
    </w:pPr>
    <w:rPr>
      <w:rFonts w:eastAsiaTheme="minorEastAsia" w:cs="Times New Roman"/>
      <w:sz w:val="20"/>
      <w:lang w:eastAsia="en-GB"/>
    </w:rPr>
  </w:style>
  <w:style w:type="character" w:customStyle="1" w:styleId="UnresolvedMention2">
    <w:name w:val="Unresolved Mention2"/>
    <w:basedOn w:val="DefaultParagraphFont"/>
    <w:uiPriority w:val="99"/>
    <w:semiHidden/>
    <w:unhideWhenUsed/>
    <w:rsid w:val="00DA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4042">
      <w:bodyDiv w:val="1"/>
      <w:marLeft w:val="0"/>
      <w:marRight w:val="0"/>
      <w:marTop w:val="0"/>
      <w:marBottom w:val="0"/>
      <w:divBdr>
        <w:top w:val="none" w:sz="0" w:space="0" w:color="auto"/>
        <w:left w:val="none" w:sz="0" w:space="0" w:color="auto"/>
        <w:bottom w:val="none" w:sz="0" w:space="0" w:color="auto"/>
        <w:right w:val="none" w:sz="0" w:space="0" w:color="auto"/>
      </w:divBdr>
    </w:div>
    <w:div w:id="153766264">
      <w:bodyDiv w:val="1"/>
      <w:marLeft w:val="0"/>
      <w:marRight w:val="0"/>
      <w:marTop w:val="0"/>
      <w:marBottom w:val="0"/>
      <w:divBdr>
        <w:top w:val="none" w:sz="0" w:space="0" w:color="auto"/>
        <w:left w:val="none" w:sz="0" w:space="0" w:color="auto"/>
        <w:bottom w:val="none" w:sz="0" w:space="0" w:color="auto"/>
        <w:right w:val="none" w:sz="0" w:space="0" w:color="auto"/>
      </w:divBdr>
    </w:div>
    <w:div w:id="322705927">
      <w:bodyDiv w:val="1"/>
      <w:marLeft w:val="0"/>
      <w:marRight w:val="0"/>
      <w:marTop w:val="0"/>
      <w:marBottom w:val="0"/>
      <w:divBdr>
        <w:top w:val="none" w:sz="0" w:space="0" w:color="auto"/>
        <w:left w:val="none" w:sz="0" w:space="0" w:color="auto"/>
        <w:bottom w:val="none" w:sz="0" w:space="0" w:color="auto"/>
        <w:right w:val="none" w:sz="0" w:space="0" w:color="auto"/>
      </w:divBdr>
    </w:div>
    <w:div w:id="375010560">
      <w:bodyDiv w:val="1"/>
      <w:marLeft w:val="0"/>
      <w:marRight w:val="0"/>
      <w:marTop w:val="0"/>
      <w:marBottom w:val="0"/>
      <w:divBdr>
        <w:top w:val="none" w:sz="0" w:space="0" w:color="auto"/>
        <w:left w:val="none" w:sz="0" w:space="0" w:color="auto"/>
        <w:bottom w:val="none" w:sz="0" w:space="0" w:color="auto"/>
        <w:right w:val="none" w:sz="0" w:space="0" w:color="auto"/>
      </w:divBdr>
      <w:divsChild>
        <w:div w:id="483086879">
          <w:marLeft w:val="0"/>
          <w:marRight w:val="0"/>
          <w:marTop w:val="0"/>
          <w:marBottom w:val="0"/>
          <w:divBdr>
            <w:top w:val="none" w:sz="0" w:space="0" w:color="auto"/>
            <w:left w:val="none" w:sz="0" w:space="0" w:color="auto"/>
            <w:bottom w:val="none" w:sz="0" w:space="0" w:color="auto"/>
            <w:right w:val="none" w:sz="0" w:space="0" w:color="auto"/>
          </w:divBdr>
          <w:divsChild>
            <w:div w:id="1737780856">
              <w:marLeft w:val="0"/>
              <w:marRight w:val="0"/>
              <w:marTop w:val="0"/>
              <w:marBottom w:val="0"/>
              <w:divBdr>
                <w:top w:val="none" w:sz="0" w:space="0" w:color="auto"/>
                <w:left w:val="none" w:sz="0" w:space="0" w:color="auto"/>
                <w:bottom w:val="none" w:sz="0" w:space="0" w:color="auto"/>
                <w:right w:val="none" w:sz="0" w:space="0" w:color="auto"/>
              </w:divBdr>
              <w:divsChild>
                <w:div w:id="11386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4804">
      <w:bodyDiv w:val="1"/>
      <w:marLeft w:val="0"/>
      <w:marRight w:val="0"/>
      <w:marTop w:val="0"/>
      <w:marBottom w:val="0"/>
      <w:divBdr>
        <w:top w:val="none" w:sz="0" w:space="0" w:color="auto"/>
        <w:left w:val="none" w:sz="0" w:space="0" w:color="auto"/>
        <w:bottom w:val="none" w:sz="0" w:space="0" w:color="auto"/>
        <w:right w:val="none" w:sz="0" w:space="0" w:color="auto"/>
      </w:divBdr>
    </w:div>
    <w:div w:id="586421358">
      <w:bodyDiv w:val="1"/>
      <w:marLeft w:val="0"/>
      <w:marRight w:val="0"/>
      <w:marTop w:val="0"/>
      <w:marBottom w:val="0"/>
      <w:divBdr>
        <w:top w:val="none" w:sz="0" w:space="0" w:color="auto"/>
        <w:left w:val="none" w:sz="0" w:space="0" w:color="auto"/>
        <w:bottom w:val="none" w:sz="0" w:space="0" w:color="auto"/>
        <w:right w:val="none" w:sz="0" w:space="0" w:color="auto"/>
      </w:divBdr>
    </w:div>
    <w:div w:id="620499268">
      <w:bodyDiv w:val="1"/>
      <w:marLeft w:val="0"/>
      <w:marRight w:val="0"/>
      <w:marTop w:val="0"/>
      <w:marBottom w:val="0"/>
      <w:divBdr>
        <w:top w:val="none" w:sz="0" w:space="0" w:color="auto"/>
        <w:left w:val="none" w:sz="0" w:space="0" w:color="auto"/>
        <w:bottom w:val="none" w:sz="0" w:space="0" w:color="auto"/>
        <w:right w:val="none" w:sz="0" w:space="0" w:color="auto"/>
      </w:divBdr>
    </w:div>
    <w:div w:id="681013535">
      <w:bodyDiv w:val="1"/>
      <w:marLeft w:val="0"/>
      <w:marRight w:val="0"/>
      <w:marTop w:val="0"/>
      <w:marBottom w:val="0"/>
      <w:divBdr>
        <w:top w:val="none" w:sz="0" w:space="0" w:color="auto"/>
        <w:left w:val="none" w:sz="0" w:space="0" w:color="auto"/>
        <w:bottom w:val="none" w:sz="0" w:space="0" w:color="auto"/>
        <w:right w:val="none" w:sz="0" w:space="0" w:color="auto"/>
      </w:divBdr>
    </w:div>
    <w:div w:id="703016217">
      <w:bodyDiv w:val="1"/>
      <w:marLeft w:val="0"/>
      <w:marRight w:val="0"/>
      <w:marTop w:val="0"/>
      <w:marBottom w:val="0"/>
      <w:divBdr>
        <w:top w:val="none" w:sz="0" w:space="0" w:color="auto"/>
        <w:left w:val="none" w:sz="0" w:space="0" w:color="auto"/>
        <w:bottom w:val="none" w:sz="0" w:space="0" w:color="auto"/>
        <w:right w:val="none" w:sz="0" w:space="0" w:color="auto"/>
      </w:divBdr>
    </w:div>
    <w:div w:id="1262372759">
      <w:bodyDiv w:val="1"/>
      <w:marLeft w:val="0"/>
      <w:marRight w:val="0"/>
      <w:marTop w:val="0"/>
      <w:marBottom w:val="0"/>
      <w:divBdr>
        <w:top w:val="none" w:sz="0" w:space="0" w:color="auto"/>
        <w:left w:val="none" w:sz="0" w:space="0" w:color="auto"/>
        <w:bottom w:val="none" w:sz="0" w:space="0" w:color="auto"/>
        <w:right w:val="none" w:sz="0" w:space="0" w:color="auto"/>
      </w:divBdr>
    </w:div>
    <w:div w:id="1448425002">
      <w:bodyDiv w:val="1"/>
      <w:marLeft w:val="0"/>
      <w:marRight w:val="0"/>
      <w:marTop w:val="0"/>
      <w:marBottom w:val="0"/>
      <w:divBdr>
        <w:top w:val="none" w:sz="0" w:space="0" w:color="auto"/>
        <w:left w:val="none" w:sz="0" w:space="0" w:color="auto"/>
        <w:bottom w:val="none" w:sz="0" w:space="0" w:color="auto"/>
        <w:right w:val="none" w:sz="0" w:space="0" w:color="auto"/>
      </w:divBdr>
      <w:divsChild>
        <w:div w:id="1819684956">
          <w:marLeft w:val="0"/>
          <w:marRight w:val="0"/>
          <w:marTop w:val="0"/>
          <w:marBottom w:val="0"/>
          <w:divBdr>
            <w:top w:val="none" w:sz="0" w:space="0" w:color="auto"/>
            <w:left w:val="none" w:sz="0" w:space="0" w:color="auto"/>
            <w:bottom w:val="none" w:sz="0" w:space="0" w:color="auto"/>
            <w:right w:val="none" w:sz="0" w:space="0" w:color="auto"/>
          </w:divBdr>
          <w:divsChild>
            <w:div w:id="996222875">
              <w:marLeft w:val="0"/>
              <w:marRight w:val="0"/>
              <w:marTop w:val="0"/>
              <w:marBottom w:val="0"/>
              <w:divBdr>
                <w:top w:val="none" w:sz="0" w:space="0" w:color="auto"/>
                <w:left w:val="none" w:sz="0" w:space="0" w:color="auto"/>
                <w:bottom w:val="none" w:sz="0" w:space="0" w:color="auto"/>
                <w:right w:val="none" w:sz="0" w:space="0" w:color="auto"/>
              </w:divBdr>
              <w:divsChild>
                <w:div w:id="7343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3067">
      <w:bodyDiv w:val="1"/>
      <w:marLeft w:val="0"/>
      <w:marRight w:val="0"/>
      <w:marTop w:val="0"/>
      <w:marBottom w:val="0"/>
      <w:divBdr>
        <w:top w:val="none" w:sz="0" w:space="0" w:color="auto"/>
        <w:left w:val="none" w:sz="0" w:space="0" w:color="auto"/>
        <w:bottom w:val="none" w:sz="0" w:space="0" w:color="auto"/>
        <w:right w:val="none" w:sz="0" w:space="0" w:color="auto"/>
      </w:divBdr>
    </w:div>
    <w:div w:id="1605769880">
      <w:bodyDiv w:val="1"/>
      <w:marLeft w:val="0"/>
      <w:marRight w:val="0"/>
      <w:marTop w:val="0"/>
      <w:marBottom w:val="0"/>
      <w:divBdr>
        <w:top w:val="none" w:sz="0" w:space="0" w:color="auto"/>
        <w:left w:val="none" w:sz="0" w:space="0" w:color="auto"/>
        <w:bottom w:val="none" w:sz="0" w:space="0" w:color="auto"/>
        <w:right w:val="none" w:sz="0" w:space="0" w:color="auto"/>
      </w:divBdr>
    </w:div>
    <w:div w:id="1716080534">
      <w:bodyDiv w:val="1"/>
      <w:marLeft w:val="0"/>
      <w:marRight w:val="0"/>
      <w:marTop w:val="0"/>
      <w:marBottom w:val="0"/>
      <w:divBdr>
        <w:top w:val="none" w:sz="0" w:space="0" w:color="auto"/>
        <w:left w:val="none" w:sz="0" w:space="0" w:color="auto"/>
        <w:bottom w:val="none" w:sz="0" w:space="0" w:color="auto"/>
        <w:right w:val="none" w:sz="0" w:space="0" w:color="auto"/>
      </w:divBdr>
    </w:div>
    <w:div w:id="1719743367">
      <w:bodyDiv w:val="1"/>
      <w:marLeft w:val="0"/>
      <w:marRight w:val="0"/>
      <w:marTop w:val="0"/>
      <w:marBottom w:val="0"/>
      <w:divBdr>
        <w:top w:val="none" w:sz="0" w:space="0" w:color="auto"/>
        <w:left w:val="none" w:sz="0" w:space="0" w:color="auto"/>
        <w:bottom w:val="none" w:sz="0" w:space="0" w:color="auto"/>
        <w:right w:val="none" w:sz="0" w:space="0" w:color="auto"/>
      </w:divBdr>
    </w:div>
    <w:div w:id="1868326876">
      <w:bodyDiv w:val="1"/>
      <w:marLeft w:val="0"/>
      <w:marRight w:val="0"/>
      <w:marTop w:val="0"/>
      <w:marBottom w:val="0"/>
      <w:divBdr>
        <w:top w:val="none" w:sz="0" w:space="0" w:color="auto"/>
        <w:left w:val="none" w:sz="0" w:space="0" w:color="auto"/>
        <w:bottom w:val="none" w:sz="0" w:space="0" w:color="auto"/>
        <w:right w:val="none" w:sz="0" w:space="0" w:color="auto"/>
      </w:divBdr>
    </w:div>
    <w:div w:id="1964454741">
      <w:bodyDiv w:val="1"/>
      <w:marLeft w:val="0"/>
      <w:marRight w:val="0"/>
      <w:marTop w:val="0"/>
      <w:marBottom w:val="0"/>
      <w:divBdr>
        <w:top w:val="none" w:sz="0" w:space="0" w:color="auto"/>
        <w:left w:val="none" w:sz="0" w:space="0" w:color="auto"/>
        <w:bottom w:val="none" w:sz="0" w:space="0" w:color="auto"/>
        <w:right w:val="none" w:sz="0" w:space="0" w:color="auto"/>
      </w:divBdr>
    </w:div>
    <w:div w:id="1972587924">
      <w:bodyDiv w:val="1"/>
      <w:marLeft w:val="0"/>
      <w:marRight w:val="0"/>
      <w:marTop w:val="0"/>
      <w:marBottom w:val="0"/>
      <w:divBdr>
        <w:top w:val="none" w:sz="0" w:space="0" w:color="auto"/>
        <w:left w:val="none" w:sz="0" w:space="0" w:color="auto"/>
        <w:bottom w:val="none" w:sz="0" w:space="0" w:color="auto"/>
        <w:right w:val="none" w:sz="0" w:space="0" w:color="auto"/>
      </w:divBdr>
    </w:div>
    <w:div w:id="2094544172">
      <w:bodyDiv w:val="1"/>
      <w:marLeft w:val="0"/>
      <w:marRight w:val="0"/>
      <w:marTop w:val="0"/>
      <w:marBottom w:val="0"/>
      <w:divBdr>
        <w:top w:val="none" w:sz="0" w:space="0" w:color="auto"/>
        <w:left w:val="none" w:sz="0" w:space="0" w:color="auto"/>
        <w:bottom w:val="none" w:sz="0" w:space="0" w:color="auto"/>
        <w:right w:val="none" w:sz="0" w:space="0" w:color="auto"/>
      </w:divBdr>
    </w:div>
    <w:div w:id="21444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solutions@nellerdavies.com" TargetMode="External"/><Relationship Id="rId2" Type="http://schemas.openxmlformats.org/officeDocument/2006/relationships/hyperlink" Target="mailto:solutions@nellerdavies.com" TargetMode="External"/><Relationship Id="rId1" Type="http://schemas.openxmlformats.org/officeDocument/2006/relationships/image" Target="media/image2.png"/><Relationship Id="rId5" Type="http://schemas.openxmlformats.org/officeDocument/2006/relationships/hyperlink" Target="mailto:solutions@nellerdavies.com" TargetMode="External"/><Relationship Id="rId4" Type="http://schemas.openxmlformats.org/officeDocument/2006/relationships/hyperlink" Target="mailto:solutions@nellerdav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56EA-FE17-4B34-A859-5ED4A1BC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153</Pages>
  <Words>28785</Words>
  <Characters>155732</Characters>
  <Application>Microsoft Office Word</Application>
  <DocSecurity>0</DocSecurity>
  <Lines>5370</Lines>
  <Paragraphs>2396</Paragraphs>
  <ScaleCrop>false</ScaleCrop>
  <HeadingPairs>
    <vt:vector size="2" baseType="variant">
      <vt:variant>
        <vt:lpstr>Title</vt:lpstr>
      </vt:variant>
      <vt:variant>
        <vt:i4>1</vt:i4>
      </vt:variant>
    </vt:vector>
  </HeadingPairs>
  <TitlesOfParts>
    <vt:vector size="1" baseType="lpstr">
      <vt:lpstr>Document C</vt:lpstr>
    </vt:vector>
  </TitlesOfParts>
  <Manager/>
  <Company>Nellerdavies Ltd</Company>
  <LinksUpToDate>false</LinksUpToDate>
  <CharactersWithSpaces>182121</CharactersWithSpaces>
  <SharedDoc>false</SharedDoc>
  <HyperlinkBase/>
  <HLinks>
    <vt:vector size="324" baseType="variant">
      <vt:variant>
        <vt:i4>1507386</vt:i4>
      </vt:variant>
      <vt:variant>
        <vt:i4>320</vt:i4>
      </vt:variant>
      <vt:variant>
        <vt:i4>0</vt:i4>
      </vt:variant>
      <vt:variant>
        <vt:i4>5</vt:i4>
      </vt:variant>
      <vt:variant>
        <vt:lpwstr/>
      </vt:variant>
      <vt:variant>
        <vt:lpwstr>_Toc458518786</vt:lpwstr>
      </vt:variant>
      <vt:variant>
        <vt:i4>1507386</vt:i4>
      </vt:variant>
      <vt:variant>
        <vt:i4>314</vt:i4>
      </vt:variant>
      <vt:variant>
        <vt:i4>0</vt:i4>
      </vt:variant>
      <vt:variant>
        <vt:i4>5</vt:i4>
      </vt:variant>
      <vt:variant>
        <vt:lpwstr/>
      </vt:variant>
      <vt:variant>
        <vt:lpwstr>_Toc458518785</vt:lpwstr>
      </vt:variant>
      <vt:variant>
        <vt:i4>1507386</vt:i4>
      </vt:variant>
      <vt:variant>
        <vt:i4>308</vt:i4>
      </vt:variant>
      <vt:variant>
        <vt:i4>0</vt:i4>
      </vt:variant>
      <vt:variant>
        <vt:i4>5</vt:i4>
      </vt:variant>
      <vt:variant>
        <vt:lpwstr/>
      </vt:variant>
      <vt:variant>
        <vt:lpwstr>_Toc458518784</vt:lpwstr>
      </vt:variant>
      <vt:variant>
        <vt:i4>1507386</vt:i4>
      </vt:variant>
      <vt:variant>
        <vt:i4>302</vt:i4>
      </vt:variant>
      <vt:variant>
        <vt:i4>0</vt:i4>
      </vt:variant>
      <vt:variant>
        <vt:i4>5</vt:i4>
      </vt:variant>
      <vt:variant>
        <vt:lpwstr/>
      </vt:variant>
      <vt:variant>
        <vt:lpwstr>_Toc458518783</vt:lpwstr>
      </vt:variant>
      <vt:variant>
        <vt:i4>1507386</vt:i4>
      </vt:variant>
      <vt:variant>
        <vt:i4>296</vt:i4>
      </vt:variant>
      <vt:variant>
        <vt:i4>0</vt:i4>
      </vt:variant>
      <vt:variant>
        <vt:i4>5</vt:i4>
      </vt:variant>
      <vt:variant>
        <vt:lpwstr/>
      </vt:variant>
      <vt:variant>
        <vt:lpwstr>_Toc458518782</vt:lpwstr>
      </vt:variant>
      <vt:variant>
        <vt:i4>1507386</vt:i4>
      </vt:variant>
      <vt:variant>
        <vt:i4>290</vt:i4>
      </vt:variant>
      <vt:variant>
        <vt:i4>0</vt:i4>
      </vt:variant>
      <vt:variant>
        <vt:i4>5</vt:i4>
      </vt:variant>
      <vt:variant>
        <vt:lpwstr/>
      </vt:variant>
      <vt:variant>
        <vt:lpwstr>_Toc458518781</vt:lpwstr>
      </vt:variant>
      <vt:variant>
        <vt:i4>1507386</vt:i4>
      </vt:variant>
      <vt:variant>
        <vt:i4>284</vt:i4>
      </vt:variant>
      <vt:variant>
        <vt:i4>0</vt:i4>
      </vt:variant>
      <vt:variant>
        <vt:i4>5</vt:i4>
      </vt:variant>
      <vt:variant>
        <vt:lpwstr/>
      </vt:variant>
      <vt:variant>
        <vt:lpwstr>_Toc458518780</vt:lpwstr>
      </vt:variant>
      <vt:variant>
        <vt:i4>1572922</vt:i4>
      </vt:variant>
      <vt:variant>
        <vt:i4>278</vt:i4>
      </vt:variant>
      <vt:variant>
        <vt:i4>0</vt:i4>
      </vt:variant>
      <vt:variant>
        <vt:i4>5</vt:i4>
      </vt:variant>
      <vt:variant>
        <vt:lpwstr/>
      </vt:variant>
      <vt:variant>
        <vt:lpwstr>_Toc458518779</vt:lpwstr>
      </vt:variant>
      <vt:variant>
        <vt:i4>1572922</vt:i4>
      </vt:variant>
      <vt:variant>
        <vt:i4>272</vt:i4>
      </vt:variant>
      <vt:variant>
        <vt:i4>0</vt:i4>
      </vt:variant>
      <vt:variant>
        <vt:i4>5</vt:i4>
      </vt:variant>
      <vt:variant>
        <vt:lpwstr/>
      </vt:variant>
      <vt:variant>
        <vt:lpwstr>_Toc458518778</vt:lpwstr>
      </vt:variant>
      <vt:variant>
        <vt:i4>1572922</vt:i4>
      </vt:variant>
      <vt:variant>
        <vt:i4>266</vt:i4>
      </vt:variant>
      <vt:variant>
        <vt:i4>0</vt:i4>
      </vt:variant>
      <vt:variant>
        <vt:i4>5</vt:i4>
      </vt:variant>
      <vt:variant>
        <vt:lpwstr/>
      </vt:variant>
      <vt:variant>
        <vt:lpwstr>_Toc458518777</vt:lpwstr>
      </vt:variant>
      <vt:variant>
        <vt:i4>1572922</vt:i4>
      </vt:variant>
      <vt:variant>
        <vt:i4>260</vt:i4>
      </vt:variant>
      <vt:variant>
        <vt:i4>0</vt:i4>
      </vt:variant>
      <vt:variant>
        <vt:i4>5</vt:i4>
      </vt:variant>
      <vt:variant>
        <vt:lpwstr/>
      </vt:variant>
      <vt:variant>
        <vt:lpwstr>_Toc458518776</vt:lpwstr>
      </vt:variant>
      <vt:variant>
        <vt:i4>1572922</vt:i4>
      </vt:variant>
      <vt:variant>
        <vt:i4>254</vt:i4>
      </vt:variant>
      <vt:variant>
        <vt:i4>0</vt:i4>
      </vt:variant>
      <vt:variant>
        <vt:i4>5</vt:i4>
      </vt:variant>
      <vt:variant>
        <vt:lpwstr/>
      </vt:variant>
      <vt:variant>
        <vt:lpwstr>_Toc458518775</vt:lpwstr>
      </vt:variant>
      <vt:variant>
        <vt:i4>1572922</vt:i4>
      </vt:variant>
      <vt:variant>
        <vt:i4>248</vt:i4>
      </vt:variant>
      <vt:variant>
        <vt:i4>0</vt:i4>
      </vt:variant>
      <vt:variant>
        <vt:i4>5</vt:i4>
      </vt:variant>
      <vt:variant>
        <vt:lpwstr/>
      </vt:variant>
      <vt:variant>
        <vt:lpwstr>_Toc458518774</vt:lpwstr>
      </vt:variant>
      <vt:variant>
        <vt:i4>1572922</vt:i4>
      </vt:variant>
      <vt:variant>
        <vt:i4>242</vt:i4>
      </vt:variant>
      <vt:variant>
        <vt:i4>0</vt:i4>
      </vt:variant>
      <vt:variant>
        <vt:i4>5</vt:i4>
      </vt:variant>
      <vt:variant>
        <vt:lpwstr/>
      </vt:variant>
      <vt:variant>
        <vt:lpwstr>_Toc458518773</vt:lpwstr>
      </vt:variant>
      <vt:variant>
        <vt:i4>1572922</vt:i4>
      </vt:variant>
      <vt:variant>
        <vt:i4>236</vt:i4>
      </vt:variant>
      <vt:variant>
        <vt:i4>0</vt:i4>
      </vt:variant>
      <vt:variant>
        <vt:i4>5</vt:i4>
      </vt:variant>
      <vt:variant>
        <vt:lpwstr/>
      </vt:variant>
      <vt:variant>
        <vt:lpwstr>_Toc458518772</vt:lpwstr>
      </vt:variant>
      <vt:variant>
        <vt:i4>1572922</vt:i4>
      </vt:variant>
      <vt:variant>
        <vt:i4>230</vt:i4>
      </vt:variant>
      <vt:variant>
        <vt:i4>0</vt:i4>
      </vt:variant>
      <vt:variant>
        <vt:i4>5</vt:i4>
      </vt:variant>
      <vt:variant>
        <vt:lpwstr/>
      </vt:variant>
      <vt:variant>
        <vt:lpwstr>_Toc458518771</vt:lpwstr>
      </vt:variant>
      <vt:variant>
        <vt:i4>1572922</vt:i4>
      </vt:variant>
      <vt:variant>
        <vt:i4>224</vt:i4>
      </vt:variant>
      <vt:variant>
        <vt:i4>0</vt:i4>
      </vt:variant>
      <vt:variant>
        <vt:i4>5</vt:i4>
      </vt:variant>
      <vt:variant>
        <vt:lpwstr/>
      </vt:variant>
      <vt:variant>
        <vt:lpwstr>_Toc458518770</vt:lpwstr>
      </vt:variant>
      <vt:variant>
        <vt:i4>1638458</vt:i4>
      </vt:variant>
      <vt:variant>
        <vt:i4>218</vt:i4>
      </vt:variant>
      <vt:variant>
        <vt:i4>0</vt:i4>
      </vt:variant>
      <vt:variant>
        <vt:i4>5</vt:i4>
      </vt:variant>
      <vt:variant>
        <vt:lpwstr/>
      </vt:variant>
      <vt:variant>
        <vt:lpwstr>_Toc458518769</vt:lpwstr>
      </vt:variant>
      <vt:variant>
        <vt:i4>1638458</vt:i4>
      </vt:variant>
      <vt:variant>
        <vt:i4>212</vt:i4>
      </vt:variant>
      <vt:variant>
        <vt:i4>0</vt:i4>
      </vt:variant>
      <vt:variant>
        <vt:i4>5</vt:i4>
      </vt:variant>
      <vt:variant>
        <vt:lpwstr/>
      </vt:variant>
      <vt:variant>
        <vt:lpwstr>_Toc458518768</vt:lpwstr>
      </vt:variant>
      <vt:variant>
        <vt:i4>1638458</vt:i4>
      </vt:variant>
      <vt:variant>
        <vt:i4>206</vt:i4>
      </vt:variant>
      <vt:variant>
        <vt:i4>0</vt:i4>
      </vt:variant>
      <vt:variant>
        <vt:i4>5</vt:i4>
      </vt:variant>
      <vt:variant>
        <vt:lpwstr/>
      </vt:variant>
      <vt:variant>
        <vt:lpwstr>_Toc458518767</vt:lpwstr>
      </vt:variant>
      <vt:variant>
        <vt:i4>1638458</vt:i4>
      </vt:variant>
      <vt:variant>
        <vt:i4>200</vt:i4>
      </vt:variant>
      <vt:variant>
        <vt:i4>0</vt:i4>
      </vt:variant>
      <vt:variant>
        <vt:i4>5</vt:i4>
      </vt:variant>
      <vt:variant>
        <vt:lpwstr/>
      </vt:variant>
      <vt:variant>
        <vt:lpwstr>_Toc458518766</vt:lpwstr>
      </vt:variant>
      <vt:variant>
        <vt:i4>1638458</vt:i4>
      </vt:variant>
      <vt:variant>
        <vt:i4>194</vt:i4>
      </vt:variant>
      <vt:variant>
        <vt:i4>0</vt:i4>
      </vt:variant>
      <vt:variant>
        <vt:i4>5</vt:i4>
      </vt:variant>
      <vt:variant>
        <vt:lpwstr/>
      </vt:variant>
      <vt:variant>
        <vt:lpwstr>_Toc458518765</vt:lpwstr>
      </vt:variant>
      <vt:variant>
        <vt:i4>1638458</vt:i4>
      </vt:variant>
      <vt:variant>
        <vt:i4>188</vt:i4>
      </vt:variant>
      <vt:variant>
        <vt:i4>0</vt:i4>
      </vt:variant>
      <vt:variant>
        <vt:i4>5</vt:i4>
      </vt:variant>
      <vt:variant>
        <vt:lpwstr/>
      </vt:variant>
      <vt:variant>
        <vt:lpwstr>_Toc458518764</vt:lpwstr>
      </vt:variant>
      <vt:variant>
        <vt:i4>1638458</vt:i4>
      </vt:variant>
      <vt:variant>
        <vt:i4>182</vt:i4>
      </vt:variant>
      <vt:variant>
        <vt:i4>0</vt:i4>
      </vt:variant>
      <vt:variant>
        <vt:i4>5</vt:i4>
      </vt:variant>
      <vt:variant>
        <vt:lpwstr/>
      </vt:variant>
      <vt:variant>
        <vt:lpwstr>_Toc458518763</vt:lpwstr>
      </vt:variant>
      <vt:variant>
        <vt:i4>1638458</vt:i4>
      </vt:variant>
      <vt:variant>
        <vt:i4>176</vt:i4>
      </vt:variant>
      <vt:variant>
        <vt:i4>0</vt:i4>
      </vt:variant>
      <vt:variant>
        <vt:i4>5</vt:i4>
      </vt:variant>
      <vt:variant>
        <vt:lpwstr/>
      </vt:variant>
      <vt:variant>
        <vt:lpwstr>_Toc458518762</vt:lpwstr>
      </vt:variant>
      <vt:variant>
        <vt:i4>1638458</vt:i4>
      </vt:variant>
      <vt:variant>
        <vt:i4>170</vt:i4>
      </vt:variant>
      <vt:variant>
        <vt:i4>0</vt:i4>
      </vt:variant>
      <vt:variant>
        <vt:i4>5</vt:i4>
      </vt:variant>
      <vt:variant>
        <vt:lpwstr/>
      </vt:variant>
      <vt:variant>
        <vt:lpwstr>_Toc458518761</vt:lpwstr>
      </vt:variant>
      <vt:variant>
        <vt:i4>1638458</vt:i4>
      </vt:variant>
      <vt:variant>
        <vt:i4>164</vt:i4>
      </vt:variant>
      <vt:variant>
        <vt:i4>0</vt:i4>
      </vt:variant>
      <vt:variant>
        <vt:i4>5</vt:i4>
      </vt:variant>
      <vt:variant>
        <vt:lpwstr/>
      </vt:variant>
      <vt:variant>
        <vt:lpwstr>_Toc458518760</vt:lpwstr>
      </vt:variant>
      <vt:variant>
        <vt:i4>1703994</vt:i4>
      </vt:variant>
      <vt:variant>
        <vt:i4>158</vt:i4>
      </vt:variant>
      <vt:variant>
        <vt:i4>0</vt:i4>
      </vt:variant>
      <vt:variant>
        <vt:i4>5</vt:i4>
      </vt:variant>
      <vt:variant>
        <vt:lpwstr/>
      </vt:variant>
      <vt:variant>
        <vt:lpwstr>_Toc458518759</vt:lpwstr>
      </vt:variant>
      <vt:variant>
        <vt:i4>1703994</vt:i4>
      </vt:variant>
      <vt:variant>
        <vt:i4>152</vt:i4>
      </vt:variant>
      <vt:variant>
        <vt:i4>0</vt:i4>
      </vt:variant>
      <vt:variant>
        <vt:i4>5</vt:i4>
      </vt:variant>
      <vt:variant>
        <vt:lpwstr/>
      </vt:variant>
      <vt:variant>
        <vt:lpwstr>_Toc458518758</vt:lpwstr>
      </vt:variant>
      <vt:variant>
        <vt:i4>1703994</vt:i4>
      </vt:variant>
      <vt:variant>
        <vt:i4>146</vt:i4>
      </vt:variant>
      <vt:variant>
        <vt:i4>0</vt:i4>
      </vt:variant>
      <vt:variant>
        <vt:i4>5</vt:i4>
      </vt:variant>
      <vt:variant>
        <vt:lpwstr/>
      </vt:variant>
      <vt:variant>
        <vt:lpwstr>_Toc458518757</vt:lpwstr>
      </vt:variant>
      <vt:variant>
        <vt:i4>1703994</vt:i4>
      </vt:variant>
      <vt:variant>
        <vt:i4>140</vt:i4>
      </vt:variant>
      <vt:variant>
        <vt:i4>0</vt:i4>
      </vt:variant>
      <vt:variant>
        <vt:i4>5</vt:i4>
      </vt:variant>
      <vt:variant>
        <vt:lpwstr/>
      </vt:variant>
      <vt:variant>
        <vt:lpwstr>_Toc458518756</vt:lpwstr>
      </vt:variant>
      <vt:variant>
        <vt:i4>1703994</vt:i4>
      </vt:variant>
      <vt:variant>
        <vt:i4>134</vt:i4>
      </vt:variant>
      <vt:variant>
        <vt:i4>0</vt:i4>
      </vt:variant>
      <vt:variant>
        <vt:i4>5</vt:i4>
      </vt:variant>
      <vt:variant>
        <vt:lpwstr/>
      </vt:variant>
      <vt:variant>
        <vt:lpwstr>_Toc458518755</vt:lpwstr>
      </vt:variant>
      <vt:variant>
        <vt:i4>1703994</vt:i4>
      </vt:variant>
      <vt:variant>
        <vt:i4>128</vt:i4>
      </vt:variant>
      <vt:variant>
        <vt:i4>0</vt:i4>
      </vt:variant>
      <vt:variant>
        <vt:i4>5</vt:i4>
      </vt:variant>
      <vt:variant>
        <vt:lpwstr/>
      </vt:variant>
      <vt:variant>
        <vt:lpwstr>_Toc458518754</vt:lpwstr>
      </vt:variant>
      <vt:variant>
        <vt:i4>1703994</vt:i4>
      </vt:variant>
      <vt:variant>
        <vt:i4>122</vt:i4>
      </vt:variant>
      <vt:variant>
        <vt:i4>0</vt:i4>
      </vt:variant>
      <vt:variant>
        <vt:i4>5</vt:i4>
      </vt:variant>
      <vt:variant>
        <vt:lpwstr/>
      </vt:variant>
      <vt:variant>
        <vt:lpwstr>_Toc458518753</vt:lpwstr>
      </vt:variant>
      <vt:variant>
        <vt:i4>1703994</vt:i4>
      </vt:variant>
      <vt:variant>
        <vt:i4>116</vt:i4>
      </vt:variant>
      <vt:variant>
        <vt:i4>0</vt:i4>
      </vt:variant>
      <vt:variant>
        <vt:i4>5</vt:i4>
      </vt:variant>
      <vt:variant>
        <vt:lpwstr/>
      </vt:variant>
      <vt:variant>
        <vt:lpwstr>_Toc458518752</vt:lpwstr>
      </vt:variant>
      <vt:variant>
        <vt:i4>1703994</vt:i4>
      </vt:variant>
      <vt:variant>
        <vt:i4>110</vt:i4>
      </vt:variant>
      <vt:variant>
        <vt:i4>0</vt:i4>
      </vt:variant>
      <vt:variant>
        <vt:i4>5</vt:i4>
      </vt:variant>
      <vt:variant>
        <vt:lpwstr/>
      </vt:variant>
      <vt:variant>
        <vt:lpwstr>_Toc458518751</vt:lpwstr>
      </vt:variant>
      <vt:variant>
        <vt:i4>1703994</vt:i4>
      </vt:variant>
      <vt:variant>
        <vt:i4>104</vt:i4>
      </vt:variant>
      <vt:variant>
        <vt:i4>0</vt:i4>
      </vt:variant>
      <vt:variant>
        <vt:i4>5</vt:i4>
      </vt:variant>
      <vt:variant>
        <vt:lpwstr/>
      </vt:variant>
      <vt:variant>
        <vt:lpwstr>_Toc458518750</vt:lpwstr>
      </vt:variant>
      <vt:variant>
        <vt:i4>1769530</vt:i4>
      </vt:variant>
      <vt:variant>
        <vt:i4>98</vt:i4>
      </vt:variant>
      <vt:variant>
        <vt:i4>0</vt:i4>
      </vt:variant>
      <vt:variant>
        <vt:i4>5</vt:i4>
      </vt:variant>
      <vt:variant>
        <vt:lpwstr/>
      </vt:variant>
      <vt:variant>
        <vt:lpwstr>_Toc458518749</vt:lpwstr>
      </vt:variant>
      <vt:variant>
        <vt:i4>1769530</vt:i4>
      </vt:variant>
      <vt:variant>
        <vt:i4>92</vt:i4>
      </vt:variant>
      <vt:variant>
        <vt:i4>0</vt:i4>
      </vt:variant>
      <vt:variant>
        <vt:i4>5</vt:i4>
      </vt:variant>
      <vt:variant>
        <vt:lpwstr/>
      </vt:variant>
      <vt:variant>
        <vt:lpwstr>_Toc458518748</vt:lpwstr>
      </vt:variant>
      <vt:variant>
        <vt:i4>1769530</vt:i4>
      </vt:variant>
      <vt:variant>
        <vt:i4>86</vt:i4>
      </vt:variant>
      <vt:variant>
        <vt:i4>0</vt:i4>
      </vt:variant>
      <vt:variant>
        <vt:i4>5</vt:i4>
      </vt:variant>
      <vt:variant>
        <vt:lpwstr/>
      </vt:variant>
      <vt:variant>
        <vt:lpwstr>_Toc458518747</vt:lpwstr>
      </vt:variant>
      <vt:variant>
        <vt:i4>1769530</vt:i4>
      </vt:variant>
      <vt:variant>
        <vt:i4>80</vt:i4>
      </vt:variant>
      <vt:variant>
        <vt:i4>0</vt:i4>
      </vt:variant>
      <vt:variant>
        <vt:i4>5</vt:i4>
      </vt:variant>
      <vt:variant>
        <vt:lpwstr/>
      </vt:variant>
      <vt:variant>
        <vt:lpwstr>_Toc458518746</vt:lpwstr>
      </vt:variant>
      <vt:variant>
        <vt:i4>1769530</vt:i4>
      </vt:variant>
      <vt:variant>
        <vt:i4>74</vt:i4>
      </vt:variant>
      <vt:variant>
        <vt:i4>0</vt:i4>
      </vt:variant>
      <vt:variant>
        <vt:i4>5</vt:i4>
      </vt:variant>
      <vt:variant>
        <vt:lpwstr/>
      </vt:variant>
      <vt:variant>
        <vt:lpwstr>_Toc458518745</vt:lpwstr>
      </vt:variant>
      <vt:variant>
        <vt:i4>1769530</vt:i4>
      </vt:variant>
      <vt:variant>
        <vt:i4>68</vt:i4>
      </vt:variant>
      <vt:variant>
        <vt:i4>0</vt:i4>
      </vt:variant>
      <vt:variant>
        <vt:i4>5</vt:i4>
      </vt:variant>
      <vt:variant>
        <vt:lpwstr/>
      </vt:variant>
      <vt:variant>
        <vt:lpwstr>_Toc458518744</vt:lpwstr>
      </vt:variant>
      <vt:variant>
        <vt:i4>1769530</vt:i4>
      </vt:variant>
      <vt:variant>
        <vt:i4>62</vt:i4>
      </vt:variant>
      <vt:variant>
        <vt:i4>0</vt:i4>
      </vt:variant>
      <vt:variant>
        <vt:i4>5</vt:i4>
      </vt:variant>
      <vt:variant>
        <vt:lpwstr/>
      </vt:variant>
      <vt:variant>
        <vt:lpwstr>_Toc458518743</vt:lpwstr>
      </vt:variant>
      <vt:variant>
        <vt:i4>1769530</vt:i4>
      </vt:variant>
      <vt:variant>
        <vt:i4>56</vt:i4>
      </vt:variant>
      <vt:variant>
        <vt:i4>0</vt:i4>
      </vt:variant>
      <vt:variant>
        <vt:i4>5</vt:i4>
      </vt:variant>
      <vt:variant>
        <vt:lpwstr/>
      </vt:variant>
      <vt:variant>
        <vt:lpwstr>_Toc458518742</vt:lpwstr>
      </vt:variant>
      <vt:variant>
        <vt:i4>1769530</vt:i4>
      </vt:variant>
      <vt:variant>
        <vt:i4>50</vt:i4>
      </vt:variant>
      <vt:variant>
        <vt:i4>0</vt:i4>
      </vt:variant>
      <vt:variant>
        <vt:i4>5</vt:i4>
      </vt:variant>
      <vt:variant>
        <vt:lpwstr/>
      </vt:variant>
      <vt:variant>
        <vt:lpwstr>_Toc458518741</vt:lpwstr>
      </vt:variant>
      <vt:variant>
        <vt:i4>1769530</vt:i4>
      </vt:variant>
      <vt:variant>
        <vt:i4>44</vt:i4>
      </vt:variant>
      <vt:variant>
        <vt:i4>0</vt:i4>
      </vt:variant>
      <vt:variant>
        <vt:i4>5</vt:i4>
      </vt:variant>
      <vt:variant>
        <vt:lpwstr/>
      </vt:variant>
      <vt:variant>
        <vt:lpwstr>_Toc458518740</vt:lpwstr>
      </vt:variant>
      <vt:variant>
        <vt:i4>1835066</vt:i4>
      </vt:variant>
      <vt:variant>
        <vt:i4>38</vt:i4>
      </vt:variant>
      <vt:variant>
        <vt:i4>0</vt:i4>
      </vt:variant>
      <vt:variant>
        <vt:i4>5</vt:i4>
      </vt:variant>
      <vt:variant>
        <vt:lpwstr/>
      </vt:variant>
      <vt:variant>
        <vt:lpwstr>_Toc458518739</vt:lpwstr>
      </vt:variant>
      <vt:variant>
        <vt:i4>1835066</vt:i4>
      </vt:variant>
      <vt:variant>
        <vt:i4>32</vt:i4>
      </vt:variant>
      <vt:variant>
        <vt:i4>0</vt:i4>
      </vt:variant>
      <vt:variant>
        <vt:i4>5</vt:i4>
      </vt:variant>
      <vt:variant>
        <vt:lpwstr/>
      </vt:variant>
      <vt:variant>
        <vt:lpwstr>_Toc458518738</vt:lpwstr>
      </vt:variant>
      <vt:variant>
        <vt:i4>1835066</vt:i4>
      </vt:variant>
      <vt:variant>
        <vt:i4>26</vt:i4>
      </vt:variant>
      <vt:variant>
        <vt:i4>0</vt:i4>
      </vt:variant>
      <vt:variant>
        <vt:i4>5</vt:i4>
      </vt:variant>
      <vt:variant>
        <vt:lpwstr/>
      </vt:variant>
      <vt:variant>
        <vt:lpwstr>_Toc458518737</vt:lpwstr>
      </vt:variant>
      <vt:variant>
        <vt:i4>1835066</vt:i4>
      </vt:variant>
      <vt:variant>
        <vt:i4>20</vt:i4>
      </vt:variant>
      <vt:variant>
        <vt:i4>0</vt:i4>
      </vt:variant>
      <vt:variant>
        <vt:i4>5</vt:i4>
      </vt:variant>
      <vt:variant>
        <vt:lpwstr/>
      </vt:variant>
      <vt:variant>
        <vt:lpwstr>_Toc458518736</vt:lpwstr>
      </vt:variant>
      <vt:variant>
        <vt:i4>1835066</vt:i4>
      </vt:variant>
      <vt:variant>
        <vt:i4>14</vt:i4>
      </vt:variant>
      <vt:variant>
        <vt:i4>0</vt:i4>
      </vt:variant>
      <vt:variant>
        <vt:i4>5</vt:i4>
      </vt:variant>
      <vt:variant>
        <vt:lpwstr/>
      </vt:variant>
      <vt:variant>
        <vt:lpwstr>_Toc458518735</vt:lpwstr>
      </vt:variant>
      <vt:variant>
        <vt:i4>1835066</vt:i4>
      </vt:variant>
      <vt:variant>
        <vt:i4>8</vt:i4>
      </vt:variant>
      <vt:variant>
        <vt:i4>0</vt:i4>
      </vt:variant>
      <vt:variant>
        <vt:i4>5</vt:i4>
      </vt:variant>
      <vt:variant>
        <vt:lpwstr/>
      </vt:variant>
      <vt:variant>
        <vt:lpwstr>_Toc458518734</vt:lpwstr>
      </vt:variant>
      <vt:variant>
        <vt:i4>1835066</vt:i4>
      </vt:variant>
      <vt:variant>
        <vt:i4>2</vt:i4>
      </vt:variant>
      <vt:variant>
        <vt:i4>0</vt:i4>
      </vt:variant>
      <vt:variant>
        <vt:i4>5</vt:i4>
      </vt:variant>
      <vt:variant>
        <vt:lpwstr/>
      </vt:variant>
      <vt:variant>
        <vt:lpwstr>_Toc458518733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dc:title>
  <dc:subject>Specification</dc:subject>
  <dc:creator>Julian Fris</dc:creator>
  <cp:keywords/>
  <dc:description/>
  <cp:lastModifiedBy>Julian Fris</cp:lastModifiedBy>
  <cp:revision>3</cp:revision>
  <cp:lastPrinted>2019-11-05T16:05:00Z</cp:lastPrinted>
  <dcterms:created xsi:type="dcterms:W3CDTF">2020-08-07T10:29:00Z</dcterms:created>
  <dcterms:modified xsi:type="dcterms:W3CDTF">2020-08-07T10:31:00Z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0x010100E9416CBD49316F4AAF9E9B5AD3E58F5800F081C9B8A1861248936B9EFA3BFB16DD</vt:lpwstr>
  </property>
</Properties>
</file>