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7" w:rsidRPr="00D14A2E" w:rsidRDefault="005467F5" w:rsidP="00201427">
      <w:pPr>
        <w:rPr>
          <w:b/>
          <w:sz w:val="28"/>
        </w:rPr>
      </w:pPr>
      <w:r>
        <w:rPr>
          <w:b/>
          <w:sz w:val="28"/>
        </w:rPr>
        <w:t xml:space="preserve">Pre-Market </w:t>
      </w:r>
      <w:proofErr w:type="gramStart"/>
      <w:r>
        <w:rPr>
          <w:b/>
          <w:sz w:val="28"/>
        </w:rPr>
        <w:t xml:space="preserve">Engagement  </w:t>
      </w:r>
      <w:r w:rsidR="00BE2D0F" w:rsidRPr="00201427">
        <w:rPr>
          <w:b/>
          <w:sz w:val="28"/>
        </w:rPr>
        <w:t>QUESTIONNAIRE</w:t>
      </w:r>
      <w:proofErr w:type="gramEnd"/>
      <w:r>
        <w:rPr>
          <w:b/>
          <w:sz w:val="28"/>
        </w:rPr>
        <w:t xml:space="preserve"> and Confirmation of Attendance at the Online Event on 11</w:t>
      </w:r>
      <w:r w:rsidRPr="005467F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November 2020</w:t>
      </w:r>
    </w:p>
    <w:p w:rsidR="000500CF" w:rsidRDefault="00BE2D0F" w:rsidP="00201427">
      <w:pPr>
        <w:rPr>
          <w:sz w:val="24"/>
          <w:szCs w:val="24"/>
        </w:rPr>
      </w:pPr>
      <w:r w:rsidRPr="00D14A2E">
        <w:rPr>
          <w:sz w:val="24"/>
          <w:szCs w:val="24"/>
        </w:rPr>
        <w:t xml:space="preserve">Lincolnshire County Council </w:t>
      </w:r>
      <w:r w:rsidR="00D43584">
        <w:rPr>
          <w:sz w:val="24"/>
          <w:szCs w:val="24"/>
        </w:rPr>
        <w:t>and Lincolnshire CCG are</w:t>
      </w:r>
      <w:r w:rsidRPr="00D14A2E">
        <w:rPr>
          <w:sz w:val="24"/>
          <w:szCs w:val="24"/>
        </w:rPr>
        <w:t xml:space="preserve"> in the process of assessing the best way in which to procure a contract</w:t>
      </w:r>
      <w:r w:rsidR="004742B9" w:rsidRPr="00D14A2E">
        <w:rPr>
          <w:sz w:val="24"/>
          <w:szCs w:val="24"/>
        </w:rPr>
        <w:t>(s)</w:t>
      </w:r>
      <w:r w:rsidRPr="00D14A2E">
        <w:rPr>
          <w:sz w:val="24"/>
          <w:szCs w:val="24"/>
        </w:rPr>
        <w:t xml:space="preserve"> to</w:t>
      </w:r>
      <w:r w:rsidR="00166ABE" w:rsidRPr="00D14A2E">
        <w:rPr>
          <w:sz w:val="24"/>
          <w:szCs w:val="24"/>
        </w:rPr>
        <w:t xml:space="preserve"> deliver </w:t>
      </w:r>
      <w:r w:rsidR="00922EF3">
        <w:rPr>
          <w:sz w:val="24"/>
          <w:szCs w:val="24"/>
        </w:rPr>
        <w:t>a</w:t>
      </w:r>
      <w:r w:rsidR="00D14A2E" w:rsidRPr="00D14A2E">
        <w:rPr>
          <w:sz w:val="24"/>
          <w:szCs w:val="24"/>
        </w:rPr>
        <w:t xml:space="preserve"> </w:t>
      </w:r>
      <w:r w:rsidR="00E072F9">
        <w:rPr>
          <w:b/>
          <w:sz w:val="24"/>
          <w:szCs w:val="24"/>
        </w:rPr>
        <w:t>Direct Payment support</w:t>
      </w:r>
      <w:r w:rsidR="00D14A2E" w:rsidRPr="00386392">
        <w:rPr>
          <w:b/>
          <w:sz w:val="24"/>
          <w:szCs w:val="24"/>
        </w:rPr>
        <w:t xml:space="preserve"> service</w:t>
      </w:r>
      <w:r w:rsidR="00D43584">
        <w:rPr>
          <w:b/>
          <w:sz w:val="24"/>
          <w:szCs w:val="24"/>
        </w:rPr>
        <w:t xml:space="preserve"> for a jointly procured service</w:t>
      </w:r>
      <w:r w:rsidR="00D14A2E" w:rsidRPr="00D14A2E">
        <w:rPr>
          <w:sz w:val="24"/>
          <w:szCs w:val="24"/>
        </w:rPr>
        <w:t>.</w:t>
      </w:r>
      <w:r w:rsidRPr="00D14A2E">
        <w:rPr>
          <w:sz w:val="24"/>
          <w:szCs w:val="24"/>
        </w:rPr>
        <w:t xml:space="preserve"> </w:t>
      </w:r>
      <w:r w:rsidR="00D14A2E" w:rsidRPr="00D14A2E">
        <w:rPr>
          <w:sz w:val="24"/>
          <w:szCs w:val="24"/>
        </w:rPr>
        <w:t xml:space="preserve"> </w:t>
      </w:r>
    </w:p>
    <w:p w:rsidR="00D43584" w:rsidRPr="00D14A2E" w:rsidRDefault="00D43584" w:rsidP="00201427">
      <w:pPr>
        <w:rPr>
          <w:b/>
          <w:sz w:val="28"/>
        </w:rPr>
      </w:pPr>
      <w:r>
        <w:rPr>
          <w:sz w:val="24"/>
          <w:szCs w:val="24"/>
        </w:rPr>
        <w:t>Please spend 15-20minutes to review the questions below and write down what you think are the main issues and challenges.</w:t>
      </w:r>
    </w:p>
    <w:p w:rsidR="00D93C73" w:rsidRPr="00EC4697" w:rsidRDefault="002A4FD1" w:rsidP="007272DC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EC4697">
        <w:rPr>
          <w:rFonts w:asciiTheme="minorHAnsi" w:hAnsiTheme="minorHAnsi" w:cs="Arial"/>
          <w:sz w:val="24"/>
          <w:szCs w:val="24"/>
          <w:u w:val="single"/>
        </w:rPr>
        <w:t xml:space="preserve">Aim and </w:t>
      </w:r>
      <w:r w:rsidR="00D93C73" w:rsidRPr="00EC4697">
        <w:rPr>
          <w:rFonts w:asciiTheme="minorHAnsi" w:hAnsiTheme="minorHAnsi" w:cs="Arial"/>
          <w:sz w:val="24"/>
          <w:szCs w:val="24"/>
          <w:u w:val="single"/>
        </w:rPr>
        <w:t>Objectives</w:t>
      </w:r>
    </w:p>
    <w:p w:rsidR="000C0338" w:rsidRDefault="00D94937" w:rsidP="00D94937">
      <w:pPr>
        <w:contextualSpacing/>
        <w:rPr>
          <w:rFonts w:asciiTheme="minorHAnsi" w:eastAsiaTheme="minorHAnsi" w:hAnsiTheme="minorHAnsi" w:cs="Arial"/>
          <w:sz w:val="24"/>
          <w:szCs w:val="24"/>
        </w:rPr>
      </w:pPr>
      <w:r w:rsidRPr="00EC4697">
        <w:rPr>
          <w:rFonts w:asciiTheme="minorHAnsi" w:eastAsiaTheme="minorHAnsi" w:hAnsiTheme="minorHAnsi" w:cs="Arial"/>
          <w:sz w:val="24"/>
          <w:szCs w:val="24"/>
        </w:rPr>
        <w:t>Establish a county service for Direct Payment support</w:t>
      </w:r>
      <w:r w:rsidR="00D93C73" w:rsidRPr="00EC4697">
        <w:rPr>
          <w:rFonts w:asciiTheme="minorHAnsi" w:eastAsiaTheme="minorHAnsi" w:hAnsiTheme="minorHAnsi" w:cs="Arial"/>
          <w:sz w:val="24"/>
          <w:szCs w:val="24"/>
        </w:rPr>
        <w:t xml:space="preserve"> for </w:t>
      </w:r>
      <w:r w:rsidRPr="00EC4697">
        <w:rPr>
          <w:rFonts w:asciiTheme="minorHAnsi" w:eastAsiaTheme="minorHAnsi" w:hAnsiTheme="minorHAnsi" w:cs="Arial"/>
          <w:sz w:val="24"/>
          <w:szCs w:val="24"/>
        </w:rPr>
        <w:t>all Direct Payment recipients</w:t>
      </w:r>
      <w:r w:rsidR="0078056F">
        <w:rPr>
          <w:rFonts w:asciiTheme="minorHAnsi" w:eastAsiaTheme="minorHAnsi" w:hAnsiTheme="minorHAnsi" w:cs="Arial"/>
          <w:sz w:val="24"/>
          <w:szCs w:val="24"/>
        </w:rPr>
        <w:t>.</w:t>
      </w:r>
    </w:p>
    <w:p w:rsidR="002276EB" w:rsidRDefault="002276EB" w:rsidP="00D94937">
      <w:pPr>
        <w:contextualSpacing/>
        <w:rPr>
          <w:rFonts w:asciiTheme="minorHAnsi" w:eastAsiaTheme="minorHAnsi" w:hAnsiTheme="minorHAnsi" w:cs="Arial"/>
          <w:sz w:val="24"/>
          <w:szCs w:val="24"/>
        </w:rPr>
      </w:pPr>
    </w:p>
    <w:p w:rsidR="002276EB" w:rsidRPr="00EC4697" w:rsidRDefault="002276EB" w:rsidP="00D94937">
      <w:pPr>
        <w:contextualSpacing/>
        <w:rPr>
          <w:rFonts w:asciiTheme="minorHAnsi" w:eastAsiaTheme="minorHAnsi" w:hAnsiTheme="minorHAnsi" w:cs="Arial"/>
          <w:sz w:val="24"/>
          <w:szCs w:val="24"/>
        </w:rPr>
      </w:pPr>
      <w:r w:rsidRPr="002276EB">
        <w:rPr>
          <w:rFonts w:asciiTheme="minorHAnsi" w:eastAsiaTheme="minorHAnsi" w:hAnsiTheme="minorHAnsi" w:cs="Arial"/>
          <w:sz w:val="24"/>
          <w:szCs w:val="24"/>
        </w:rPr>
        <w:t>The authority and the NHS are going for a</w:t>
      </w:r>
      <w:r w:rsidR="00D36BA9">
        <w:rPr>
          <w:rFonts w:asciiTheme="minorHAnsi" w:eastAsiaTheme="minorHAnsi" w:hAnsiTheme="minorHAnsi" w:cs="Arial"/>
          <w:sz w:val="24"/>
          <w:szCs w:val="24"/>
        </w:rPr>
        <w:t>n</w:t>
      </w:r>
      <w:r w:rsidRPr="002276EB">
        <w:rPr>
          <w:rFonts w:asciiTheme="minorHAnsi" w:eastAsiaTheme="minorHAnsi" w:hAnsiTheme="minorHAnsi" w:cs="Arial"/>
          <w:sz w:val="24"/>
          <w:szCs w:val="24"/>
        </w:rPr>
        <w:t xml:space="preserve"> initial term of 3 years with an option at the authority’s discretion to extend by up to a maximum of a further 2 years (3+1+1).</w:t>
      </w:r>
    </w:p>
    <w:p w:rsidR="00D43584" w:rsidRDefault="00D43584">
      <w:pPr>
        <w:rPr>
          <w:rFonts w:asciiTheme="minorHAnsi" w:hAnsiTheme="minorHAnsi" w:cs="Arial"/>
          <w:sz w:val="24"/>
          <w:szCs w:val="24"/>
          <w:shd w:val="clear" w:color="auto" w:fill="FFFFFF" w:themeFill="background1"/>
        </w:rPr>
      </w:pPr>
    </w:p>
    <w:p w:rsidR="00C80E4A" w:rsidRDefault="006E1D3A" w:rsidP="00BA3376">
      <w:pPr>
        <w:ind w:left="-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If you</w:t>
      </w:r>
      <w:r w:rsidR="00C80E4A" w:rsidRPr="00C80E4A">
        <w:rPr>
          <w:b/>
          <w:sz w:val="28"/>
          <w:szCs w:val="24"/>
          <w:u w:val="single"/>
        </w:rPr>
        <w:t xml:space="preserve"> wish to attend the market engagement</w:t>
      </w:r>
      <w:r w:rsidR="00C80E4A">
        <w:rPr>
          <w:b/>
          <w:sz w:val="28"/>
          <w:szCs w:val="24"/>
        </w:rPr>
        <w:t xml:space="preserve"> event on the 11</w:t>
      </w:r>
      <w:r w:rsidR="00C80E4A" w:rsidRPr="00C80E4A">
        <w:rPr>
          <w:b/>
          <w:sz w:val="28"/>
          <w:szCs w:val="24"/>
          <w:vertAlign w:val="superscript"/>
        </w:rPr>
        <w:t>th</w:t>
      </w:r>
      <w:r w:rsidR="00C80E4A">
        <w:rPr>
          <w:b/>
          <w:sz w:val="28"/>
          <w:szCs w:val="24"/>
        </w:rPr>
        <w:t xml:space="preserve"> November 2020: </w:t>
      </w:r>
    </w:p>
    <w:p w:rsidR="00C80E4A" w:rsidRDefault="00C80E4A" w:rsidP="00C80E4A">
      <w:pPr>
        <w:pStyle w:val="ListParagraph"/>
        <w:numPr>
          <w:ilvl w:val="0"/>
          <w:numId w:val="38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S</w:t>
      </w:r>
      <w:r w:rsidRPr="00C80E4A">
        <w:rPr>
          <w:b/>
          <w:sz w:val="28"/>
          <w:szCs w:val="24"/>
        </w:rPr>
        <w:t>end in a completed form through the messaging function on Pro-contract by the 2</w:t>
      </w:r>
      <w:r w:rsidRPr="00C80E4A">
        <w:rPr>
          <w:b/>
          <w:sz w:val="28"/>
          <w:szCs w:val="24"/>
          <w:vertAlign w:val="superscript"/>
        </w:rPr>
        <w:t>nd</w:t>
      </w:r>
      <w:r w:rsidRPr="00C80E4A">
        <w:rPr>
          <w:b/>
          <w:sz w:val="28"/>
          <w:szCs w:val="24"/>
        </w:rPr>
        <w:t xml:space="preserve"> November</w:t>
      </w:r>
      <w:r w:rsidR="00BA3376" w:rsidRPr="00C80E4A">
        <w:rPr>
          <w:b/>
          <w:sz w:val="28"/>
          <w:szCs w:val="24"/>
        </w:rPr>
        <w:t xml:space="preserve"> 2020.</w:t>
      </w:r>
      <w:r w:rsidRPr="00C80E4A">
        <w:rPr>
          <w:b/>
          <w:sz w:val="28"/>
          <w:szCs w:val="24"/>
        </w:rPr>
        <w:t xml:space="preserve"> </w:t>
      </w:r>
    </w:p>
    <w:p w:rsidR="00C80E4A" w:rsidRDefault="005E425B" w:rsidP="00C80E4A">
      <w:pPr>
        <w:pStyle w:val="ListParagraph"/>
        <w:numPr>
          <w:ilvl w:val="0"/>
          <w:numId w:val="38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At the end of this form there is an opportunity to </w:t>
      </w:r>
      <w:r w:rsidR="00C07B20">
        <w:rPr>
          <w:b/>
          <w:sz w:val="28"/>
          <w:szCs w:val="24"/>
        </w:rPr>
        <w:t xml:space="preserve">add </w:t>
      </w:r>
      <w:r w:rsidR="00C80E4A" w:rsidRPr="00C80E4A">
        <w:rPr>
          <w:b/>
          <w:sz w:val="28"/>
          <w:szCs w:val="24"/>
        </w:rPr>
        <w:t xml:space="preserve">the names of the individuals, </w:t>
      </w:r>
      <w:r w:rsidR="00C07B20">
        <w:rPr>
          <w:b/>
          <w:sz w:val="28"/>
          <w:szCs w:val="24"/>
        </w:rPr>
        <w:t xml:space="preserve">job title, </w:t>
      </w:r>
      <w:proofErr w:type="gramStart"/>
      <w:r w:rsidR="00C07B20">
        <w:rPr>
          <w:b/>
          <w:sz w:val="28"/>
          <w:szCs w:val="24"/>
        </w:rPr>
        <w:t>organisation</w:t>
      </w:r>
      <w:proofErr w:type="gramEnd"/>
      <w:r w:rsidR="00C07B20">
        <w:rPr>
          <w:b/>
          <w:sz w:val="28"/>
          <w:szCs w:val="24"/>
        </w:rPr>
        <w:t xml:space="preserve"> and contact details to confirm interest in attending the online event. Invitations will then be sent out by the 6</w:t>
      </w:r>
      <w:r w:rsidR="00C07B20" w:rsidRPr="00C07B20">
        <w:rPr>
          <w:b/>
          <w:sz w:val="28"/>
          <w:szCs w:val="24"/>
          <w:vertAlign w:val="superscript"/>
        </w:rPr>
        <w:t>th</w:t>
      </w:r>
      <w:r w:rsidR="00C07B20">
        <w:rPr>
          <w:b/>
          <w:sz w:val="28"/>
          <w:szCs w:val="24"/>
        </w:rPr>
        <w:t xml:space="preserve"> November 2020.</w:t>
      </w:r>
    </w:p>
    <w:p w:rsidR="00BA3376" w:rsidRPr="00C80E4A" w:rsidRDefault="00C80E4A" w:rsidP="00C80E4A">
      <w:pPr>
        <w:pStyle w:val="ListParagraph"/>
        <w:numPr>
          <w:ilvl w:val="0"/>
          <w:numId w:val="38"/>
        </w:numPr>
        <w:rPr>
          <w:b/>
          <w:sz w:val="28"/>
          <w:szCs w:val="24"/>
        </w:rPr>
      </w:pPr>
      <w:r w:rsidRPr="00C80E4A">
        <w:rPr>
          <w:b/>
          <w:sz w:val="28"/>
          <w:szCs w:val="24"/>
        </w:rPr>
        <w:t>Due to the level of interest please only put forward two persons.</w:t>
      </w:r>
    </w:p>
    <w:p w:rsidR="00BA3376" w:rsidRDefault="00C07B20" w:rsidP="00BA3376">
      <w:pPr>
        <w:jc w:val="both"/>
        <w:rPr>
          <w:sz w:val="24"/>
          <w:szCs w:val="24"/>
        </w:rPr>
      </w:pPr>
      <w:r>
        <w:rPr>
          <w:sz w:val="24"/>
          <w:szCs w:val="24"/>
        </w:rPr>
        <w:t>P.S. For those who have already filled in this questionnaire and attended previous market engagement event that took place on the 27</w:t>
      </w:r>
      <w:r w:rsidRPr="00C07B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2020,  please either use this form to update us on any additional information (if appropriate) and use this form or message through Pro-contract to inform us of your wish to attend. </w:t>
      </w:r>
    </w:p>
    <w:p w:rsidR="00C07B20" w:rsidRDefault="00C07B20" w:rsidP="00BA3376">
      <w:pPr>
        <w:jc w:val="both"/>
        <w:rPr>
          <w:sz w:val="24"/>
          <w:szCs w:val="24"/>
        </w:rPr>
      </w:pPr>
    </w:p>
    <w:p w:rsidR="00BA3376" w:rsidRDefault="00BA3376" w:rsidP="00C07B20">
      <w:pPr>
        <w:jc w:val="center"/>
        <w:rPr>
          <w:sz w:val="24"/>
          <w:szCs w:val="24"/>
        </w:rPr>
      </w:pPr>
      <w:r>
        <w:rPr>
          <w:sz w:val="24"/>
          <w:szCs w:val="24"/>
        </w:rPr>
        <w:t>We would like to thank you for your time and feedback</w:t>
      </w:r>
    </w:p>
    <w:p w:rsidR="00BA3376" w:rsidRDefault="00BA3376" w:rsidP="00BA3376">
      <w:pPr>
        <w:jc w:val="center"/>
        <w:rPr>
          <w:sz w:val="24"/>
          <w:szCs w:val="24"/>
        </w:rPr>
      </w:pPr>
      <w:r>
        <w:rPr>
          <w:sz w:val="24"/>
          <w:szCs w:val="24"/>
        </w:rPr>
        <w:t>Commercial and Procurement Team – People Services</w:t>
      </w:r>
    </w:p>
    <w:p w:rsidR="00BA3376" w:rsidRDefault="00BA3376" w:rsidP="00BA3376">
      <w:pPr>
        <w:jc w:val="both"/>
        <w:rPr>
          <w:sz w:val="24"/>
          <w:szCs w:val="24"/>
        </w:rPr>
      </w:pPr>
    </w:p>
    <w:p w:rsidR="00BE2D0F" w:rsidRPr="002C7DC3" w:rsidRDefault="0007473A" w:rsidP="00BE2D0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  <w:r w:rsidR="00BE2D0F" w:rsidRPr="00AB12F1">
        <w:rPr>
          <w:b/>
          <w:sz w:val="24"/>
          <w:szCs w:val="24"/>
        </w:rPr>
        <w:lastRenderedPageBreak/>
        <w:t>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AB12F1" w:rsidRPr="00AB12F1" w:rsidTr="00C71A20">
        <w:tc>
          <w:tcPr>
            <w:tcW w:w="1101" w:type="dxa"/>
            <w:shd w:val="clear" w:color="auto" w:fill="FFFFFF" w:themeFill="background1"/>
          </w:tcPr>
          <w:p w:rsidR="00BE2D0F" w:rsidRPr="00AB12F1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8141" w:type="dxa"/>
            <w:shd w:val="clear" w:color="auto" w:fill="FFFFFF" w:themeFill="background1"/>
          </w:tcPr>
          <w:p w:rsidR="002276EB" w:rsidRDefault="002276EB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 PROCUREMENT</w:t>
            </w:r>
          </w:p>
          <w:p w:rsidR="00C71A20" w:rsidRDefault="002276EB" w:rsidP="00511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Lincolnshire County Council and Lincolnshire CCG are</w:t>
            </w:r>
            <w:r w:rsidR="002C7DC3">
              <w:rPr>
                <w:sz w:val="24"/>
                <w:szCs w:val="24"/>
              </w:rPr>
              <w:t xml:space="preserve"> considering a joint </w:t>
            </w:r>
            <w:r>
              <w:rPr>
                <w:sz w:val="24"/>
                <w:szCs w:val="24"/>
              </w:rPr>
              <w:t>procure</w:t>
            </w:r>
            <w:r w:rsidR="002C7DC3">
              <w:rPr>
                <w:sz w:val="24"/>
                <w:szCs w:val="24"/>
              </w:rPr>
              <w:t>ment</w:t>
            </w:r>
            <w:r>
              <w:rPr>
                <w:sz w:val="24"/>
                <w:szCs w:val="24"/>
              </w:rPr>
              <w:t xml:space="preserve"> to enable better synergies to be achieved for those who are transferring from a Personal Budget to a Personal Health Budget and vi</w:t>
            </w:r>
            <w:r w:rsidR="00C71A20">
              <w:rPr>
                <w:sz w:val="24"/>
                <w:szCs w:val="24"/>
              </w:rPr>
              <w:t xml:space="preserve">ce versa. </w:t>
            </w:r>
          </w:p>
          <w:p w:rsidR="006E1D3A" w:rsidRPr="006E1D3A" w:rsidRDefault="0027115F" w:rsidP="006E1D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6E1D3A">
              <w:rPr>
                <w:sz w:val="24"/>
                <w:szCs w:val="24"/>
              </w:rPr>
              <w:t>What are the key factors influencing the attractiveness of this type of contract for your organisation?</w:t>
            </w:r>
          </w:p>
        </w:tc>
      </w:tr>
      <w:tr w:rsidR="00AB12F1" w:rsidRPr="00AB12F1" w:rsidTr="00C71A20">
        <w:tc>
          <w:tcPr>
            <w:tcW w:w="1101" w:type="dxa"/>
            <w:shd w:val="clear" w:color="auto" w:fill="FFFFFF" w:themeFill="background1"/>
          </w:tcPr>
          <w:p w:rsidR="00BE2D0F" w:rsidRPr="00AB12F1" w:rsidRDefault="00720CC3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A1(a</w:t>
            </w:r>
            <w:r w:rsidR="00BE2D0F" w:rsidRPr="00AB12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41" w:type="dxa"/>
            <w:shd w:val="clear" w:color="auto" w:fill="auto"/>
          </w:tcPr>
          <w:p w:rsidR="00BE2D0F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Pr="00AB12F1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C71A20">
        <w:tc>
          <w:tcPr>
            <w:tcW w:w="1101" w:type="dxa"/>
            <w:shd w:val="clear" w:color="auto" w:fill="FFFFFF" w:themeFill="background1"/>
          </w:tcPr>
          <w:p w:rsidR="00BE2D0F" w:rsidRPr="00AB12F1" w:rsidRDefault="00720CC3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A1(b</w:t>
            </w:r>
            <w:r w:rsidR="00BE2D0F" w:rsidRPr="00AB12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41" w:type="dxa"/>
            <w:shd w:val="clear" w:color="auto" w:fill="auto"/>
          </w:tcPr>
          <w:p w:rsidR="00BE2D0F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Pr="00AB12F1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C71A20">
        <w:tc>
          <w:tcPr>
            <w:tcW w:w="1101" w:type="dxa"/>
            <w:shd w:val="clear" w:color="auto" w:fill="FFFFFF" w:themeFill="background1"/>
          </w:tcPr>
          <w:p w:rsidR="00BE2D0F" w:rsidRPr="00AB12F1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Q2</w:t>
            </w:r>
          </w:p>
        </w:tc>
        <w:tc>
          <w:tcPr>
            <w:tcW w:w="8141" w:type="dxa"/>
            <w:shd w:val="clear" w:color="auto" w:fill="FFFFFF" w:themeFill="background1"/>
          </w:tcPr>
          <w:p w:rsidR="00A46861" w:rsidRPr="002C7DC3" w:rsidRDefault="00A46861" w:rsidP="00A46861">
            <w:pPr>
              <w:spacing w:after="0" w:line="240" w:lineRule="auto"/>
              <w:rPr>
                <w:sz w:val="24"/>
                <w:szCs w:val="24"/>
              </w:rPr>
            </w:pPr>
            <w:r w:rsidRPr="002C7DC3">
              <w:rPr>
                <w:sz w:val="24"/>
                <w:szCs w:val="24"/>
              </w:rPr>
              <w:t>CAPACITY</w:t>
            </w:r>
            <w:r w:rsidR="00202A6B" w:rsidRPr="002C7DC3">
              <w:rPr>
                <w:sz w:val="24"/>
                <w:szCs w:val="24"/>
              </w:rPr>
              <w:t xml:space="preserve"> AND COVERAGE</w:t>
            </w:r>
          </w:p>
          <w:p w:rsidR="002C7DC3" w:rsidRDefault="00C71A20" w:rsidP="002C7DC3">
            <w:pPr>
              <w:spacing w:after="0" w:line="240" w:lineRule="auto"/>
              <w:rPr>
                <w:sz w:val="24"/>
                <w:szCs w:val="24"/>
              </w:rPr>
            </w:pPr>
            <w:r w:rsidRPr="002C7DC3">
              <w:rPr>
                <w:sz w:val="24"/>
                <w:szCs w:val="24"/>
              </w:rPr>
              <w:t>W</w:t>
            </w:r>
            <w:r w:rsidR="00B6743C" w:rsidRPr="002C7DC3">
              <w:rPr>
                <w:sz w:val="24"/>
                <w:szCs w:val="24"/>
              </w:rPr>
              <w:t>ould you as a provider be able to provide the services with existing resources or will you be looking to</w:t>
            </w:r>
            <w:r w:rsidR="001F43CE">
              <w:rPr>
                <w:sz w:val="24"/>
                <w:szCs w:val="24"/>
              </w:rPr>
              <w:t>:</w:t>
            </w:r>
            <w:r w:rsidR="00B6743C" w:rsidRPr="002C7DC3">
              <w:rPr>
                <w:sz w:val="24"/>
                <w:szCs w:val="24"/>
              </w:rPr>
              <w:t xml:space="preserve"> </w:t>
            </w:r>
          </w:p>
          <w:p w:rsidR="00A46861" w:rsidRPr="002C7DC3" w:rsidRDefault="001307FD" w:rsidP="002C7D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2C7DC3">
              <w:rPr>
                <w:sz w:val="24"/>
                <w:szCs w:val="24"/>
              </w:rPr>
              <w:t>deliver</w:t>
            </w:r>
            <w:r w:rsidR="007F1B10" w:rsidRPr="002C7DC3">
              <w:rPr>
                <w:sz w:val="24"/>
                <w:szCs w:val="24"/>
              </w:rPr>
              <w:t xml:space="preserve"> </w:t>
            </w:r>
            <w:r w:rsidRPr="002C7DC3">
              <w:rPr>
                <w:sz w:val="24"/>
                <w:szCs w:val="24"/>
              </w:rPr>
              <w:t xml:space="preserve">the services </w:t>
            </w:r>
            <w:r w:rsidR="00B6743C" w:rsidRPr="002C7DC3">
              <w:rPr>
                <w:sz w:val="24"/>
                <w:szCs w:val="24"/>
              </w:rPr>
              <w:t>in partnership with other provider/s?</w:t>
            </w:r>
          </w:p>
          <w:p w:rsidR="00B228D2" w:rsidRPr="00C71A20" w:rsidRDefault="00A46861" w:rsidP="00C71A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AB12F1">
              <w:rPr>
                <w:sz w:val="24"/>
                <w:szCs w:val="24"/>
              </w:rPr>
              <w:t>W</w:t>
            </w:r>
            <w:r w:rsidR="00EC4697">
              <w:rPr>
                <w:sz w:val="24"/>
                <w:szCs w:val="24"/>
              </w:rPr>
              <w:t>hich services would</w:t>
            </w:r>
            <w:r w:rsidRPr="00AB12F1">
              <w:rPr>
                <w:sz w:val="24"/>
                <w:szCs w:val="24"/>
              </w:rPr>
              <w:t xml:space="preserve"> you seek to collaborate with a third party</w:t>
            </w:r>
            <w:r w:rsidR="004B407F">
              <w:rPr>
                <w:sz w:val="24"/>
                <w:szCs w:val="24"/>
              </w:rPr>
              <w:t xml:space="preserve"> provider to deliver</w:t>
            </w:r>
            <w:r w:rsidR="00A35B7B" w:rsidRPr="00AB12F1">
              <w:rPr>
                <w:sz w:val="24"/>
                <w:szCs w:val="24"/>
              </w:rPr>
              <w:t xml:space="preserve">, or </w:t>
            </w:r>
            <w:r w:rsidR="004B407F">
              <w:rPr>
                <w:sz w:val="24"/>
                <w:szCs w:val="24"/>
              </w:rPr>
              <w:t xml:space="preserve">provide </w:t>
            </w:r>
            <w:r w:rsidR="00A35B7B" w:rsidRPr="00AB12F1">
              <w:rPr>
                <w:sz w:val="24"/>
                <w:szCs w:val="24"/>
              </w:rPr>
              <w:t>aspects of the service</w:t>
            </w:r>
            <w:r w:rsidR="00BC563E" w:rsidRPr="00AB12F1">
              <w:rPr>
                <w:sz w:val="24"/>
                <w:szCs w:val="24"/>
              </w:rPr>
              <w:t xml:space="preserve"> through arrangements such as sub-contracting</w:t>
            </w:r>
            <w:r w:rsidR="00A35B7B" w:rsidRPr="00AB12F1">
              <w:rPr>
                <w:sz w:val="24"/>
                <w:szCs w:val="24"/>
              </w:rPr>
              <w:t>,</w:t>
            </w:r>
            <w:r w:rsidR="001307FD" w:rsidRPr="00AB12F1">
              <w:rPr>
                <w:sz w:val="24"/>
                <w:szCs w:val="24"/>
              </w:rPr>
              <w:t xml:space="preserve"> on your behalf</w:t>
            </w:r>
            <w:r w:rsidRPr="00AB12F1">
              <w:rPr>
                <w:sz w:val="24"/>
                <w:szCs w:val="24"/>
              </w:rPr>
              <w:t xml:space="preserve">?  </w:t>
            </w:r>
          </w:p>
        </w:tc>
      </w:tr>
      <w:tr w:rsidR="00AB12F1" w:rsidRPr="00AB12F1" w:rsidTr="00C71A20">
        <w:tc>
          <w:tcPr>
            <w:tcW w:w="1101" w:type="dxa"/>
            <w:shd w:val="clear" w:color="auto" w:fill="FFFFFF" w:themeFill="background1"/>
          </w:tcPr>
          <w:p w:rsidR="00BE2D0F" w:rsidRPr="00AB12F1" w:rsidRDefault="00BE2D0F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A2(a)</w:t>
            </w:r>
          </w:p>
        </w:tc>
        <w:tc>
          <w:tcPr>
            <w:tcW w:w="8141" w:type="dxa"/>
            <w:shd w:val="clear" w:color="auto" w:fill="auto"/>
          </w:tcPr>
          <w:p w:rsidR="00BE2D0F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Pr="00AB12F1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C71A20">
        <w:tc>
          <w:tcPr>
            <w:tcW w:w="1101" w:type="dxa"/>
            <w:shd w:val="clear" w:color="auto" w:fill="FFFFFF" w:themeFill="background1"/>
          </w:tcPr>
          <w:p w:rsidR="00BE2D0F" w:rsidRPr="00AB12F1" w:rsidRDefault="00BE2D0F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A2(b)</w:t>
            </w:r>
          </w:p>
        </w:tc>
        <w:tc>
          <w:tcPr>
            <w:tcW w:w="8141" w:type="dxa"/>
            <w:shd w:val="clear" w:color="auto" w:fill="auto"/>
          </w:tcPr>
          <w:p w:rsidR="00BE2D0F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C7DC3" w:rsidRDefault="002C7DC3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C7DC3" w:rsidRDefault="002C7DC3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Pr="00AB12F1" w:rsidRDefault="0027115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C71A20">
        <w:tc>
          <w:tcPr>
            <w:tcW w:w="1101" w:type="dxa"/>
            <w:shd w:val="clear" w:color="auto" w:fill="FFFFFF" w:themeFill="background1"/>
          </w:tcPr>
          <w:p w:rsidR="004742B9" w:rsidRPr="00AB12F1" w:rsidRDefault="004742B9" w:rsidP="00E879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Q3</w:t>
            </w:r>
          </w:p>
        </w:tc>
        <w:tc>
          <w:tcPr>
            <w:tcW w:w="8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63CB" w:rsidRPr="00C71A20" w:rsidRDefault="004742B9" w:rsidP="003663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DELIVERABILITY</w:t>
            </w:r>
          </w:p>
          <w:p w:rsidR="004742B9" w:rsidRPr="00AB12F1" w:rsidRDefault="004742B9" w:rsidP="003663CB">
            <w:pPr>
              <w:spacing w:after="0" w:line="240" w:lineRule="auto"/>
              <w:rPr>
                <w:sz w:val="24"/>
                <w:szCs w:val="24"/>
              </w:rPr>
            </w:pPr>
            <w:r w:rsidRPr="00AB12F1">
              <w:rPr>
                <w:sz w:val="24"/>
                <w:szCs w:val="24"/>
              </w:rPr>
              <w:t>Please provide your views on the commercial viability and attractiveness of d</w:t>
            </w:r>
            <w:r w:rsidR="0027418C" w:rsidRPr="00AB12F1">
              <w:rPr>
                <w:sz w:val="24"/>
                <w:szCs w:val="24"/>
              </w:rPr>
              <w:t>elivering</w:t>
            </w:r>
            <w:r w:rsidR="00C35679" w:rsidRPr="00AB12F1">
              <w:rPr>
                <w:sz w:val="24"/>
                <w:szCs w:val="24"/>
              </w:rPr>
              <w:t xml:space="preserve"> </w:t>
            </w:r>
            <w:r w:rsidRPr="00AB12F1">
              <w:rPr>
                <w:sz w:val="24"/>
                <w:szCs w:val="24"/>
              </w:rPr>
              <w:t xml:space="preserve">an </w:t>
            </w:r>
            <w:r w:rsidR="00C35679" w:rsidRPr="00AB12F1">
              <w:rPr>
                <w:sz w:val="24"/>
                <w:szCs w:val="24"/>
              </w:rPr>
              <w:t>effective service at the volume</w:t>
            </w:r>
            <w:r w:rsidR="00C71A20">
              <w:rPr>
                <w:sz w:val="24"/>
                <w:szCs w:val="24"/>
              </w:rPr>
              <w:t>s</w:t>
            </w:r>
            <w:r w:rsidRPr="00AB12F1">
              <w:rPr>
                <w:sz w:val="24"/>
                <w:szCs w:val="24"/>
              </w:rPr>
              <w:t xml:space="preserve"> and within the budget</w:t>
            </w:r>
            <w:r w:rsidR="0027115F">
              <w:rPr>
                <w:sz w:val="24"/>
                <w:szCs w:val="24"/>
              </w:rPr>
              <w:t>s</w:t>
            </w:r>
            <w:r w:rsidRPr="00AB12F1">
              <w:rPr>
                <w:sz w:val="24"/>
                <w:szCs w:val="24"/>
              </w:rPr>
              <w:t xml:space="preserve"> indicated.</w:t>
            </w:r>
          </w:p>
          <w:p w:rsidR="00C35679" w:rsidRPr="00AB12F1" w:rsidRDefault="00DE1C87" w:rsidP="00BF00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B12F1">
              <w:rPr>
                <w:sz w:val="24"/>
                <w:szCs w:val="24"/>
              </w:rPr>
              <w:t xml:space="preserve">Within the proposed model(s) there is an emphasis on </w:t>
            </w:r>
            <w:r w:rsidR="0078056F">
              <w:rPr>
                <w:sz w:val="24"/>
                <w:szCs w:val="24"/>
              </w:rPr>
              <w:t>thorough put</w:t>
            </w:r>
            <w:r w:rsidRPr="00AB12F1">
              <w:rPr>
                <w:sz w:val="24"/>
                <w:szCs w:val="24"/>
              </w:rPr>
              <w:t xml:space="preserve"> and supporting </w:t>
            </w:r>
            <w:r w:rsidR="0078056F">
              <w:rPr>
                <w:sz w:val="24"/>
                <w:szCs w:val="24"/>
              </w:rPr>
              <w:t>independence</w:t>
            </w:r>
            <w:r w:rsidRPr="00AB12F1">
              <w:rPr>
                <w:sz w:val="24"/>
                <w:szCs w:val="24"/>
              </w:rPr>
              <w:t xml:space="preserve">, </w:t>
            </w:r>
            <w:r w:rsidR="005F1867">
              <w:rPr>
                <w:sz w:val="24"/>
                <w:szCs w:val="24"/>
              </w:rPr>
              <w:t xml:space="preserve">as well as a refocus on outcomes in the way of interventions, </w:t>
            </w:r>
            <w:r w:rsidRPr="00AB12F1">
              <w:rPr>
                <w:sz w:val="24"/>
                <w:szCs w:val="24"/>
              </w:rPr>
              <w:t xml:space="preserve">what would be </w:t>
            </w:r>
            <w:r w:rsidR="001F43CE">
              <w:rPr>
                <w:sz w:val="24"/>
                <w:szCs w:val="24"/>
              </w:rPr>
              <w:t>an</w:t>
            </w:r>
            <w:r w:rsidRPr="00AB12F1">
              <w:rPr>
                <w:sz w:val="24"/>
                <w:szCs w:val="24"/>
              </w:rPr>
              <w:t xml:space="preserve"> appropriate measures to secure </w:t>
            </w:r>
            <w:r w:rsidR="0078056F">
              <w:rPr>
                <w:sz w:val="24"/>
                <w:szCs w:val="24"/>
              </w:rPr>
              <w:t>this</w:t>
            </w:r>
            <w:r w:rsidRPr="00AB12F1">
              <w:rPr>
                <w:sz w:val="24"/>
                <w:szCs w:val="24"/>
              </w:rPr>
              <w:t>?</w:t>
            </w:r>
          </w:p>
          <w:p w:rsidR="005A6730" w:rsidRPr="00DC0DF0" w:rsidRDefault="003663CB" w:rsidP="00DC0D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B12F1">
              <w:rPr>
                <w:sz w:val="24"/>
                <w:szCs w:val="24"/>
              </w:rPr>
              <w:lastRenderedPageBreak/>
              <w:t xml:space="preserve">Being mindful of the </w:t>
            </w:r>
            <w:r w:rsidR="0078056F">
              <w:rPr>
                <w:sz w:val="24"/>
                <w:szCs w:val="24"/>
              </w:rPr>
              <w:t xml:space="preserve">requirements of the service </w:t>
            </w:r>
            <w:r w:rsidR="00A2422B" w:rsidRPr="00AB12F1">
              <w:rPr>
                <w:sz w:val="24"/>
                <w:szCs w:val="24"/>
              </w:rPr>
              <w:t>what would be the best model for delivering an equi</w:t>
            </w:r>
            <w:r w:rsidR="005A6730">
              <w:rPr>
                <w:sz w:val="24"/>
                <w:szCs w:val="24"/>
              </w:rPr>
              <w:t xml:space="preserve">table service across the county? </w:t>
            </w:r>
          </w:p>
        </w:tc>
      </w:tr>
      <w:tr w:rsidR="00AB12F1" w:rsidRPr="00AB12F1" w:rsidTr="00C71A20">
        <w:trPr>
          <w:trHeight w:val="382"/>
        </w:trPr>
        <w:tc>
          <w:tcPr>
            <w:tcW w:w="1101" w:type="dxa"/>
            <w:shd w:val="clear" w:color="auto" w:fill="FFFFFF" w:themeFill="background1"/>
          </w:tcPr>
          <w:p w:rsidR="004742B9" w:rsidRPr="00AB12F1" w:rsidRDefault="004742B9" w:rsidP="004742B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lastRenderedPageBreak/>
              <w:t>A3</w:t>
            </w:r>
            <w:r w:rsidR="00DE1C87" w:rsidRPr="00AB12F1">
              <w:rPr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8141" w:type="dxa"/>
            <w:shd w:val="clear" w:color="auto" w:fill="auto"/>
          </w:tcPr>
          <w:p w:rsidR="00201427" w:rsidRDefault="00201427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Pr="00AB12F1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C71A20">
        <w:tc>
          <w:tcPr>
            <w:tcW w:w="1101" w:type="dxa"/>
            <w:shd w:val="clear" w:color="auto" w:fill="FFFFFF" w:themeFill="background1"/>
          </w:tcPr>
          <w:p w:rsidR="00DE1C87" w:rsidRPr="00AB12F1" w:rsidRDefault="00DE1C87" w:rsidP="004742B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A3 (b)</w:t>
            </w:r>
          </w:p>
        </w:tc>
        <w:tc>
          <w:tcPr>
            <w:tcW w:w="8141" w:type="dxa"/>
            <w:shd w:val="clear" w:color="auto" w:fill="auto"/>
          </w:tcPr>
          <w:p w:rsidR="00DE1C87" w:rsidRDefault="00DE1C87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Pr="00AB12F1" w:rsidRDefault="0027115F" w:rsidP="006668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27115F">
        <w:tc>
          <w:tcPr>
            <w:tcW w:w="1101" w:type="dxa"/>
            <w:shd w:val="clear" w:color="auto" w:fill="FFFFFF" w:themeFill="background1"/>
          </w:tcPr>
          <w:p w:rsidR="00BE2D0F" w:rsidRPr="00AB12F1" w:rsidRDefault="00BA3376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Q4</w:t>
            </w:r>
          </w:p>
        </w:tc>
        <w:tc>
          <w:tcPr>
            <w:tcW w:w="8141" w:type="dxa"/>
            <w:shd w:val="clear" w:color="auto" w:fill="FFFFFF" w:themeFill="background1"/>
          </w:tcPr>
          <w:p w:rsidR="00BE2D0F" w:rsidRPr="00AB12F1" w:rsidRDefault="00A46861" w:rsidP="00A46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MOBILISATION</w:t>
            </w:r>
          </w:p>
          <w:p w:rsidR="00A560AA" w:rsidRPr="00AB12F1" w:rsidRDefault="004B407F" w:rsidP="00F45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77C55" w:rsidRPr="00AB12F1">
              <w:rPr>
                <w:sz w:val="24"/>
                <w:szCs w:val="24"/>
              </w:rPr>
              <w:t>e</w:t>
            </w:r>
            <w:r w:rsidR="00067452" w:rsidRPr="00AB12F1">
              <w:rPr>
                <w:sz w:val="24"/>
                <w:szCs w:val="24"/>
              </w:rPr>
              <w:t xml:space="preserve"> have</w:t>
            </w:r>
            <w:r w:rsidR="00177C55" w:rsidRPr="00AB12F1">
              <w:rPr>
                <w:sz w:val="24"/>
                <w:szCs w:val="24"/>
              </w:rPr>
              <w:t xml:space="preserve"> </w:t>
            </w:r>
            <w:r w:rsidR="00067452" w:rsidRPr="00AB12F1">
              <w:rPr>
                <w:sz w:val="24"/>
                <w:szCs w:val="24"/>
              </w:rPr>
              <w:t>currently built in a</w:t>
            </w:r>
            <w:r w:rsidR="00177C55" w:rsidRPr="00AB12F1">
              <w:rPr>
                <w:sz w:val="24"/>
                <w:szCs w:val="24"/>
              </w:rPr>
              <w:t xml:space="preserve"> period </w:t>
            </w:r>
            <w:r w:rsidR="00177C55" w:rsidRPr="00C13122">
              <w:rPr>
                <w:sz w:val="24"/>
                <w:szCs w:val="24"/>
              </w:rPr>
              <w:t xml:space="preserve">of </w:t>
            </w:r>
            <w:r w:rsidR="0027115F">
              <w:rPr>
                <w:sz w:val="24"/>
                <w:szCs w:val="24"/>
              </w:rPr>
              <w:t>12</w:t>
            </w:r>
            <w:r w:rsidR="00177C55" w:rsidRPr="00C13122">
              <w:rPr>
                <w:sz w:val="24"/>
                <w:szCs w:val="24"/>
              </w:rPr>
              <w:t xml:space="preserve"> weeks between</w:t>
            </w:r>
            <w:r w:rsidR="00177C55" w:rsidRPr="00AB12F1">
              <w:rPr>
                <w:sz w:val="24"/>
                <w:szCs w:val="24"/>
              </w:rPr>
              <w:t xml:space="preserve"> contract award and contract start date.</w:t>
            </w:r>
            <w:r w:rsidR="00067452" w:rsidRPr="00AB12F1">
              <w:rPr>
                <w:sz w:val="24"/>
                <w:szCs w:val="24"/>
              </w:rPr>
              <w:t xml:space="preserve"> </w:t>
            </w:r>
            <w:r w:rsidR="0078056F">
              <w:rPr>
                <w:sz w:val="24"/>
                <w:szCs w:val="24"/>
              </w:rPr>
              <w:t>In the event of a change:</w:t>
            </w:r>
          </w:p>
          <w:p w:rsidR="00F45DFB" w:rsidRPr="00AB12F1" w:rsidRDefault="00067452" w:rsidP="003C5044">
            <w:pPr>
              <w:spacing w:after="0" w:line="240" w:lineRule="auto"/>
              <w:rPr>
                <w:sz w:val="24"/>
                <w:szCs w:val="24"/>
              </w:rPr>
            </w:pPr>
            <w:r w:rsidRPr="00AB12F1">
              <w:rPr>
                <w:sz w:val="24"/>
                <w:szCs w:val="24"/>
              </w:rPr>
              <w:t>a</w:t>
            </w:r>
            <w:r w:rsidR="00F45DFB" w:rsidRPr="00AB12F1">
              <w:rPr>
                <w:sz w:val="24"/>
                <w:szCs w:val="24"/>
              </w:rPr>
              <w:t>)</w:t>
            </w:r>
            <w:r w:rsidR="0062623A" w:rsidRPr="00AB12F1">
              <w:rPr>
                <w:sz w:val="24"/>
                <w:szCs w:val="24"/>
              </w:rPr>
              <w:t xml:space="preserve"> </w:t>
            </w:r>
            <w:r w:rsidR="00177C55" w:rsidRPr="00AB12F1">
              <w:rPr>
                <w:sz w:val="24"/>
                <w:szCs w:val="24"/>
              </w:rPr>
              <w:t xml:space="preserve">Do you think this will be an adequate period to </w:t>
            </w:r>
            <w:r w:rsidR="00A46861" w:rsidRPr="00AB12F1">
              <w:rPr>
                <w:sz w:val="24"/>
                <w:szCs w:val="24"/>
              </w:rPr>
              <w:t xml:space="preserve">begin delivery of </w:t>
            </w:r>
            <w:r w:rsidR="004B407F">
              <w:rPr>
                <w:sz w:val="24"/>
                <w:szCs w:val="24"/>
              </w:rPr>
              <w:t>the</w:t>
            </w:r>
            <w:r w:rsidR="0062623A" w:rsidRPr="00AB12F1">
              <w:rPr>
                <w:sz w:val="24"/>
                <w:szCs w:val="24"/>
              </w:rPr>
              <w:t xml:space="preserve"> </w:t>
            </w:r>
            <w:r w:rsidR="00A46861" w:rsidRPr="00AB12F1">
              <w:rPr>
                <w:sz w:val="24"/>
                <w:szCs w:val="24"/>
              </w:rPr>
              <w:t xml:space="preserve">services? </w:t>
            </w:r>
          </w:p>
          <w:p w:rsidR="00067452" w:rsidRPr="00AB12F1" w:rsidRDefault="00067452" w:rsidP="00F45DFB">
            <w:pPr>
              <w:spacing w:after="0" w:line="240" w:lineRule="auto"/>
              <w:rPr>
                <w:sz w:val="24"/>
                <w:szCs w:val="24"/>
              </w:rPr>
            </w:pPr>
            <w:r w:rsidRPr="00AB12F1">
              <w:rPr>
                <w:sz w:val="24"/>
                <w:szCs w:val="24"/>
              </w:rPr>
              <w:t>b</w:t>
            </w:r>
            <w:r w:rsidR="00F45DFB" w:rsidRPr="00AB12F1">
              <w:rPr>
                <w:sz w:val="24"/>
                <w:szCs w:val="24"/>
              </w:rPr>
              <w:t>)</w:t>
            </w:r>
            <w:r w:rsidR="0062623A" w:rsidRPr="00AB12F1">
              <w:rPr>
                <w:sz w:val="24"/>
                <w:szCs w:val="24"/>
              </w:rPr>
              <w:t xml:space="preserve"> </w:t>
            </w:r>
            <w:r w:rsidR="00F45DFB" w:rsidRPr="00AB12F1">
              <w:rPr>
                <w:sz w:val="24"/>
                <w:szCs w:val="24"/>
              </w:rPr>
              <w:t xml:space="preserve">What you would advise we do to ensure </w:t>
            </w:r>
            <w:r w:rsidR="00A560AA" w:rsidRPr="00AB12F1">
              <w:rPr>
                <w:sz w:val="24"/>
                <w:szCs w:val="24"/>
              </w:rPr>
              <w:t xml:space="preserve">that the </w:t>
            </w:r>
            <w:r w:rsidRPr="00AB12F1">
              <w:rPr>
                <w:sz w:val="24"/>
                <w:szCs w:val="24"/>
              </w:rPr>
              <w:t>existing provision</w:t>
            </w:r>
            <w:r w:rsidR="00A560AA" w:rsidRPr="00AB12F1">
              <w:rPr>
                <w:sz w:val="24"/>
                <w:szCs w:val="24"/>
              </w:rPr>
              <w:t xml:space="preserve"> receives minimal disruption? </w:t>
            </w:r>
            <w:r w:rsidR="0027115F">
              <w:rPr>
                <w:sz w:val="24"/>
                <w:szCs w:val="24"/>
              </w:rPr>
              <w:t>E.g. transferring payroll etc.</w:t>
            </w:r>
          </w:p>
        </w:tc>
      </w:tr>
      <w:tr w:rsidR="00AB12F1" w:rsidRPr="00AB12F1" w:rsidTr="00BA3376">
        <w:tc>
          <w:tcPr>
            <w:tcW w:w="1101" w:type="dxa"/>
            <w:shd w:val="clear" w:color="auto" w:fill="FFFFFF" w:themeFill="background1"/>
          </w:tcPr>
          <w:p w:rsidR="00BE2D0F" w:rsidRPr="00AB12F1" w:rsidRDefault="00BA3376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  <w:r w:rsidR="00F45DFB" w:rsidRPr="00AB12F1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8141" w:type="dxa"/>
            <w:shd w:val="clear" w:color="auto" w:fill="FFFFFF" w:themeFill="background1"/>
          </w:tcPr>
          <w:p w:rsidR="00BE2D0F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115F" w:rsidRPr="00AB12F1" w:rsidRDefault="0027115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B12F1" w:rsidRPr="00AB12F1" w:rsidTr="00BA3376">
        <w:tc>
          <w:tcPr>
            <w:tcW w:w="1101" w:type="dxa"/>
            <w:shd w:val="clear" w:color="auto" w:fill="FFFFFF" w:themeFill="background1"/>
          </w:tcPr>
          <w:p w:rsidR="00F45DFB" w:rsidRPr="00AB12F1" w:rsidRDefault="00BA3376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  <w:r w:rsidR="00F45DFB" w:rsidRPr="00AB12F1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8141" w:type="dxa"/>
            <w:shd w:val="clear" w:color="auto" w:fill="FFFFFF" w:themeFill="background1"/>
          </w:tcPr>
          <w:p w:rsidR="00F45DFB" w:rsidRDefault="00F45DFB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115F" w:rsidRDefault="0027115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115F" w:rsidRPr="00AB12F1" w:rsidRDefault="0027115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B12F1" w:rsidRPr="00AB12F1" w:rsidTr="00BA3376">
        <w:tc>
          <w:tcPr>
            <w:tcW w:w="1101" w:type="dxa"/>
            <w:shd w:val="clear" w:color="auto" w:fill="FFFFFF" w:themeFill="background1"/>
          </w:tcPr>
          <w:p w:rsidR="00BE2D0F" w:rsidRPr="00AB12F1" w:rsidRDefault="00BA3376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Q5</w:t>
            </w:r>
          </w:p>
        </w:tc>
        <w:tc>
          <w:tcPr>
            <w:tcW w:w="8141" w:type="dxa"/>
            <w:shd w:val="clear" w:color="auto" w:fill="FFFFFF" w:themeFill="background1"/>
          </w:tcPr>
          <w:p w:rsidR="00BE2D0F" w:rsidRPr="00AB12F1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OTHER INFORMATION</w:t>
            </w:r>
          </w:p>
          <w:p w:rsidR="003C5044" w:rsidRPr="00AB12F1" w:rsidRDefault="00BE2D0F" w:rsidP="00922ED0">
            <w:pPr>
              <w:spacing w:after="0" w:line="240" w:lineRule="auto"/>
              <w:rPr>
                <w:sz w:val="24"/>
                <w:szCs w:val="24"/>
              </w:rPr>
            </w:pPr>
            <w:r w:rsidRPr="00AB12F1">
              <w:rPr>
                <w:sz w:val="24"/>
                <w:szCs w:val="24"/>
              </w:rPr>
              <w:t xml:space="preserve">Are there any other </w:t>
            </w:r>
            <w:r w:rsidR="00AE205F">
              <w:rPr>
                <w:sz w:val="24"/>
                <w:szCs w:val="24"/>
              </w:rPr>
              <w:t xml:space="preserve">factors </w:t>
            </w:r>
            <w:r w:rsidRPr="00AB12F1">
              <w:rPr>
                <w:sz w:val="24"/>
                <w:szCs w:val="24"/>
              </w:rPr>
              <w:t xml:space="preserve">the council should take into account when compiling the contract in order to </w:t>
            </w:r>
            <w:r w:rsidR="00922ED0" w:rsidRPr="00AB12F1">
              <w:rPr>
                <w:sz w:val="24"/>
                <w:szCs w:val="24"/>
              </w:rPr>
              <w:t>achieve</w:t>
            </w:r>
            <w:r w:rsidRPr="00AB12F1">
              <w:rPr>
                <w:sz w:val="24"/>
                <w:szCs w:val="24"/>
              </w:rPr>
              <w:t xml:space="preserve"> best value </w:t>
            </w:r>
            <w:r w:rsidR="00922ED0" w:rsidRPr="00AB12F1">
              <w:rPr>
                <w:sz w:val="24"/>
                <w:szCs w:val="24"/>
              </w:rPr>
              <w:t>from its delivery</w:t>
            </w:r>
            <w:r w:rsidRPr="00AB12F1">
              <w:rPr>
                <w:sz w:val="24"/>
                <w:szCs w:val="24"/>
              </w:rPr>
              <w:t xml:space="preserve">? </w:t>
            </w:r>
            <w:r w:rsidR="00AE205F">
              <w:rPr>
                <w:sz w:val="24"/>
                <w:szCs w:val="24"/>
              </w:rPr>
              <w:t>e.g. other sources funding including benefits, innovative practices in the market etc.</w:t>
            </w:r>
          </w:p>
          <w:p w:rsidR="00BE2D0F" w:rsidRPr="00AB12F1" w:rsidRDefault="00BE2D0F" w:rsidP="00922ED0">
            <w:pPr>
              <w:spacing w:after="0" w:line="240" w:lineRule="auto"/>
              <w:rPr>
                <w:sz w:val="24"/>
                <w:szCs w:val="24"/>
              </w:rPr>
            </w:pPr>
            <w:r w:rsidRPr="00AB12F1">
              <w:rPr>
                <w:sz w:val="24"/>
                <w:szCs w:val="24"/>
              </w:rPr>
              <w:t>If more than one, please list in priority order with the most important first and give a brief explanation of each.</w:t>
            </w:r>
          </w:p>
        </w:tc>
      </w:tr>
      <w:tr w:rsidR="00AB12F1" w:rsidRPr="00AB12F1" w:rsidTr="00BA3376">
        <w:tc>
          <w:tcPr>
            <w:tcW w:w="1101" w:type="dxa"/>
            <w:shd w:val="clear" w:color="auto" w:fill="FFFFFF" w:themeFill="background1"/>
          </w:tcPr>
          <w:p w:rsidR="00BE2D0F" w:rsidRPr="00AB12F1" w:rsidRDefault="00BA3376" w:rsidP="0051181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8141" w:type="dxa"/>
            <w:shd w:val="clear" w:color="auto" w:fill="FFFFFF" w:themeFill="background1"/>
          </w:tcPr>
          <w:p w:rsidR="00BE2D0F" w:rsidRDefault="00BE2D0F" w:rsidP="0027115F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27115F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Default="0027115F" w:rsidP="0027115F">
            <w:pPr>
              <w:spacing w:after="0" w:line="240" w:lineRule="auto"/>
              <w:rPr>
                <w:sz w:val="24"/>
                <w:szCs w:val="24"/>
              </w:rPr>
            </w:pPr>
          </w:p>
          <w:p w:rsidR="0027115F" w:rsidRPr="00AB12F1" w:rsidRDefault="0027115F" w:rsidP="002711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F2878" w:rsidRPr="00AB12F1" w:rsidRDefault="002F2878" w:rsidP="00BE2D0F">
      <w:pPr>
        <w:rPr>
          <w:sz w:val="24"/>
          <w:szCs w:val="24"/>
        </w:rPr>
      </w:pPr>
    </w:p>
    <w:p w:rsidR="00BA3376" w:rsidRDefault="00BA3376" w:rsidP="00BE2D0F">
      <w:pPr>
        <w:rPr>
          <w:sz w:val="24"/>
          <w:szCs w:val="24"/>
        </w:rPr>
      </w:pPr>
    </w:p>
    <w:p w:rsidR="00BA3376" w:rsidRDefault="00BA3376" w:rsidP="00BE2D0F">
      <w:pPr>
        <w:rPr>
          <w:sz w:val="24"/>
          <w:szCs w:val="24"/>
        </w:rPr>
      </w:pPr>
    </w:p>
    <w:p w:rsidR="00BE2D0F" w:rsidRPr="00AB12F1" w:rsidRDefault="005E425B" w:rsidP="00BE2D0F">
      <w:pPr>
        <w:rPr>
          <w:sz w:val="24"/>
          <w:szCs w:val="24"/>
        </w:rPr>
      </w:pPr>
      <w:r>
        <w:rPr>
          <w:sz w:val="24"/>
          <w:szCs w:val="24"/>
        </w:rPr>
        <w:t>Please fill out with the details below of those wanting to confirm a place at the DPSS Market Engagement Event on the 11</w:t>
      </w:r>
      <w:r w:rsidRPr="005E42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2020</w:t>
      </w:r>
      <w:r w:rsidR="0064775A" w:rsidRPr="00AB12F1">
        <w:rPr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AB12F1" w:rsidRPr="00AB12F1" w:rsidTr="0051181C">
        <w:tc>
          <w:tcPr>
            <w:tcW w:w="1526" w:type="dxa"/>
            <w:shd w:val="clear" w:color="auto" w:fill="D9D9D9"/>
          </w:tcPr>
          <w:p w:rsidR="00BE2D0F" w:rsidRPr="00AB12F1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lastRenderedPageBreak/>
              <w:t>Contact Name</w:t>
            </w:r>
            <w:r w:rsidR="005E425B">
              <w:rPr>
                <w:b/>
                <w:sz w:val="24"/>
                <w:szCs w:val="24"/>
              </w:rPr>
              <w:t>/s and Job titles</w:t>
            </w:r>
          </w:p>
        </w:tc>
        <w:tc>
          <w:tcPr>
            <w:tcW w:w="7716" w:type="dxa"/>
            <w:shd w:val="clear" w:color="auto" w:fill="auto"/>
          </w:tcPr>
          <w:p w:rsidR="00BE2D0F" w:rsidRPr="00AB12F1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BE2D0F" w:rsidRPr="00AB12F1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51181C">
        <w:tc>
          <w:tcPr>
            <w:tcW w:w="1526" w:type="dxa"/>
            <w:shd w:val="clear" w:color="auto" w:fill="D9D9D9"/>
          </w:tcPr>
          <w:p w:rsidR="00BE2D0F" w:rsidRPr="00AB12F1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7716" w:type="dxa"/>
            <w:shd w:val="clear" w:color="auto" w:fill="auto"/>
          </w:tcPr>
          <w:p w:rsidR="00BE2D0F" w:rsidRPr="00AB12F1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BE2D0F" w:rsidRPr="00AB12F1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51181C">
        <w:tc>
          <w:tcPr>
            <w:tcW w:w="1526" w:type="dxa"/>
            <w:shd w:val="clear" w:color="auto" w:fill="D9D9D9"/>
          </w:tcPr>
          <w:p w:rsidR="00BE2D0F" w:rsidRPr="00AB12F1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716" w:type="dxa"/>
            <w:shd w:val="clear" w:color="auto" w:fill="auto"/>
          </w:tcPr>
          <w:p w:rsidR="00BE2D0F" w:rsidRPr="00AB12F1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BE2D0F" w:rsidRPr="00AB12F1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12F1" w:rsidRPr="00AB12F1" w:rsidTr="0051181C">
        <w:tc>
          <w:tcPr>
            <w:tcW w:w="1526" w:type="dxa"/>
            <w:shd w:val="clear" w:color="auto" w:fill="D9D9D9"/>
          </w:tcPr>
          <w:p w:rsidR="00BE2D0F" w:rsidRPr="00AB12F1" w:rsidRDefault="00BE2D0F" w:rsidP="005118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2F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16" w:type="dxa"/>
            <w:shd w:val="clear" w:color="auto" w:fill="auto"/>
          </w:tcPr>
          <w:p w:rsidR="00BE2D0F" w:rsidRPr="00AB12F1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  <w:p w:rsidR="00BE2D0F" w:rsidRPr="00AB12F1" w:rsidRDefault="00BE2D0F" w:rsidP="005118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DC3" w:rsidRDefault="002C7DC3" w:rsidP="00201427">
      <w:pPr>
        <w:jc w:val="both"/>
        <w:rPr>
          <w:sz w:val="24"/>
          <w:szCs w:val="24"/>
        </w:rPr>
      </w:pPr>
    </w:p>
    <w:p w:rsidR="005E425B" w:rsidRDefault="005E425B" w:rsidP="002C7DC3">
      <w:pPr>
        <w:jc w:val="center"/>
        <w:rPr>
          <w:sz w:val="24"/>
          <w:szCs w:val="24"/>
        </w:rPr>
      </w:pPr>
    </w:p>
    <w:p w:rsidR="002C7DC3" w:rsidRDefault="002C7DC3" w:rsidP="004428CA">
      <w:pPr>
        <w:jc w:val="center"/>
        <w:rPr>
          <w:sz w:val="24"/>
          <w:szCs w:val="24"/>
        </w:rPr>
      </w:pPr>
      <w:r>
        <w:rPr>
          <w:sz w:val="24"/>
          <w:szCs w:val="24"/>
        </w:rPr>
        <w:t>We would like to thank you for your time and feedback</w:t>
      </w:r>
      <w:bookmarkStart w:id="0" w:name="_GoBack"/>
      <w:bookmarkEnd w:id="0"/>
    </w:p>
    <w:p w:rsidR="002C7DC3" w:rsidRDefault="002C7DC3" w:rsidP="002C7DC3">
      <w:pPr>
        <w:jc w:val="center"/>
        <w:rPr>
          <w:sz w:val="24"/>
          <w:szCs w:val="24"/>
        </w:rPr>
      </w:pPr>
      <w:r>
        <w:rPr>
          <w:sz w:val="24"/>
          <w:szCs w:val="24"/>
        </w:rPr>
        <w:t>Commercial and Procurement Team – People Services</w:t>
      </w:r>
    </w:p>
    <w:p w:rsidR="002C7DC3" w:rsidRDefault="002C7DC3" w:rsidP="00201427">
      <w:pPr>
        <w:jc w:val="both"/>
        <w:rPr>
          <w:sz w:val="24"/>
          <w:szCs w:val="24"/>
        </w:rPr>
      </w:pPr>
    </w:p>
    <w:p w:rsidR="002C7DC3" w:rsidRPr="00AB12F1" w:rsidRDefault="002C7DC3" w:rsidP="00201427">
      <w:pPr>
        <w:jc w:val="both"/>
        <w:rPr>
          <w:sz w:val="24"/>
          <w:szCs w:val="24"/>
        </w:rPr>
      </w:pPr>
    </w:p>
    <w:p w:rsidR="00201427" w:rsidRPr="00AB12F1" w:rsidRDefault="00201427">
      <w:pPr>
        <w:rPr>
          <w:sz w:val="24"/>
          <w:szCs w:val="24"/>
          <w:lang w:val="en"/>
        </w:rPr>
      </w:pPr>
    </w:p>
    <w:sectPr w:rsidR="00201427" w:rsidRPr="00AB12F1" w:rsidSect="00A45AE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43" w:rsidRDefault="00FB6E43">
      <w:pPr>
        <w:spacing w:after="0" w:line="240" w:lineRule="auto"/>
      </w:pPr>
      <w:r>
        <w:separator/>
      </w:r>
    </w:p>
  </w:endnote>
  <w:endnote w:type="continuationSeparator" w:id="0">
    <w:p w:rsidR="00FB6E43" w:rsidRDefault="00FB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B1" w:rsidRDefault="00AB09E7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428CA">
      <w:rPr>
        <w:noProof/>
      </w:rPr>
      <w:t>4</w:t>
    </w:r>
    <w:r>
      <w:rPr>
        <w:noProof/>
      </w:rPr>
      <w:fldChar w:fldCharType="end"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43" w:rsidRDefault="00FB6E43">
      <w:pPr>
        <w:spacing w:after="0" w:line="240" w:lineRule="auto"/>
      </w:pPr>
      <w:r>
        <w:separator/>
      </w:r>
    </w:p>
  </w:footnote>
  <w:footnote w:type="continuationSeparator" w:id="0">
    <w:p w:rsidR="00FB6E43" w:rsidRDefault="00FB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B1" w:rsidRDefault="00BE2D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7B3B9D" wp14:editId="2FAACE87">
          <wp:simplePos x="0" y="0"/>
          <wp:positionH relativeFrom="column">
            <wp:posOffset>4601716</wp:posOffset>
          </wp:positionH>
          <wp:positionV relativeFrom="paragraph">
            <wp:posOffset>-58210</wp:posOffset>
          </wp:positionV>
          <wp:extent cx="1840377" cy="523875"/>
          <wp:effectExtent l="0" t="0" r="7620" b="0"/>
          <wp:wrapNone/>
          <wp:docPr id="1" name="Picture 1" descr="LCC imp black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imp black 5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377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AE8">
      <w:rPr>
        <w:noProof/>
        <w:lang w:eastAsia="en-GB"/>
      </w:rPr>
      <w:drawing>
        <wp:inline distT="0" distB="0" distL="0" distR="0" wp14:anchorId="4257879B">
          <wp:extent cx="954912" cy="3912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19" cy="394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09E7">
      <w:tab/>
    </w:r>
    <w:r w:rsidR="00AB09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CF"/>
    <w:multiLevelType w:val="hybridMultilevel"/>
    <w:tmpl w:val="D21A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6F6A"/>
    <w:multiLevelType w:val="multilevel"/>
    <w:tmpl w:val="DBD04ED2"/>
    <w:lvl w:ilvl="0">
      <w:start w:val="1"/>
      <w:numFmt w:val="decimal"/>
      <w:pStyle w:val="Heading1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8B5113"/>
    <w:multiLevelType w:val="hybridMultilevel"/>
    <w:tmpl w:val="67C0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A12F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3745"/>
    <w:multiLevelType w:val="hybridMultilevel"/>
    <w:tmpl w:val="43AC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3EE6"/>
    <w:multiLevelType w:val="hybridMultilevel"/>
    <w:tmpl w:val="A4EC96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6D54"/>
    <w:multiLevelType w:val="hybridMultilevel"/>
    <w:tmpl w:val="E326B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E71"/>
    <w:multiLevelType w:val="hybridMultilevel"/>
    <w:tmpl w:val="2E2493A2"/>
    <w:lvl w:ilvl="0" w:tplc="12128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2ACF"/>
    <w:multiLevelType w:val="hybridMultilevel"/>
    <w:tmpl w:val="1FF211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1F20C8"/>
    <w:multiLevelType w:val="hybridMultilevel"/>
    <w:tmpl w:val="4F7CA85E"/>
    <w:lvl w:ilvl="0" w:tplc="4F029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951F8"/>
    <w:multiLevelType w:val="hybridMultilevel"/>
    <w:tmpl w:val="BC1C2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B32DA"/>
    <w:multiLevelType w:val="hybridMultilevel"/>
    <w:tmpl w:val="2CC4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D7E60"/>
    <w:multiLevelType w:val="hybridMultilevel"/>
    <w:tmpl w:val="A432B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74633"/>
    <w:multiLevelType w:val="hybridMultilevel"/>
    <w:tmpl w:val="A4FAA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B2086"/>
    <w:multiLevelType w:val="hybridMultilevel"/>
    <w:tmpl w:val="C368E4D4"/>
    <w:lvl w:ilvl="0" w:tplc="FFF63C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3D7"/>
    <w:multiLevelType w:val="hybridMultilevel"/>
    <w:tmpl w:val="EC6687A0"/>
    <w:lvl w:ilvl="0" w:tplc="91DE7D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3F4835"/>
    <w:multiLevelType w:val="hybridMultilevel"/>
    <w:tmpl w:val="BC5EF9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948A9"/>
    <w:multiLevelType w:val="hybridMultilevel"/>
    <w:tmpl w:val="A4FAA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84D17"/>
    <w:multiLevelType w:val="hybridMultilevel"/>
    <w:tmpl w:val="A07E8FCE"/>
    <w:lvl w:ilvl="0" w:tplc="F84AE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43FE7"/>
    <w:multiLevelType w:val="hybridMultilevel"/>
    <w:tmpl w:val="E5BCE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690B56"/>
    <w:multiLevelType w:val="hybridMultilevel"/>
    <w:tmpl w:val="CAEC4828"/>
    <w:lvl w:ilvl="0" w:tplc="8264D222">
      <w:start w:val="1"/>
      <w:numFmt w:val="lowerLetter"/>
      <w:lvlText w:val="(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587C4D"/>
    <w:multiLevelType w:val="hybridMultilevel"/>
    <w:tmpl w:val="8876827E"/>
    <w:lvl w:ilvl="0" w:tplc="E4588A20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>
    <w:nsid w:val="4EB8379B"/>
    <w:multiLevelType w:val="hybridMultilevel"/>
    <w:tmpl w:val="12E09566"/>
    <w:lvl w:ilvl="0" w:tplc="0A98A5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1207A23"/>
    <w:multiLevelType w:val="hybridMultilevel"/>
    <w:tmpl w:val="AFFE4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83882"/>
    <w:multiLevelType w:val="hybridMultilevel"/>
    <w:tmpl w:val="C3B0BD90"/>
    <w:lvl w:ilvl="0" w:tplc="3A40F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E4F48"/>
    <w:multiLevelType w:val="hybridMultilevel"/>
    <w:tmpl w:val="9508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30248"/>
    <w:multiLevelType w:val="hybridMultilevel"/>
    <w:tmpl w:val="5FF4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C197C"/>
    <w:multiLevelType w:val="hybridMultilevel"/>
    <w:tmpl w:val="BD52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F66E2"/>
    <w:multiLevelType w:val="hybridMultilevel"/>
    <w:tmpl w:val="582040BA"/>
    <w:lvl w:ilvl="0" w:tplc="488475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B0EA2"/>
    <w:multiLevelType w:val="hybridMultilevel"/>
    <w:tmpl w:val="185E2C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9538E"/>
    <w:multiLevelType w:val="hybridMultilevel"/>
    <w:tmpl w:val="6FA0AE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8471E"/>
    <w:multiLevelType w:val="hybridMultilevel"/>
    <w:tmpl w:val="0368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31DFB"/>
    <w:multiLevelType w:val="hybridMultilevel"/>
    <w:tmpl w:val="A1FE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452A3"/>
    <w:multiLevelType w:val="hybridMultilevel"/>
    <w:tmpl w:val="A4E0B52E"/>
    <w:lvl w:ilvl="0" w:tplc="DC321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F33AC"/>
    <w:multiLevelType w:val="hybridMultilevel"/>
    <w:tmpl w:val="F2AC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443A5"/>
    <w:multiLevelType w:val="hybridMultilevel"/>
    <w:tmpl w:val="908E1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406A7"/>
    <w:multiLevelType w:val="hybridMultilevel"/>
    <w:tmpl w:val="99722524"/>
    <w:lvl w:ilvl="0" w:tplc="37482A42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CB204ED"/>
    <w:multiLevelType w:val="hybridMultilevel"/>
    <w:tmpl w:val="5E3E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B2258"/>
    <w:multiLevelType w:val="hybridMultilevel"/>
    <w:tmpl w:val="8DFA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15"/>
  </w:num>
  <w:num w:numId="5">
    <w:abstractNumId w:val="18"/>
  </w:num>
  <w:num w:numId="6">
    <w:abstractNumId w:val="5"/>
  </w:num>
  <w:num w:numId="7">
    <w:abstractNumId w:val="28"/>
  </w:num>
  <w:num w:numId="8">
    <w:abstractNumId w:val="23"/>
  </w:num>
  <w:num w:numId="9">
    <w:abstractNumId w:val="27"/>
  </w:num>
  <w:num w:numId="10">
    <w:abstractNumId w:val="8"/>
  </w:num>
  <w:num w:numId="11">
    <w:abstractNumId w:val="17"/>
  </w:num>
  <w:num w:numId="12">
    <w:abstractNumId w:val="32"/>
  </w:num>
  <w:num w:numId="13">
    <w:abstractNumId w:val="6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</w:num>
  <w:num w:numId="18">
    <w:abstractNumId w:val="12"/>
  </w:num>
  <w:num w:numId="19">
    <w:abstractNumId w:val="29"/>
  </w:num>
  <w:num w:numId="20">
    <w:abstractNumId w:val="37"/>
  </w:num>
  <w:num w:numId="21">
    <w:abstractNumId w:val="36"/>
  </w:num>
  <w:num w:numId="22">
    <w:abstractNumId w:val="25"/>
  </w:num>
  <w:num w:numId="23">
    <w:abstractNumId w:val="19"/>
  </w:num>
  <w:num w:numId="24">
    <w:abstractNumId w:val="11"/>
  </w:num>
  <w:num w:numId="25">
    <w:abstractNumId w:val="24"/>
  </w:num>
  <w:num w:numId="26">
    <w:abstractNumId w:val="0"/>
  </w:num>
  <w:num w:numId="27">
    <w:abstractNumId w:val="10"/>
  </w:num>
  <w:num w:numId="28">
    <w:abstractNumId w:val="4"/>
  </w:num>
  <w:num w:numId="29">
    <w:abstractNumId w:val="22"/>
  </w:num>
  <w:num w:numId="30">
    <w:abstractNumId w:val="13"/>
  </w:num>
  <w:num w:numId="31">
    <w:abstractNumId w:val="14"/>
  </w:num>
  <w:num w:numId="32">
    <w:abstractNumId w:val="30"/>
  </w:num>
  <w:num w:numId="33">
    <w:abstractNumId w:val="34"/>
  </w:num>
  <w:num w:numId="34">
    <w:abstractNumId w:val="2"/>
  </w:num>
  <w:num w:numId="35">
    <w:abstractNumId w:val="7"/>
  </w:num>
  <w:num w:numId="36">
    <w:abstractNumId w:val="33"/>
  </w:num>
  <w:num w:numId="37">
    <w:abstractNumId w:val="35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0F"/>
    <w:rsid w:val="00004AA9"/>
    <w:rsid w:val="00005846"/>
    <w:rsid w:val="000500CF"/>
    <w:rsid w:val="00067452"/>
    <w:rsid w:val="0007473A"/>
    <w:rsid w:val="000807CC"/>
    <w:rsid w:val="000B0DEF"/>
    <w:rsid w:val="000C0338"/>
    <w:rsid w:val="001004AE"/>
    <w:rsid w:val="00100F9A"/>
    <w:rsid w:val="00103CAD"/>
    <w:rsid w:val="00107D75"/>
    <w:rsid w:val="001127AA"/>
    <w:rsid w:val="00116AA3"/>
    <w:rsid w:val="001307FD"/>
    <w:rsid w:val="00135FEE"/>
    <w:rsid w:val="00141048"/>
    <w:rsid w:val="001457D0"/>
    <w:rsid w:val="00166ABE"/>
    <w:rsid w:val="00171182"/>
    <w:rsid w:val="00177C55"/>
    <w:rsid w:val="0019081A"/>
    <w:rsid w:val="0019245F"/>
    <w:rsid w:val="001F0BCF"/>
    <w:rsid w:val="001F43CE"/>
    <w:rsid w:val="00201427"/>
    <w:rsid w:val="00202A6B"/>
    <w:rsid w:val="00206760"/>
    <w:rsid w:val="002276EB"/>
    <w:rsid w:val="002343CC"/>
    <w:rsid w:val="00252845"/>
    <w:rsid w:val="00265530"/>
    <w:rsid w:val="0027115F"/>
    <w:rsid w:val="0027418C"/>
    <w:rsid w:val="002805B5"/>
    <w:rsid w:val="00286E3B"/>
    <w:rsid w:val="002A4FD1"/>
    <w:rsid w:val="002B7F18"/>
    <w:rsid w:val="002C1CDC"/>
    <w:rsid w:val="002C7DC3"/>
    <w:rsid w:val="002D05F1"/>
    <w:rsid w:val="002D2BD1"/>
    <w:rsid w:val="002D4A29"/>
    <w:rsid w:val="002E35B1"/>
    <w:rsid w:val="002F2878"/>
    <w:rsid w:val="00305B1A"/>
    <w:rsid w:val="00327175"/>
    <w:rsid w:val="00343705"/>
    <w:rsid w:val="00347C54"/>
    <w:rsid w:val="003663CB"/>
    <w:rsid w:val="00366C6F"/>
    <w:rsid w:val="00370F57"/>
    <w:rsid w:val="00386392"/>
    <w:rsid w:val="00392D92"/>
    <w:rsid w:val="003A2FE0"/>
    <w:rsid w:val="003B42B5"/>
    <w:rsid w:val="003B4530"/>
    <w:rsid w:val="003C5044"/>
    <w:rsid w:val="003E314D"/>
    <w:rsid w:val="00410416"/>
    <w:rsid w:val="00412602"/>
    <w:rsid w:val="00422190"/>
    <w:rsid w:val="004428CA"/>
    <w:rsid w:val="004742B9"/>
    <w:rsid w:val="004B407F"/>
    <w:rsid w:val="004C016F"/>
    <w:rsid w:val="004C136F"/>
    <w:rsid w:val="004D2907"/>
    <w:rsid w:val="004D6A04"/>
    <w:rsid w:val="004E0790"/>
    <w:rsid w:val="005210CC"/>
    <w:rsid w:val="00536357"/>
    <w:rsid w:val="005464B7"/>
    <w:rsid w:val="005467F5"/>
    <w:rsid w:val="005658BD"/>
    <w:rsid w:val="005659EF"/>
    <w:rsid w:val="00574915"/>
    <w:rsid w:val="00585E4C"/>
    <w:rsid w:val="00590F3A"/>
    <w:rsid w:val="00595385"/>
    <w:rsid w:val="005A6730"/>
    <w:rsid w:val="005B173C"/>
    <w:rsid w:val="005E425B"/>
    <w:rsid w:val="005F1867"/>
    <w:rsid w:val="00617D73"/>
    <w:rsid w:val="0062623A"/>
    <w:rsid w:val="00627092"/>
    <w:rsid w:val="00627DEE"/>
    <w:rsid w:val="0064775A"/>
    <w:rsid w:val="0067236C"/>
    <w:rsid w:val="00675610"/>
    <w:rsid w:val="006B3118"/>
    <w:rsid w:val="006B39F8"/>
    <w:rsid w:val="006C1E0A"/>
    <w:rsid w:val="006C72FA"/>
    <w:rsid w:val="006E1C3D"/>
    <w:rsid w:val="006E1D3A"/>
    <w:rsid w:val="007114E0"/>
    <w:rsid w:val="00720669"/>
    <w:rsid w:val="00720CC3"/>
    <w:rsid w:val="00726528"/>
    <w:rsid w:val="007272DC"/>
    <w:rsid w:val="00750E73"/>
    <w:rsid w:val="00754814"/>
    <w:rsid w:val="0078056F"/>
    <w:rsid w:val="0078441C"/>
    <w:rsid w:val="007A5C60"/>
    <w:rsid w:val="007C4EB0"/>
    <w:rsid w:val="007F1B10"/>
    <w:rsid w:val="00801A1B"/>
    <w:rsid w:val="008113B7"/>
    <w:rsid w:val="00850E3F"/>
    <w:rsid w:val="008637A8"/>
    <w:rsid w:val="0087744F"/>
    <w:rsid w:val="00880897"/>
    <w:rsid w:val="00882DF0"/>
    <w:rsid w:val="008953EA"/>
    <w:rsid w:val="00895B10"/>
    <w:rsid w:val="008C3C45"/>
    <w:rsid w:val="00922ED0"/>
    <w:rsid w:val="00922EF3"/>
    <w:rsid w:val="00924B3C"/>
    <w:rsid w:val="009736F3"/>
    <w:rsid w:val="009908CF"/>
    <w:rsid w:val="009C0EDD"/>
    <w:rsid w:val="009C7201"/>
    <w:rsid w:val="00A07F88"/>
    <w:rsid w:val="00A14D24"/>
    <w:rsid w:val="00A2422B"/>
    <w:rsid w:val="00A35B7B"/>
    <w:rsid w:val="00A45AE8"/>
    <w:rsid w:val="00A46861"/>
    <w:rsid w:val="00A560AA"/>
    <w:rsid w:val="00A71B2A"/>
    <w:rsid w:val="00A73A9E"/>
    <w:rsid w:val="00A74642"/>
    <w:rsid w:val="00AB09E7"/>
    <w:rsid w:val="00AB12F1"/>
    <w:rsid w:val="00AE0D84"/>
    <w:rsid w:val="00AE205F"/>
    <w:rsid w:val="00AE6A9D"/>
    <w:rsid w:val="00AF6C77"/>
    <w:rsid w:val="00B228D2"/>
    <w:rsid w:val="00B424A1"/>
    <w:rsid w:val="00B44D07"/>
    <w:rsid w:val="00B57687"/>
    <w:rsid w:val="00B6743C"/>
    <w:rsid w:val="00B747D0"/>
    <w:rsid w:val="00B81F49"/>
    <w:rsid w:val="00B82BC1"/>
    <w:rsid w:val="00B95BEF"/>
    <w:rsid w:val="00BA3376"/>
    <w:rsid w:val="00BA461A"/>
    <w:rsid w:val="00BA4B30"/>
    <w:rsid w:val="00BB1BE8"/>
    <w:rsid w:val="00BC563E"/>
    <w:rsid w:val="00BD6DFE"/>
    <w:rsid w:val="00BE2D0F"/>
    <w:rsid w:val="00BE440B"/>
    <w:rsid w:val="00BF00CE"/>
    <w:rsid w:val="00C07B20"/>
    <w:rsid w:val="00C13122"/>
    <w:rsid w:val="00C35679"/>
    <w:rsid w:val="00C35E5D"/>
    <w:rsid w:val="00C416B1"/>
    <w:rsid w:val="00C42ED7"/>
    <w:rsid w:val="00C71A20"/>
    <w:rsid w:val="00C77347"/>
    <w:rsid w:val="00C80E4A"/>
    <w:rsid w:val="00C80EE4"/>
    <w:rsid w:val="00D14A2E"/>
    <w:rsid w:val="00D17B95"/>
    <w:rsid w:val="00D33C77"/>
    <w:rsid w:val="00D36BA9"/>
    <w:rsid w:val="00D43584"/>
    <w:rsid w:val="00D74039"/>
    <w:rsid w:val="00D93C73"/>
    <w:rsid w:val="00D93E9B"/>
    <w:rsid w:val="00D944B0"/>
    <w:rsid w:val="00D94937"/>
    <w:rsid w:val="00DC0DF0"/>
    <w:rsid w:val="00DC5F94"/>
    <w:rsid w:val="00DC6ED0"/>
    <w:rsid w:val="00DE1C87"/>
    <w:rsid w:val="00E072F9"/>
    <w:rsid w:val="00E20C2A"/>
    <w:rsid w:val="00E426F6"/>
    <w:rsid w:val="00E6030C"/>
    <w:rsid w:val="00E6356E"/>
    <w:rsid w:val="00E823EF"/>
    <w:rsid w:val="00E859F7"/>
    <w:rsid w:val="00E87769"/>
    <w:rsid w:val="00E8791C"/>
    <w:rsid w:val="00EC4697"/>
    <w:rsid w:val="00EC5AFF"/>
    <w:rsid w:val="00EC6ECB"/>
    <w:rsid w:val="00ED316D"/>
    <w:rsid w:val="00EE4976"/>
    <w:rsid w:val="00EE7524"/>
    <w:rsid w:val="00EF05A1"/>
    <w:rsid w:val="00F065FD"/>
    <w:rsid w:val="00F45DFB"/>
    <w:rsid w:val="00F500D7"/>
    <w:rsid w:val="00F57A46"/>
    <w:rsid w:val="00F70B08"/>
    <w:rsid w:val="00F908BD"/>
    <w:rsid w:val="00FB3E14"/>
    <w:rsid w:val="00FB6E43"/>
    <w:rsid w:val="00FE1607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0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AFF"/>
    <w:pPr>
      <w:numPr>
        <w:numId w:val="14"/>
      </w:numPr>
      <w:outlineLvl w:val="0"/>
    </w:pPr>
    <w:rPr>
      <w:rFonts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0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56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EC5AFF"/>
    <w:rPr>
      <w:rFonts w:ascii="Calibri" w:eastAsia="Calibri" w:hAnsi="Calibri" w:cs="Arial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77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F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6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0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AFF"/>
    <w:pPr>
      <w:numPr>
        <w:numId w:val="14"/>
      </w:numPr>
      <w:outlineLvl w:val="0"/>
    </w:pPr>
    <w:rPr>
      <w:rFonts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0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56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EC5AFF"/>
    <w:rPr>
      <w:rFonts w:ascii="Calibri" w:eastAsia="Calibri" w:hAnsi="Calibri" w:cs="Arial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77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F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6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Reena.Fehnert@lincolnshire.gov.uk</dc:creator>
  <cp:lastModifiedBy>Reena Fehnert</cp:lastModifiedBy>
  <cp:revision>5</cp:revision>
  <cp:lastPrinted>2019-09-11T09:43:00Z</cp:lastPrinted>
  <dcterms:created xsi:type="dcterms:W3CDTF">2020-10-23T13:11:00Z</dcterms:created>
  <dcterms:modified xsi:type="dcterms:W3CDTF">2020-10-23T13:25:00Z</dcterms:modified>
</cp:coreProperties>
</file>