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613"/>
        <w:tblW w:w="20974" w:type="dxa"/>
        <w:tblLook w:val="04A0" w:firstRow="1" w:lastRow="0" w:firstColumn="1" w:lastColumn="0" w:noHBand="0" w:noVBand="1"/>
      </w:tblPr>
      <w:tblGrid>
        <w:gridCol w:w="20974"/>
      </w:tblGrid>
      <w:tr w:rsidR="006E15E2" w14:paraId="00DCFDD3" w14:textId="77777777" w:rsidTr="00C65CD5">
        <w:tc>
          <w:tcPr>
            <w:tcW w:w="20974" w:type="dxa"/>
            <w:tcBorders>
              <w:right w:val="single" w:sz="4" w:space="0" w:color="auto"/>
            </w:tcBorders>
          </w:tcPr>
          <w:p w14:paraId="5B463381" w14:textId="77777777" w:rsidR="00603A0D" w:rsidRDefault="00603A0D" w:rsidP="00C65CD5">
            <w:pPr>
              <w:jc w:val="center"/>
              <w:rPr>
                <w:b/>
              </w:rPr>
            </w:pPr>
            <w:r>
              <w:rPr>
                <w:b/>
                <w:highlight w:val="yellow"/>
              </w:rPr>
              <w:t>PLEASE NOTE THESE SPECIFICATION WERE ISSUED IN FEB 2020 AND ARE SUBJECT TO REVIEW AND MAY CHANGE PRIOR TO PUBLICATION IN MARCH 2021</w:t>
            </w:r>
            <w:r>
              <w:rPr>
                <w:b/>
              </w:rPr>
              <w:t xml:space="preserve"> </w:t>
            </w:r>
          </w:p>
          <w:p w14:paraId="17E91B07" w14:textId="2F32CF41" w:rsidR="006E15E2" w:rsidRDefault="007667FF" w:rsidP="00C65CD5">
            <w:pPr>
              <w:jc w:val="center"/>
              <w:rPr>
                <w:b/>
              </w:rPr>
            </w:pPr>
            <w:bookmarkStart w:id="0" w:name="_GoBack"/>
            <w:bookmarkEnd w:id="0"/>
            <w:r>
              <w:rPr>
                <w:b/>
              </w:rPr>
              <w:t>GRO</w:t>
            </w:r>
            <w:r w:rsidR="009D7EDD">
              <w:rPr>
                <w:b/>
              </w:rPr>
              <w:t xml:space="preserve">UP </w:t>
            </w:r>
            <w:r w:rsidR="00D4030B">
              <w:rPr>
                <w:b/>
              </w:rPr>
              <w:t>TWO</w:t>
            </w:r>
            <w:r w:rsidR="006E15E2" w:rsidRPr="00E80234">
              <w:rPr>
                <w:b/>
              </w:rPr>
              <w:t xml:space="preserve"> – </w:t>
            </w:r>
            <w:r w:rsidR="00C03D6D">
              <w:rPr>
                <w:b/>
              </w:rPr>
              <w:t>URBAN SEARCH AND RESCUE</w:t>
            </w:r>
          </w:p>
          <w:p w14:paraId="64BEA56C" w14:textId="77777777" w:rsidR="006E15E2" w:rsidRPr="00E80234" w:rsidRDefault="006E15E2" w:rsidP="00C65CD5">
            <w:pPr>
              <w:rPr>
                <w:b/>
              </w:rPr>
            </w:pPr>
          </w:p>
        </w:tc>
      </w:tr>
      <w:tr w:rsidR="006E15E2" w14:paraId="1E5BF9E0" w14:textId="77777777" w:rsidTr="00C65CD5">
        <w:tc>
          <w:tcPr>
            <w:tcW w:w="20974" w:type="dxa"/>
            <w:tcBorders>
              <w:right w:val="single" w:sz="4" w:space="0" w:color="auto"/>
            </w:tcBorders>
          </w:tcPr>
          <w:p w14:paraId="3902361C" w14:textId="537C5337" w:rsidR="006E15E2" w:rsidRDefault="006E15E2" w:rsidP="00C65CD5">
            <w:pPr>
              <w:rPr>
                <w:b/>
              </w:rPr>
            </w:pPr>
            <w:r w:rsidRPr="00E80234">
              <w:rPr>
                <w:b/>
              </w:rPr>
              <w:t xml:space="preserve">Name of </w:t>
            </w:r>
            <w:r w:rsidR="00BD19BB">
              <w:rPr>
                <w:b/>
              </w:rPr>
              <w:t>Tenderer</w:t>
            </w:r>
            <w:r w:rsidRPr="00E80234">
              <w:rPr>
                <w:b/>
              </w:rPr>
              <w:t>:</w:t>
            </w:r>
          </w:p>
          <w:p w14:paraId="24E29B54" w14:textId="77777777" w:rsidR="00564823" w:rsidRDefault="00564823" w:rsidP="00C65CD5">
            <w:pPr>
              <w:rPr>
                <w:b/>
              </w:rPr>
            </w:pPr>
          </w:p>
          <w:p w14:paraId="246DAB93" w14:textId="77777777" w:rsidR="006E15E2" w:rsidRPr="00E80234" w:rsidRDefault="006E15E2" w:rsidP="00C65CD5">
            <w:pPr>
              <w:rPr>
                <w:b/>
              </w:rPr>
            </w:pPr>
          </w:p>
        </w:tc>
      </w:tr>
      <w:tr w:rsidR="006E15E2" w14:paraId="6DADB518" w14:textId="77777777" w:rsidTr="00C65CD5">
        <w:tc>
          <w:tcPr>
            <w:tcW w:w="20974" w:type="dxa"/>
            <w:tcBorders>
              <w:right w:val="single" w:sz="4" w:space="0" w:color="auto"/>
            </w:tcBorders>
          </w:tcPr>
          <w:p w14:paraId="498DC730" w14:textId="437C53D0" w:rsidR="006E15E2" w:rsidRDefault="006E15E2" w:rsidP="00C65CD5">
            <w:pPr>
              <w:rPr>
                <w:b/>
              </w:rPr>
            </w:pPr>
            <w:r>
              <w:rPr>
                <w:b/>
              </w:rPr>
              <w:t>Introduction:</w:t>
            </w:r>
          </w:p>
          <w:p w14:paraId="3DC9EE95" w14:textId="77777777" w:rsidR="00843144" w:rsidRDefault="00C03D6D" w:rsidP="00C65CD5">
            <w:pPr>
              <w:jc w:val="both"/>
            </w:pPr>
            <w:r w:rsidRPr="00C03D6D">
              <w:t xml:space="preserve">The Government instigated the New Dimension programme soon after </w:t>
            </w:r>
            <w:r w:rsidR="00575809">
              <w:t>9/11</w:t>
            </w:r>
            <w:r w:rsidRPr="00C03D6D">
              <w:t>.</w:t>
            </w:r>
            <w:r w:rsidR="00843144">
              <w:t xml:space="preserve"> </w:t>
            </w:r>
          </w:p>
          <w:p w14:paraId="5A03119A" w14:textId="77777777" w:rsidR="00843144" w:rsidRDefault="00843144" w:rsidP="00C65CD5">
            <w:pPr>
              <w:jc w:val="both"/>
            </w:pPr>
          </w:p>
          <w:p w14:paraId="60DD47E6" w14:textId="06D2A4A5" w:rsidR="00C03D6D" w:rsidRDefault="004C4490" w:rsidP="00C65CD5">
            <w:pPr>
              <w:jc w:val="both"/>
            </w:pPr>
            <w:hyperlink r:id="rId11" w:history="1">
              <w:r w:rsidR="00843144" w:rsidRPr="004814E5">
                <w:rPr>
                  <w:rStyle w:val="Hyperlink"/>
                </w:rPr>
                <w:t>https://www.nao.org.uk/report/new-dimension-enhancing-the-fire-and-rescue-services-capacity-to-respond-to-terrorist-and-other-large-scale-incidents/</w:t>
              </w:r>
            </w:hyperlink>
          </w:p>
          <w:p w14:paraId="24FE2291" w14:textId="77777777" w:rsidR="00843144" w:rsidRDefault="00843144" w:rsidP="00C65CD5">
            <w:pPr>
              <w:jc w:val="both"/>
            </w:pPr>
          </w:p>
          <w:p w14:paraId="14DF5F89" w14:textId="77777777" w:rsidR="00575809" w:rsidRDefault="00C03D6D" w:rsidP="00C65CD5">
            <w:pPr>
              <w:jc w:val="both"/>
            </w:pPr>
            <w:r w:rsidRPr="00C03D6D">
              <w:t>It was immediately recognised that multiple, large scale attacks on the UK would be difficult to cope with effectively by individual fire and rescue services and New Dimensions was intended to provide a range of equipment, people and procedures to allow a co-ordinated national response to catastrophic events of various types.</w:t>
            </w:r>
          </w:p>
          <w:p w14:paraId="19F8C322" w14:textId="77777777" w:rsidR="00575809" w:rsidRDefault="00575809" w:rsidP="00C65CD5">
            <w:pPr>
              <w:jc w:val="both"/>
            </w:pPr>
          </w:p>
          <w:p w14:paraId="6696B38F" w14:textId="5860C91C" w:rsidR="00C03D6D" w:rsidRPr="00C03D6D" w:rsidRDefault="00C03D6D" w:rsidP="00C65CD5">
            <w:pPr>
              <w:jc w:val="both"/>
            </w:pPr>
            <w:r w:rsidRPr="00C03D6D">
              <w:t>By providing these new skills UK fire services are becoming better prepared to deal with extreme situations and national support arrangements mean we will be better able to cope with the worst types of incident.</w:t>
            </w:r>
          </w:p>
          <w:p w14:paraId="3E735C5A" w14:textId="5AE57F75" w:rsidR="00C03D6D" w:rsidRPr="00C03D6D" w:rsidRDefault="00C03D6D" w:rsidP="00C65CD5">
            <w:pPr>
              <w:jc w:val="both"/>
            </w:pPr>
            <w:r w:rsidRPr="00C03D6D">
              <w:t xml:space="preserve">The host USAR fire services can use these assets along with their highly trained technicians as a resource to assist at incidents where their skills, equipment and procedures will help reach a successful and safe conclusion. </w:t>
            </w:r>
            <w:r w:rsidR="00575809">
              <w:t>There are</w:t>
            </w:r>
            <w:r w:rsidRPr="00C03D6D">
              <w:t xml:space="preserve"> 21 </w:t>
            </w:r>
            <w:r w:rsidR="00575809">
              <w:t xml:space="preserve">teams’ </w:t>
            </w:r>
            <w:r w:rsidRPr="00C03D6D">
              <w:t>strategically located teams throughout England and Wales to deal with three simultaneous attacks wherever they occur.</w:t>
            </w:r>
          </w:p>
          <w:p w14:paraId="5C5AEA07" w14:textId="6AAAB5A5" w:rsidR="006E15E2" w:rsidRPr="00E80234" w:rsidRDefault="00C03D6D" w:rsidP="00C65CD5">
            <w:pPr>
              <w:jc w:val="both"/>
            </w:pPr>
            <w:r w:rsidRPr="00E80234">
              <w:t xml:space="preserve"> </w:t>
            </w:r>
          </w:p>
          <w:p w14:paraId="26D0EE9A" w14:textId="19AC9A36" w:rsidR="006E15E2" w:rsidRPr="00D473BF" w:rsidRDefault="006E15E2" w:rsidP="00C65CD5">
            <w:pPr>
              <w:jc w:val="both"/>
            </w:pPr>
            <w:r w:rsidRPr="0051246E">
              <w:t xml:space="preserve">The </w:t>
            </w:r>
            <w:r w:rsidR="00575809">
              <w:t>protective clothing (</w:t>
            </w:r>
            <w:r w:rsidRPr="0051246E">
              <w:t>PC</w:t>
            </w:r>
            <w:r w:rsidR="00575809">
              <w:t xml:space="preserve">) required within </w:t>
            </w:r>
            <w:r w:rsidR="003615CA" w:rsidRPr="00D473BF">
              <w:t>Group</w:t>
            </w:r>
            <w:r w:rsidR="00575809" w:rsidRPr="00D473BF">
              <w:t xml:space="preserve"> 2</w:t>
            </w:r>
            <w:r w:rsidRPr="00D473BF">
              <w:t xml:space="preserve"> are:</w:t>
            </w:r>
          </w:p>
          <w:p w14:paraId="385E5E8A" w14:textId="77777777" w:rsidR="006E15E2" w:rsidRPr="00D473BF" w:rsidRDefault="006E15E2" w:rsidP="00C65CD5">
            <w:pPr>
              <w:jc w:val="both"/>
            </w:pPr>
          </w:p>
          <w:p w14:paraId="4690A43A" w14:textId="535F8E42" w:rsidR="00973828" w:rsidRPr="00D473BF" w:rsidRDefault="004E6AB7" w:rsidP="00C65CD5">
            <w:pPr>
              <w:pStyle w:val="ListParagraph"/>
              <w:numPr>
                <w:ilvl w:val="0"/>
                <w:numId w:val="1"/>
              </w:numPr>
              <w:jc w:val="both"/>
            </w:pPr>
            <w:r w:rsidRPr="00D473BF">
              <w:t>Lot 4</w:t>
            </w:r>
            <w:r w:rsidR="00C54D97" w:rsidRPr="00D473BF">
              <w:t xml:space="preserve">:  </w:t>
            </w:r>
            <w:r w:rsidR="00575809" w:rsidRPr="00D473BF">
              <w:t>Chainsaw</w:t>
            </w:r>
            <w:r w:rsidR="00973828" w:rsidRPr="00D473BF">
              <w:t xml:space="preserve"> Items</w:t>
            </w:r>
            <w:r w:rsidR="00D473BF" w:rsidRPr="00D473BF">
              <w:t>, consisting</w:t>
            </w:r>
            <w:r w:rsidR="00973828" w:rsidRPr="00D473BF">
              <w:t xml:space="preserve"> of the following items.  Tenderers bidding for this Lot must supply all items.</w:t>
            </w:r>
          </w:p>
          <w:p w14:paraId="39A6F029" w14:textId="77777777" w:rsidR="00973828" w:rsidRPr="00D473BF" w:rsidRDefault="00973828" w:rsidP="00C65CD5">
            <w:pPr>
              <w:pStyle w:val="ListParagraph"/>
              <w:numPr>
                <w:ilvl w:val="0"/>
                <w:numId w:val="1"/>
              </w:numPr>
              <w:jc w:val="both"/>
            </w:pPr>
            <w:r w:rsidRPr="00D473BF">
              <w:t>Chainsaw Trousers</w:t>
            </w:r>
          </w:p>
          <w:p w14:paraId="55A9B81B" w14:textId="77777777" w:rsidR="00973828" w:rsidRPr="00D473BF" w:rsidRDefault="00973828" w:rsidP="00C65CD5">
            <w:pPr>
              <w:pStyle w:val="ListParagraph"/>
              <w:numPr>
                <w:ilvl w:val="0"/>
                <w:numId w:val="1"/>
              </w:numPr>
              <w:jc w:val="both"/>
            </w:pPr>
            <w:r w:rsidRPr="00D473BF">
              <w:t>Chainsaw Gloves</w:t>
            </w:r>
          </w:p>
          <w:p w14:paraId="4BD2FEC8" w14:textId="77777777" w:rsidR="00973828" w:rsidRPr="00D473BF" w:rsidRDefault="00973828" w:rsidP="00C65CD5">
            <w:pPr>
              <w:pStyle w:val="ListParagraph"/>
              <w:numPr>
                <w:ilvl w:val="0"/>
                <w:numId w:val="1"/>
              </w:numPr>
              <w:jc w:val="both"/>
            </w:pPr>
            <w:r w:rsidRPr="00D473BF">
              <w:t>Chainsaw Visors</w:t>
            </w:r>
          </w:p>
          <w:p w14:paraId="2850EC0C" w14:textId="77777777" w:rsidR="00973828" w:rsidRPr="00D473BF" w:rsidRDefault="00973828" w:rsidP="00C65CD5">
            <w:pPr>
              <w:pStyle w:val="ListParagraph"/>
              <w:jc w:val="both"/>
            </w:pPr>
          </w:p>
          <w:p w14:paraId="00525659" w14:textId="4B0D51B1" w:rsidR="006E15E2" w:rsidRPr="00D473BF" w:rsidRDefault="004E6AB7" w:rsidP="00C65CD5">
            <w:pPr>
              <w:pStyle w:val="ListParagraph"/>
              <w:numPr>
                <w:ilvl w:val="0"/>
                <w:numId w:val="1"/>
              </w:numPr>
              <w:jc w:val="both"/>
            </w:pPr>
            <w:r w:rsidRPr="00D473BF">
              <w:t>Lot 5</w:t>
            </w:r>
            <w:r w:rsidR="00C54D97" w:rsidRPr="00D473BF">
              <w:t xml:space="preserve">:  </w:t>
            </w:r>
            <w:r w:rsidR="00575809" w:rsidRPr="00D473BF">
              <w:t>Hot Gas Cutting</w:t>
            </w:r>
            <w:r w:rsidR="00973828" w:rsidRPr="00D473BF">
              <w:t xml:space="preserve"> Items, consisting of the following items.  Tenderers bidding for this Lot must supply all items.</w:t>
            </w:r>
          </w:p>
          <w:p w14:paraId="671F9998" w14:textId="2ABB84B0" w:rsidR="00AD0EB0" w:rsidRPr="00D473BF" w:rsidRDefault="00AD0EB0" w:rsidP="00C65CD5">
            <w:pPr>
              <w:pStyle w:val="Header"/>
              <w:numPr>
                <w:ilvl w:val="0"/>
                <w:numId w:val="1"/>
              </w:numPr>
              <w:tabs>
                <w:tab w:val="clear" w:pos="4513"/>
                <w:tab w:val="center" w:pos="738"/>
                <w:tab w:val="right" w:pos="8306"/>
              </w:tabs>
              <w:autoSpaceDN w:val="0"/>
              <w:ind w:left="360" w:hanging="47"/>
              <w:jc w:val="both"/>
              <w:rPr>
                <w:rFonts w:cs="Arial"/>
              </w:rPr>
            </w:pPr>
            <w:r w:rsidRPr="00D473BF">
              <w:rPr>
                <w:rFonts w:cs="Arial"/>
              </w:rPr>
              <w:t>Hot gas cutting – leather spats</w:t>
            </w:r>
          </w:p>
          <w:p w14:paraId="6BB0E0C1" w14:textId="64013108" w:rsidR="00973828" w:rsidRPr="00D473BF" w:rsidRDefault="00973828" w:rsidP="00C65CD5">
            <w:pPr>
              <w:pStyle w:val="Header"/>
              <w:numPr>
                <w:ilvl w:val="0"/>
                <w:numId w:val="1"/>
              </w:numPr>
              <w:tabs>
                <w:tab w:val="clear" w:pos="4513"/>
                <w:tab w:val="center" w:pos="4153"/>
                <w:tab w:val="right" w:pos="8306"/>
              </w:tabs>
              <w:autoSpaceDN w:val="0"/>
              <w:jc w:val="both"/>
              <w:rPr>
                <w:rFonts w:cs="Arial"/>
              </w:rPr>
            </w:pPr>
            <w:r w:rsidRPr="00D473BF">
              <w:rPr>
                <w:rFonts w:cs="Arial"/>
              </w:rPr>
              <w:t xml:space="preserve">Hot gas cutting – </w:t>
            </w:r>
            <w:r w:rsidR="00D473BF">
              <w:rPr>
                <w:rFonts w:cs="Arial"/>
              </w:rPr>
              <w:t xml:space="preserve">helmet, </w:t>
            </w:r>
            <w:r w:rsidRPr="00D473BF">
              <w:rPr>
                <w:rFonts w:cs="Arial"/>
              </w:rPr>
              <w:t>face shield and goggles</w:t>
            </w:r>
          </w:p>
          <w:p w14:paraId="7BAB3BAE" w14:textId="77777777" w:rsidR="00973828" w:rsidRPr="00D473BF" w:rsidRDefault="00973828" w:rsidP="00C65CD5">
            <w:pPr>
              <w:pStyle w:val="Header"/>
              <w:numPr>
                <w:ilvl w:val="0"/>
                <w:numId w:val="1"/>
              </w:numPr>
              <w:tabs>
                <w:tab w:val="clear" w:pos="4513"/>
                <w:tab w:val="center" w:pos="4153"/>
                <w:tab w:val="right" w:pos="8306"/>
              </w:tabs>
              <w:autoSpaceDN w:val="0"/>
              <w:jc w:val="both"/>
              <w:rPr>
                <w:rFonts w:cs="Arial"/>
              </w:rPr>
            </w:pPr>
            <w:r w:rsidRPr="00D473BF">
              <w:rPr>
                <w:rFonts w:cs="Arial"/>
              </w:rPr>
              <w:t>Hot gas cutting – gauntlets</w:t>
            </w:r>
          </w:p>
          <w:p w14:paraId="731D6DE1" w14:textId="77777777" w:rsidR="00973828" w:rsidRPr="00D473BF" w:rsidRDefault="00973828" w:rsidP="00C65CD5">
            <w:pPr>
              <w:pStyle w:val="Header"/>
              <w:numPr>
                <w:ilvl w:val="0"/>
                <w:numId w:val="1"/>
              </w:numPr>
              <w:tabs>
                <w:tab w:val="clear" w:pos="4513"/>
                <w:tab w:val="center" w:pos="4153"/>
                <w:tab w:val="right" w:pos="8306"/>
              </w:tabs>
              <w:autoSpaceDN w:val="0"/>
              <w:jc w:val="both"/>
              <w:rPr>
                <w:rFonts w:cs="Arial"/>
              </w:rPr>
            </w:pPr>
            <w:r w:rsidRPr="00D473BF">
              <w:rPr>
                <w:rFonts w:cs="Arial"/>
              </w:rPr>
              <w:t>Hot gas cutting – flash hood</w:t>
            </w:r>
          </w:p>
          <w:p w14:paraId="6ED1872C" w14:textId="77777777" w:rsidR="00973828" w:rsidRPr="00D473BF" w:rsidRDefault="00973828" w:rsidP="00C65CD5">
            <w:pPr>
              <w:pStyle w:val="ListParagraph"/>
              <w:jc w:val="both"/>
            </w:pPr>
          </w:p>
          <w:p w14:paraId="71C74854" w14:textId="5FDA8A2B" w:rsidR="006E15E2" w:rsidRPr="00D473BF" w:rsidRDefault="004E6AB7" w:rsidP="00C65CD5">
            <w:pPr>
              <w:pStyle w:val="ListParagraph"/>
              <w:numPr>
                <w:ilvl w:val="0"/>
                <w:numId w:val="1"/>
              </w:numPr>
              <w:jc w:val="both"/>
              <w:rPr>
                <w:b/>
              </w:rPr>
            </w:pPr>
            <w:r w:rsidRPr="00D473BF">
              <w:t>Lot 6</w:t>
            </w:r>
            <w:r w:rsidR="00C54D97" w:rsidRPr="00D473BF">
              <w:t xml:space="preserve">:  </w:t>
            </w:r>
            <w:r w:rsidR="00575809" w:rsidRPr="00D473BF">
              <w:t>Disaster Victim Identification</w:t>
            </w:r>
            <w:r w:rsidR="00F54462">
              <w:t xml:space="preserve"> (DVI)</w:t>
            </w:r>
            <w:r w:rsidR="00973828" w:rsidRPr="00D473BF">
              <w:t xml:space="preserve"> Disposal Coveralls</w:t>
            </w:r>
          </w:p>
          <w:p w14:paraId="052EC0F9" w14:textId="77777777" w:rsidR="006E15E2" w:rsidRDefault="006E15E2" w:rsidP="00C65CD5"/>
        </w:tc>
      </w:tr>
      <w:tr w:rsidR="006E15E2" w14:paraId="2715ADA6" w14:textId="77777777" w:rsidTr="00C65CD5">
        <w:tc>
          <w:tcPr>
            <w:tcW w:w="20974" w:type="dxa"/>
          </w:tcPr>
          <w:p w14:paraId="3C09531A" w14:textId="77777777" w:rsidR="006E15E2" w:rsidRDefault="006E15E2" w:rsidP="00C65CD5">
            <w:pPr>
              <w:rPr>
                <w:b/>
              </w:rPr>
            </w:pPr>
            <w:r w:rsidRPr="006E0376">
              <w:rPr>
                <w:b/>
              </w:rPr>
              <w:t>Independent testing</w:t>
            </w:r>
            <w:r>
              <w:rPr>
                <w:b/>
              </w:rPr>
              <w:t>:</w:t>
            </w:r>
          </w:p>
          <w:p w14:paraId="4CC5F02D" w14:textId="77777777" w:rsidR="00624327" w:rsidRDefault="00624327" w:rsidP="00C65CD5">
            <w:pPr>
              <w:rPr>
                <w:b/>
              </w:rPr>
            </w:pPr>
          </w:p>
          <w:p w14:paraId="384F5CC7" w14:textId="39195F4C" w:rsidR="000D0A64" w:rsidRPr="00624327" w:rsidRDefault="000D0A64" w:rsidP="00C65CD5">
            <w:pPr>
              <w:jc w:val="both"/>
            </w:pPr>
            <w:r w:rsidRPr="00624327">
              <w:t>Independent Certification from test laboratories that are accredited to their respective National Accreditation Service. The National Accreditation Service must be members of either EA or ILAC and comply with ISO/IEC 17011:2017</w:t>
            </w:r>
          </w:p>
          <w:p w14:paraId="7453B89A" w14:textId="77777777" w:rsidR="00D473BF" w:rsidRPr="00624327" w:rsidRDefault="00D473BF" w:rsidP="00C65CD5">
            <w:pPr>
              <w:jc w:val="both"/>
            </w:pPr>
          </w:p>
          <w:p w14:paraId="4ADDD2E5" w14:textId="77777777" w:rsidR="00D473BF" w:rsidRPr="00624327" w:rsidRDefault="00D473BF" w:rsidP="00C65CD5">
            <w:pPr>
              <w:numPr>
                <w:ilvl w:val="0"/>
                <w:numId w:val="2"/>
              </w:numPr>
              <w:jc w:val="both"/>
            </w:pPr>
            <w:r w:rsidRPr="00624327">
              <w:t xml:space="preserve">Validity – </w:t>
            </w:r>
            <w:r>
              <w:rPr>
                <w:color w:val="333333"/>
                <w:lang w:val="en"/>
              </w:rPr>
              <w:t>must be 6 months or more prior to date of expiry.</w:t>
            </w:r>
          </w:p>
          <w:p w14:paraId="3AF08B36" w14:textId="1563734C" w:rsidR="00D473BF" w:rsidRPr="00624327" w:rsidRDefault="00D473BF" w:rsidP="00C65CD5">
            <w:pPr>
              <w:numPr>
                <w:ilvl w:val="0"/>
                <w:numId w:val="2"/>
              </w:numPr>
              <w:jc w:val="both"/>
            </w:pPr>
            <w:r w:rsidRPr="00624327">
              <w:t>Production – MUST be before wearer trials</w:t>
            </w:r>
            <w:r>
              <w:t xml:space="preserve">.  Deadline for submission of certification to the Authority </w:t>
            </w:r>
            <w:r w:rsidR="00C75AED">
              <w:t xml:space="preserve">is </w:t>
            </w:r>
            <w:r w:rsidR="00C75AED" w:rsidRPr="00514CBB">
              <w:rPr>
                <w:b/>
                <w:u w:val="single"/>
              </w:rPr>
              <w:t xml:space="preserve">12:00 hours on </w:t>
            </w:r>
            <w:r w:rsidR="001101B6" w:rsidRPr="00514CBB">
              <w:rPr>
                <w:b/>
                <w:u w:val="single"/>
              </w:rPr>
              <w:t>17</w:t>
            </w:r>
            <w:r w:rsidR="00C75AED" w:rsidRPr="00514CBB">
              <w:rPr>
                <w:b/>
                <w:u w:val="single"/>
                <w:vertAlign w:val="superscript"/>
              </w:rPr>
              <w:t>th</w:t>
            </w:r>
            <w:r w:rsidR="0075794D" w:rsidRPr="00514CBB">
              <w:rPr>
                <w:b/>
                <w:u w:val="single"/>
              </w:rPr>
              <w:t xml:space="preserve"> July</w:t>
            </w:r>
            <w:r w:rsidR="00C75AED" w:rsidRPr="00514CBB">
              <w:rPr>
                <w:b/>
                <w:u w:val="single"/>
              </w:rPr>
              <w:t xml:space="preserve"> 2020</w:t>
            </w:r>
            <w:r>
              <w:t>.  Tenderers must submit a signed</w:t>
            </w:r>
            <w:r w:rsidRPr="00624327">
              <w:t xml:space="preserve"> letter</w:t>
            </w:r>
            <w:r>
              <w:t xml:space="preserve"> on official letterhead</w:t>
            </w:r>
            <w:r w:rsidRPr="00624327">
              <w:t xml:space="preserve"> from the</w:t>
            </w:r>
            <w:r>
              <w:t xml:space="preserve"> accredited test laboratory that complies with the above requirement </w:t>
            </w:r>
            <w:r w:rsidRPr="00624327">
              <w:t>stating that work has been commissioned and</w:t>
            </w:r>
            <w:r>
              <w:t xml:space="preserve"> certification</w:t>
            </w:r>
            <w:r w:rsidRPr="00624327">
              <w:t xml:space="preserve"> will be achieved before the required deadline.</w:t>
            </w:r>
          </w:p>
          <w:p w14:paraId="46396C3C" w14:textId="77777777" w:rsidR="000D0A64" w:rsidRPr="00624327" w:rsidRDefault="000D0A64" w:rsidP="00C65CD5">
            <w:pPr>
              <w:ind w:left="360"/>
              <w:jc w:val="both"/>
            </w:pPr>
            <w:r w:rsidRPr="00624327">
              <w:t xml:space="preserve">  </w:t>
            </w:r>
          </w:p>
          <w:p w14:paraId="3DFA13BF" w14:textId="1D69C7CB" w:rsidR="00F379DD" w:rsidRPr="00624327" w:rsidRDefault="000D0A64" w:rsidP="00C65CD5">
            <w:pPr>
              <w:jc w:val="both"/>
            </w:pPr>
            <w:r w:rsidRPr="00624327">
              <w:t>Failure to supply certification by</w:t>
            </w:r>
            <w:r>
              <w:t xml:space="preserve"> the</w:t>
            </w:r>
            <w:r w:rsidRPr="00624327">
              <w:t xml:space="preserve"> deadline </w:t>
            </w:r>
            <w:r>
              <w:t xml:space="preserve">may </w:t>
            </w:r>
            <w:r w:rsidRPr="00624327">
              <w:t xml:space="preserve">result in </w:t>
            </w:r>
            <w:r>
              <w:t xml:space="preserve">the Tenderer </w:t>
            </w:r>
            <w:r w:rsidRPr="00624327">
              <w:t>not continuing in the process.</w:t>
            </w:r>
          </w:p>
          <w:p w14:paraId="41D1C23E" w14:textId="77777777" w:rsidR="006E15E2" w:rsidRPr="006E0376" w:rsidRDefault="006E15E2" w:rsidP="00C65CD5">
            <w:pPr>
              <w:rPr>
                <w:b/>
                <w:color w:val="FF0000"/>
              </w:rPr>
            </w:pPr>
          </w:p>
        </w:tc>
      </w:tr>
    </w:tbl>
    <w:p w14:paraId="0CB31775" w14:textId="77777777" w:rsidR="00D473BF" w:rsidRDefault="00D473BF">
      <w:r>
        <w:br w:type="page"/>
      </w:r>
    </w:p>
    <w:p w14:paraId="05EEBBB1" w14:textId="77777777" w:rsidR="00C65CD5" w:rsidRDefault="00C65CD5"/>
    <w:p w14:paraId="32A33BA9" w14:textId="77777777" w:rsidR="00C65CD5" w:rsidRDefault="00C65CD5"/>
    <w:tbl>
      <w:tblPr>
        <w:tblStyle w:val="TableGrid"/>
        <w:tblpPr w:leftFromText="180" w:rightFromText="180" w:vertAnchor="page" w:horzAnchor="margin" w:tblpY="1996"/>
        <w:tblW w:w="20974" w:type="dxa"/>
        <w:tblLook w:val="04A0" w:firstRow="1" w:lastRow="0" w:firstColumn="1" w:lastColumn="0" w:noHBand="0" w:noVBand="1"/>
      </w:tblPr>
      <w:tblGrid>
        <w:gridCol w:w="20974"/>
      </w:tblGrid>
      <w:tr w:rsidR="006E15E2" w14:paraId="6E35C017" w14:textId="77777777" w:rsidTr="006E15E2">
        <w:tc>
          <w:tcPr>
            <w:tcW w:w="20974" w:type="dxa"/>
          </w:tcPr>
          <w:p w14:paraId="05B38D14" w14:textId="7E2280C6" w:rsidR="006E15E2" w:rsidRDefault="006E15E2" w:rsidP="006E15E2">
            <w:pPr>
              <w:rPr>
                <w:b/>
              </w:rPr>
            </w:pPr>
            <w:r w:rsidRPr="006E0376">
              <w:rPr>
                <w:b/>
              </w:rPr>
              <w:t>Compatibility</w:t>
            </w:r>
            <w:r>
              <w:rPr>
                <w:b/>
              </w:rPr>
              <w:t>:</w:t>
            </w:r>
          </w:p>
          <w:p w14:paraId="5437EE96" w14:textId="77777777" w:rsidR="006E15E2" w:rsidRDefault="006E15E2" w:rsidP="006E15E2">
            <w:pPr>
              <w:rPr>
                <w:b/>
              </w:rPr>
            </w:pPr>
          </w:p>
          <w:p w14:paraId="00C8E4C9" w14:textId="77777777" w:rsidR="006E15E2" w:rsidRPr="00624327" w:rsidRDefault="006E15E2" w:rsidP="00514CBB">
            <w:pPr>
              <w:jc w:val="both"/>
              <w:rPr>
                <w:rFonts w:ascii="Calibri" w:hAnsi="Calibri"/>
              </w:rPr>
            </w:pPr>
            <w:r w:rsidRPr="00624327">
              <w:t>The PPE at Work regulations places a requirement on employers to ensure that where more than one item of PPE is used simultaneously, such equipment is compatible and continues to be effective against the risks.  Further to this requirement ‘</w:t>
            </w:r>
            <w:r w:rsidRPr="00624327">
              <w:rPr>
                <w:i/>
                <w:iCs/>
              </w:rPr>
              <w:t>BS ISO 11999-2 Personal protective clothing and equipment – Guidelines on Compatibility testing of PPE</w:t>
            </w:r>
            <w:r w:rsidRPr="00624327">
              <w:t xml:space="preserve">’ states that these considerations need to cover the PPE and any ancillary or associated equipment, which is used in conjunction with each other for the holistic and overall protection of the user.  </w:t>
            </w:r>
          </w:p>
          <w:p w14:paraId="35FDA2E6" w14:textId="77777777" w:rsidR="006E15E2" w:rsidRPr="00624327" w:rsidRDefault="006E15E2" w:rsidP="00514CBB">
            <w:pPr>
              <w:jc w:val="both"/>
            </w:pPr>
          </w:p>
          <w:p w14:paraId="5E5F2E04" w14:textId="214FE851" w:rsidR="006E15E2" w:rsidRPr="00624327" w:rsidRDefault="006E15E2" w:rsidP="00514CBB">
            <w:pPr>
              <w:jc w:val="both"/>
            </w:pPr>
            <w:r w:rsidRPr="00624327">
              <w:t>As such there is an expectation on manufacture</w:t>
            </w:r>
            <w:r w:rsidR="003615CA">
              <w:t>r</w:t>
            </w:r>
            <w:r w:rsidRPr="00624327">
              <w:t xml:space="preserve">s and </w:t>
            </w:r>
            <w:r w:rsidR="00BD19BB">
              <w:t>Tenderer</w:t>
            </w:r>
            <w:r w:rsidRPr="00624327">
              <w:t xml:space="preserve">s that these considerations have both been included within the design of the relevant PPE and in the offering as part of this tender.  Therefore there is an expectation that any supplied element of PPE and combination of items </w:t>
            </w:r>
            <w:r w:rsidR="00DA06A4">
              <w:t xml:space="preserve">have taken conscious consideration of the details within </w:t>
            </w:r>
            <w:r w:rsidRPr="00624327">
              <w:t xml:space="preserve">BS ISO 11999-2.  This </w:t>
            </w:r>
            <w:r w:rsidR="00DA06A4">
              <w:t xml:space="preserve">emphasis on </w:t>
            </w:r>
            <w:r w:rsidRPr="00624327">
              <w:t>compatibility shall be in addition to any specific compatibility testing contained within the product specific standard (BS, EN and/or ISO).</w:t>
            </w:r>
          </w:p>
          <w:p w14:paraId="04753A4E" w14:textId="77777777" w:rsidR="006E15E2" w:rsidRPr="00624327" w:rsidRDefault="006E15E2" w:rsidP="00514CBB">
            <w:pPr>
              <w:jc w:val="both"/>
            </w:pPr>
          </w:p>
          <w:p w14:paraId="63B33CF0" w14:textId="6678AC5D" w:rsidR="006E15E2" w:rsidRPr="006E0376" w:rsidRDefault="006E15E2" w:rsidP="00514CBB">
            <w:pPr>
              <w:jc w:val="both"/>
              <w:rPr>
                <w:b/>
                <w:color w:val="FF0000"/>
              </w:rPr>
            </w:pPr>
            <w:r w:rsidRPr="00624327">
              <w:t>Furthermore, assessment of compatibility will be undertaken during the wearer evaluation trials.  The wearer evaluation trials will broadly follow the guidance contained within both ‘</w:t>
            </w:r>
            <w:r w:rsidRPr="00624327">
              <w:rPr>
                <w:i/>
                <w:iCs/>
              </w:rPr>
              <w:t xml:space="preserve">BS 8679 Personal protective equipment for fire fighters – Assessment of ergonomic performance and compatibility – requirements and test methods’ </w:t>
            </w:r>
            <w:r w:rsidRPr="00624327">
              <w:t>and</w:t>
            </w:r>
            <w:r w:rsidRPr="00624327">
              <w:rPr>
                <w:i/>
                <w:iCs/>
              </w:rPr>
              <w:t xml:space="preserve"> </w:t>
            </w:r>
            <w:r w:rsidRPr="00624327">
              <w:t>‘BS</w:t>
            </w:r>
            <w:r w:rsidRPr="00624327">
              <w:rPr>
                <w:i/>
                <w:iCs/>
              </w:rPr>
              <w:t xml:space="preserve"> ISO 11999-2 Personal protective clothing and equipment – Guidelines on Compatibility testing of PPE</w:t>
            </w:r>
            <w:r w:rsidR="00514CBB">
              <w:t xml:space="preserve">’. </w:t>
            </w:r>
            <w:r w:rsidR="00514CBB" w:rsidRPr="00624327">
              <w:t xml:space="preserve">The wearer evaluation trials and </w:t>
            </w:r>
            <w:r w:rsidR="00514CBB">
              <w:t>evaluation</w:t>
            </w:r>
            <w:r w:rsidR="00514CBB" w:rsidRPr="00624327">
              <w:t xml:space="preserve"> methodology are fully described within </w:t>
            </w:r>
            <w:r w:rsidR="00514CBB">
              <w:t>Annex 6 and Annex 7 of the ITT.</w:t>
            </w:r>
          </w:p>
        </w:tc>
      </w:tr>
      <w:tr w:rsidR="00C65CD5" w14:paraId="7A5C7295" w14:textId="77777777" w:rsidTr="006E15E2">
        <w:tc>
          <w:tcPr>
            <w:tcW w:w="20974" w:type="dxa"/>
          </w:tcPr>
          <w:p w14:paraId="575DC9E9" w14:textId="77777777" w:rsidR="00C65CD5" w:rsidRDefault="00C65CD5" w:rsidP="00C65CD5">
            <w:pPr>
              <w:rPr>
                <w:b/>
              </w:rPr>
            </w:pPr>
            <w:r>
              <w:rPr>
                <w:b/>
              </w:rPr>
              <w:t>Instructions for completion:</w:t>
            </w:r>
          </w:p>
          <w:p w14:paraId="4417D938" w14:textId="77777777" w:rsidR="00C65CD5" w:rsidRDefault="00C65CD5" w:rsidP="00C65CD5">
            <w:pPr>
              <w:rPr>
                <w:b/>
              </w:rPr>
            </w:pPr>
          </w:p>
          <w:p w14:paraId="61F5108F" w14:textId="77777777" w:rsidR="00C65CD5" w:rsidRDefault="00C65CD5" w:rsidP="00C65CD5">
            <w:pPr>
              <w:rPr>
                <w:rFonts w:ascii="Calibri" w:hAnsi="Calibri"/>
              </w:rPr>
            </w:pPr>
            <w:r>
              <w:t>Where Tenderers are required to state their compliance to any requirements, Tenderers are expected to evidence their compliance as per the criteria for each requirement. </w:t>
            </w:r>
            <w:r w:rsidRPr="00EC7EDA">
              <w:t>(All response criteria listed for each requirement must be provided)</w:t>
            </w:r>
            <w:r>
              <w:t xml:space="preserve"> The Authority reserves the right to clarify any of the evidence provided by Tenderers.  The Authority has the discretion to evaluate the relevance of any evidence provided to determine compliance and whether the response is awarded a pass or fail mark.  </w:t>
            </w:r>
          </w:p>
          <w:p w14:paraId="69D3B891" w14:textId="77777777" w:rsidR="00C65CD5" w:rsidRPr="006E0376" w:rsidRDefault="00C65CD5" w:rsidP="006E15E2">
            <w:pPr>
              <w:rPr>
                <w:b/>
              </w:rPr>
            </w:pPr>
          </w:p>
        </w:tc>
      </w:tr>
    </w:tbl>
    <w:p w14:paraId="4865E1BC" w14:textId="77777777" w:rsidR="00081C96" w:rsidRDefault="00081C96">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564823" w14:paraId="665E3CB5" w14:textId="77777777" w:rsidTr="00564823">
        <w:trPr>
          <w:jc w:val="center"/>
        </w:trPr>
        <w:tc>
          <w:tcPr>
            <w:tcW w:w="1561" w:type="dxa"/>
            <w:shd w:val="clear" w:color="auto" w:fill="A6A6A6" w:themeFill="background1" w:themeFillShade="A6"/>
            <w:vAlign w:val="center"/>
          </w:tcPr>
          <w:p w14:paraId="6AAD0784" w14:textId="3674F13A" w:rsidR="00564823" w:rsidRPr="00BC407E" w:rsidRDefault="00564823" w:rsidP="00BC407E">
            <w:pPr>
              <w:jc w:val="center"/>
              <w:rPr>
                <w:b/>
              </w:rPr>
            </w:pPr>
            <w:r w:rsidRPr="00BC407E">
              <w:rPr>
                <w:b/>
              </w:rPr>
              <w:lastRenderedPageBreak/>
              <w:t>equirement Reference Number</w:t>
            </w:r>
          </w:p>
        </w:tc>
        <w:tc>
          <w:tcPr>
            <w:tcW w:w="5952" w:type="dxa"/>
            <w:shd w:val="clear" w:color="auto" w:fill="A6A6A6" w:themeFill="background1" w:themeFillShade="A6"/>
            <w:vAlign w:val="center"/>
          </w:tcPr>
          <w:p w14:paraId="0B065170" w14:textId="77777777" w:rsidR="00564823" w:rsidRPr="00BC407E" w:rsidRDefault="00564823" w:rsidP="00BC407E">
            <w:pPr>
              <w:jc w:val="center"/>
              <w:rPr>
                <w:b/>
              </w:rPr>
            </w:pPr>
            <w:r w:rsidRPr="00BC407E">
              <w:rPr>
                <w:b/>
              </w:rPr>
              <w:t>Requirement</w:t>
            </w:r>
          </w:p>
        </w:tc>
        <w:tc>
          <w:tcPr>
            <w:tcW w:w="7650" w:type="dxa"/>
            <w:shd w:val="clear" w:color="auto" w:fill="A6A6A6" w:themeFill="background1" w:themeFillShade="A6"/>
            <w:vAlign w:val="center"/>
          </w:tcPr>
          <w:p w14:paraId="0C6EDA2E" w14:textId="77777777" w:rsidR="00564823" w:rsidRPr="00BC407E" w:rsidRDefault="00564823" w:rsidP="00BC407E">
            <w:pPr>
              <w:jc w:val="center"/>
              <w:rPr>
                <w:b/>
              </w:rPr>
            </w:pPr>
            <w:r w:rsidRPr="00BC407E">
              <w:rPr>
                <w:b/>
              </w:rPr>
              <w:t>Response Criteria</w:t>
            </w:r>
          </w:p>
          <w:p w14:paraId="13B4DBCC" w14:textId="77777777" w:rsidR="00564823" w:rsidRPr="00BC407E" w:rsidRDefault="00564823" w:rsidP="00BC407E">
            <w:pPr>
              <w:jc w:val="center"/>
              <w:rPr>
                <w:b/>
              </w:rPr>
            </w:pPr>
          </w:p>
        </w:tc>
        <w:tc>
          <w:tcPr>
            <w:tcW w:w="1417" w:type="dxa"/>
            <w:shd w:val="clear" w:color="auto" w:fill="A6A6A6" w:themeFill="background1" w:themeFillShade="A6"/>
            <w:vAlign w:val="center"/>
          </w:tcPr>
          <w:p w14:paraId="1C60E6B8" w14:textId="77777777" w:rsidR="00564823" w:rsidRPr="00BC407E" w:rsidRDefault="00564823" w:rsidP="0051246E">
            <w:pPr>
              <w:jc w:val="center"/>
              <w:rPr>
                <w:b/>
              </w:rPr>
            </w:pPr>
            <w:r w:rsidRPr="00BC407E">
              <w:rPr>
                <w:b/>
              </w:rPr>
              <w:t>Mandatory</w:t>
            </w:r>
          </w:p>
          <w:p w14:paraId="4C7FF0DE" w14:textId="77777777" w:rsidR="00564823" w:rsidRPr="00BC407E" w:rsidRDefault="00564823" w:rsidP="0051246E">
            <w:pPr>
              <w:jc w:val="center"/>
              <w:rPr>
                <w:b/>
              </w:rPr>
            </w:pPr>
            <w:r w:rsidRPr="00BC407E">
              <w:rPr>
                <w:b/>
              </w:rPr>
              <w:t>(M)</w:t>
            </w:r>
          </w:p>
        </w:tc>
        <w:tc>
          <w:tcPr>
            <w:tcW w:w="1843" w:type="dxa"/>
          </w:tcPr>
          <w:p w14:paraId="63484E30" w14:textId="285C033B" w:rsidR="00564823" w:rsidRPr="00BC407E" w:rsidRDefault="00BD19BB" w:rsidP="00BC407E">
            <w:pPr>
              <w:jc w:val="center"/>
              <w:rPr>
                <w:b/>
              </w:rPr>
            </w:pPr>
            <w:r>
              <w:rPr>
                <w:b/>
              </w:rPr>
              <w:t>Tenderer</w:t>
            </w:r>
            <w:r w:rsidR="00564823" w:rsidRPr="00BC407E">
              <w:rPr>
                <w:b/>
              </w:rPr>
              <w:t xml:space="preserve"> Statement:</w:t>
            </w:r>
          </w:p>
          <w:p w14:paraId="67EC6399" w14:textId="77777777" w:rsidR="00564823" w:rsidRPr="00BC407E" w:rsidRDefault="00564823" w:rsidP="00BC407E">
            <w:pPr>
              <w:jc w:val="center"/>
              <w:rPr>
                <w:b/>
              </w:rPr>
            </w:pPr>
          </w:p>
          <w:p w14:paraId="72B5CE74" w14:textId="77777777" w:rsidR="00564823" w:rsidRDefault="00564823" w:rsidP="00BC407E">
            <w:pPr>
              <w:jc w:val="center"/>
              <w:rPr>
                <w:b/>
              </w:rPr>
            </w:pPr>
            <w:r w:rsidRPr="00BC407E">
              <w:rPr>
                <w:b/>
              </w:rPr>
              <w:t xml:space="preserve"> </w:t>
            </w:r>
          </w:p>
          <w:p w14:paraId="43BE2B3B" w14:textId="77777777" w:rsidR="00564823" w:rsidRPr="00564823" w:rsidRDefault="00564823" w:rsidP="00564823">
            <w:pPr>
              <w:jc w:val="center"/>
              <w:rPr>
                <w:b/>
              </w:rPr>
            </w:pPr>
            <w:r>
              <w:rPr>
                <w:b/>
              </w:rPr>
              <w:t>Pass/Fail</w:t>
            </w:r>
          </w:p>
        </w:tc>
        <w:tc>
          <w:tcPr>
            <w:tcW w:w="2276" w:type="dxa"/>
          </w:tcPr>
          <w:p w14:paraId="718D5045" w14:textId="77777777" w:rsidR="00564823" w:rsidRPr="00BC407E" w:rsidRDefault="00564823" w:rsidP="00BC407E">
            <w:pPr>
              <w:jc w:val="center"/>
              <w:rPr>
                <w:b/>
              </w:rPr>
            </w:pPr>
            <w:r>
              <w:rPr>
                <w:b/>
              </w:rPr>
              <w:t>File Reference</w:t>
            </w:r>
            <w:r w:rsidRPr="00BC407E">
              <w:rPr>
                <w:b/>
              </w:rPr>
              <w:t xml:space="preserve"> of Supporting Evid</w:t>
            </w:r>
            <w:r>
              <w:rPr>
                <w:b/>
              </w:rPr>
              <w:t>ence</w:t>
            </w:r>
          </w:p>
          <w:p w14:paraId="554D5F1A" w14:textId="77777777" w:rsidR="00564823" w:rsidRPr="00BC407E" w:rsidRDefault="00564823" w:rsidP="00BC407E">
            <w:pPr>
              <w:jc w:val="center"/>
              <w:rPr>
                <w:b/>
              </w:rPr>
            </w:pPr>
          </w:p>
          <w:p w14:paraId="144641FD" w14:textId="77777777" w:rsidR="00564823" w:rsidRDefault="00564823" w:rsidP="00BC407E">
            <w:pPr>
              <w:jc w:val="center"/>
            </w:pPr>
            <w:r w:rsidRPr="00BC407E">
              <w:rPr>
                <w:b/>
              </w:rPr>
              <w:t>(e.g. document title and page number)</w:t>
            </w:r>
          </w:p>
        </w:tc>
      </w:tr>
      <w:tr w:rsidR="00B61008" w14:paraId="1D786DD2" w14:textId="77777777" w:rsidTr="00564823">
        <w:trPr>
          <w:jc w:val="center"/>
        </w:trPr>
        <w:tc>
          <w:tcPr>
            <w:tcW w:w="20699" w:type="dxa"/>
            <w:gridSpan w:val="6"/>
            <w:shd w:val="clear" w:color="auto" w:fill="548DD4" w:themeFill="text2" w:themeFillTint="99"/>
            <w:vAlign w:val="center"/>
          </w:tcPr>
          <w:p w14:paraId="484BD5A1" w14:textId="77777777" w:rsidR="00307334" w:rsidRDefault="00307334" w:rsidP="00307334">
            <w:pPr>
              <w:jc w:val="center"/>
              <w:rPr>
                <w:rFonts w:cs="Arial"/>
                <w:b/>
                <w:bCs/>
              </w:rPr>
            </w:pPr>
          </w:p>
          <w:p w14:paraId="204F4E38" w14:textId="1A3D374E" w:rsidR="00B61008" w:rsidRDefault="006E5A85" w:rsidP="00575809">
            <w:pPr>
              <w:jc w:val="center"/>
              <w:rPr>
                <w:rFonts w:cs="Arial"/>
                <w:b/>
                <w:bCs/>
                <w:color w:val="FF0000"/>
              </w:rPr>
            </w:pPr>
            <w:r w:rsidRPr="006E5A85">
              <w:rPr>
                <w:rFonts w:cs="Arial"/>
                <w:b/>
                <w:bCs/>
              </w:rPr>
              <w:t>LOT</w:t>
            </w:r>
            <w:r w:rsidR="009D7EDD" w:rsidRPr="006E5A85">
              <w:rPr>
                <w:rFonts w:cs="Arial"/>
                <w:b/>
                <w:bCs/>
              </w:rPr>
              <w:t xml:space="preserve"> 4</w:t>
            </w:r>
            <w:r w:rsidR="00CB7046" w:rsidRPr="006E5A85">
              <w:rPr>
                <w:rFonts w:cs="Arial"/>
                <w:b/>
                <w:bCs/>
              </w:rPr>
              <w:t xml:space="preserve">:  </w:t>
            </w:r>
            <w:r w:rsidR="00575809">
              <w:rPr>
                <w:rFonts w:cs="Arial"/>
                <w:b/>
                <w:bCs/>
              </w:rPr>
              <w:t>CHAINSAW</w:t>
            </w:r>
            <w:r>
              <w:rPr>
                <w:rFonts w:cs="Arial"/>
                <w:b/>
                <w:bCs/>
              </w:rPr>
              <w:t xml:space="preserve"> </w:t>
            </w:r>
            <w:r w:rsidRPr="00D473BF">
              <w:rPr>
                <w:rFonts w:cs="Arial"/>
                <w:b/>
                <w:bCs/>
              </w:rPr>
              <w:t>ITEMS</w:t>
            </w:r>
          </w:p>
        </w:tc>
      </w:tr>
      <w:tr w:rsidR="00BB0DCF" w14:paraId="57B8CCE3" w14:textId="77777777" w:rsidTr="00564823">
        <w:trPr>
          <w:jc w:val="center"/>
        </w:trPr>
        <w:tc>
          <w:tcPr>
            <w:tcW w:w="20699" w:type="dxa"/>
            <w:gridSpan w:val="6"/>
            <w:shd w:val="clear" w:color="auto" w:fill="548DD4" w:themeFill="text2" w:themeFillTint="99"/>
            <w:vAlign w:val="center"/>
          </w:tcPr>
          <w:p w14:paraId="0872F3DE" w14:textId="19F0C58B" w:rsidR="00BB0DCF" w:rsidRPr="00D473BF" w:rsidRDefault="00BB0DCF" w:rsidP="00BB0DCF">
            <w:pPr>
              <w:rPr>
                <w:rFonts w:cs="Arial"/>
                <w:b/>
                <w:bCs/>
              </w:rPr>
            </w:pPr>
            <w:r w:rsidRPr="00D473BF">
              <w:rPr>
                <w:rFonts w:cs="Arial"/>
                <w:b/>
                <w:bCs/>
              </w:rPr>
              <w:t>Chainsaw trouser</w:t>
            </w:r>
          </w:p>
          <w:p w14:paraId="4348B79D" w14:textId="067924D6" w:rsidR="00F94C4B" w:rsidRDefault="00F94C4B" w:rsidP="00BB0DCF">
            <w:pPr>
              <w:rPr>
                <w:rFonts w:cs="Arial"/>
                <w:b/>
                <w:bCs/>
              </w:rPr>
            </w:pPr>
          </w:p>
        </w:tc>
      </w:tr>
      <w:tr w:rsidR="00564823" w14:paraId="473C1D56" w14:textId="77777777" w:rsidTr="00564823">
        <w:trPr>
          <w:jc w:val="center"/>
        </w:trPr>
        <w:tc>
          <w:tcPr>
            <w:tcW w:w="1561" w:type="dxa"/>
            <w:shd w:val="clear" w:color="auto" w:fill="A6A6A6" w:themeFill="background1" w:themeFillShade="A6"/>
          </w:tcPr>
          <w:p w14:paraId="3019E2F6" w14:textId="77777777" w:rsidR="00564823" w:rsidRDefault="00564823" w:rsidP="00FE0554">
            <w:pPr>
              <w:jc w:val="center"/>
            </w:pPr>
            <w:r>
              <w:t>A1</w:t>
            </w:r>
          </w:p>
        </w:tc>
        <w:tc>
          <w:tcPr>
            <w:tcW w:w="5952" w:type="dxa"/>
          </w:tcPr>
          <w:p w14:paraId="25CA0CE9" w14:textId="303A60B7" w:rsidR="00564823" w:rsidRDefault="003615CA" w:rsidP="00FE0554">
            <w:r w:rsidRPr="00D473BF">
              <w:t xml:space="preserve">Items must be </w:t>
            </w:r>
            <w:r>
              <w:t>c</w:t>
            </w:r>
            <w:r w:rsidR="00BB0DCF">
              <w:t>ompliant to EN 381-5 (BS EN ISO 11393-2)</w:t>
            </w:r>
          </w:p>
          <w:p w14:paraId="535DFF11" w14:textId="77777777" w:rsidR="00BB0DCF" w:rsidRDefault="00BB0DCF" w:rsidP="00FE0554"/>
          <w:p w14:paraId="79BABD5F" w14:textId="197A8788" w:rsidR="00BB0DCF" w:rsidRDefault="00BB0DCF" w:rsidP="00FE0554">
            <w:r>
              <w:t>Class 2, Type C</w:t>
            </w:r>
          </w:p>
        </w:tc>
        <w:tc>
          <w:tcPr>
            <w:tcW w:w="7650" w:type="dxa"/>
          </w:tcPr>
          <w:p w14:paraId="2EF05287" w14:textId="01082CE8" w:rsidR="00D473BF" w:rsidRDefault="00D473BF" w:rsidP="00D473BF">
            <w:pPr>
              <w:rPr>
                <w:rFonts w:cs="Arial"/>
              </w:rPr>
            </w:pPr>
            <w:r>
              <w:rPr>
                <w:rFonts w:cs="Arial"/>
              </w:rPr>
              <w:t xml:space="preserve">Evidence from </w:t>
            </w:r>
            <w:r w:rsidR="00BD19BB">
              <w:rPr>
                <w:rFonts w:cs="Arial"/>
              </w:rPr>
              <w:t>Tenderer</w:t>
            </w:r>
            <w:r>
              <w:rPr>
                <w:rFonts w:cs="Arial"/>
              </w:rPr>
              <w:t xml:space="preserve"> shall constitute:</w:t>
            </w:r>
          </w:p>
          <w:p w14:paraId="549AC209" w14:textId="77777777" w:rsidR="00D473BF" w:rsidRDefault="00D473BF" w:rsidP="00D473BF">
            <w:pPr>
              <w:rPr>
                <w:rFonts w:cs="Arial"/>
              </w:rPr>
            </w:pPr>
          </w:p>
          <w:p w14:paraId="5012A790" w14:textId="27C8BDB3" w:rsidR="00D473BF" w:rsidRPr="0031031A" w:rsidRDefault="00D473BF" w:rsidP="00D473BF">
            <w:pPr>
              <w:pStyle w:val="ListParagraph"/>
              <w:numPr>
                <w:ilvl w:val="0"/>
                <w:numId w:val="9"/>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xml:space="preserve">.  Validity of Certification must be 6 months or more </w:t>
            </w:r>
            <w:r w:rsidR="00FB75F9">
              <w:rPr>
                <w:color w:val="333333"/>
                <w:lang w:val="en"/>
              </w:rPr>
              <w:t>prior to</w:t>
            </w:r>
            <w:r>
              <w:rPr>
                <w:color w:val="333333"/>
                <w:lang w:val="en"/>
              </w:rPr>
              <w:t xml:space="preserve"> date of expiry</w:t>
            </w:r>
            <w:r w:rsidR="00FB75F9">
              <w:rPr>
                <w:color w:val="333333"/>
                <w:lang w:val="en"/>
              </w:rPr>
              <w:t>, or;</w:t>
            </w:r>
          </w:p>
          <w:p w14:paraId="76B32669" w14:textId="77777777" w:rsidR="00D473BF" w:rsidRPr="00624327" w:rsidRDefault="00D473BF" w:rsidP="00FB75F9">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51D587F3" w14:textId="77777777" w:rsidR="00D473BF" w:rsidRDefault="00D473BF" w:rsidP="00D473BF">
            <w:pPr>
              <w:pStyle w:val="ListParagraph"/>
              <w:numPr>
                <w:ilvl w:val="0"/>
                <w:numId w:val="9"/>
              </w:numPr>
              <w:rPr>
                <w:rFonts w:cs="Arial"/>
              </w:rPr>
            </w:pPr>
            <w:r>
              <w:rPr>
                <w:rFonts w:cs="Arial"/>
              </w:rPr>
              <w:t>Detailed Product specification.</w:t>
            </w:r>
          </w:p>
          <w:p w14:paraId="32431868" w14:textId="215AAECA" w:rsidR="00564823" w:rsidRPr="000D0A64" w:rsidRDefault="00564823" w:rsidP="00D473BF">
            <w:pPr>
              <w:pStyle w:val="ListParagraph"/>
              <w:rPr>
                <w:rFonts w:cs="Arial"/>
              </w:rPr>
            </w:pPr>
          </w:p>
        </w:tc>
        <w:tc>
          <w:tcPr>
            <w:tcW w:w="1417" w:type="dxa"/>
            <w:shd w:val="clear" w:color="auto" w:fill="A6A6A6" w:themeFill="background1" w:themeFillShade="A6"/>
          </w:tcPr>
          <w:p w14:paraId="530C230C" w14:textId="77777777" w:rsidR="00564823" w:rsidRDefault="00564823" w:rsidP="00FE0554">
            <w:pPr>
              <w:jc w:val="center"/>
            </w:pPr>
            <w:r>
              <w:t>M</w:t>
            </w:r>
          </w:p>
        </w:tc>
        <w:tc>
          <w:tcPr>
            <w:tcW w:w="1843" w:type="dxa"/>
          </w:tcPr>
          <w:p w14:paraId="13A97853" w14:textId="77777777" w:rsidR="00564823" w:rsidRDefault="00564823" w:rsidP="00FE0554"/>
        </w:tc>
        <w:tc>
          <w:tcPr>
            <w:tcW w:w="2276" w:type="dxa"/>
          </w:tcPr>
          <w:p w14:paraId="6779D062" w14:textId="77777777" w:rsidR="00564823" w:rsidRDefault="00564823" w:rsidP="00FE0554"/>
        </w:tc>
      </w:tr>
      <w:tr w:rsidR="00BB0DCF" w14:paraId="5FE21EC9" w14:textId="77777777" w:rsidTr="00564823">
        <w:trPr>
          <w:jc w:val="center"/>
        </w:trPr>
        <w:tc>
          <w:tcPr>
            <w:tcW w:w="1561" w:type="dxa"/>
            <w:shd w:val="clear" w:color="auto" w:fill="A6A6A6" w:themeFill="background1" w:themeFillShade="A6"/>
          </w:tcPr>
          <w:p w14:paraId="1DF9AA9B" w14:textId="00C3ED53" w:rsidR="00BB0DCF" w:rsidRDefault="00BB0DCF" w:rsidP="00FE0554">
            <w:pPr>
              <w:jc w:val="center"/>
            </w:pPr>
            <w:r>
              <w:t>A2</w:t>
            </w:r>
          </w:p>
        </w:tc>
        <w:tc>
          <w:tcPr>
            <w:tcW w:w="5952" w:type="dxa"/>
          </w:tcPr>
          <w:p w14:paraId="2F190959" w14:textId="77777777" w:rsidR="00BB0DCF" w:rsidRDefault="00F379DD" w:rsidP="00FE0554">
            <w:r w:rsidRPr="00D473BF">
              <w:t xml:space="preserve">Items must </w:t>
            </w:r>
            <w:r>
              <w:t>c</w:t>
            </w:r>
            <w:r w:rsidR="00BB0DCF">
              <w:t xml:space="preserve">onforms with </w:t>
            </w:r>
            <w:r w:rsidR="00BB0DCF" w:rsidRPr="00BB0DCF">
              <w:t>Agriculture an</w:t>
            </w:r>
            <w:r w:rsidR="00BB0DCF">
              <w:t>d</w:t>
            </w:r>
            <w:r w:rsidR="00BB0DCF" w:rsidRPr="00BB0DCF">
              <w:t xml:space="preserve"> Forestry Advisory Group</w:t>
            </w:r>
            <w:r w:rsidR="00BB0DCF">
              <w:t xml:space="preserve"> </w:t>
            </w:r>
            <w:r w:rsidR="002F0581">
              <w:t>(</w:t>
            </w:r>
            <w:r w:rsidR="00BB0DCF">
              <w:t>AF</w:t>
            </w:r>
            <w:r w:rsidR="002F0581">
              <w:t>AG) guideline 301</w:t>
            </w:r>
          </w:p>
          <w:p w14:paraId="6E885B51" w14:textId="77777777" w:rsidR="00843144" w:rsidRDefault="00843144" w:rsidP="00FE0554"/>
          <w:p w14:paraId="1FE4E596" w14:textId="27373941" w:rsidR="00843144" w:rsidRDefault="004C4490" w:rsidP="00FE0554">
            <w:hyperlink r:id="rId12" w:history="1">
              <w:r w:rsidR="00843144" w:rsidRPr="004814E5">
                <w:rPr>
                  <w:rStyle w:val="Hyperlink"/>
                </w:rPr>
                <w:t>https://www.ukfisa.com/assets/files/safetyLibrary/FISA-AA-301-Petrol-driven-chainsaws.pdf</w:t>
              </w:r>
            </w:hyperlink>
          </w:p>
          <w:p w14:paraId="0E12B4A8" w14:textId="4BD0AF60" w:rsidR="00843144" w:rsidRDefault="00843144" w:rsidP="00FE0554"/>
        </w:tc>
        <w:tc>
          <w:tcPr>
            <w:tcW w:w="7650" w:type="dxa"/>
          </w:tcPr>
          <w:p w14:paraId="6A3E851F" w14:textId="3121405C" w:rsidR="00D473BF" w:rsidRDefault="00D473BF" w:rsidP="00D473BF">
            <w:pPr>
              <w:rPr>
                <w:rFonts w:cs="Arial"/>
              </w:rPr>
            </w:pPr>
            <w:r>
              <w:rPr>
                <w:rFonts w:cs="Arial"/>
              </w:rPr>
              <w:t xml:space="preserve">Evidence from </w:t>
            </w:r>
            <w:r w:rsidR="00BD19BB">
              <w:rPr>
                <w:rFonts w:cs="Arial"/>
              </w:rPr>
              <w:t>Tenderer</w:t>
            </w:r>
            <w:r>
              <w:rPr>
                <w:rFonts w:cs="Arial"/>
              </w:rPr>
              <w:t xml:space="preserve"> shall constitute:</w:t>
            </w:r>
          </w:p>
          <w:p w14:paraId="7B85DABD" w14:textId="77777777" w:rsidR="00D473BF" w:rsidRDefault="00D473BF" w:rsidP="00D473BF">
            <w:pPr>
              <w:rPr>
                <w:rFonts w:cs="Arial"/>
              </w:rPr>
            </w:pPr>
          </w:p>
          <w:p w14:paraId="592574C0" w14:textId="76DF9741" w:rsidR="00D473BF" w:rsidRPr="0031031A" w:rsidRDefault="00D473BF" w:rsidP="00D473BF">
            <w:pPr>
              <w:pStyle w:val="ListParagraph"/>
              <w:numPr>
                <w:ilvl w:val="0"/>
                <w:numId w:val="11"/>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xml:space="preserve">.  Validity of Certification must be 6 months or more </w:t>
            </w:r>
            <w:r w:rsidR="00FB75F9">
              <w:rPr>
                <w:color w:val="333333"/>
                <w:lang w:val="en"/>
              </w:rPr>
              <w:t xml:space="preserve">prior to </w:t>
            </w:r>
            <w:r>
              <w:rPr>
                <w:color w:val="333333"/>
                <w:lang w:val="en"/>
              </w:rPr>
              <w:t>date of expiry</w:t>
            </w:r>
            <w:r w:rsidR="00FB75F9">
              <w:rPr>
                <w:color w:val="333333"/>
                <w:lang w:val="en"/>
              </w:rPr>
              <w:t>, or;</w:t>
            </w:r>
          </w:p>
          <w:p w14:paraId="0CFCDFC4" w14:textId="77777777" w:rsidR="00D473BF" w:rsidRPr="00624327" w:rsidRDefault="00D473BF" w:rsidP="00FB75F9">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5C2118E6" w14:textId="77777777" w:rsidR="00D473BF" w:rsidRDefault="00D473BF" w:rsidP="00D473BF">
            <w:pPr>
              <w:pStyle w:val="ListParagraph"/>
              <w:numPr>
                <w:ilvl w:val="0"/>
                <w:numId w:val="11"/>
              </w:numPr>
              <w:rPr>
                <w:rFonts w:cs="Arial"/>
              </w:rPr>
            </w:pPr>
            <w:r>
              <w:rPr>
                <w:rFonts w:cs="Arial"/>
              </w:rPr>
              <w:t>Detailed Product specification.</w:t>
            </w:r>
          </w:p>
          <w:p w14:paraId="7EA95B48" w14:textId="07CD4E39" w:rsidR="00BB0DCF" w:rsidRDefault="00BB0DCF" w:rsidP="00D473BF">
            <w:pPr>
              <w:pStyle w:val="ListParagraph"/>
              <w:rPr>
                <w:rFonts w:cs="Arial"/>
              </w:rPr>
            </w:pPr>
          </w:p>
        </w:tc>
        <w:tc>
          <w:tcPr>
            <w:tcW w:w="1417" w:type="dxa"/>
            <w:shd w:val="clear" w:color="auto" w:fill="A6A6A6" w:themeFill="background1" w:themeFillShade="A6"/>
          </w:tcPr>
          <w:p w14:paraId="421FD995" w14:textId="7BE8AF0E" w:rsidR="00BB0DCF" w:rsidRDefault="009D7EDD" w:rsidP="00FE0554">
            <w:pPr>
              <w:jc w:val="center"/>
            </w:pPr>
            <w:r>
              <w:t>M</w:t>
            </w:r>
          </w:p>
        </w:tc>
        <w:tc>
          <w:tcPr>
            <w:tcW w:w="1843" w:type="dxa"/>
          </w:tcPr>
          <w:p w14:paraId="5AEB0FDB" w14:textId="77777777" w:rsidR="00BB0DCF" w:rsidRDefault="00BB0DCF" w:rsidP="00FE0554"/>
        </w:tc>
        <w:tc>
          <w:tcPr>
            <w:tcW w:w="2276" w:type="dxa"/>
          </w:tcPr>
          <w:p w14:paraId="06CC1F86" w14:textId="77777777" w:rsidR="00BB0DCF" w:rsidRDefault="00BB0DCF" w:rsidP="00FE0554"/>
        </w:tc>
      </w:tr>
    </w:tbl>
    <w:p w14:paraId="4DFB2990" w14:textId="77777777" w:rsidR="009D7EDD" w:rsidRDefault="009D7EDD">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564823" w14:paraId="7776CE8D" w14:textId="77777777" w:rsidTr="00564823">
        <w:trPr>
          <w:jc w:val="center"/>
        </w:trPr>
        <w:tc>
          <w:tcPr>
            <w:tcW w:w="1561" w:type="dxa"/>
            <w:shd w:val="clear" w:color="auto" w:fill="A6A6A6" w:themeFill="background1" w:themeFillShade="A6"/>
          </w:tcPr>
          <w:p w14:paraId="1986A681" w14:textId="289096EF" w:rsidR="00564823" w:rsidRDefault="002F0581" w:rsidP="00172355">
            <w:pPr>
              <w:jc w:val="center"/>
            </w:pPr>
            <w:r>
              <w:lastRenderedPageBreak/>
              <w:t>A3</w:t>
            </w:r>
          </w:p>
        </w:tc>
        <w:tc>
          <w:tcPr>
            <w:tcW w:w="5952" w:type="dxa"/>
          </w:tcPr>
          <w:p w14:paraId="5DAE4FF8" w14:textId="77777777" w:rsidR="00AA0B49" w:rsidRPr="00FB05A8" w:rsidRDefault="00564823" w:rsidP="00E80234">
            <w:pPr>
              <w:rPr>
                <w:b/>
              </w:rPr>
            </w:pPr>
            <w:r w:rsidRPr="00FB05A8">
              <w:rPr>
                <w:b/>
              </w:rPr>
              <w:t>Compatibility</w:t>
            </w:r>
            <w:r w:rsidR="00AA0B49" w:rsidRPr="00FB05A8">
              <w:rPr>
                <w:b/>
              </w:rPr>
              <w:t xml:space="preserve"> </w:t>
            </w:r>
          </w:p>
          <w:p w14:paraId="033EC446" w14:textId="77777777" w:rsidR="00AA0B49" w:rsidRDefault="00AA0B49" w:rsidP="00E80234"/>
          <w:p w14:paraId="72871BAB" w14:textId="77777777" w:rsidR="00F54462" w:rsidRDefault="00704983" w:rsidP="00E80234">
            <w:r w:rsidRPr="00D473BF">
              <w:t>Items offered must be compatible for use with</w:t>
            </w:r>
            <w:r w:rsidR="00F54462">
              <w:t>:</w:t>
            </w:r>
          </w:p>
          <w:p w14:paraId="19FC697B" w14:textId="03605ADA" w:rsidR="00564823" w:rsidRDefault="00BB0DCF" w:rsidP="00F54462">
            <w:pPr>
              <w:pStyle w:val="ListParagraph"/>
              <w:numPr>
                <w:ilvl w:val="0"/>
                <w:numId w:val="47"/>
              </w:numPr>
            </w:pPr>
            <w:r>
              <w:t>chainsaw protection boots conforming to EN ISO 17249:2013</w:t>
            </w:r>
          </w:p>
          <w:p w14:paraId="05C31FC3" w14:textId="29A636BC" w:rsidR="00F54462" w:rsidRDefault="00F54462" w:rsidP="00F54462">
            <w:pPr>
              <w:pStyle w:val="ListParagraph"/>
              <w:numPr>
                <w:ilvl w:val="0"/>
                <w:numId w:val="47"/>
              </w:numPr>
            </w:pPr>
            <w:r>
              <w:t>standard USAR jackets, conforming to EN11612</w:t>
            </w:r>
          </w:p>
          <w:p w14:paraId="688E9B4B" w14:textId="0DA97442" w:rsidR="00F54462" w:rsidRDefault="00F54462" w:rsidP="00F54462">
            <w:pPr>
              <w:pStyle w:val="ListParagraph"/>
              <w:numPr>
                <w:ilvl w:val="0"/>
                <w:numId w:val="47"/>
              </w:numPr>
            </w:pPr>
            <w:r>
              <w:t>safety harness, conforming to EN361 and EN358</w:t>
            </w:r>
          </w:p>
          <w:p w14:paraId="2324C9C4" w14:textId="77777777" w:rsidR="00F54462" w:rsidRDefault="00F54462" w:rsidP="00E80234"/>
          <w:p w14:paraId="555D2CA8" w14:textId="77777777" w:rsidR="00F54462" w:rsidRDefault="00F54462" w:rsidP="00E80234"/>
          <w:p w14:paraId="03674212" w14:textId="77777777" w:rsidR="00AA0B49" w:rsidRDefault="00AA0B49" w:rsidP="00E80234"/>
          <w:p w14:paraId="5ECA08CC" w14:textId="77777777" w:rsidR="00AA0B49" w:rsidRDefault="00AA0B49" w:rsidP="00BB0DCF"/>
        </w:tc>
        <w:tc>
          <w:tcPr>
            <w:tcW w:w="7650" w:type="dxa"/>
          </w:tcPr>
          <w:p w14:paraId="3175D1CA" w14:textId="46C5E949" w:rsidR="00D473BF" w:rsidRDefault="00D473BF" w:rsidP="00D473BF">
            <w:pPr>
              <w:rPr>
                <w:rFonts w:cs="Arial"/>
              </w:rPr>
            </w:pPr>
            <w:r>
              <w:rPr>
                <w:rFonts w:cs="Arial"/>
              </w:rPr>
              <w:t xml:space="preserve">Evidence from </w:t>
            </w:r>
            <w:r w:rsidR="00BD19BB">
              <w:rPr>
                <w:rFonts w:cs="Arial"/>
              </w:rPr>
              <w:t>Tenderer</w:t>
            </w:r>
            <w:r>
              <w:rPr>
                <w:rFonts w:cs="Arial"/>
              </w:rPr>
              <w:t xml:space="preserve"> shall constitute:</w:t>
            </w:r>
          </w:p>
          <w:p w14:paraId="0FFE10B9" w14:textId="77777777" w:rsidR="00D473BF" w:rsidRDefault="00D473BF" w:rsidP="00D473BF">
            <w:pPr>
              <w:rPr>
                <w:rFonts w:cs="Arial"/>
              </w:rPr>
            </w:pPr>
          </w:p>
          <w:p w14:paraId="248DCCE2" w14:textId="77777777" w:rsidR="00D473BF" w:rsidRPr="00FB05A8" w:rsidRDefault="00D473BF" w:rsidP="00FB05A8">
            <w:pPr>
              <w:pStyle w:val="ListParagraph"/>
              <w:numPr>
                <w:ilvl w:val="0"/>
                <w:numId w:val="43"/>
              </w:numPr>
              <w:rPr>
                <w:rFonts w:cs="Arial"/>
              </w:rPr>
            </w:pPr>
            <w:r w:rsidRPr="00FB05A8">
              <w:rPr>
                <w:rFonts w:cs="Arial"/>
              </w:rPr>
              <w:t>Detailed Product specification.</w:t>
            </w:r>
          </w:p>
          <w:p w14:paraId="61E40032" w14:textId="01C37507" w:rsidR="00FB05A8" w:rsidRPr="00FB05A8" w:rsidRDefault="00FB05A8" w:rsidP="00FB05A8">
            <w:pPr>
              <w:pStyle w:val="ListParagraph"/>
              <w:numPr>
                <w:ilvl w:val="0"/>
                <w:numId w:val="43"/>
              </w:numPr>
              <w:rPr>
                <w:rFonts w:cs="Arial"/>
              </w:rPr>
            </w:pPr>
            <w:r>
              <w:rPr>
                <w:rFonts w:cs="Arial"/>
              </w:rPr>
              <w:t>How compatibility with chainsaw boots is effectively achieved</w:t>
            </w:r>
          </w:p>
          <w:p w14:paraId="30267D1A" w14:textId="7CC52052" w:rsidR="00564823" w:rsidRPr="00D473BF" w:rsidRDefault="00564823" w:rsidP="00D473BF">
            <w:pPr>
              <w:ind w:left="360"/>
              <w:rPr>
                <w:rFonts w:cs="Arial"/>
              </w:rPr>
            </w:pPr>
          </w:p>
        </w:tc>
        <w:tc>
          <w:tcPr>
            <w:tcW w:w="1417" w:type="dxa"/>
            <w:shd w:val="clear" w:color="auto" w:fill="A6A6A6" w:themeFill="background1" w:themeFillShade="A6"/>
          </w:tcPr>
          <w:p w14:paraId="4F9A0B49" w14:textId="77777777" w:rsidR="00564823" w:rsidRDefault="00AA0B49" w:rsidP="0051246E">
            <w:pPr>
              <w:jc w:val="center"/>
            </w:pPr>
            <w:r>
              <w:t>M</w:t>
            </w:r>
          </w:p>
        </w:tc>
        <w:tc>
          <w:tcPr>
            <w:tcW w:w="1843" w:type="dxa"/>
          </w:tcPr>
          <w:p w14:paraId="63AFDC3D" w14:textId="77777777" w:rsidR="00564823" w:rsidRDefault="00564823" w:rsidP="00E80234"/>
        </w:tc>
        <w:tc>
          <w:tcPr>
            <w:tcW w:w="2276" w:type="dxa"/>
          </w:tcPr>
          <w:p w14:paraId="6CA0FF80" w14:textId="77777777" w:rsidR="00564823" w:rsidRDefault="00564823" w:rsidP="00E80234"/>
        </w:tc>
      </w:tr>
      <w:tr w:rsidR="00B61008" w14:paraId="3CB297BD" w14:textId="77777777" w:rsidTr="00564823">
        <w:trPr>
          <w:jc w:val="center"/>
        </w:trPr>
        <w:tc>
          <w:tcPr>
            <w:tcW w:w="20699" w:type="dxa"/>
            <w:gridSpan w:val="6"/>
            <w:shd w:val="clear" w:color="auto" w:fill="548DD4" w:themeFill="text2" w:themeFillTint="99"/>
          </w:tcPr>
          <w:p w14:paraId="3D0244E5" w14:textId="41E873A6" w:rsidR="00B61008" w:rsidRDefault="00BB0DCF" w:rsidP="00E80234">
            <w:pPr>
              <w:rPr>
                <w:b/>
              </w:rPr>
            </w:pPr>
            <w:r>
              <w:rPr>
                <w:rFonts w:cs="Arial"/>
                <w:b/>
                <w:bCs/>
              </w:rPr>
              <w:t>Chainsaw trouser</w:t>
            </w:r>
            <w:r w:rsidR="00D3310B">
              <w:rPr>
                <w:rFonts w:cs="Arial"/>
                <w:b/>
                <w:bCs/>
              </w:rPr>
              <w:t xml:space="preserve"> - </w:t>
            </w:r>
            <w:r w:rsidR="00D3310B" w:rsidRPr="00D3310B">
              <w:rPr>
                <w:b/>
              </w:rPr>
              <w:t>General Requirements</w:t>
            </w:r>
          </w:p>
          <w:p w14:paraId="23DEFD92" w14:textId="1B1E84BD" w:rsidR="00F94C4B" w:rsidRPr="00D3310B" w:rsidRDefault="00F94C4B" w:rsidP="00E80234">
            <w:pPr>
              <w:rPr>
                <w:b/>
              </w:rPr>
            </w:pPr>
          </w:p>
        </w:tc>
      </w:tr>
      <w:tr w:rsidR="00564823" w14:paraId="02CB7062" w14:textId="77777777" w:rsidTr="00564823">
        <w:trPr>
          <w:jc w:val="center"/>
        </w:trPr>
        <w:tc>
          <w:tcPr>
            <w:tcW w:w="1561" w:type="dxa"/>
            <w:shd w:val="clear" w:color="auto" w:fill="A6A6A6" w:themeFill="background1" w:themeFillShade="A6"/>
          </w:tcPr>
          <w:p w14:paraId="2A74155D" w14:textId="77777777" w:rsidR="00564823" w:rsidRDefault="00564823" w:rsidP="00172355">
            <w:pPr>
              <w:jc w:val="center"/>
            </w:pPr>
            <w:r>
              <w:t>B1</w:t>
            </w:r>
          </w:p>
        </w:tc>
        <w:tc>
          <w:tcPr>
            <w:tcW w:w="5952" w:type="dxa"/>
          </w:tcPr>
          <w:p w14:paraId="327EB80B" w14:textId="0798F0D1" w:rsidR="00564823" w:rsidRDefault="00FB75F9" w:rsidP="005F373B">
            <w:r>
              <w:t>To be available in all</w:t>
            </w:r>
            <w:r w:rsidR="00564823">
              <w:t xml:space="preserve"> sizes</w:t>
            </w:r>
            <w:r>
              <w:t xml:space="preserve"> from XS to </w:t>
            </w:r>
            <w:r w:rsidR="00BB0DCF">
              <w:t>XXL</w:t>
            </w:r>
            <w:r w:rsidR="009D7EDD">
              <w:t xml:space="preserve">.  </w:t>
            </w:r>
          </w:p>
          <w:p w14:paraId="42675F2E" w14:textId="77777777" w:rsidR="005F373B" w:rsidRDefault="005F373B" w:rsidP="005F373B"/>
          <w:p w14:paraId="12BB31BE" w14:textId="57BE4AD9" w:rsidR="005F373B" w:rsidRPr="00457C5A" w:rsidRDefault="005F373B" w:rsidP="005F373B">
            <w:r>
              <w:t xml:space="preserve">To include a facility to provide ‘made to measure’ for wearers that fall outside standard size ranges.  </w:t>
            </w:r>
            <w:r w:rsidRPr="00457C5A">
              <w:t xml:space="preserve">Please refer to </w:t>
            </w:r>
            <w:r w:rsidR="00F54462" w:rsidRPr="007E5E90">
              <w:t>5.</w:t>
            </w:r>
            <w:r w:rsidR="00F54462">
              <w:t xml:space="preserve"> Sizing and </w:t>
            </w:r>
            <w:r w:rsidR="00F54462" w:rsidRPr="00457C5A">
              <w:t xml:space="preserve">Special Requirements </w:t>
            </w:r>
            <w:r w:rsidR="00F54462">
              <w:t>in Stage 1: Pass / Fail Evaluation Questions</w:t>
            </w:r>
            <w:r w:rsidR="00F54462" w:rsidRPr="00457C5A">
              <w:t xml:space="preserve"> at </w:t>
            </w:r>
            <w:r w:rsidR="00F54462">
              <w:t>within the ITT.</w:t>
            </w:r>
          </w:p>
          <w:p w14:paraId="4B2F4032" w14:textId="536A5D00" w:rsidR="005F373B" w:rsidRDefault="005F373B" w:rsidP="005F373B"/>
        </w:tc>
        <w:tc>
          <w:tcPr>
            <w:tcW w:w="7650" w:type="dxa"/>
          </w:tcPr>
          <w:p w14:paraId="353F4C73" w14:textId="38CFCB0E" w:rsidR="00843144" w:rsidRDefault="00843144" w:rsidP="00843144">
            <w:r>
              <w:t xml:space="preserve">Evidence from </w:t>
            </w:r>
            <w:r w:rsidR="00BD19BB">
              <w:t>Tenderer</w:t>
            </w:r>
            <w:r>
              <w:t xml:space="preserve"> shall constitute:</w:t>
            </w:r>
          </w:p>
          <w:p w14:paraId="5864B06B" w14:textId="77777777" w:rsidR="00843144" w:rsidRDefault="00843144" w:rsidP="00843144"/>
          <w:p w14:paraId="29D0CE24" w14:textId="77777777" w:rsidR="00843144" w:rsidRDefault="00843144" w:rsidP="00843144">
            <w:pPr>
              <w:pStyle w:val="ListParagraph"/>
              <w:numPr>
                <w:ilvl w:val="0"/>
                <w:numId w:val="40"/>
              </w:numPr>
            </w:pPr>
            <w:r>
              <w:t>Detailed Product specification</w:t>
            </w:r>
          </w:p>
          <w:p w14:paraId="4A8109AD" w14:textId="3B6D5E30" w:rsidR="00843144" w:rsidRDefault="00843144" w:rsidP="00843144">
            <w:pPr>
              <w:pStyle w:val="ListParagraph"/>
              <w:numPr>
                <w:ilvl w:val="0"/>
                <w:numId w:val="40"/>
              </w:numPr>
            </w:pPr>
            <w:r>
              <w:t>The actual sizing chart to be offered via t</w:t>
            </w:r>
            <w:r w:rsidR="00FB75F9">
              <w:t>he Framework that evidences provision of all</w:t>
            </w:r>
            <w:r>
              <w:t xml:space="preserve"> sizes required</w:t>
            </w:r>
          </w:p>
          <w:p w14:paraId="2C3FF691" w14:textId="2A1E6A12" w:rsidR="00564823" w:rsidRDefault="00564823" w:rsidP="005F373B">
            <w:pPr>
              <w:pStyle w:val="ListParagraph"/>
              <w:ind w:left="360"/>
            </w:pPr>
          </w:p>
        </w:tc>
        <w:tc>
          <w:tcPr>
            <w:tcW w:w="1417" w:type="dxa"/>
            <w:shd w:val="clear" w:color="auto" w:fill="A6A6A6" w:themeFill="background1" w:themeFillShade="A6"/>
          </w:tcPr>
          <w:p w14:paraId="2CE2D213" w14:textId="77777777" w:rsidR="00564823" w:rsidRDefault="00564823" w:rsidP="0051246E">
            <w:pPr>
              <w:jc w:val="center"/>
            </w:pPr>
            <w:r>
              <w:t>M</w:t>
            </w:r>
          </w:p>
        </w:tc>
        <w:tc>
          <w:tcPr>
            <w:tcW w:w="1843" w:type="dxa"/>
          </w:tcPr>
          <w:p w14:paraId="14A1DBA0" w14:textId="77777777" w:rsidR="00564823" w:rsidRDefault="00564823" w:rsidP="00E80234"/>
        </w:tc>
        <w:tc>
          <w:tcPr>
            <w:tcW w:w="2276" w:type="dxa"/>
          </w:tcPr>
          <w:p w14:paraId="20734FDC" w14:textId="77777777" w:rsidR="00564823" w:rsidRDefault="00564823" w:rsidP="00E80234"/>
        </w:tc>
      </w:tr>
      <w:tr w:rsidR="00D473BF" w14:paraId="26C92E36" w14:textId="77777777" w:rsidTr="00564823">
        <w:trPr>
          <w:jc w:val="center"/>
        </w:trPr>
        <w:tc>
          <w:tcPr>
            <w:tcW w:w="1561" w:type="dxa"/>
            <w:shd w:val="clear" w:color="auto" w:fill="A6A6A6" w:themeFill="background1" w:themeFillShade="A6"/>
          </w:tcPr>
          <w:p w14:paraId="51A321B0" w14:textId="77777777" w:rsidR="00D473BF" w:rsidRDefault="00D473BF" w:rsidP="00D473BF">
            <w:pPr>
              <w:jc w:val="center"/>
            </w:pPr>
            <w:r>
              <w:t>B2</w:t>
            </w:r>
          </w:p>
        </w:tc>
        <w:tc>
          <w:tcPr>
            <w:tcW w:w="5952" w:type="dxa"/>
          </w:tcPr>
          <w:p w14:paraId="4B96D342" w14:textId="77777777" w:rsidR="00D473BF" w:rsidRDefault="00D473BF" w:rsidP="00D473BF">
            <w:pPr>
              <w:rPr>
                <w:rFonts w:ascii="Calibri" w:hAnsi="Calibri"/>
              </w:rPr>
            </w:pPr>
            <w:r>
              <w:t xml:space="preserve">Each garment will need to be uniquely barcoded in order that the Authority is able to track each garment, particularly if a garment is sent for cleaning, repair and maintenance.  </w:t>
            </w:r>
          </w:p>
          <w:p w14:paraId="74335B99" w14:textId="77777777" w:rsidR="00D473BF" w:rsidRDefault="00D473BF" w:rsidP="00D473BF"/>
          <w:p w14:paraId="714DE781" w14:textId="77777777" w:rsidR="00D473BF" w:rsidRDefault="00D473BF" w:rsidP="00D473BF">
            <w:r>
              <w:t>The Tenderer must provide an inventory of barcodes with each order delivered and hold a central database of all barcodes assigned to each order for each Participating Authority.</w:t>
            </w:r>
          </w:p>
          <w:p w14:paraId="54B7217E" w14:textId="77777777" w:rsidR="00D473BF" w:rsidRDefault="00D473BF" w:rsidP="00D473BF"/>
          <w:p w14:paraId="47A1BD49" w14:textId="108CD2B1" w:rsidR="00D473BF" w:rsidRDefault="00D473BF" w:rsidP="00D473BF">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6E785B17" w14:textId="77777777" w:rsidR="00D473BF" w:rsidRDefault="00D473BF" w:rsidP="00D473BF">
            <w:pPr>
              <w:rPr>
                <w:rFonts w:ascii="Calibri" w:hAnsi="Calibri"/>
              </w:rPr>
            </w:pPr>
            <w:r>
              <w:t>The Tenderer must provide relevant evidence to demonstrate how the requirement shall be met, and shall include product information of the barcoding system that shall be used to meet the requirement.</w:t>
            </w:r>
          </w:p>
          <w:p w14:paraId="3FE00C0E" w14:textId="057B83B5" w:rsidR="00D473BF" w:rsidRDefault="00D473BF" w:rsidP="00D473BF"/>
        </w:tc>
        <w:tc>
          <w:tcPr>
            <w:tcW w:w="1417" w:type="dxa"/>
            <w:shd w:val="clear" w:color="auto" w:fill="A6A6A6" w:themeFill="background1" w:themeFillShade="A6"/>
          </w:tcPr>
          <w:p w14:paraId="113B4902" w14:textId="77777777" w:rsidR="00D473BF" w:rsidRDefault="00D473BF" w:rsidP="00D473BF">
            <w:pPr>
              <w:jc w:val="center"/>
            </w:pPr>
            <w:r>
              <w:t>M</w:t>
            </w:r>
          </w:p>
        </w:tc>
        <w:tc>
          <w:tcPr>
            <w:tcW w:w="1843" w:type="dxa"/>
          </w:tcPr>
          <w:p w14:paraId="2A6C95FD" w14:textId="77777777" w:rsidR="00D473BF" w:rsidRDefault="00D473BF" w:rsidP="00D473BF"/>
        </w:tc>
        <w:tc>
          <w:tcPr>
            <w:tcW w:w="2276" w:type="dxa"/>
          </w:tcPr>
          <w:p w14:paraId="22C2D098" w14:textId="77777777" w:rsidR="00D473BF" w:rsidRDefault="00D473BF" w:rsidP="00D473BF"/>
        </w:tc>
      </w:tr>
      <w:tr w:rsidR="00B61008" w14:paraId="52D26CEC" w14:textId="77777777" w:rsidTr="00564823">
        <w:trPr>
          <w:jc w:val="center"/>
        </w:trPr>
        <w:tc>
          <w:tcPr>
            <w:tcW w:w="20699" w:type="dxa"/>
            <w:gridSpan w:val="6"/>
            <w:shd w:val="clear" w:color="auto" w:fill="548DD4" w:themeFill="text2" w:themeFillTint="99"/>
          </w:tcPr>
          <w:p w14:paraId="59C16CCE" w14:textId="173E7B75" w:rsidR="00B61008" w:rsidRDefault="00BB0DCF" w:rsidP="00E80234">
            <w:pPr>
              <w:rPr>
                <w:b/>
              </w:rPr>
            </w:pPr>
            <w:r>
              <w:rPr>
                <w:rFonts w:cs="Arial"/>
                <w:b/>
                <w:bCs/>
              </w:rPr>
              <w:t>Chainsaw trouser</w:t>
            </w:r>
            <w:r w:rsidR="00D3310B">
              <w:rPr>
                <w:rFonts w:cs="Arial"/>
                <w:b/>
                <w:bCs/>
              </w:rPr>
              <w:t xml:space="preserve"> - </w:t>
            </w:r>
            <w:r w:rsidR="00D3310B" w:rsidRPr="00D3310B">
              <w:rPr>
                <w:b/>
              </w:rPr>
              <w:t>Additional Documentation</w:t>
            </w:r>
          </w:p>
          <w:p w14:paraId="6C780130" w14:textId="77777777" w:rsidR="00CB7046" w:rsidRPr="00D3310B" w:rsidRDefault="00CB7046" w:rsidP="00E80234">
            <w:pPr>
              <w:rPr>
                <w:b/>
              </w:rPr>
            </w:pPr>
          </w:p>
        </w:tc>
      </w:tr>
      <w:tr w:rsidR="00564823" w14:paraId="6AAB7F41" w14:textId="77777777" w:rsidTr="0018384C">
        <w:trPr>
          <w:jc w:val="center"/>
        </w:trPr>
        <w:tc>
          <w:tcPr>
            <w:tcW w:w="1561" w:type="dxa"/>
            <w:tcBorders>
              <w:bottom w:val="single" w:sz="4" w:space="0" w:color="auto"/>
            </w:tcBorders>
            <w:shd w:val="clear" w:color="auto" w:fill="A6A6A6" w:themeFill="background1" w:themeFillShade="A6"/>
          </w:tcPr>
          <w:p w14:paraId="6DA97585" w14:textId="77777777" w:rsidR="00564823" w:rsidRDefault="00564823" w:rsidP="00FE0554">
            <w:pPr>
              <w:jc w:val="center"/>
            </w:pPr>
            <w:r>
              <w:t>C1</w:t>
            </w:r>
          </w:p>
        </w:tc>
        <w:tc>
          <w:tcPr>
            <w:tcW w:w="5952" w:type="dxa"/>
            <w:tcBorders>
              <w:bottom w:val="single" w:sz="4" w:space="0" w:color="auto"/>
            </w:tcBorders>
          </w:tcPr>
          <w:p w14:paraId="190E5CB7" w14:textId="57F57B02" w:rsidR="00564823" w:rsidRDefault="00564823" w:rsidP="00FE0554">
            <w:pPr>
              <w:rPr>
                <w:rFonts w:cs="Arial"/>
                <w:color w:val="000000"/>
              </w:rPr>
            </w:pPr>
            <w:r>
              <w:rPr>
                <w:rFonts w:cs="Arial"/>
                <w:color w:val="000000"/>
              </w:rPr>
              <w:t xml:space="preserve">The </w:t>
            </w:r>
            <w:r w:rsidR="00BD19BB">
              <w:rPr>
                <w:rFonts w:cs="Arial"/>
                <w:color w:val="000000"/>
              </w:rPr>
              <w:t>Tenderer</w:t>
            </w:r>
            <w:r>
              <w:rPr>
                <w:rFonts w:cs="Arial"/>
                <w:color w:val="000000"/>
              </w:rPr>
              <w:t xml:space="preserve"> shall provide all relevant user documentation and manuals that details how the item is:</w:t>
            </w:r>
          </w:p>
          <w:p w14:paraId="57079373" w14:textId="77777777" w:rsidR="00564823" w:rsidRDefault="00564823" w:rsidP="00FE0554">
            <w:pPr>
              <w:rPr>
                <w:rFonts w:cs="Arial"/>
                <w:color w:val="000000"/>
              </w:rPr>
            </w:pPr>
          </w:p>
          <w:p w14:paraId="58B07ABE" w14:textId="77777777" w:rsidR="00564823" w:rsidRDefault="00564823" w:rsidP="000A7BF9">
            <w:pPr>
              <w:pStyle w:val="ListParagraph"/>
              <w:numPr>
                <w:ilvl w:val="0"/>
                <w:numId w:val="3"/>
              </w:numPr>
              <w:rPr>
                <w:rFonts w:cs="Arial"/>
                <w:color w:val="000000"/>
              </w:rPr>
            </w:pPr>
            <w:r>
              <w:rPr>
                <w:rFonts w:cs="Arial"/>
                <w:color w:val="000000"/>
              </w:rPr>
              <w:t>Safely used and adjusted (if necessary)</w:t>
            </w:r>
          </w:p>
          <w:p w14:paraId="0561AE4F" w14:textId="77777777" w:rsidR="00564823" w:rsidRDefault="00564823" w:rsidP="000A7BF9">
            <w:pPr>
              <w:pStyle w:val="ListParagraph"/>
              <w:numPr>
                <w:ilvl w:val="0"/>
                <w:numId w:val="3"/>
              </w:numPr>
              <w:rPr>
                <w:rFonts w:cs="Arial"/>
                <w:color w:val="000000"/>
              </w:rPr>
            </w:pPr>
            <w:r>
              <w:rPr>
                <w:rFonts w:cs="Arial"/>
                <w:color w:val="000000"/>
              </w:rPr>
              <w:t>Maintained</w:t>
            </w:r>
            <w:r w:rsidR="00AA0B49">
              <w:rPr>
                <w:rFonts w:cs="Arial"/>
                <w:color w:val="000000"/>
              </w:rPr>
              <w:t>, including repair if relevant</w:t>
            </w:r>
          </w:p>
          <w:p w14:paraId="0F68B3AA" w14:textId="77777777" w:rsidR="00564823" w:rsidRPr="00067C96" w:rsidRDefault="00564823" w:rsidP="000A7BF9">
            <w:pPr>
              <w:pStyle w:val="ListParagraph"/>
              <w:numPr>
                <w:ilvl w:val="0"/>
                <w:numId w:val="3"/>
              </w:numPr>
              <w:rPr>
                <w:rFonts w:cs="Arial"/>
                <w:color w:val="000000"/>
              </w:rPr>
            </w:pPr>
            <w:r>
              <w:rPr>
                <w:rFonts w:cs="Arial"/>
                <w:color w:val="000000"/>
              </w:rPr>
              <w:t>Cleaned</w:t>
            </w:r>
          </w:p>
          <w:p w14:paraId="3EC1459E" w14:textId="77777777" w:rsidR="00564823" w:rsidRDefault="00564823" w:rsidP="00FE0554">
            <w:pPr>
              <w:rPr>
                <w:rFonts w:cs="Arial"/>
                <w:color w:val="000000"/>
              </w:rPr>
            </w:pPr>
          </w:p>
          <w:p w14:paraId="17989578" w14:textId="77777777" w:rsidR="00564823" w:rsidRDefault="00564823" w:rsidP="00FE0554">
            <w:pPr>
              <w:rPr>
                <w:rFonts w:cs="Arial"/>
                <w:color w:val="000000"/>
              </w:rPr>
            </w:pPr>
            <w:r>
              <w:rPr>
                <w:rFonts w:cs="Arial"/>
                <w:color w:val="000000"/>
              </w:rPr>
              <w:t>All of these to be published in English.</w:t>
            </w:r>
          </w:p>
        </w:tc>
        <w:tc>
          <w:tcPr>
            <w:tcW w:w="7650" w:type="dxa"/>
            <w:tcBorders>
              <w:bottom w:val="single" w:sz="4" w:space="0" w:color="auto"/>
            </w:tcBorders>
          </w:tcPr>
          <w:p w14:paraId="53AAD29E" w14:textId="21A3965B" w:rsidR="00564823" w:rsidRDefault="00564823" w:rsidP="00067C96">
            <w:r>
              <w:t xml:space="preserve">Evidence from </w:t>
            </w:r>
            <w:r w:rsidR="00BD19BB">
              <w:t>Tenderer</w:t>
            </w:r>
            <w:r>
              <w:t xml:space="preserve"> shall constitute:</w:t>
            </w:r>
          </w:p>
          <w:p w14:paraId="5B5ECFD0" w14:textId="77777777" w:rsidR="00564823" w:rsidRDefault="00564823" w:rsidP="00FE0554">
            <w:pPr>
              <w:rPr>
                <w:rFonts w:cs="Arial"/>
              </w:rPr>
            </w:pPr>
          </w:p>
          <w:p w14:paraId="5F57454A" w14:textId="54D31FEE" w:rsidR="00564823" w:rsidRDefault="009D7EDD" w:rsidP="00FE0554">
            <w:pPr>
              <w:rPr>
                <w:rFonts w:cs="Arial"/>
              </w:rPr>
            </w:pPr>
            <w:r>
              <w:rPr>
                <w:rFonts w:cs="Arial"/>
              </w:rPr>
              <w:t>User documents that come with the product detailing all the requirements (1, 2 and 3 as listed) in English on company headed or branded paperwork.</w:t>
            </w:r>
          </w:p>
        </w:tc>
        <w:tc>
          <w:tcPr>
            <w:tcW w:w="1417" w:type="dxa"/>
            <w:tcBorders>
              <w:bottom w:val="single" w:sz="4" w:space="0" w:color="auto"/>
            </w:tcBorders>
            <w:shd w:val="clear" w:color="auto" w:fill="A6A6A6" w:themeFill="background1" w:themeFillShade="A6"/>
          </w:tcPr>
          <w:p w14:paraId="320A02D9" w14:textId="77777777" w:rsidR="00564823" w:rsidRDefault="00564823" w:rsidP="00FE0554">
            <w:pPr>
              <w:jc w:val="center"/>
            </w:pPr>
            <w:r>
              <w:t>M</w:t>
            </w:r>
          </w:p>
        </w:tc>
        <w:tc>
          <w:tcPr>
            <w:tcW w:w="1843" w:type="dxa"/>
            <w:tcBorders>
              <w:bottom w:val="single" w:sz="4" w:space="0" w:color="auto"/>
            </w:tcBorders>
          </w:tcPr>
          <w:p w14:paraId="451C05F0" w14:textId="77777777" w:rsidR="00564823" w:rsidRDefault="00564823" w:rsidP="00FE0554"/>
        </w:tc>
        <w:tc>
          <w:tcPr>
            <w:tcW w:w="2276" w:type="dxa"/>
            <w:tcBorders>
              <w:bottom w:val="single" w:sz="4" w:space="0" w:color="auto"/>
            </w:tcBorders>
          </w:tcPr>
          <w:p w14:paraId="5F1CB07C" w14:textId="77777777" w:rsidR="00564823" w:rsidRDefault="00564823" w:rsidP="00FE0554"/>
        </w:tc>
      </w:tr>
      <w:tr w:rsidR="00BB0DCF" w:rsidRPr="00B27182" w14:paraId="72DF570B" w14:textId="77777777" w:rsidTr="0018384C">
        <w:trPr>
          <w:jc w:val="center"/>
        </w:trPr>
        <w:tc>
          <w:tcPr>
            <w:tcW w:w="20699" w:type="dxa"/>
            <w:gridSpan w:val="6"/>
            <w:tcBorders>
              <w:bottom w:val="single" w:sz="4" w:space="0" w:color="auto"/>
            </w:tcBorders>
            <w:shd w:val="clear" w:color="auto" w:fill="548DD4" w:themeFill="text2" w:themeFillTint="99"/>
          </w:tcPr>
          <w:p w14:paraId="3800692D" w14:textId="64CB41C0" w:rsidR="00BB0DCF" w:rsidRDefault="00BB0DCF" w:rsidP="00BB0DCF">
            <w:pPr>
              <w:rPr>
                <w:b/>
              </w:rPr>
            </w:pPr>
            <w:r>
              <w:rPr>
                <w:b/>
              </w:rPr>
              <w:t xml:space="preserve">Chainsaw trouser - </w:t>
            </w:r>
            <w:r w:rsidRPr="00B27182">
              <w:rPr>
                <w:b/>
              </w:rPr>
              <w:t xml:space="preserve">Optional Fire Service </w:t>
            </w:r>
            <w:r>
              <w:rPr>
                <w:b/>
              </w:rPr>
              <w:t>Requirement</w:t>
            </w:r>
          </w:p>
          <w:p w14:paraId="02CFA451" w14:textId="77777777" w:rsidR="00BB0DCF" w:rsidRPr="00B27182" w:rsidRDefault="00BB0DCF" w:rsidP="00BB0DCF">
            <w:pPr>
              <w:rPr>
                <w:b/>
              </w:rPr>
            </w:pPr>
          </w:p>
        </w:tc>
      </w:tr>
    </w:tbl>
    <w:tbl>
      <w:tblPr>
        <w:tblStyle w:val="TableGrid1"/>
        <w:tblW w:w="20699" w:type="dxa"/>
        <w:jc w:val="center"/>
        <w:tblLook w:val="04A0" w:firstRow="1" w:lastRow="0" w:firstColumn="1" w:lastColumn="0" w:noHBand="0" w:noVBand="1"/>
      </w:tblPr>
      <w:tblGrid>
        <w:gridCol w:w="1561"/>
        <w:gridCol w:w="5952"/>
        <w:gridCol w:w="7650"/>
        <w:gridCol w:w="1417"/>
        <w:gridCol w:w="1843"/>
        <w:gridCol w:w="2276"/>
      </w:tblGrid>
      <w:tr w:rsidR="00843144" w14:paraId="764B3F4B" w14:textId="77777777" w:rsidTr="000D0A64">
        <w:trPr>
          <w:jc w:val="center"/>
        </w:trPr>
        <w:tc>
          <w:tcPr>
            <w:tcW w:w="1561" w:type="dxa"/>
            <w:shd w:val="clear" w:color="auto" w:fill="A6A6A6" w:themeFill="background1" w:themeFillShade="A6"/>
          </w:tcPr>
          <w:p w14:paraId="536302C3" w14:textId="77777777" w:rsidR="00843144" w:rsidRDefault="00843144" w:rsidP="0082198A">
            <w:pPr>
              <w:jc w:val="center"/>
            </w:pPr>
            <w:r>
              <w:t>D1</w:t>
            </w:r>
          </w:p>
        </w:tc>
        <w:tc>
          <w:tcPr>
            <w:tcW w:w="5952" w:type="dxa"/>
          </w:tcPr>
          <w:p w14:paraId="07D4AF27" w14:textId="77777777" w:rsidR="00843144" w:rsidRDefault="0082198A" w:rsidP="00843144">
            <w:pPr>
              <w:rPr>
                <w:rFonts w:cs="Arial"/>
                <w:color w:val="000000"/>
              </w:rPr>
            </w:pPr>
            <w:r>
              <w:rPr>
                <w:rFonts w:cs="Arial"/>
                <w:color w:val="000000"/>
              </w:rPr>
              <w:t>No optional requirement</w:t>
            </w:r>
          </w:p>
          <w:p w14:paraId="186DDBF8" w14:textId="3745B244" w:rsidR="0082198A" w:rsidRDefault="0082198A" w:rsidP="00843144">
            <w:pPr>
              <w:rPr>
                <w:rFonts w:cs="Arial"/>
                <w:color w:val="000000"/>
              </w:rPr>
            </w:pPr>
          </w:p>
        </w:tc>
        <w:tc>
          <w:tcPr>
            <w:tcW w:w="7650" w:type="dxa"/>
          </w:tcPr>
          <w:p w14:paraId="429975FE" w14:textId="77777777" w:rsidR="00843144" w:rsidRDefault="00843144" w:rsidP="00843144">
            <w:pPr>
              <w:rPr>
                <w:rFonts w:cs="Arial"/>
              </w:rPr>
            </w:pPr>
          </w:p>
        </w:tc>
        <w:tc>
          <w:tcPr>
            <w:tcW w:w="1417" w:type="dxa"/>
            <w:shd w:val="clear" w:color="auto" w:fill="A6A6A6" w:themeFill="background1" w:themeFillShade="A6"/>
          </w:tcPr>
          <w:p w14:paraId="14506C9D" w14:textId="6C0824E1" w:rsidR="00843144" w:rsidRDefault="0082198A" w:rsidP="00843144">
            <w:pPr>
              <w:jc w:val="center"/>
            </w:pPr>
            <w:r>
              <w:t>N/A</w:t>
            </w:r>
          </w:p>
        </w:tc>
        <w:tc>
          <w:tcPr>
            <w:tcW w:w="1843" w:type="dxa"/>
          </w:tcPr>
          <w:p w14:paraId="6C63869E" w14:textId="77777777" w:rsidR="00843144" w:rsidRDefault="00843144" w:rsidP="00843144"/>
        </w:tc>
        <w:tc>
          <w:tcPr>
            <w:tcW w:w="2276" w:type="dxa"/>
          </w:tcPr>
          <w:p w14:paraId="41305575" w14:textId="77777777" w:rsidR="00843144" w:rsidRDefault="00843144" w:rsidP="00843144"/>
        </w:tc>
      </w:tr>
    </w:tbl>
    <w:p w14:paraId="7C1BEDFA" w14:textId="77777777" w:rsidR="00843144" w:rsidRDefault="00843144">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615FB3" w14:paraId="21C623CE" w14:textId="77777777" w:rsidTr="00615FB3">
        <w:trPr>
          <w:jc w:val="center"/>
        </w:trPr>
        <w:tc>
          <w:tcPr>
            <w:tcW w:w="1561" w:type="dxa"/>
            <w:shd w:val="clear" w:color="auto" w:fill="A6A6A6" w:themeFill="background1" w:themeFillShade="A6"/>
            <w:vAlign w:val="center"/>
          </w:tcPr>
          <w:p w14:paraId="4F6CB0D2" w14:textId="7D1079C1" w:rsidR="00615FB3" w:rsidRPr="00BC407E" w:rsidRDefault="00615FB3" w:rsidP="00615FB3">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17C83911" w14:textId="77777777" w:rsidR="00615FB3" w:rsidRPr="00BC407E" w:rsidRDefault="00615FB3" w:rsidP="00615FB3">
            <w:pPr>
              <w:jc w:val="center"/>
              <w:rPr>
                <w:b/>
              </w:rPr>
            </w:pPr>
            <w:r w:rsidRPr="00BC407E">
              <w:rPr>
                <w:b/>
              </w:rPr>
              <w:t>Requirement</w:t>
            </w:r>
          </w:p>
        </w:tc>
        <w:tc>
          <w:tcPr>
            <w:tcW w:w="7650" w:type="dxa"/>
            <w:shd w:val="clear" w:color="auto" w:fill="A6A6A6" w:themeFill="background1" w:themeFillShade="A6"/>
            <w:vAlign w:val="center"/>
          </w:tcPr>
          <w:p w14:paraId="7741ED4E" w14:textId="77777777" w:rsidR="00615FB3" w:rsidRPr="00BC407E" w:rsidRDefault="00615FB3" w:rsidP="00615FB3">
            <w:pPr>
              <w:jc w:val="center"/>
              <w:rPr>
                <w:b/>
              </w:rPr>
            </w:pPr>
            <w:r w:rsidRPr="00BC407E">
              <w:rPr>
                <w:b/>
              </w:rPr>
              <w:t>Response Criteria</w:t>
            </w:r>
          </w:p>
          <w:p w14:paraId="3739C904" w14:textId="77777777" w:rsidR="00615FB3" w:rsidRPr="00BC407E" w:rsidRDefault="00615FB3" w:rsidP="00615FB3">
            <w:pPr>
              <w:jc w:val="center"/>
              <w:rPr>
                <w:b/>
              </w:rPr>
            </w:pPr>
          </w:p>
        </w:tc>
        <w:tc>
          <w:tcPr>
            <w:tcW w:w="1417" w:type="dxa"/>
            <w:shd w:val="clear" w:color="auto" w:fill="A6A6A6" w:themeFill="background1" w:themeFillShade="A6"/>
            <w:vAlign w:val="center"/>
          </w:tcPr>
          <w:p w14:paraId="3EE165B6" w14:textId="77777777" w:rsidR="00615FB3" w:rsidRPr="00BC407E" w:rsidRDefault="00615FB3" w:rsidP="00615FB3">
            <w:pPr>
              <w:jc w:val="center"/>
              <w:rPr>
                <w:b/>
              </w:rPr>
            </w:pPr>
            <w:r w:rsidRPr="00BC407E">
              <w:rPr>
                <w:b/>
              </w:rPr>
              <w:t>Mandatory</w:t>
            </w:r>
          </w:p>
          <w:p w14:paraId="6807C6FD" w14:textId="77777777" w:rsidR="00615FB3" w:rsidRPr="00BC407E" w:rsidRDefault="00615FB3" w:rsidP="00615FB3">
            <w:pPr>
              <w:jc w:val="center"/>
              <w:rPr>
                <w:b/>
              </w:rPr>
            </w:pPr>
            <w:r w:rsidRPr="00BC407E">
              <w:rPr>
                <w:b/>
              </w:rPr>
              <w:t>(M)</w:t>
            </w:r>
          </w:p>
        </w:tc>
        <w:tc>
          <w:tcPr>
            <w:tcW w:w="1843" w:type="dxa"/>
          </w:tcPr>
          <w:p w14:paraId="0D69C9E1" w14:textId="4FC20B3A" w:rsidR="00615FB3" w:rsidRPr="00BC407E" w:rsidRDefault="00BD19BB" w:rsidP="00615FB3">
            <w:pPr>
              <w:jc w:val="center"/>
              <w:rPr>
                <w:b/>
              </w:rPr>
            </w:pPr>
            <w:r>
              <w:rPr>
                <w:b/>
              </w:rPr>
              <w:t>Tenderer</w:t>
            </w:r>
            <w:r w:rsidR="00615FB3" w:rsidRPr="00BC407E">
              <w:rPr>
                <w:b/>
              </w:rPr>
              <w:t xml:space="preserve"> Statement:</w:t>
            </w:r>
          </w:p>
          <w:p w14:paraId="2E727AC8" w14:textId="77777777" w:rsidR="00615FB3" w:rsidRPr="00BC407E" w:rsidRDefault="00615FB3" w:rsidP="00615FB3">
            <w:pPr>
              <w:jc w:val="center"/>
              <w:rPr>
                <w:b/>
              </w:rPr>
            </w:pPr>
          </w:p>
          <w:p w14:paraId="78DD0D6A" w14:textId="77777777" w:rsidR="00615FB3" w:rsidRDefault="00615FB3" w:rsidP="00615FB3">
            <w:pPr>
              <w:jc w:val="center"/>
              <w:rPr>
                <w:b/>
              </w:rPr>
            </w:pPr>
            <w:r w:rsidRPr="00BC407E">
              <w:rPr>
                <w:b/>
              </w:rPr>
              <w:t xml:space="preserve"> </w:t>
            </w:r>
          </w:p>
          <w:p w14:paraId="535895A4" w14:textId="77777777" w:rsidR="00615FB3" w:rsidRPr="00564823" w:rsidRDefault="00615FB3" w:rsidP="00615FB3">
            <w:pPr>
              <w:jc w:val="center"/>
              <w:rPr>
                <w:b/>
              </w:rPr>
            </w:pPr>
            <w:r>
              <w:rPr>
                <w:b/>
              </w:rPr>
              <w:t>Pass/Fail</w:t>
            </w:r>
          </w:p>
        </w:tc>
        <w:tc>
          <w:tcPr>
            <w:tcW w:w="2276" w:type="dxa"/>
          </w:tcPr>
          <w:p w14:paraId="0871916B" w14:textId="77777777" w:rsidR="00615FB3" w:rsidRPr="00BC407E" w:rsidRDefault="00615FB3" w:rsidP="00615FB3">
            <w:pPr>
              <w:jc w:val="center"/>
              <w:rPr>
                <w:b/>
              </w:rPr>
            </w:pPr>
            <w:r>
              <w:rPr>
                <w:b/>
              </w:rPr>
              <w:t>File Reference</w:t>
            </w:r>
            <w:r w:rsidRPr="00BC407E">
              <w:rPr>
                <w:b/>
              </w:rPr>
              <w:t xml:space="preserve"> of Supporting Evid</w:t>
            </w:r>
            <w:r>
              <w:rPr>
                <w:b/>
              </w:rPr>
              <w:t>ence</w:t>
            </w:r>
          </w:p>
          <w:p w14:paraId="07E46B60" w14:textId="77777777" w:rsidR="00615FB3" w:rsidRPr="00BC407E" w:rsidRDefault="00615FB3" w:rsidP="00615FB3">
            <w:pPr>
              <w:jc w:val="center"/>
              <w:rPr>
                <w:b/>
              </w:rPr>
            </w:pPr>
          </w:p>
          <w:p w14:paraId="60F7E983" w14:textId="77777777" w:rsidR="00615FB3" w:rsidRDefault="00615FB3" w:rsidP="00615FB3">
            <w:pPr>
              <w:jc w:val="center"/>
            </w:pPr>
            <w:r w:rsidRPr="00BC407E">
              <w:rPr>
                <w:b/>
              </w:rPr>
              <w:t>(e.g. document title and page number)</w:t>
            </w:r>
          </w:p>
        </w:tc>
      </w:tr>
      <w:tr w:rsidR="00615FB3" w14:paraId="3F75E6E0" w14:textId="77777777" w:rsidTr="00615FB3">
        <w:trPr>
          <w:jc w:val="center"/>
        </w:trPr>
        <w:tc>
          <w:tcPr>
            <w:tcW w:w="20699" w:type="dxa"/>
            <w:gridSpan w:val="6"/>
            <w:shd w:val="clear" w:color="auto" w:fill="548DD4" w:themeFill="text2" w:themeFillTint="99"/>
            <w:vAlign w:val="center"/>
          </w:tcPr>
          <w:p w14:paraId="495847D0" w14:textId="77777777" w:rsidR="00615FB3" w:rsidRDefault="00615FB3" w:rsidP="00615FB3">
            <w:pPr>
              <w:jc w:val="center"/>
              <w:rPr>
                <w:rFonts w:cs="Arial"/>
                <w:b/>
                <w:bCs/>
              </w:rPr>
            </w:pPr>
          </w:p>
          <w:p w14:paraId="5AC7D652" w14:textId="3C1F1CB8" w:rsidR="00615FB3" w:rsidRDefault="006E5A85" w:rsidP="00615FB3">
            <w:pPr>
              <w:jc w:val="center"/>
              <w:rPr>
                <w:rFonts w:cs="Arial"/>
                <w:b/>
                <w:bCs/>
                <w:color w:val="FF0000"/>
              </w:rPr>
            </w:pPr>
            <w:r w:rsidRPr="006E5A85">
              <w:rPr>
                <w:rFonts w:cs="Arial"/>
                <w:b/>
                <w:bCs/>
              </w:rPr>
              <w:t>LOT</w:t>
            </w:r>
            <w:r w:rsidR="00615FB3" w:rsidRPr="006E5A85">
              <w:rPr>
                <w:rFonts w:cs="Arial"/>
                <w:b/>
                <w:bCs/>
              </w:rPr>
              <w:t xml:space="preserve"> 4</w:t>
            </w:r>
            <w:r w:rsidR="00615FB3">
              <w:rPr>
                <w:rFonts w:cs="Arial"/>
                <w:b/>
                <w:bCs/>
              </w:rPr>
              <w:t>:  CHAINSAW</w:t>
            </w:r>
            <w:r>
              <w:rPr>
                <w:rFonts w:cs="Arial"/>
                <w:b/>
                <w:bCs/>
              </w:rPr>
              <w:t xml:space="preserve"> </w:t>
            </w:r>
            <w:r w:rsidRPr="00D473BF">
              <w:rPr>
                <w:rFonts w:cs="Arial"/>
                <w:b/>
                <w:bCs/>
              </w:rPr>
              <w:t>ITEMS</w:t>
            </w:r>
          </w:p>
        </w:tc>
      </w:tr>
      <w:tr w:rsidR="00615FB3" w14:paraId="545685A1" w14:textId="77777777" w:rsidTr="00615FB3">
        <w:trPr>
          <w:jc w:val="center"/>
        </w:trPr>
        <w:tc>
          <w:tcPr>
            <w:tcW w:w="20699" w:type="dxa"/>
            <w:gridSpan w:val="6"/>
            <w:shd w:val="clear" w:color="auto" w:fill="548DD4" w:themeFill="text2" w:themeFillTint="99"/>
            <w:vAlign w:val="center"/>
          </w:tcPr>
          <w:p w14:paraId="1B19D657" w14:textId="3BD6155F" w:rsidR="00615FB3" w:rsidRDefault="006E5A85" w:rsidP="00615FB3">
            <w:pPr>
              <w:rPr>
                <w:rFonts w:cs="Arial"/>
                <w:b/>
                <w:bCs/>
              </w:rPr>
            </w:pPr>
            <w:r>
              <w:rPr>
                <w:rFonts w:cs="Arial"/>
                <w:b/>
                <w:bCs/>
              </w:rPr>
              <w:t xml:space="preserve"> </w:t>
            </w:r>
            <w:r w:rsidR="00615FB3">
              <w:rPr>
                <w:rFonts w:cs="Arial"/>
                <w:b/>
                <w:bCs/>
              </w:rPr>
              <w:t>Chainsaw gloves</w:t>
            </w:r>
          </w:p>
          <w:p w14:paraId="2926E61C" w14:textId="77777777" w:rsidR="00F94C4B" w:rsidRDefault="00F94C4B" w:rsidP="00615FB3">
            <w:pPr>
              <w:rPr>
                <w:rFonts w:cs="Arial"/>
                <w:b/>
                <w:bCs/>
              </w:rPr>
            </w:pPr>
          </w:p>
        </w:tc>
      </w:tr>
      <w:tr w:rsidR="00615FB3" w14:paraId="424D433B" w14:textId="77777777" w:rsidTr="00615FB3">
        <w:trPr>
          <w:jc w:val="center"/>
        </w:trPr>
        <w:tc>
          <w:tcPr>
            <w:tcW w:w="1561" w:type="dxa"/>
            <w:shd w:val="clear" w:color="auto" w:fill="A6A6A6" w:themeFill="background1" w:themeFillShade="A6"/>
          </w:tcPr>
          <w:p w14:paraId="165159F1" w14:textId="77777777" w:rsidR="00615FB3" w:rsidRDefault="00615FB3" w:rsidP="00615FB3">
            <w:pPr>
              <w:jc w:val="center"/>
            </w:pPr>
            <w:r>
              <w:t>A1</w:t>
            </w:r>
          </w:p>
        </w:tc>
        <w:tc>
          <w:tcPr>
            <w:tcW w:w="5952" w:type="dxa"/>
          </w:tcPr>
          <w:p w14:paraId="49F42DF8" w14:textId="5F91D119" w:rsidR="00615FB3" w:rsidRDefault="00704983" w:rsidP="00615FB3">
            <w:r w:rsidRPr="00D473BF">
              <w:t xml:space="preserve">Items must be </w:t>
            </w:r>
            <w:r>
              <w:t>c</w:t>
            </w:r>
            <w:r w:rsidR="00A050C7">
              <w:t>ompliant to EN 381-7 (BS EN ISO 11393-4</w:t>
            </w:r>
            <w:r w:rsidR="00615FB3">
              <w:t>)</w:t>
            </w:r>
          </w:p>
          <w:p w14:paraId="37945E82" w14:textId="77777777" w:rsidR="00615FB3" w:rsidRDefault="00615FB3" w:rsidP="00615FB3"/>
        </w:tc>
        <w:tc>
          <w:tcPr>
            <w:tcW w:w="7650" w:type="dxa"/>
          </w:tcPr>
          <w:p w14:paraId="74C78407" w14:textId="3AE1825A" w:rsidR="00D473BF" w:rsidRDefault="00D473BF" w:rsidP="00D473BF">
            <w:pPr>
              <w:rPr>
                <w:rFonts w:cs="Arial"/>
              </w:rPr>
            </w:pPr>
            <w:r>
              <w:rPr>
                <w:rFonts w:cs="Arial"/>
              </w:rPr>
              <w:t xml:space="preserve">Evidence from </w:t>
            </w:r>
            <w:r w:rsidR="00BD19BB">
              <w:rPr>
                <w:rFonts w:cs="Arial"/>
              </w:rPr>
              <w:t>Tenderer</w:t>
            </w:r>
            <w:r>
              <w:rPr>
                <w:rFonts w:cs="Arial"/>
              </w:rPr>
              <w:t xml:space="preserve"> shall constitute:</w:t>
            </w:r>
          </w:p>
          <w:p w14:paraId="252100AC" w14:textId="77777777" w:rsidR="00D473BF" w:rsidRDefault="00D473BF" w:rsidP="00D473BF">
            <w:pPr>
              <w:rPr>
                <w:rFonts w:cs="Arial"/>
              </w:rPr>
            </w:pPr>
          </w:p>
          <w:p w14:paraId="7E239156" w14:textId="5E738107" w:rsidR="00D473BF" w:rsidRPr="0031031A" w:rsidRDefault="00D473BF" w:rsidP="00D473BF">
            <w:pPr>
              <w:pStyle w:val="ListParagraph"/>
              <w:numPr>
                <w:ilvl w:val="0"/>
                <w:numId w:val="15"/>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FB75F9">
              <w:rPr>
                <w:color w:val="333333"/>
                <w:lang w:val="en"/>
              </w:rPr>
              <w:t>on must be 6 months or more prior to date of expiry, or;</w:t>
            </w:r>
          </w:p>
          <w:p w14:paraId="358B7BB1" w14:textId="77777777" w:rsidR="00D473BF" w:rsidRPr="00624327" w:rsidRDefault="00D473BF" w:rsidP="00FB75F9">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314FB0F" w14:textId="77777777" w:rsidR="00D473BF" w:rsidRDefault="00D473BF" w:rsidP="00D473BF">
            <w:pPr>
              <w:pStyle w:val="ListParagraph"/>
              <w:numPr>
                <w:ilvl w:val="0"/>
                <w:numId w:val="15"/>
              </w:numPr>
              <w:rPr>
                <w:rFonts w:cs="Arial"/>
              </w:rPr>
            </w:pPr>
            <w:r>
              <w:rPr>
                <w:rFonts w:cs="Arial"/>
              </w:rPr>
              <w:t>Detailed Product specification.</w:t>
            </w:r>
          </w:p>
          <w:p w14:paraId="0FCAFF4E" w14:textId="5253D2B6" w:rsidR="00615FB3" w:rsidRPr="00D473BF" w:rsidRDefault="00615FB3" w:rsidP="00D473BF">
            <w:pPr>
              <w:ind w:left="360"/>
              <w:rPr>
                <w:rFonts w:cs="Arial"/>
              </w:rPr>
            </w:pPr>
          </w:p>
        </w:tc>
        <w:tc>
          <w:tcPr>
            <w:tcW w:w="1417" w:type="dxa"/>
            <w:shd w:val="clear" w:color="auto" w:fill="A6A6A6" w:themeFill="background1" w:themeFillShade="A6"/>
          </w:tcPr>
          <w:p w14:paraId="79B10ED3" w14:textId="77777777" w:rsidR="00615FB3" w:rsidRDefault="00615FB3" w:rsidP="00615FB3">
            <w:pPr>
              <w:jc w:val="center"/>
            </w:pPr>
            <w:r>
              <w:t>M</w:t>
            </w:r>
          </w:p>
        </w:tc>
        <w:tc>
          <w:tcPr>
            <w:tcW w:w="1843" w:type="dxa"/>
          </w:tcPr>
          <w:p w14:paraId="1892BD66" w14:textId="77777777" w:rsidR="00615FB3" w:rsidRDefault="00615FB3" w:rsidP="00615FB3"/>
        </w:tc>
        <w:tc>
          <w:tcPr>
            <w:tcW w:w="2276" w:type="dxa"/>
          </w:tcPr>
          <w:p w14:paraId="5078B890" w14:textId="77777777" w:rsidR="00615FB3" w:rsidRDefault="00615FB3" w:rsidP="00615FB3"/>
        </w:tc>
      </w:tr>
      <w:tr w:rsidR="00615FB3" w14:paraId="3C4F8F52" w14:textId="77777777" w:rsidTr="00615FB3">
        <w:trPr>
          <w:jc w:val="center"/>
        </w:trPr>
        <w:tc>
          <w:tcPr>
            <w:tcW w:w="1561" w:type="dxa"/>
            <w:shd w:val="clear" w:color="auto" w:fill="A6A6A6" w:themeFill="background1" w:themeFillShade="A6"/>
          </w:tcPr>
          <w:p w14:paraId="2918FCE3" w14:textId="77777777" w:rsidR="00615FB3" w:rsidRDefault="00615FB3" w:rsidP="00615FB3">
            <w:pPr>
              <w:jc w:val="center"/>
            </w:pPr>
            <w:r>
              <w:t>A2</w:t>
            </w:r>
          </w:p>
        </w:tc>
        <w:tc>
          <w:tcPr>
            <w:tcW w:w="5952" w:type="dxa"/>
          </w:tcPr>
          <w:p w14:paraId="3EAA4AC2" w14:textId="77777777" w:rsidR="00615FB3" w:rsidRDefault="00615FB3" w:rsidP="00615FB3">
            <w:r>
              <w:t xml:space="preserve">Conforms with </w:t>
            </w:r>
            <w:r w:rsidRPr="00BB0DCF">
              <w:t>Agriculture an</w:t>
            </w:r>
            <w:r>
              <w:t>d</w:t>
            </w:r>
            <w:r w:rsidRPr="00BB0DCF">
              <w:t xml:space="preserve"> Forestry Advisory Group</w:t>
            </w:r>
            <w:r>
              <w:t xml:space="preserve"> (AFAG) guideline 301</w:t>
            </w:r>
          </w:p>
          <w:p w14:paraId="39E6BC52" w14:textId="77777777" w:rsidR="00615FB3" w:rsidRDefault="00615FB3" w:rsidP="00615FB3"/>
          <w:p w14:paraId="2602DA75" w14:textId="63D37013" w:rsidR="00843144" w:rsidRDefault="004C4490" w:rsidP="00615FB3">
            <w:hyperlink r:id="rId13" w:history="1">
              <w:r w:rsidR="00843144" w:rsidRPr="004814E5">
                <w:rPr>
                  <w:rStyle w:val="Hyperlink"/>
                </w:rPr>
                <w:t>https://www.ukfisa.com/assets/files/safetyLibrary/FISA-AA-301-Petrol-driven-chainsaws.pdf</w:t>
              </w:r>
            </w:hyperlink>
          </w:p>
        </w:tc>
        <w:tc>
          <w:tcPr>
            <w:tcW w:w="7650" w:type="dxa"/>
          </w:tcPr>
          <w:p w14:paraId="1BED7FF8" w14:textId="119F7388" w:rsidR="00D473BF" w:rsidRDefault="00D473BF" w:rsidP="00D473BF">
            <w:pPr>
              <w:rPr>
                <w:rFonts w:cs="Arial"/>
              </w:rPr>
            </w:pPr>
            <w:r>
              <w:rPr>
                <w:rFonts w:cs="Arial"/>
              </w:rPr>
              <w:t xml:space="preserve">Evidence from </w:t>
            </w:r>
            <w:r w:rsidR="00BD19BB">
              <w:rPr>
                <w:rFonts w:cs="Arial"/>
              </w:rPr>
              <w:t>Tenderer</w:t>
            </w:r>
            <w:r>
              <w:rPr>
                <w:rFonts w:cs="Arial"/>
              </w:rPr>
              <w:t xml:space="preserve"> shall constitute:</w:t>
            </w:r>
          </w:p>
          <w:p w14:paraId="01531840" w14:textId="77777777" w:rsidR="00D473BF" w:rsidRDefault="00D473BF" w:rsidP="00D473BF">
            <w:pPr>
              <w:rPr>
                <w:rFonts w:cs="Arial"/>
              </w:rPr>
            </w:pPr>
          </w:p>
          <w:p w14:paraId="6BD609D7" w14:textId="266BC9DB" w:rsidR="00D473BF" w:rsidRPr="0031031A" w:rsidRDefault="00D473BF" w:rsidP="00D473BF">
            <w:pPr>
              <w:pStyle w:val="ListParagraph"/>
              <w:numPr>
                <w:ilvl w:val="0"/>
                <w:numId w:val="1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FB75F9">
              <w:rPr>
                <w:color w:val="333333"/>
                <w:lang w:val="en"/>
              </w:rPr>
              <w:t>on must be 6 months or more prior to</w:t>
            </w:r>
            <w:r>
              <w:rPr>
                <w:color w:val="333333"/>
                <w:lang w:val="en"/>
              </w:rPr>
              <w:t xml:space="preserve"> date of expiry</w:t>
            </w:r>
            <w:r w:rsidR="00FB75F9">
              <w:rPr>
                <w:color w:val="333333"/>
                <w:lang w:val="en"/>
              </w:rPr>
              <w:t>,</w:t>
            </w:r>
            <w:r w:rsidR="00A439B0">
              <w:rPr>
                <w:color w:val="333333"/>
                <w:lang w:val="en"/>
              </w:rPr>
              <w:t xml:space="preserve"> </w:t>
            </w:r>
            <w:r w:rsidR="00FB75F9">
              <w:rPr>
                <w:color w:val="333333"/>
                <w:lang w:val="en"/>
              </w:rPr>
              <w:t>or;</w:t>
            </w:r>
          </w:p>
          <w:p w14:paraId="0D447EF6" w14:textId="77777777" w:rsidR="00D473BF" w:rsidRPr="00624327" w:rsidRDefault="00D473BF" w:rsidP="00FB75F9">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17C75A24" w14:textId="77777777" w:rsidR="00D473BF" w:rsidRDefault="00D473BF" w:rsidP="00D473BF">
            <w:pPr>
              <w:pStyle w:val="ListParagraph"/>
              <w:numPr>
                <w:ilvl w:val="0"/>
                <w:numId w:val="16"/>
              </w:numPr>
              <w:rPr>
                <w:rFonts w:cs="Arial"/>
              </w:rPr>
            </w:pPr>
            <w:r>
              <w:rPr>
                <w:rFonts w:cs="Arial"/>
              </w:rPr>
              <w:t>Detailed Product specification.</w:t>
            </w:r>
          </w:p>
          <w:p w14:paraId="3A3CC8D6" w14:textId="0929995F" w:rsidR="00615FB3" w:rsidRPr="000D0A64" w:rsidRDefault="00615FB3" w:rsidP="00D473BF">
            <w:pPr>
              <w:pStyle w:val="ListParagraph"/>
              <w:rPr>
                <w:rFonts w:cs="Arial"/>
              </w:rPr>
            </w:pPr>
          </w:p>
        </w:tc>
        <w:tc>
          <w:tcPr>
            <w:tcW w:w="1417" w:type="dxa"/>
            <w:shd w:val="clear" w:color="auto" w:fill="A6A6A6" w:themeFill="background1" w:themeFillShade="A6"/>
          </w:tcPr>
          <w:p w14:paraId="48F1972D" w14:textId="77777777" w:rsidR="00615FB3" w:rsidRDefault="00615FB3" w:rsidP="00615FB3">
            <w:pPr>
              <w:jc w:val="center"/>
            </w:pPr>
          </w:p>
        </w:tc>
        <w:tc>
          <w:tcPr>
            <w:tcW w:w="1843" w:type="dxa"/>
          </w:tcPr>
          <w:p w14:paraId="77418697" w14:textId="77777777" w:rsidR="00615FB3" w:rsidRDefault="00615FB3" w:rsidP="00615FB3"/>
        </w:tc>
        <w:tc>
          <w:tcPr>
            <w:tcW w:w="2276" w:type="dxa"/>
          </w:tcPr>
          <w:p w14:paraId="27D5489E" w14:textId="77777777" w:rsidR="00615FB3" w:rsidRDefault="00615FB3" w:rsidP="00615FB3"/>
        </w:tc>
      </w:tr>
      <w:tr w:rsidR="00615FB3" w14:paraId="29777B38" w14:textId="77777777" w:rsidTr="00615FB3">
        <w:trPr>
          <w:jc w:val="center"/>
        </w:trPr>
        <w:tc>
          <w:tcPr>
            <w:tcW w:w="1561" w:type="dxa"/>
            <w:shd w:val="clear" w:color="auto" w:fill="A6A6A6" w:themeFill="background1" w:themeFillShade="A6"/>
          </w:tcPr>
          <w:p w14:paraId="5339FFED" w14:textId="7C47AF8E" w:rsidR="00615FB3" w:rsidRDefault="00DA6B55" w:rsidP="00615FB3">
            <w:pPr>
              <w:jc w:val="center"/>
            </w:pPr>
            <w:r>
              <w:t>A3</w:t>
            </w:r>
          </w:p>
        </w:tc>
        <w:tc>
          <w:tcPr>
            <w:tcW w:w="5952" w:type="dxa"/>
          </w:tcPr>
          <w:p w14:paraId="731BF758" w14:textId="77777777" w:rsidR="00615FB3" w:rsidRPr="00FB05A8" w:rsidRDefault="00615FB3" w:rsidP="00615FB3">
            <w:pPr>
              <w:rPr>
                <w:b/>
              </w:rPr>
            </w:pPr>
            <w:r w:rsidRPr="00FB05A8">
              <w:rPr>
                <w:b/>
              </w:rPr>
              <w:t xml:space="preserve">Compatibility </w:t>
            </w:r>
          </w:p>
          <w:p w14:paraId="12ECD96B" w14:textId="77777777" w:rsidR="00615FB3" w:rsidRDefault="00615FB3" w:rsidP="00615FB3"/>
          <w:p w14:paraId="56226613" w14:textId="35BBED70" w:rsidR="00615FB3" w:rsidRDefault="0018384C" w:rsidP="00615FB3">
            <w:r>
              <w:t>With standard USAR jacket</w:t>
            </w:r>
            <w:r w:rsidR="00F54462">
              <w:t xml:space="preserve"> (conforming to EN11612)</w:t>
            </w:r>
            <w:r>
              <w:t xml:space="preserve"> and t</w:t>
            </w:r>
            <w:r w:rsidR="00615FB3">
              <w:t>o be used with Stihl MS 460 chainsaw and Stihl MS 460R rescue saw</w:t>
            </w:r>
          </w:p>
        </w:tc>
        <w:tc>
          <w:tcPr>
            <w:tcW w:w="7650" w:type="dxa"/>
          </w:tcPr>
          <w:p w14:paraId="23B767A9" w14:textId="3C5FA676" w:rsidR="00D473BF" w:rsidRDefault="00D473BF" w:rsidP="00D473BF">
            <w:pPr>
              <w:rPr>
                <w:rFonts w:cs="Arial"/>
              </w:rPr>
            </w:pPr>
            <w:r>
              <w:rPr>
                <w:rFonts w:cs="Arial"/>
              </w:rPr>
              <w:t xml:space="preserve">Evidence from </w:t>
            </w:r>
            <w:r w:rsidR="00BD19BB">
              <w:rPr>
                <w:rFonts w:cs="Arial"/>
              </w:rPr>
              <w:t>Tenderer</w:t>
            </w:r>
            <w:r>
              <w:rPr>
                <w:rFonts w:cs="Arial"/>
              </w:rPr>
              <w:t xml:space="preserve"> shall constitute:</w:t>
            </w:r>
          </w:p>
          <w:p w14:paraId="4E1076BD" w14:textId="77777777" w:rsidR="00D473BF" w:rsidRDefault="00D473BF" w:rsidP="00D473BF">
            <w:pPr>
              <w:rPr>
                <w:rFonts w:cs="Arial"/>
              </w:rPr>
            </w:pPr>
          </w:p>
          <w:p w14:paraId="5AA30A22" w14:textId="77777777" w:rsidR="00D473BF" w:rsidRPr="00FB05A8" w:rsidRDefault="00D473BF" w:rsidP="00FB05A8">
            <w:pPr>
              <w:pStyle w:val="ListParagraph"/>
              <w:numPr>
                <w:ilvl w:val="0"/>
                <w:numId w:val="44"/>
              </w:numPr>
              <w:rPr>
                <w:rFonts w:cs="Arial"/>
              </w:rPr>
            </w:pPr>
            <w:r w:rsidRPr="00FB05A8">
              <w:rPr>
                <w:rFonts w:cs="Arial"/>
              </w:rPr>
              <w:t>Detailed Product specification.</w:t>
            </w:r>
          </w:p>
          <w:p w14:paraId="205041C4" w14:textId="1D2B073A" w:rsidR="00615FB3" w:rsidRPr="000D0A64" w:rsidRDefault="00FB05A8" w:rsidP="00FB05A8">
            <w:pPr>
              <w:pStyle w:val="ListParagraph"/>
              <w:numPr>
                <w:ilvl w:val="0"/>
                <w:numId w:val="44"/>
              </w:numPr>
              <w:rPr>
                <w:rFonts w:cs="Arial"/>
              </w:rPr>
            </w:pPr>
            <w:r>
              <w:rPr>
                <w:rFonts w:cs="Arial"/>
              </w:rPr>
              <w:t>How compatibility with the use of the detailed chainsaws is achieved</w:t>
            </w:r>
          </w:p>
        </w:tc>
        <w:tc>
          <w:tcPr>
            <w:tcW w:w="1417" w:type="dxa"/>
            <w:shd w:val="clear" w:color="auto" w:fill="A6A6A6" w:themeFill="background1" w:themeFillShade="A6"/>
          </w:tcPr>
          <w:p w14:paraId="41F7B021" w14:textId="77777777" w:rsidR="00615FB3" w:rsidRDefault="00615FB3" w:rsidP="00615FB3">
            <w:pPr>
              <w:jc w:val="center"/>
            </w:pPr>
            <w:r>
              <w:t>M</w:t>
            </w:r>
          </w:p>
        </w:tc>
        <w:tc>
          <w:tcPr>
            <w:tcW w:w="1843" w:type="dxa"/>
          </w:tcPr>
          <w:p w14:paraId="562CB71B" w14:textId="77777777" w:rsidR="00615FB3" w:rsidRDefault="00615FB3" w:rsidP="00615FB3"/>
        </w:tc>
        <w:tc>
          <w:tcPr>
            <w:tcW w:w="2276" w:type="dxa"/>
          </w:tcPr>
          <w:p w14:paraId="0C796DD7" w14:textId="77777777" w:rsidR="00615FB3" w:rsidRDefault="00615FB3" w:rsidP="00615FB3"/>
        </w:tc>
      </w:tr>
    </w:tbl>
    <w:p w14:paraId="171B6FFE" w14:textId="77777777" w:rsidR="0018384C" w:rsidRDefault="0018384C">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615FB3" w14:paraId="1D56F288" w14:textId="77777777" w:rsidTr="00615FB3">
        <w:trPr>
          <w:jc w:val="center"/>
        </w:trPr>
        <w:tc>
          <w:tcPr>
            <w:tcW w:w="20699" w:type="dxa"/>
            <w:gridSpan w:val="6"/>
            <w:shd w:val="clear" w:color="auto" w:fill="548DD4" w:themeFill="text2" w:themeFillTint="99"/>
          </w:tcPr>
          <w:p w14:paraId="49409694" w14:textId="77777777" w:rsidR="00615FB3" w:rsidRDefault="00615FB3" w:rsidP="00615FB3">
            <w:pPr>
              <w:rPr>
                <w:b/>
              </w:rPr>
            </w:pPr>
            <w:r>
              <w:rPr>
                <w:rFonts w:cs="Arial"/>
                <w:b/>
                <w:bCs/>
              </w:rPr>
              <w:lastRenderedPageBreak/>
              <w:t xml:space="preserve">Chainsaw gloves - </w:t>
            </w:r>
            <w:r w:rsidRPr="00D3310B">
              <w:rPr>
                <w:b/>
              </w:rPr>
              <w:t>General Requirements</w:t>
            </w:r>
          </w:p>
          <w:p w14:paraId="67BEC9F7" w14:textId="1519BAAE" w:rsidR="00F94C4B" w:rsidRPr="00D3310B" w:rsidRDefault="00F94C4B" w:rsidP="00615FB3">
            <w:pPr>
              <w:rPr>
                <w:b/>
              </w:rPr>
            </w:pPr>
          </w:p>
        </w:tc>
      </w:tr>
      <w:tr w:rsidR="00615FB3" w14:paraId="4B529D0D" w14:textId="77777777" w:rsidTr="00615FB3">
        <w:trPr>
          <w:jc w:val="center"/>
        </w:trPr>
        <w:tc>
          <w:tcPr>
            <w:tcW w:w="1561" w:type="dxa"/>
            <w:shd w:val="clear" w:color="auto" w:fill="A6A6A6" w:themeFill="background1" w:themeFillShade="A6"/>
          </w:tcPr>
          <w:p w14:paraId="2BA3112B" w14:textId="77777777" w:rsidR="00615FB3" w:rsidRDefault="00615FB3" w:rsidP="00615FB3">
            <w:pPr>
              <w:jc w:val="center"/>
            </w:pPr>
            <w:r>
              <w:t>B1</w:t>
            </w:r>
          </w:p>
        </w:tc>
        <w:tc>
          <w:tcPr>
            <w:tcW w:w="5952" w:type="dxa"/>
          </w:tcPr>
          <w:p w14:paraId="6A5C9091" w14:textId="0CAEC582" w:rsidR="005F373B" w:rsidRDefault="00973828" w:rsidP="005F373B">
            <w:r>
              <w:t>The items shall be</w:t>
            </w:r>
            <w:r w:rsidR="00615FB3">
              <w:t xml:space="preserve"> available in a</w:t>
            </w:r>
            <w:r w:rsidR="00FB75F9">
              <w:t xml:space="preserve">ll </w:t>
            </w:r>
            <w:r w:rsidR="00615FB3">
              <w:t xml:space="preserve">sizes from </w:t>
            </w:r>
            <w:r w:rsidR="00FB75F9">
              <w:t xml:space="preserve">6 to </w:t>
            </w:r>
            <w:r w:rsidR="00615FB3">
              <w:t>11 and compliant to EN 420</w:t>
            </w:r>
            <w:r w:rsidR="00F94C4B">
              <w:t xml:space="preserve"> </w:t>
            </w:r>
          </w:p>
          <w:p w14:paraId="67680B47" w14:textId="77777777" w:rsidR="005F373B" w:rsidRDefault="005F373B" w:rsidP="005F373B"/>
          <w:p w14:paraId="0F69D6A7" w14:textId="5051B91E" w:rsidR="005F373B" w:rsidRPr="00457C5A" w:rsidRDefault="005F373B" w:rsidP="005F373B">
            <w:r>
              <w:t xml:space="preserve">To include a facility to provide ‘made to measure’ for wearers that fall outside standard size ranges.  </w:t>
            </w:r>
            <w:r w:rsidRPr="00457C5A">
              <w:t xml:space="preserve">Please refer to </w:t>
            </w:r>
            <w:r w:rsidR="00F54462" w:rsidRPr="007E5E90">
              <w:t>5.</w:t>
            </w:r>
            <w:r w:rsidR="00F54462">
              <w:t xml:space="preserve"> Sizing and </w:t>
            </w:r>
            <w:r w:rsidR="00F54462" w:rsidRPr="00457C5A">
              <w:t xml:space="preserve">Special Requirements </w:t>
            </w:r>
            <w:r w:rsidR="00F54462">
              <w:t>in Stage 1: Pass / Fail Evaluation Questions</w:t>
            </w:r>
            <w:r w:rsidR="00F54462" w:rsidRPr="00457C5A">
              <w:t xml:space="preserve"> at </w:t>
            </w:r>
            <w:r w:rsidR="00F54462">
              <w:t>within the ITT.</w:t>
            </w:r>
          </w:p>
          <w:p w14:paraId="3106B201" w14:textId="32700B2F" w:rsidR="00615FB3" w:rsidRDefault="00615FB3" w:rsidP="00615FB3"/>
        </w:tc>
        <w:tc>
          <w:tcPr>
            <w:tcW w:w="7650" w:type="dxa"/>
          </w:tcPr>
          <w:p w14:paraId="10678D46" w14:textId="5AE5FD22" w:rsidR="00843144" w:rsidRDefault="00843144" w:rsidP="00843144">
            <w:r>
              <w:t xml:space="preserve">Evidence from </w:t>
            </w:r>
            <w:r w:rsidR="00BD19BB">
              <w:t>Tenderer</w:t>
            </w:r>
            <w:r>
              <w:t xml:space="preserve"> shall constitute:</w:t>
            </w:r>
          </w:p>
          <w:p w14:paraId="6FA37F2F" w14:textId="77777777" w:rsidR="00843144" w:rsidRDefault="00843144" w:rsidP="00843144"/>
          <w:p w14:paraId="6E531639" w14:textId="77777777" w:rsidR="00843144" w:rsidRDefault="00843144" w:rsidP="00843144">
            <w:pPr>
              <w:pStyle w:val="ListParagraph"/>
              <w:numPr>
                <w:ilvl w:val="0"/>
                <w:numId w:val="40"/>
              </w:numPr>
            </w:pPr>
            <w:r>
              <w:t>Detailed Product specification</w:t>
            </w:r>
          </w:p>
          <w:p w14:paraId="04887522" w14:textId="23B60C67" w:rsidR="00843144" w:rsidRDefault="00843144" w:rsidP="00843144">
            <w:pPr>
              <w:pStyle w:val="ListParagraph"/>
              <w:numPr>
                <w:ilvl w:val="0"/>
                <w:numId w:val="40"/>
              </w:numPr>
            </w:pPr>
            <w:r>
              <w:t xml:space="preserve">The actual sizing chart to be offered via the Framework that evidences </w:t>
            </w:r>
            <w:r w:rsidR="00FB75F9">
              <w:t>provision</w:t>
            </w:r>
            <w:r>
              <w:t xml:space="preserve"> of</w:t>
            </w:r>
            <w:r w:rsidR="00FB75F9">
              <w:t xml:space="preserve"> all</w:t>
            </w:r>
            <w:r>
              <w:t xml:space="preserve"> sizes required</w:t>
            </w:r>
          </w:p>
          <w:p w14:paraId="60BFDD07" w14:textId="2BED19E2" w:rsidR="00615FB3" w:rsidRDefault="00843144" w:rsidP="005F373B">
            <w:pPr>
              <w:pStyle w:val="ListParagraph"/>
              <w:numPr>
                <w:ilvl w:val="0"/>
                <w:numId w:val="40"/>
              </w:numPr>
            </w:pPr>
            <w:r>
              <w:t xml:space="preserve">Certification of compliance with EN </w:t>
            </w:r>
            <w:r w:rsidR="005F373B">
              <w:t>420</w:t>
            </w:r>
            <w:r>
              <w:t xml:space="preserve"> or signed letter on official letterhead from Test House, accredited to their respective National Accreditation Service.</w:t>
            </w:r>
          </w:p>
        </w:tc>
        <w:tc>
          <w:tcPr>
            <w:tcW w:w="1417" w:type="dxa"/>
            <w:shd w:val="clear" w:color="auto" w:fill="A6A6A6" w:themeFill="background1" w:themeFillShade="A6"/>
          </w:tcPr>
          <w:p w14:paraId="3B8F3108" w14:textId="77777777" w:rsidR="00615FB3" w:rsidRDefault="00615FB3" w:rsidP="00615FB3">
            <w:pPr>
              <w:jc w:val="center"/>
            </w:pPr>
            <w:r>
              <w:t>M</w:t>
            </w:r>
          </w:p>
        </w:tc>
        <w:tc>
          <w:tcPr>
            <w:tcW w:w="1843" w:type="dxa"/>
          </w:tcPr>
          <w:p w14:paraId="7F58D16D" w14:textId="77777777" w:rsidR="00615FB3" w:rsidRDefault="00615FB3" w:rsidP="00615FB3"/>
        </w:tc>
        <w:tc>
          <w:tcPr>
            <w:tcW w:w="2276" w:type="dxa"/>
          </w:tcPr>
          <w:p w14:paraId="0D67346B" w14:textId="77777777" w:rsidR="00615FB3" w:rsidRDefault="00615FB3" w:rsidP="00615FB3"/>
        </w:tc>
      </w:tr>
      <w:tr w:rsidR="00D473BF" w14:paraId="671D63AC" w14:textId="77777777" w:rsidTr="00615FB3">
        <w:trPr>
          <w:jc w:val="center"/>
        </w:trPr>
        <w:tc>
          <w:tcPr>
            <w:tcW w:w="1561" w:type="dxa"/>
            <w:shd w:val="clear" w:color="auto" w:fill="A6A6A6" w:themeFill="background1" w:themeFillShade="A6"/>
          </w:tcPr>
          <w:p w14:paraId="3B5FCDB2" w14:textId="77777777" w:rsidR="00D473BF" w:rsidRDefault="00D473BF" w:rsidP="00D473BF">
            <w:pPr>
              <w:jc w:val="center"/>
            </w:pPr>
            <w:r>
              <w:t>B2</w:t>
            </w:r>
          </w:p>
        </w:tc>
        <w:tc>
          <w:tcPr>
            <w:tcW w:w="5952" w:type="dxa"/>
          </w:tcPr>
          <w:p w14:paraId="622CB8CE" w14:textId="77777777" w:rsidR="00D473BF" w:rsidRDefault="00D473BF" w:rsidP="00D473BF">
            <w:pPr>
              <w:rPr>
                <w:rFonts w:ascii="Calibri" w:hAnsi="Calibri"/>
              </w:rPr>
            </w:pPr>
            <w:r>
              <w:t xml:space="preserve">Each garment will need to be uniquely barcoded in order that the Authority is able to track each garment, particularly if a garment is sent for cleaning, repair and maintenance.  </w:t>
            </w:r>
          </w:p>
          <w:p w14:paraId="68BAA6C7" w14:textId="77777777" w:rsidR="00D473BF" w:rsidRDefault="00D473BF" w:rsidP="00D473BF"/>
          <w:p w14:paraId="5B9D085E" w14:textId="77777777" w:rsidR="00D473BF" w:rsidRDefault="00D473BF" w:rsidP="00D473BF">
            <w:r>
              <w:t>The Tenderer must provide an inventory of barcodes with each order delivered and hold a central database of all barcodes assigned to each order for each Participating Authority.</w:t>
            </w:r>
          </w:p>
          <w:p w14:paraId="3256E374" w14:textId="77777777" w:rsidR="00D473BF" w:rsidRDefault="00D473BF" w:rsidP="00D473BF"/>
          <w:p w14:paraId="3BD8FA24" w14:textId="4A60A2CB" w:rsidR="00D473BF" w:rsidRDefault="00D473BF" w:rsidP="00D473BF">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04C00A92" w14:textId="77777777" w:rsidR="00D473BF" w:rsidRDefault="00D473BF" w:rsidP="00D473BF">
            <w:pPr>
              <w:rPr>
                <w:rFonts w:ascii="Calibri" w:hAnsi="Calibri"/>
              </w:rPr>
            </w:pPr>
            <w:r>
              <w:t>The Tenderer must provide relevant evidence to demonstrate how the requirement shall be met, and shall include product information of the barcoding system that shall be used to meet the requirement.</w:t>
            </w:r>
          </w:p>
          <w:p w14:paraId="52775337" w14:textId="785234C9" w:rsidR="00D473BF" w:rsidRDefault="00D473BF" w:rsidP="00D473BF"/>
        </w:tc>
        <w:tc>
          <w:tcPr>
            <w:tcW w:w="1417" w:type="dxa"/>
            <w:shd w:val="clear" w:color="auto" w:fill="A6A6A6" w:themeFill="background1" w:themeFillShade="A6"/>
          </w:tcPr>
          <w:p w14:paraId="46C03E12" w14:textId="77777777" w:rsidR="00D473BF" w:rsidRDefault="00D473BF" w:rsidP="00D473BF">
            <w:pPr>
              <w:jc w:val="center"/>
            </w:pPr>
            <w:r>
              <w:t>M</w:t>
            </w:r>
          </w:p>
        </w:tc>
        <w:tc>
          <w:tcPr>
            <w:tcW w:w="1843" w:type="dxa"/>
          </w:tcPr>
          <w:p w14:paraId="581A1141" w14:textId="77777777" w:rsidR="00D473BF" w:rsidRDefault="00D473BF" w:rsidP="00D473BF"/>
        </w:tc>
        <w:tc>
          <w:tcPr>
            <w:tcW w:w="2276" w:type="dxa"/>
          </w:tcPr>
          <w:p w14:paraId="7B14C6D9" w14:textId="77777777" w:rsidR="00D473BF" w:rsidRDefault="00D473BF" w:rsidP="00D473BF"/>
        </w:tc>
      </w:tr>
      <w:tr w:rsidR="00615FB3" w14:paraId="507B1D24" w14:textId="77777777" w:rsidTr="00615FB3">
        <w:trPr>
          <w:jc w:val="center"/>
        </w:trPr>
        <w:tc>
          <w:tcPr>
            <w:tcW w:w="20699" w:type="dxa"/>
            <w:gridSpan w:val="6"/>
            <w:shd w:val="clear" w:color="auto" w:fill="548DD4" w:themeFill="text2" w:themeFillTint="99"/>
          </w:tcPr>
          <w:p w14:paraId="6D85AC9A" w14:textId="77777777" w:rsidR="00615FB3" w:rsidRDefault="00615FB3" w:rsidP="00615FB3">
            <w:pPr>
              <w:rPr>
                <w:b/>
              </w:rPr>
            </w:pPr>
            <w:r>
              <w:rPr>
                <w:rFonts w:cs="Arial"/>
                <w:b/>
                <w:bCs/>
              </w:rPr>
              <w:t xml:space="preserve">Chainsaw gloves - </w:t>
            </w:r>
            <w:r w:rsidRPr="00D3310B">
              <w:rPr>
                <w:b/>
              </w:rPr>
              <w:t>Additional Documentation</w:t>
            </w:r>
          </w:p>
          <w:p w14:paraId="3C3B7819" w14:textId="77777777" w:rsidR="00615FB3" w:rsidRPr="00D3310B" w:rsidRDefault="00615FB3" w:rsidP="00615FB3">
            <w:pPr>
              <w:rPr>
                <w:b/>
              </w:rPr>
            </w:pPr>
          </w:p>
        </w:tc>
      </w:tr>
      <w:tr w:rsidR="00615FB3" w14:paraId="10913AD7" w14:textId="77777777" w:rsidTr="00615FB3">
        <w:trPr>
          <w:jc w:val="center"/>
        </w:trPr>
        <w:tc>
          <w:tcPr>
            <w:tcW w:w="1561" w:type="dxa"/>
            <w:shd w:val="clear" w:color="auto" w:fill="A6A6A6" w:themeFill="background1" w:themeFillShade="A6"/>
          </w:tcPr>
          <w:p w14:paraId="1E19C18D" w14:textId="77777777" w:rsidR="00615FB3" w:rsidRDefault="00615FB3" w:rsidP="00615FB3">
            <w:pPr>
              <w:jc w:val="center"/>
            </w:pPr>
            <w:r>
              <w:t>C1</w:t>
            </w:r>
          </w:p>
        </w:tc>
        <w:tc>
          <w:tcPr>
            <w:tcW w:w="5952" w:type="dxa"/>
          </w:tcPr>
          <w:p w14:paraId="5D22FF09" w14:textId="7678468C" w:rsidR="00615FB3" w:rsidRDefault="00615FB3" w:rsidP="00615FB3">
            <w:pPr>
              <w:rPr>
                <w:rFonts w:cs="Arial"/>
                <w:color w:val="000000"/>
              </w:rPr>
            </w:pPr>
            <w:r>
              <w:rPr>
                <w:rFonts w:cs="Arial"/>
                <w:color w:val="000000"/>
              </w:rPr>
              <w:t xml:space="preserve">The </w:t>
            </w:r>
            <w:r w:rsidR="00BD19BB">
              <w:rPr>
                <w:rFonts w:cs="Arial"/>
                <w:color w:val="000000"/>
              </w:rPr>
              <w:t>Tenderer</w:t>
            </w:r>
            <w:r>
              <w:rPr>
                <w:rFonts w:cs="Arial"/>
                <w:color w:val="000000"/>
              </w:rPr>
              <w:t xml:space="preserve"> shall provide all relevant user documentation and manuals that details how the item is:</w:t>
            </w:r>
          </w:p>
          <w:p w14:paraId="229EDAAE" w14:textId="77777777" w:rsidR="00615FB3" w:rsidRDefault="00615FB3" w:rsidP="00615FB3">
            <w:pPr>
              <w:rPr>
                <w:rFonts w:cs="Arial"/>
                <w:color w:val="000000"/>
              </w:rPr>
            </w:pPr>
          </w:p>
          <w:p w14:paraId="433819F4" w14:textId="77777777" w:rsidR="00615FB3" w:rsidRDefault="00615FB3" w:rsidP="00615FB3">
            <w:pPr>
              <w:pStyle w:val="ListParagraph"/>
              <w:numPr>
                <w:ilvl w:val="0"/>
                <w:numId w:val="5"/>
              </w:numPr>
              <w:rPr>
                <w:rFonts w:cs="Arial"/>
                <w:color w:val="000000"/>
              </w:rPr>
            </w:pPr>
            <w:r>
              <w:rPr>
                <w:rFonts w:cs="Arial"/>
                <w:color w:val="000000"/>
              </w:rPr>
              <w:t>Safely used and adjusted (if necessary)</w:t>
            </w:r>
          </w:p>
          <w:p w14:paraId="5A489030" w14:textId="77777777" w:rsidR="00615FB3" w:rsidRDefault="00615FB3" w:rsidP="00615FB3">
            <w:pPr>
              <w:pStyle w:val="ListParagraph"/>
              <w:numPr>
                <w:ilvl w:val="0"/>
                <w:numId w:val="5"/>
              </w:numPr>
              <w:rPr>
                <w:rFonts w:cs="Arial"/>
                <w:color w:val="000000"/>
              </w:rPr>
            </w:pPr>
            <w:r>
              <w:rPr>
                <w:rFonts w:cs="Arial"/>
                <w:color w:val="000000"/>
              </w:rPr>
              <w:t>Maintained, including repair if relevant</w:t>
            </w:r>
          </w:p>
          <w:p w14:paraId="2CD06684" w14:textId="77777777" w:rsidR="00615FB3" w:rsidRPr="00067C96" w:rsidRDefault="00615FB3" w:rsidP="00615FB3">
            <w:pPr>
              <w:pStyle w:val="ListParagraph"/>
              <w:numPr>
                <w:ilvl w:val="0"/>
                <w:numId w:val="5"/>
              </w:numPr>
              <w:rPr>
                <w:rFonts w:cs="Arial"/>
                <w:color w:val="000000"/>
              </w:rPr>
            </w:pPr>
            <w:r>
              <w:rPr>
                <w:rFonts w:cs="Arial"/>
                <w:color w:val="000000"/>
              </w:rPr>
              <w:t>Cleaned</w:t>
            </w:r>
          </w:p>
          <w:p w14:paraId="51F9B111" w14:textId="77777777" w:rsidR="00615FB3" w:rsidRDefault="00615FB3" w:rsidP="00615FB3">
            <w:pPr>
              <w:rPr>
                <w:rFonts w:cs="Arial"/>
                <w:color w:val="000000"/>
              </w:rPr>
            </w:pPr>
          </w:p>
          <w:p w14:paraId="730AAE37" w14:textId="77777777" w:rsidR="00615FB3" w:rsidRDefault="00615FB3" w:rsidP="00615FB3">
            <w:pPr>
              <w:rPr>
                <w:rFonts w:cs="Arial"/>
                <w:color w:val="000000"/>
              </w:rPr>
            </w:pPr>
            <w:r>
              <w:rPr>
                <w:rFonts w:cs="Arial"/>
                <w:color w:val="000000"/>
              </w:rPr>
              <w:t>All of these to be published in English.</w:t>
            </w:r>
          </w:p>
        </w:tc>
        <w:tc>
          <w:tcPr>
            <w:tcW w:w="7650" w:type="dxa"/>
          </w:tcPr>
          <w:p w14:paraId="7BCA7A66" w14:textId="0A099FA5" w:rsidR="00615FB3" w:rsidRDefault="00615FB3" w:rsidP="00615FB3">
            <w:r>
              <w:t xml:space="preserve">Evidence from </w:t>
            </w:r>
            <w:r w:rsidR="00BD19BB">
              <w:t>Tenderer</w:t>
            </w:r>
            <w:r>
              <w:t xml:space="preserve"> shall constitute:</w:t>
            </w:r>
          </w:p>
          <w:p w14:paraId="21C6962A" w14:textId="77777777" w:rsidR="00615FB3" w:rsidRDefault="00615FB3" w:rsidP="00615FB3">
            <w:pPr>
              <w:rPr>
                <w:rFonts w:cs="Arial"/>
              </w:rPr>
            </w:pPr>
          </w:p>
          <w:p w14:paraId="5A7B8D84" w14:textId="4838C3AB" w:rsidR="00615FB3" w:rsidRDefault="009D7EDD" w:rsidP="00615FB3">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50F0ED00" w14:textId="77777777" w:rsidR="00615FB3" w:rsidRDefault="00615FB3" w:rsidP="00615FB3">
            <w:pPr>
              <w:jc w:val="center"/>
            </w:pPr>
            <w:r>
              <w:t>M</w:t>
            </w:r>
          </w:p>
        </w:tc>
        <w:tc>
          <w:tcPr>
            <w:tcW w:w="1843" w:type="dxa"/>
          </w:tcPr>
          <w:p w14:paraId="45C0EFFE" w14:textId="77777777" w:rsidR="00615FB3" w:rsidRDefault="00615FB3" w:rsidP="00615FB3"/>
        </w:tc>
        <w:tc>
          <w:tcPr>
            <w:tcW w:w="2276" w:type="dxa"/>
          </w:tcPr>
          <w:p w14:paraId="15C3B8B2" w14:textId="77777777" w:rsidR="00615FB3" w:rsidRDefault="00615FB3" w:rsidP="00615FB3"/>
        </w:tc>
      </w:tr>
      <w:tr w:rsidR="00615FB3" w:rsidRPr="00B27182" w14:paraId="096D5938" w14:textId="77777777" w:rsidTr="00615FB3">
        <w:trPr>
          <w:jc w:val="center"/>
        </w:trPr>
        <w:tc>
          <w:tcPr>
            <w:tcW w:w="20699" w:type="dxa"/>
            <w:gridSpan w:val="6"/>
            <w:shd w:val="clear" w:color="auto" w:fill="548DD4" w:themeFill="text2" w:themeFillTint="99"/>
          </w:tcPr>
          <w:p w14:paraId="221933EB" w14:textId="77777777" w:rsidR="00615FB3" w:rsidRDefault="00615FB3" w:rsidP="00615FB3">
            <w:pPr>
              <w:rPr>
                <w:b/>
              </w:rPr>
            </w:pPr>
            <w:r>
              <w:rPr>
                <w:b/>
              </w:rPr>
              <w:t xml:space="preserve">Chainsaw </w:t>
            </w:r>
            <w:r>
              <w:rPr>
                <w:rFonts w:cs="Arial"/>
                <w:b/>
                <w:bCs/>
              </w:rPr>
              <w:t>gloves</w:t>
            </w:r>
            <w:r>
              <w:rPr>
                <w:b/>
              </w:rPr>
              <w:t xml:space="preserve"> - </w:t>
            </w:r>
            <w:r w:rsidRPr="00B27182">
              <w:rPr>
                <w:b/>
              </w:rPr>
              <w:t xml:space="preserve">Optional Fire Service </w:t>
            </w:r>
            <w:r>
              <w:rPr>
                <w:b/>
              </w:rPr>
              <w:t>Requirement</w:t>
            </w:r>
          </w:p>
          <w:p w14:paraId="3BE98A59" w14:textId="77777777" w:rsidR="00615FB3" w:rsidRPr="00B27182" w:rsidRDefault="00615FB3" w:rsidP="00615FB3">
            <w:pPr>
              <w:rPr>
                <w:b/>
              </w:rPr>
            </w:pPr>
          </w:p>
        </w:tc>
      </w:tr>
      <w:tr w:rsidR="0018384C" w14:paraId="2F38BB8F" w14:textId="77777777" w:rsidTr="003615CA">
        <w:trPr>
          <w:jc w:val="center"/>
        </w:trPr>
        <w:tc>
          <w:tcPr>
            <w:tcW w:w="1561" w:type="dxa"/>
            <w:shd w:val="clear" w:color="auto" w:fill="A6A6A6" w:themeFill="background1" w:themeFillShade="A6"/>
          </w:tcPr>
          <w:p w14:paraId="0F3AF00F" w14:textId="5AC571F9" w:rsidR="0018384C" w:rsidRDefault="0018384C" w:rsidP="003615CA">
            <w:pPr>
              <w:jc w:val="center"/>
            </w:pPr>
            <w:r>
              <w:t>D1</w:t>
            </w:r>
          </w:p>
        </w:tc>
        <w:tc>
          <w:tcPr>
            <w:tcW w:w="5952" w:type="dxa"/>
          </w:tcPr>
          <w:p w14:paraId="5CA7E7F7" w14:textId="3F343A72" w:rsidR="0018384C" w:rsidRDefault="0018384C" w:rsidP="003615CA">
            <w:r>
              <w:rPr>
                <w:rFonts w:cs="Arial"/>
                <w:color w:val="000000"/>
              </w:rPr>
              <w:t>No optional requirement</w:t>
            </w:r>
          </w:p>
        </w:tc>
        <w:tc>
          <w:tcPr>
            <w:tcW w:w="7650" w:type="dxa"/>
          </w:tcPr>
          <w:p w14:paraId="3C205748" w14:textId="0777F86C" w:rsidR="0018384C" w:rsidRDefault="0018384C" w:rsidP="003615CA"/>
        </w:tc>
        <w:tc>
          <w:tcPr>
            <w:tcW w:w="1417" w:type="dxa"/>
            <w:shd w:val="clear" w:color="auto" w:fill="A6A6A6" w:themeFill="background1" w:themeFillShade="A6"/>
          </w:tcPr>
          <w:p w14:paraId="3FC12C1D" w14:textId="3439F846" w:rsidR="0018384C" w:rsidRDefault="0018384C" w:rsidP="003615CA">
            <w:pPr>
              <w:jc w:val="center"/>
            </w:pPr>
            <w:r>
              <w:t>N/A</w:t>
            </w:r>
          </w:p>
        </w:tc>
        <w:tc>
          <w:tcPr>
            <w:tcW w:w="1843" w:type="dxa"/>
          </w:tcPr>
          <w:p w14:paraId="70C62EE5" w14:textId="77777777" w:rsidR="0018384C" w:rsidRDefault="0018384C" w:rsidP="003615CA"/>
        </w:tc>
        <w:tc>
          <w:tcPr>
            <w:tcW w:w="2276" w:type="dxa"/>
          </w:tcPr>
          <w:p w14:paraId="7E0209A3" w14:textId="77777777" w:rsidR="0018384C" w:rsidRDefault="0018384C" w:rsidP="003615CA"/>
        </w:tc>
      </w:tr>
    </w:tbl>
    <w:p w14:paraId="09F32204" w14:textId="77777777" w:rsidR="00615FB3" w:rsidRDefault="00615FB3">
      <w:r>
        <w:br w:type="page"/>
      </w:r>
    </w:p>
    <w:p w14:paraId="061A591A" w14:textId="77777777" w:rsidR="00374071" w:rsidRDefault="00374071"/>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BB0DCF" w14:paraId="739CE3EF" w14:textId="77777777" w:rsidTr="00BB0DCF">
        <w:trPr>
          <w:jc w:val="center"/>
        </w:trPr>
        <w:tc>
          <w:tcPr>
            <w:tcW w:w="1561" w:type="dxa"/>
            <w:shd w:val="clear" w:color="auto" w:fill="A6A6A6" w:themeFill="background1" w:themeFillShade="A6"/>
            <w:vAlign w:val="center"/>
          </w:tcPr>
          <w:p w14:paraId="3BA907E0" w14:textId="348C9DA4" w:rsidR="00BB0DCF" w:rsidRPr="00BC407E" w:rsidRDefault="00BB0DCF" w:rsidP="00BB0DCF">
            <w:pPr>
              <w:jc w:val="center"/>
              <w:rPr>
                <w:b/>
              </w:rPr>
            </w:pPr>
            <w:r w:rsidRPr="00BC407E">
              <w:rPr>
                <w:b/>
              </w:rPr>
              <w:t>Requirement Reference Number</w:t>
            </w:r>
          </w:p>
        </w:tc>
        <w:tc>
          <w:tcPr>
            <w:tcW w:w="5952" w:type="dxa"/>
            <w:shd w:val="clear" w:color="auto" w:fill="A6A6A6" w:themeFill="background1" w:themeFillShade="A6"/>
            <w:vAlign w:val="center"/>
          </w:tcPr>
          <w:p w14:paraId="5E9FF2EA" w14:textId="77777777" w:rsidR="00BB0DCF" w:rsidRPr="00BC407E" w:rsidRDefault="00BB0DCF" w:rsidP="00BB0DCF">
            <w:pPr>
              <w:jc w:val="center"/>
              <w:rPr>
                <w:b/>
              </w:rPr>
            </w:pPr>
            <w:r w:rsidRPr="00BC407E">
              <w:rPr>
                <w:b/>
              </w:rPr>
              <w:t>Requirement</w:t>
            </w:r>
          </w:p>
        </w:tc>
        <w:tc>
          <w:tcPr>
            <w:tcW w:w="7650" w:type="dxa"/>
            <w:shd w:val="clear" w:color="auto" w:fill="A6A6A6" w:themeFill="background1" w:themeFillShade="A6"/>
            <w:vAlign w:val="center"/>
          </w:tcPr>
          <w:p w14:paraId="3936F358" w14:textId="77777777" w:rsidR="00BB0DCF" w:rsidRPr="00BC407E" w:rsidRDefault="00BB0DCF" w:rsidP="00BB0DCF">
            <w:pPr>
              <w:jc w:val="center"/>
              <w:rPr>
                <w:b/>
              </w:rPr>
            </w:pPr>
            <w:r w:rsidRPr="00BC407E">
              <w:rPr>
                <w:b/>
              </w:rPr>
              <w:t>Response Criteria</w:t>
            </w:r>
          </w:p>
          <w:p w14:paraId="0C2245DF" w14:textId="77777777" w:rsidR="00BB0DCF" w:rsidRPr="00BC407E" w:rsidRDefault="00BB0DCF" w:rsidP="00BB0DCF">
            <w:pPr>
              <w:jc w:val="center"/>
              <w:rPr>
                <w:b/>
              </w:rPr>
            </w:pPr>
          </w:p>
        </w:tc>
        <w:tc>
          <w:tcPr>
            <w:tcW w:w="1417" w:type="dxa"/>
            <w:shd w:val="clear" w:color="auto" w:fill="A6A6A6" w:themeFill="background1" w:themeFillShade="A6"/>
            <w:vAlign w:val="center"/>
          </w:tcPr>
          <w:p w14:paraId="19DF39C1" w14:textId="77777777" w:rsidR="00BB0DCF" w:rsidRPr="00BC407E" w:rsidRDefault="00BB0DCF" w:rsidP="00BB0DCF">
            <w:pPr>
              <w:jc w:val="center"/>
              <w:rPr>
                <w:b/>
              </w:rPr>
            </w:pPr>
            <w:r w:rsidRPr="00BC407E">
              <w:rPr>
                <w:b/>
              </w:rPr>
              <w:t>Mandatory</w:t>
            </w:r>
          </w:p>
          <w:p w14:paraId="23B76E5E" w14:textId="77777777" w:rsidR="00BB0DCF" w:rsidRPr="00BC407E" w:rsidRDefault="00BB0DCF" w:rsidP="00BB0DCF">
            <w:pPr>
              <w:jc w:val="center"/>
              <w:rPr>
                <w:b/>
              </w:rPr>
            </w:pPr>
            <w:r w:rsidRPr="00BC407E">
              <w:rPr>
                <w:b/>
              </w:rPr>
              <w:t>(M)</w:t>
            </w:r>
          </w:p>
        </w:tc>
        <w:tc>
          <w:tcPr>
            <w:tcW w:w="1843" w:type="dxa"/>
          </w:tcPr>
          <w:p w14:paraId="4F11CA0A" w14:textId="24EAF27E" w:rsidR="00BB0DCF" w:rsidRPr="00BC407E" w:rsidRDefault="00BD19BB" w:rsidP="00BB0DCF">
            <w:pPr>
              <w:jc w:val="center"/>
              <w:rPr>
                <w:b/>
              </w:rPr>
            </w:pPr>
            <w:r>
              <w:rPr>
                <w:b/>
              </w:rPr>
              <w:t>Tenderer</w:t>
            </w:r>
            <w:r w:rsidR="00BB0DCF" w:rsidRPr="00BC407E">
              <w:rPr>
                <w:b/>
              </w:rPr>
              <w:t xml:space="preserve"> Statement:</w:t>
            </w:r>
          </w:p>
          <w:p w14:paraId="7880BCD1" w14:textId="77777777" w:rsidR="00BB0DCF" w:rsidRPr="00BC407E" w:rsidRDefault="00BB0DCF" w:rsidP="00BB0DCF">
            <w:pPr>
              <w:jc w:val="center"/>
              <w:rPr>
                <w:b/>
              </w:rPr>
            </w:pPr>
          </w:p>
          <w:p w14:paraId="7DD8A04C" w14:textId="77777777" w:rsidR="00BB0DCF" w:rsidRDefault="00BB0DCF" w:rsidP="00BB0DCF">
            <w:pPr>
              <w:jc w:val="center"/>
              <w:rPr>
                <w:b/>
              </w:rPr>
            </w:pPr>
            <w:r w:rsidRPr="00BC407E">
              <w:rPr>
                <w:b/>
              </w:rPr>
              <w:t xml:space="preserve"> </w:t>
            </w:r>
          </w:p>
          <w:p w14:paraId="7A8A85E8" w14:textId="77777777" w:rsidR="00BB0DCF" w:rsidRPr="00564823" w:rsidRDefault="00BB0DCF" w:rsidP="00BB0DCF">
            <w:pPr>
              <w:jc w:val="center"/>
              <w:rPr>
                <w:b/>
              </w:rPr>
            </w:pPr>
            <w:r>
              <w:rPr>
                <w:b/>
              </w:rPr>
              <w:t>Pass/Fail</w:t>
            </w:r>
          </w:p>
        </w:tc>
        <w:tc>
          <w:tcPr>
            <w:tcW w:w="2276" w:type="dxa"/>
          </w:tcPr>
          <w:p w14:paraId="2F4010B1" w14:textId="77777777" w:rsidR="00BB0DCF" w:rsidRPr="00BC407E" w:rsidRDefault="00BB0DCF" w:rsidP="00BB0DCF">
            <w:pPr>
              <w:jc w:val="center"/>
              <w:rPr>
                <w:b/>
              </w:rPr>
            </w:pPr>
            <w:r>
              <w:rPr>
                <w:b/>
              </w:rPr>
              <w:t>File Reference</w:t>
            </w:r>
            <w:r w:rsidRPr="00BC407E">
              <w:rPr>
                <w:b/>
              </w:rPr>
              <w:t xml:space="preserve"> of Supporting Evid</w:t>
            </w:r>
            <w:r>
              <w:rPr>
                <w:b/>
              </w:rPr>
              <w:t>ence</w:t>
            </w:r>
          </w:p>
          <w:p w14:paraId="47CD1012" w14:textId="77777777" w:rsidR="00BB0DCF" w:rsidRPr="00BC407E" w:rsidRDefault="00BB0DCF" w:rsidP="00BB0DCF">
            <w:pPr>
              <w:jc w:val="center"/>
              <w:rPr>
                <w:b/>
              </w:rPr>
            </w:pPr>
          </w:p>
          <w:p w14:paraId="20EE5E1B" w14:textId="77777777" w:rsidR="00BB0DCF" w:rsidRDefault="00BB0DCF" w:rsidP="00BB0DCF">
            <w:pPr>
              <w:jc w:val="center"/>
            </w:pPr>
            <w:r w:rsidRPr="00BC407E">
              <w:rPr>
                <w:b/>
              </w:rPr>
              <w:t>(e.g. document title and page number)</w:t>
            </w:r>
          </w:p>
        </w:tc>
      </w:tr>
      <w:tr w:rsidR="00BB0DCF" w14:paraId="572C1A60" w14:textId="77777777" w:rsidTr="00BB0DCF">
        <w:trPr>
          <w:jc w:val="center"/>
        </w:trPr>
        <w:tc>
          <w:tcPr>
            <w:tcW w:w="20699" w:type="dxa"/>
            <w:gridSpan w:val="6"/>
            <w:shd w:val="clear" w:color="auto" w:fill="548DD4" w:themeFill="text2" w:themeFillTint="99"/>
            <w:vAlign w:val="center"/>
          </w:tcPr>
          <w:p w14:paraId="64E13584" w14:textId="77777777" w:rsidR="00BB0DCF" w:rsidRDefault="00BB0DCF" w:rsidP="00BB0DCF">
            <w:pPr>
              <w:jc w:val="center"/>
              <w:rPr>
                <w:rFonts w:cs="Arial"/>
                <w:b/>
                <w:bCs/>
              </w:rPr>
            </w:pPr>
          </w:p>
          <w:p w14:paraId="2ECF0629" w14:textId="05F5576F" w:rsidR="00BB0DCF" w:rsidRDefault="00615FB3" w:rsidP="00BB0DCF">
            <w:pPr>
              <w:jc w:val="center"/>
              <w:rPr>
                <w:rFonts w:cs="Arial"/>
                <w:b/>
                <w:bCs/>
                <w:color w:val="FF0000"/>
              </w:rPr>
            </w:pPr>
            <w:r>
              <w:rPr>
                <w:rFonts w:cs="Arial"/>
                <w:b/>
                <w:bCs/>
              </w:rPr>
              <w:t>LOT 4</w:t>
            </w:r>
            <w:r w:rsidR="00BB0DCF">
              <w:rPr>
                <w:rFonts w:cs="Arial"/>
                <w:b/>
                <w:bCs/>
              </w:rPr>
              <w:t>:  CHAINSAW</w:t>
            </w:r>
            <w:r w:rsidR="00973828">
              <w:rPr>
                <w:rFonts w:cs="Arial"/>
                <w:b/>
                <w:bCs/>
              </w:rPr>
              <w:t xml:space="preserve"> ITEMS</w:t>
            </w:r>
          </w:p>
        </w:tc>
      </w:tr>
      <w:tr w:rsidR="00BB0DCF" w14:paraId="676B2145" w14:textId="77777777" w:rsidTr="00BB0DCF">
        <w:trPr>
          <w:jc w:val="center"/>
        </w:trPr>
        <w:tc>
          <w:tcPr>
            <w:tcW w:w="20699" w:type="dxa"/>
            <w:gridSpan w:val="6"/>
            <w:shd w:val="clear" w:color="auto" w:fill="548DD4" w:themeFill="text2" w:themeFillTint="99"/>
            <w:vAlign w:val="center"/>
          </w:tcPr>
          <w:p w14:paraId="4DDD96D6" w14:textId="77777777" w:rsidR="00BB0DCF" w:rsidRDefault="00BB0DCF" w:rsidP="00BB0DCF">
            <w:pPr>
              <w:rPr>
                <w:rFonts w:cs="Arial"/>
                <w:b/>
                <w:bCs/>
              </w:rPr>
            </w:pPr>
            <w:r>
              <w:rPr>
                <w:rFonts w:cs="Arial"/>
                <w:b/>
                <w:bCs/>
              </w:rPr>
              <w:t>Chainsaw mesh face-shield/visor</w:t>
            </w:r>
          </w:p>
          <w:p w14:paraId="51FCB9A7" w14:textId="2F3C6A6F" w:rsidR="00F94C4B" w:rsidRDefault="00F94C4B" w:rsidP="00BB0DCF">
            <w:pPr>
              <w:rPr>
                <w:rFonts w:cs="Arial"/>
                <w:b/>
                <w:bCs/>
              </w:rPr>
            </w:pPr>
          </w:p>
        </w:tc>
      </w:tr>
      <w:tr w:rsidR="00BB0DCF" w14:paraId="792E2543" w14:textId="77777777" w:rsidTr="00BB0DCF">
        <w:trPr>
          <w:jc w:val="center"/>
        </w:trPr>
        <w:tc>
          <w:tcPr>
            <w:tcW w:w="1561" w:type="dxa"/>
            <w:shd w:val="clear" w:color="auto" w:fill="A6A6A6" w:themeFill="background1" w:themeFillShade="A6"/>
          </w:tcPr>
          <w:p w14:paraId="13E83999" w14:textId="77777777" w:rsidR="00BB0DCF" w:rsidRDefault="00BB0DCF" w:rsidP="00BB0DCF">
            <w:pPr>
              <w:jc w:val="center"/>
            </w:pPr>
            <w:r>
              <w:t>A1</w:t>
            </w:r>
          </w:p>
        </w:tc>
        <w:tc>
          <w:tcPr>
            <w:tcW w:w="5952" w:type="dxa"/>
          </w:tcPr>
          <w:p w14:paraId="564C40C3" w14:textId="75D08242" w:rsidR="00BB0DCF" w:rsidRDefault="00973828" w:rsidP="002F0581">
            <w:r w:rsidRPr="00D473BF">
              <w:t xml:space="preserve">Items must be </w:t>
            </w:r>
            <w:r>
              <w:t>c</w:t>
            </w:r>
            <w:r w:rsidR="00BB0DCF">
              <w:t xml:space="preserve">ompliant to </w:t>
            </w:r>
            <w:r w:rsidR="002F0581">
              <w:t>BS EN 1731</w:t>
            </w:r>
          </w:p>
        </w:tc>
        <w:tc>
          <w:tcPr>
            <w:tcW w:w="7650" w:type="dxa"/>
          </w:tcPr>
          <w:p w14:paraId="1CBE2160" w14:textId="24DB0B68" w:rsidR="00D473BF" w:rsidRDefault="00D473BF" w:rsidP="00D473BF">
            <w:pPr>
              <w:rPr>
                <w:rFonts w:cs="Arial"/>
              </w:rPr>
            </w:pPr>
            <w:r>
              <w:rPr>
                <w:rFonts w:cs="Arial"/>
              </w:rPr>
              <w:t xml:space="preserve">Evidence from </w:t>
            </w:r>
            <w:r w:rsidR="00BD19BB">
              <w:rPr>
                <w:rFonts w:cs="Arial"/>
              </w:rPr>
              <w:t>Tenderer</w:t>
            </w:r>
            <w:r>
              <w:rPr>
                <w:rFonts w:cs="Arial"/>
              </w:rPr>
              <w:t xml:space="preserve"> shall constitute:</w:t>
            </w:r>
          </w:p>
          <w:p w14:paraId="45132110" w14:textId="77777777" w:rsidR="00D473BF" w:rsidRDefault="00D473BF" w:rsidP="00D473BF">
            <w:pPr>
              <w:rPr>
                <w:rFonts w:cs="Arial"/>
              </w:rPr>
            </w:pPr>
          </w:p>
          <w:p w14:paraId="09E83DB4" w14:textId="09D99F5A" w:rsidR="00D473BF" w:rsidRPr="0031031A" w:rsidRDefault="00D473BF" w:rsidP="00D473BF">
            <w:pPr>
              <w:pStyle w:val="ListParagraph"/>
              <w:numPr>
                <w:ilvl w:val="0"/>
                <w:numId w:val="12"/>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from date of expiry</w:t>
            </w:r>
            <w:r w:rsidR="00FB75F9">
              <w:rPr>
                <w:color w:val="333333"/>
                <w:lang w:val="en"/>
              </w:rPr>
              <w:t>, or;</w:t>
            </w:r>
          </w:p>
          <w:p w14:paraId="2D93E288" w14:textId="77777777" w:rsidR="00D473BF" w:rsidRPr="00624327" w:rsidRDefault="00D473BF" w:rsidP="00A439B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1D664177" w14:textId="77777777" w:rsidR="00D473BF" w:rsidRDefault="00D473BF" w:rsidP="00D473BF">
            <w:pPr>
              <w:pStyle w:val="ListParagraph"/>
              <w:numPr>
                <w:ilvl w:val="0"/>
                <w:numId w:val="12"/>
              </w:numPr>
              <w:rPr>
                <w:rFonts w:cs="Arial"/>
              </w:rPr>
            </w:pPr>
            <w:r>
              <w:rPr>
                <w:rFonts w:cs="Arial"/>
              </w:rPr>
              <w:t>Detailed Product specification.</w:t>
            </w:r>
          </w:p>
          <w:p w14:paraId="7BB3E970" w14:textId="3BC8ADBE" w:rsidR="00BB0DCF" w:rsidRPr="000D0A64" w:rsidRDefault="00BB0DCF" w:rsidP="00D473BF">
            <w:pPr>
              <w:pStyle w:val="ListParagraph"/>
              <w:rPr>
                <w:rFonts w:cs="Arial"/>
              </w:rPr>
            </w:pPr>
          </w:p>
        </w:tc>
        <w:tc>
          <w:tcPr>
            <w:tcW w:w="1417" w:type="dxa"/>
            <w:shd w:val="clear" w:color="auto" w:fill="A6A6A6" w:themeFill="background1" w:themeFillShade="A6"/>
          </w:tcPr>
          <w:p w14:paraId="400F6BCB" w14:textId="77777777" w:rsidR="00BB0DCF" w:rsidRDefault="00BB0DCF" w:rsidP="00BB0DCF">
            <w:pPr>
              <w:jc w:val="center"/>
            </w:pPr>
            <w:r>
              <w:t>M</w:t>
            </w:r>
          </w:p>
        </w:tc>
        <w:tc>
          <w:tcPr>
            <w:tcW w:w="1843" w:type="dxa"/>
          </w:tcPr>
          <w:p w14:paraId="2AA71933" w14:textId="77777777" w:rsidR="00BB0DCF" w:rsidRDefault="00BB0DCF" w:rsidP="00BB0DCF"/>
        </w:tc>
        <w:tc>
          <w:tcPr>
            <w:tcW w:w="2276" w:type="dxa"/>
          </w:tcPr>
          <w:p w14:paraId="677E73D2" w14:textId="77777777" w:rsidR="00BB0DCF" w:rsidRDefault="00BB0DCF" w:rsidP="00BB0DCF"/>
        </w:tc>
      </w:tr>
      <w:tr w:rsidR="002F0581" w14:paraId="296FED87" w14:textId="77777777" w:rsidTr="00BB0DCF">
        <w:trPr>
          <w:jc w:val="center"/>
        </w:trPr>
        <w:tc>
          <w:tcPr>
            <w:tcW w:w="1561" w:type="dxa"/>
            <w:shd w:val="clear" w:color="auto" w:fill="A6A6A6" w:themeFill="background1" w:themeFillShade="A6"/>
          </w:tcPr>
          <w:p w14:paraId="0AF1D237" w14:textId="45F81874" w:rsidR="002F0581" w:rsidRDefault="002F0581" w:rsidP="00BB0DCF">
            <w:pPr>
              <w:jc w:val="center"/>
            </w:pPr>
            <w:r>
              <w:t>A2</w:t>
            </w:r>
          </w:p>
        </w:tc>
        <w:tc>
          <w:tcPr>
            <w:tcW w:w="5952" w:type="dxa"/>
          </w:tcPr>
          <w:p w14:paraId="5A836334" w14:textId="3F1565B6" w:rsidR="002F0581" w:rsidRDefault="00973828" w:rsidP="00BB0DCF">
            <w:r w:rsidRPr="00D473BF">
              <w:t>Items must c</w:t>
            </w:r>
            <w:r w:rsidR="00FB75F9">
              <w:t>onform</w:t>
            </w:r>
            <w:r w:rsidR="002F0581" w:rsidRPr="00D473BF">
              <w:t xml:space="preserve"> </w:t>
            </w:r>
            <w:r w:rsidR="002F0581">
              <w:t xml:space="preserve">with </w:t>
            </w:r>
            <w:r w:rsidR="002F0581" w:rsidRPr="00BB0DCF">
              <w:t>Agriculture an</w:t>
            </w:r>
            <w:r w:rsidR="002F0581">
              <w:t>d</w:t>
            </w:r>
            <w:r w:rsidR="002F0581" w:rsidRPr="00BB0DCF">
              <w:t xml:space="preserve"> Forestry Advisory Group</w:t>
            </w:r>
            <w:r w:rsidR="002F0581">
              <w:t xml:space="preserve"> (AFAG) guideline 301</w:t>
            </w:r>
          </w:p>
          <w:p w14:paraId="417F8462" w14:textId="77777777" w:rsidR="002F0581" w:rsidRDefault="002F0581" w:rsidP="00BB0DCF"/>
          <w:p w14:paraId="7A1A4844" w14:textId="54068AA1" w:rsidR="00843144" w:rsidRDefault="004C4490" w:rsidP="00BB0DCF">
            <w:hyperlink r:id="rId14" w:history="1">
              <w:r w:rsidR="00843144" w:rsidRPr="004814E5">
                <w:rPr>
                  <w:rStyle w:val="Hyperlink"/>
                </w:rPr>
                <w:t>https://www.ukfisa.com/assets/files/safetyLibrary/FISA-AA-301-Petrol-driven-chainsaws.pdf</w:t>
              </w:r>
            </w:hyperlink>
          </w:p>
        </w:tc>
        <w:tc>
          <w:tcPr>
            <w:tcW w:w="7650" w:type="dxa"/>
          </w:tcPr>
          <w:p w14:paraId="1480CB35" w14:textId="0683F8AA" w:rsidR="00D473BF" w:rsidRDefault="00D473BF" w:rsidP="00D473BF">
            <w:pPr>
              <w:rPr>
                <w:rFonts w:cs="Arial"/>
              </w:rPr>
            </w:pPr>
            <w:r>
              <w:rPr>
                <w:rFonts w:cs="Arial"/>
              </w:rPr>
              <w:t xml:space="preserve">Evidence from </w:t>
            </w:r>
            <w:r w:rsidR="00BD19BB">
              <w:rPr>
                <w:rFonts w:cs="Arial"/>
              </w:rPr>
              <w:t>Tenderer</w:t>
            </w:r>
            <w:r>
              <w:rPr>
                <w:rFonts w:cs="Arial"/>
              </w:rPr>
              <w:t xml:space="preserve"> shall constitute:</w:t>
            </w:r>
          </w:p>
          <w:p w14:paraId="2C006860" w14:textId="77777777" w:rsidR="00D473BF" w:rsidRDefault="00D473BF" w:rsidP="00D473BF">
            <w:pPr>
              <w:rPr>
                <w:rFonts w:cs="Arial"/>
              </w:rPr>
            </w:pPr>
          </w:p>
          <w:p w14:paraId="26B10697" w14:textId="67725FD8" w:rsidR="00D473BF" w:rsidRPr="0031031A" w:rsidRDefault="00D473BF" w:rsidP="00D473BF">
            <w:pPr>
              <w:pStyle w:val="ListParagraph"/>
              <w:numPr>
                <w:ilvl w:val="0"/>
                <w:numId w:val="13"/>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xml:space="preserve">.  Validity of Certification must be 6 months or </w:t>
            </w:r>
            <w:r w:rsidR="00FB75F9">
              <w:rPr>
                <w:color w:val="333333"/>
                <w:lang w:val="en"/>
              </w:rPr>
              <w:t>more prior to</w:t>
            </w:r>
            <w:r>
              <w:rPr>
                <w:color w:val="333333"/>
                <w:lang w:val="en"/>
              </w:rPr>
              <w:t xml:space="preserve"> date of expiry</w:t>
            </w:r>
            <w:r w:rsidR="00FB75F9">
              <w:rPr>
                <w:color w:val="333333"/>
                <w:lang w:val="en"/>
              </w:rPr>
              <w:t>, or;</w:t>
            </w:r>
          </w:p>
          <w:p w14:paraId="70568EEB" w14:textId="77777777" w:rsidR="00D473BF" w:rsidRPr="00624327" w:rsidRDefault="00D473BF" w:rsidP="00A439B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3B5B2D3" w14:textId="77777777" w:rsidR="00D473BF" w:rsidRDefault="00D473BF" w:rsidP="00D473BF">
            <w:pPr>
              <w:pStyle w:val="ListParagraph"/>
              <w:numPr>
                <w:ilvl w:val="0"/>
                <w:numId w:val="13"/>
              </w:numPr>
              <w:rPr>
                <w:rFonts w:cs="Arial"/>
              </w:rPr>
            </w:pPr>
            <w:r>
              <w:rPr>
                <w:rFonts w:cs="Arial"/>
              </w:rPr>
              <w:t>Detailed Product specification.</w:t>
            </w:r>
          </w:p>
          <w:p w14:paraId="5D53530F" w14:textId="76EA45B3" w:rsidR="002F0581" w:rsidRPr="000D0A64" w:rsidRDefault="002F0581" w:rsidP="00D473BF">
            <w:pPr>
              <w:pStyle w:val="ListParagraph"/>
              <w:rPr>
                <w:rFonts w:cs="Arial"/>
              </w:rPr>
            </w:pPr>
          </w:p>
        </w:tc>
        <w:tc>
          <w:tcPr>
            <w:tcW w:w="1417" w:type="dxa"/>
            <w:shd w:val="clear" w:color="auto" w:fill="A6A6A6" w:themeFill="background1" w:themeFillShade="A6"/>
          </w:tcPr>
          <w:p w14:paraId="60A6581D" w14:textId="77777777" w:rsidR="002F0581" w:rsidRDefault="002F0581" w:rsidP="00BB0DCF">
            <w:pPr>
              <w:jc w:val="center"/>
            </w:pPr>
          </w:p>
        </w:tc>
        <w:tc>
          <w:tcPr>
            <w:tcW w:w="1843" w:type="dxa"/>
          </w:tcPr>
          <w:p w14:paraId="688F3F6D" w14:textId="77777777" w:rsidR="002F0581" w:rsidRDefault="002F0581" w:rsidP="00BB0DCF"/>
        </w:tc>
        <w:tc>
          <w:tcPr>
            <w:tcW w:w="2276" w:type="dxa"/>
          </w:tcPr>
          <w:p w14:paraId="5A813234" w14:textId="77777777" w:rsidR="002F0581" w:rsidRDefault="002F0581" w:rsidP="00BB0DCF"/>
        </w:tc>
      </w:tr>
      <w:tr w:rsidR="00BB0DCF" w14:paraId="5B3C8C6D" w14:textId="77777777" w:rsidTr="00BB0DCF">
        <w:trPr>
          <w:jc w:val="center"/>
        </w:trPr>
        <w:tc>
          <w:tcPr>
            <w:tcW w:w="1561" w:type="dxa"/>
            <w:shd w:val="clear" w:color="auto" w:fill="A6A6A6" w:themeFill="background1" w:themeFillShade="A6"/>
          </w:tcPr>
          <w:p w14:paraId="7A5883B5" w14:textId="1CA1C035" w:rsidR="00BB0DCF" w:rsidRDefault="00DA6B55" w:rsidP="00BB0DCF">
            <w:pPr>
              <w:jc w:val="center"/>
            </w:pPr>
            <w:r>
              <w:t>A3</w:t>
            </w:r>
          </w:p>
        </w:tc>
        <w:tc>
          <w:tcPr>
            <w:tcW w:w="5952" w:type="dxa"/>
          </w:tcPr>
          <w:p w14:paraId="30C1A713" w14:textId="77777777" w:rsidR="00BB0DCF" w:rsidRDefault="00BB0DCF" w:rsidP="00BB0DCF">
            <w:r>
              <w:t xml:space="preserve">Compatibility </w:t>
            </w:r>
          </w:p>
          <w:p w14:paraId="1033422C" w14:textId="77777777" w:rsidR="00BB0DCF" w:rsidRDefault="00BB0DCF" w:rsidP="00BB0DCF"/>
          <w:p w14:paraId="0DF21ACD" w14:textId="3C753F38" w:rsidR="002F0581" w:rsidRDefault="00AD0EB0" w:rsidP="002F0581">
            <w:r w:rsidRPr="00D473BF">
              <w:t>Item must</w:t>
            </w:r>
            <w:r w:rsidR="002F0581" w:rsidRPr="00D473BF">
              <w:t xml:space="preserve"> </w:t>
            </w:r>
            <w:r w:rsidR="002F0581">
              <w:t>be able to fit current USAR helmet MSA F2 Xtreme helmet</w:t>
            </w:r>
          </w:p>
          <w:p w14:paraId="1BE8354B" w14:textId="77777777" w:rsidR="00BB0DCF" w:rsidRDefault="00BB0DCF" w:rsidP="00BB0DCF"/>
          <w:p w14:paraId="365135B2" w14:textId="77777777" w:rsidR="00BB0DCF" w:rsidRDefault="00BB0DCF" w:rsidP="00BB0DCF"/>
        </w:tc>
        <w:tc>
          <w:tcPr>
            <w:tcW w:w="7650" w:type="dxa"/>
          </w:tcPr>
          <w:p w14:paraId="16C10068" w14:textId="58450FBE" w:rsidR="00FB05A8" w:rsidRPr="00FB05A8" w:rsidRDefault="00D473BF" w:rsidP="00FB05A8">
            <w:pPr>
              <w:rPr>
                <w:rFonts w:cs="Arial"/>
              </w:rPr>
            </w:pPr>
            <w:r>
              <w:rPr>
                <w:rFonts w:cs="Arial"/>
              </w:rPr>
              <w:t xml:space="preserve">Evidence from </w:t>
            </w:r>
            <w:r w:rsidR="00BD19BB">
              <w:rPr>
                <w:rFonts w:cs="Arial"/>
              </w:rPr>
              <w:t>Tenderer</w:t>
            </w:r>
            <w:r>
              <w:rPr>
                <w:rFonts w:cs="Arial"/>
              </w:rPr>
              <w:t xml:space="preserve"> shall constitute:</w:t>
            </w:r>
          </w:p>
          <w:p w14:paraId="6C79E375" w14:textId="77777777" w:rsidR="00FB05A8" w:rsidRDefault="00FB05A8" w:rsidP="00FB05A8">
            <w:pPr>
              <w:pStyle w:val="ListParagraph"/>
              <w:rPr>
                <w:rFonts w:cs="Arial"/>
              </w:rPr>
            </w:pPr>
          </w:p>
          <w:p w14:paraId="5DD71A45" w14:textId="77777777" w:rsidR="00D473BF" w:rsidRDefault="00D473BF" w:rsidP="00FB05A8">
            <w:pPr>
              <w:pStyle w:val="ListParagraph"/>
              <w:numPr>
                <w:ilvl w:val="0"/>
                <w:numId w:val="45"/>
              </w:numPr>
              <w:rPr>
                <w:rFonts w:cs="Arial"/>
              </w:rPr>
            </w:pPr>
            <w:r>
              <w:rPr>
                <w:rFonts w:cs="Arial"/>
              </w:rPr>
              <w:t>Detailed Product specification.</w:t>
            </w:r>
          </w:p>
          <w:p w14:paraId="2721F72B" w14:textId="74E905AD" w:rsidR="00B10DFC" w:rsidRDefault="00B10DFC" w:rsidP="00FB05A8">
            <w:pPr>
              <w:pStyle w:val="ListParagraph"/>
              <w:numPr>
                <w:ilvl w:val="0"/>
                <w:numId w:val="45"/>
              </w:numPr>
              <w:rPr>
                <w:rFonts w:cs="Arial"/>
              </w:rPr>
            </w:pPr>
            <w:r>
              <w:rPr>
                <w:rFonts w:cs="Arial"/>
              </w:rPr>
              <w:t>How the visor achieves the compatibility requirement with the USAR helmet</w:t>
            </w:r>
          </w:p>
          <w:p w14:paraId="6E8BEC5D" w14:textId="2C9A2065" w:rsidR="00BB0DCF" w:rsidRPr="00D473BF" w:rsidRDefault="00BB0DCF" w:rsidP="00D473BF">
            <w:pPr>
              <w:ind w:left="360"/>
              <w:rPr>
                <w:rFonts w:cs="Arial"/>
              </w:rPr>
            </w:pPr>
          </w:p>
        </w:tc>
        <w:tc>
          <w:tcPr>
            <w:tcW w:w="1417" w:type="dxa"/>
            <w:shd w:val="clear" w:color="auto" w:fill="A6A6A6" w:themeFill="background1" w:themeFillShade="A6"/>
          </w:tcPr>
          <w:p w14:paraId="08F79331" w14:textId="77777777" w:rsidR="00BB0DCF" w:rsidRDefault="00BB0DCF" w:rsidP="00BB0DCF">
            <w:pPr>
              <w:jc w:val="center"/>
            </w:pPr>
            <w:r>
              <w:t>M</w:t>
            </w:r>
          </w:p>
        </w:tc>
        <w:tc>
          <w:tcPr>
            <w:tcW w:w="1843" w:type="dxa"/>
          </w:tcPr>
          <w:p w14:paraId="1CD66564" w14:textId="77777777" w:rsidR="00BB0DCF" w:rsidRDefault="00BB0DCF" w:rsidP="00BB0DCF"/>
        </w:tc>
        <w:tc>
          <w:tcPr>
            <w:tcW w:w="2276" w:type="dxa"/>
          </w:tcPr>
          <w:p w14:paraId="67FC75B5" w14:textId="77777777" w:rsidR="00BB0DCF" w:rsidRDefault="00BB0DCF" w:rsidP="00BB0DCF"/>
        </w:tc>
      </w:tr>
    </w:tbl>
    <w:p w14:paraId="3641445B" w14:textId="77777777" w:rsidR="00843144" w:rsidRDefault="00843144">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BB0DCF" w14:paraId="13B17833" w14:textId="77777777" w:rsidTr="00BB0DCF">
        <w:trPr>
          <w:jc w:val="center"/>
        </w:trPr>
        <w:tc>
          <w:tcPr>
            <w:tcW w:w="20699" w:type="dxa"/>
            <w:gridSpan w:val="6"/>
            <w:shd w:val="clear" w:color="auto" w:fill="548DD4" w:themeFill="text2" w:themeFillTint="99"/>
          </w:tcPr>
          <w:p w14:paraId="4D4E056D" w14:textId="1A0112F7" w:rsidR="00BB0DCF" w:rsidRDefault="0018384C" w:rsidP="00BB0DCF">
            <w:pPr>
              <w:rPr>
                <w:b/>
              </w:rPr>
            </w:pPr>
            <w:r>
              <w:lastRenderedPageBreak/>
              <w:br w:type="page"/>
            </w:r>
            <w:r w:rsidR="00BB0DCF">
              <w:rPr>
                <w:rFonts w:cs="Arial"/>
                <w:b/>
                <w:bCs/>
              </w:rPr>
              <w:t xml:space="preserve">Chainsaw mesh face-shield/visor - </w:t>
            </w:r>
            <w:r w:rsidR="00BB0DCF" w:rsidRPr="00D3310B">
              <w:rPr>
                <w:b/>
              </w:rPr>
              <w:t>General Requirements</w:t>
            </w:r>
          </w:p>
          <w:p w14:paraId="3CE40C1D" w14:textId="48F07F3C" w:rsidR="00F94C4B" w:rsidRPr="00D3310B" w:rsidRDefault="00F94C4B" w:rsidP="00BB0DCF">
            <w:pPr>
              <w:rPr>
                <w:b/>
              </w:rPr>
            </w:pPr>
          </w:p>
        </w:tc>
      </w:tr>
      <w:tr w:rsidR="00BB0DCF" w14:paraId="23017A7B" w14:textId="77777777" w:rsidTr="00BB0DCF">
        <w:trPr>
          <w:jc w:val="center"/>
        </w:trPr>
        <w:tc>
          <w:tcPr>
            <w:tcW w:w="1561" w:type="dxa"/>
            <w:shd w:val="clear" w:color="auto" w:fill="A6A6A6" w:themeFill="background1" w:themeFillShade="A6"/>
          </w:tcPr>
          <w:p w14:paraId="1A5CF0D4" w14:textId="77777777" w:rsidR="00BB0DCF" w:rsidRDefault="00BB0DCF" w:rsidP="00BB0DCF">
            <w:pPr>
              <w:jc w:val="center"/>
            </w:pPr>
            <w:r>
              <w:t>B1</w:t>
            </w:r>
          </w:p>
        </w:tc>
        <w:tc>
          <w:tcPr>
            <w:tcW w:w="5952" w:type="dxa"/>
          </w:tcPr>
          <w:p w14:paraId="7A8FC69C" w14:textId="2276CF67" w:rsidR="00BB0DCF" w:rsidRDefault="00AD0EB0" w:rsidP="00BB0DCF">
            <w:r>
              <w:t xml:space="preserve">Item must </w:t>
            </w:r>
            <w:r w:rsidR="00BB0DCF">
              <w:t xml:space="preserve">be </w:t>
            </w:r>
            <w:r w:rsidR="002F0581">
              <w:t>able to fit current USAR helmet MSA F2 Xtreme helmet</w:t>
            </w:r>
          </w:p>
          <w:p w14:paraId="33C7DE16" w14:textId="77777777" w:rsidR="0085192B" w:rsidRDefault="0085192B" w:rsidP="00BB0DCF"/>
          <w:p w14:paraId="7E575D19" w14:textId="4DA44083" w:rsidR="0085192B" w:rsidRDefault="0085192B" w:rsidP="00BB0DCF">
            <w:r>
              <w:t xml:space="preserve">NB. </w:t>
            </w:r>
          </w:p>
          <w:p w14:paraId="03BCA1DA" w14:textId="6EF9C069" w:rsidR="00BB0DCF" w:rsidRDefault="0085192B" w:rsidP="00BB0DCF">
            <w:r w:rsidRPr="0085192B">
              <w:t>In the event that Participating Authorities use alternative helmets, specific requirements for an alternative mesh shield/visor (certified by an accredited test laboratory as per the stated criteria) will be discussed and agreed with the respective Participating Authority for provision under the call-off arrangement.</w:t>
            </w:r>
          </w:p>
          <w:p w14:paraId="7699D3E0" w14:textId="77777777" w:rsidR="00BB0DCF" w:rsidRDefault="00BB0DCF" w:rsidP="00BB0DCF"/>
        </w:tc>
        <w:tc>
          <w:tcPr>
            <w:tcW w:w="7650" w:type="dxa"/>
          </w:tcPr>
          <w:p w14:paraId="6E4DC9C4" w14:textId="256F9C92" w:rsidR="00843144" w:rsidRDefault="00843144" w:rsidP="00843144">
            <w:r>
              <w:t xml:space="preserve">Evidence from </w:t>
            </w:r>
            <w:r w:rsidR="00BD19BB">
              <w:t>Tenderer</w:t>
            </w:r>
            <w:r>
              <w:t xml:space="preserve"> shall constitute:</w:t>
            </w:r>
          </w:p>
          <w:p w14:paraId="39425C3D" w14:textId="77777777" w:rsidR="00843144" w:rsidRDefault="00843144" w:rsidP="00843144"/>
          <w:p w14:paraId="2296109E" w14:textId="00454AF9" w:rsidR="00BB0DCF" w:rsidRDefault="00843144" w:rsidP="004B6B61">
            <w:pPr>
              <w:pStyle w:val="ListParagraph"/>
              <w:numPr>
                <w:ilvl w:val="0"/>
                <w:numId w:val="40"/>
              </w:numPr>
            </w:pPr>
            <w:r>
              <w:t>Detailed Product specification</w:t>
            </w:r>
            <w:r w:rsidR="004B6B61">
              <w:t>, which includes evidence of the compatibility with the USAR helmet MSA F2 Xtreme helmet.</w:t>
            </w:r>
          </w:p>
        </w:tc>
        <w:tc>
          <w:tcPr>
            <w:tcW w:w="1417" w:type="dxa"/>
            <w:shd w:val="clear" w:color="auto" w:fill="A6A6A6" w:themeFill="background1" w:themeFillShade="A6"/>
          </w:tcPr>
          <w:p w14:paraId="72082F86" w14:textId="77777777" w:rsidR="00BB0DCF" w:rsidRDefault="00BB0DCF" w:rsidP="00BB0DCF">
            <w:pPr>
              <w:jc w:val="center"/>
            </w:pPr>
            <w:r>
              <w:t>M</w:t>
            </w:r>
          </w:p>
        </w:tc>
        <w:tc>
          <w:tcPr>
            <w:tcW w:w="1843" w:type="dxa"/>
          </w:tcPr>
          <w:p w14:paraId="3F1420E0" w14:textId="77777777" w:rsidR="00BB0DCF" w:rsidRDefault="00BB0DCF" w:rsidP="00BB0DCF"/>
        </w:tc>
        <w:tc>
          <w:tcPr>
            <w:tcW w:w="2276" w:type="dxa"/>
          </w:tcPr>
          <w:p w14:paraId="023E16E8" w14:textId="77777777" w:rsidR="00BB0DCF" w:rsidRDefault="00BB0DCF" w:rsidP="00BB0DCF"/>
        </w:tc>
      </w:tr>
      <w:tr w:rsidR="00D473BF" w14:paraId="445A420C" w14:textId="77777777" w:rsidTr="00BB0DCF">
        <w:trPr>
          <w:jc w:val="center"/>
        </w:trPr>
        <w:tc>
          <w:tcPr>
            <w:tcW w:w="1561" w:type="dxa"/>
            <w:shd w:val="clear" w:color="auto" w:fill="A6A6A6" w:themeFill="background1" w:themeFillShade="A6"/>
          </w:tcPr>
          <w:p w14:paraId="0AC47D02" w14:textId="789B8A14" w:rsidR="00D473BF" w:rsidRDefault="00D473BF" w:rsidP="00D473BF">
            <w:pPr>
              <w:jc w:val="center"/>
            </w:pPr>
            <w:r>
              <w:t>B2</w:t>
            </w:r>
          </w:p>
        </w:tc>
        <w:tc>
          <w:tcPr>
            <w:tcW w:w="5952" w:type="dxa"/>
          </w:tcPr>
          <w:p w14:paraId="242C3A99" w14:textId="77777777" w:rsidR="00D473BF" w:rsidRDefault="00D473BF" w:rsidP="00D473BF">
            <w:pPr>
              <w:rPr>
                <w:rFonts w:ascii="Calibri" w:hAnsi="Calibri"/>
              </w:rPr>
            </w:pPr>
            <w:r>
              <w:t xml:space="preserve">Each garment will need to be uniquely barcoded in order that the Authority is able to track each garment, particularly if a garment is sent for cleaning, repair and maintenance.  </w:t>
            </w:r>
          </w:p>
          <w:p w14:paraId="4FD0CE7B" w14:textId="77777777" w:rsidR="00D473BF" w:rsidRDefault="00D473BF" w:rsidP="00D473BF"/>
          <w:p w14:paraId="188E28CA" w14:textId="77777777" w:rsidR="00D473BF" w:rsidRDefault="00D473BF" w:rsidP="00D473BF">
            <w:r>
              <w:t>The Tenderer must provide an inventory of barcodes with each order delivered and hold a central database of all barcodes assigned to each order for each Participating Authority.</w:t>
            </w:r>
          </w:p>
          <w:p w14:paraId="20BF9AA3" w14:textId="77777777" w:rsidR="00D473BF" w:rsidRDefault="00D473BF" w:rsidP="00D473BF"/>
          <w:p w14:paraId="496CB834" w14:textId="719C1D1A" w:rsidR="00D473BF" w:rsidRDefault="00D473BF" w:rsidP="00D473BF">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0A7665BA" w14:textId="77777777" w:rsidR="00D473BF" w:rsidRDefault="00D473BF" w:rsidP="00D473BF">
            <w:pPr>
              <w:rPr>
                <w:rFonts w:ascii="Calibri" w:hAnsi="Calibri"/>
              </w:rPr>
            </w:pPr>
            <w:r>
              <w:t>The Tenderer must provide relevant evidence to demonstrate how the requirement shall be met, and shall include product information of the barcoding system that shall be used to meet the requirement.</w:t>
            </w:r>
          </w:p>
          <w:p w14:paraId="0D79B5D3" w14:textId="0D157000" w:rsidR="00D473BF" w:rsidRDefault="00D473BF" w:rsidP="00D473BF"/>
        </w:tc>
        <w:tc>
          <w:tcPr>
            <w:tcW w:w="1417" w:type="dxa"/>
            <w:shd w:val="clear" w:color="auto" w:fill="A6A6A6" w:themeFill="background1" w:themeFillShade="A6"/>
          </w:tcPr>
          <w:p w14:paraId="1141189A" w14:textId="77777777" w:rsidR="00D473BF" w:rsidRDefault="00D473BF" w:rsidP="00D473BF">
            <w:pPr>
              <w:jc w:val="center"/>
            </w:pPr>
            <w:r>
              <w:t>M</w:t>
            </w:r>
          </w:p>
        </w:tc>
        <w:tc>
          <w:tcPr>
            <w:tcW w:w="1843" w:type="dxa"/>
          </w:tcPr>
          <w:p w14:paraId="09598139" w14:textId="77777777" w:rsidR="00D473BF" w:rsidRDefault="00D473BF" w:rsidP="00D473BF"/>
        </w:tc>
        <w:tc>
          <w:tcPr>
            <w:tcW w:w="2276" w:type="dxa"/>
          </w:tcPr>
          <w:p w14:paraId="49BF20CD" w14:textId="77777777" w:rsidR="00D473BF" w:rsidRDefault="00D473BF" w:rsidP="00D473BF"/>
        </w:tc>
      </w:tr>
      <w:tr w:rsidR="00BB0DCF" w14:paraId="11ED9668" w14:textId="77777777" w:rsidTr="00BB0DCF">
        <w:trPr>
          <w:jc w:val="center"/>
        </w:trPr>
        <w:tc>
          <w:tcPr>
            <w:tcW w:w="20699" w:type="dxa"/>
            <w:gridSpan w:val="6"/>
            <w:shd w:val="clear" w:color="auto" w:fill="548DD4" w:themeFill="text2" w:themeFillTint="99"/>
          </w:tcPr>
          <w:p w14:paraId="76710FCB" w14:textId="590D1252" w:rsidR="00BB0DCF" w:rsidRDefault="00BB0DCF" w:rsidP="00BB0DCF">
            <w:pPr>
              <w:rPr>
                <w:b/>
              </w:rPr>
            </w:pPr>
            <w:r>
              <w:rPr>
                <w:rFonts w:cs="Arial"/>
                <w:b/>
                <w:bCs/>
              </w:rPr>
              <w:t xml:space="preserve">Chainsaw mesh face-shield/visor - </w:t>
            </w:r>
            <w:r w:rsidRPr="00D3310B">
              <w:rPr>
                <w:b/>
              </w:rPr>
              <w:t>Additional Documentation</w:t>
            </w:r>
          </w:p>
          <w:p w14:paraId="6A77D32F" w14:textId="77777777" w:rsidR="00BB0DCF" w:rsidRPr="00D3310B" w:rsidRDefault="00BB0DCF" w:rsidP="00BB0DCF">
            <w:pPr>
              <w:rPr>
                <w:b/>
              </w:rPr>
            </w:pPr>
          </w:p>
        </w:tc>
      </w:tr>
      <w:tr w:rsidR="00BB0DCF" w14:paraId="3C47173B" w14:textId="77777777" w:rsidTr="00BB0DCF">
        <w:trPr>
          <w:jc w:val="center"/>
        </w:trPr>
        <w:tc>
          <w:tcPr>
            <w:tcW w:w="1561" w:type="dxa"/>
            <w:shd w:val="clear" w:color="auto" w:fill="A6A6A6" w:themeFill="background1" w:themeFillShade="A6"/>
          </w:tcPr>
          <w:p w14:paraId="62AFCF92" w14:textId="77777777" w:rsidR="00BB0DCF" w:rsidRDefault="00BB0DCF" w:rsidP="00BB0DCF">
            <w:pPr>
              <w:jc w:val="center"/>
            </w:pPr>
            <w:r>
              <w:t>C1</w:t>
            </w:r>
          </w:p>
        </w:tc>
        <w:tc>
          <w:tcPr>
            <w:tcW w:w="5952" w:type="dxa"/>
          </w:tcPr>
          <w:p w14:paraId="0DBB124C" w14:textId="0A6D6C15" w:rsidR="00BB0DCF" w:rsidRDefault="00BB0DCF" w:rsidP="00BB0DCF">
            <w:pPr>
              <w:rPr>
                <w:rFonts w:cs="Arial"/>
                <w:color w:val="000000"/>
              </w:rPr>
            </w:pPr>
            <w:r>
              <w:rPr>
                <w:rFonts w:cs="Arial"/>
                <w:color w:val="000000"/>
              </w:rPr>
              <w:t xml:space="preserve">The </w:t>
            </w:r>
            <w:r w:rsidR="00BD19BB">
              <w:rPr>
                <w:rFonts w:cs="Arial"/>
                <w:color w:val="000000"/>
              </w:rPr>
              <w:t>Tenderer</w:t>
            </w:r>
            <w:r>
              <w:rPr>
                <w:rFonts w:cs="Arial"/>
                <w:color w:val="000000"/>
              </w:rPr>
              <w:t xml:space="preserve"> shall provide all relevant user documentation and manuals that details how the item is:</w:t>
            </w:r>
          </w:p>
          <w:p w14:paraId="5CB9A38E" w14:textId="77777777" w:rsidR="00BB0DCF" w:rsidRDefault="00BB0DCF" w:rsidP="00BB0DCF">
            <w:pPr>
              <w:rPr>
                <w:rFonts w:cs="Arial"/>
                <w:color w:val="000000"/>
              </w:rPr>
            </w:pPr>
          </w:p>
          <w:p w14:paraId="58C47665" w14:textId="77777777" w:rsidR="00BB0DCF" w:rsidRDefault="00BB0DCF" w:rsidP="000A7BF9">
            <w:pPr>
              <w:pStyle w:val="ListParagraph"/>
              <w:numPr>
                <w:ilvl w:val="0"/>
                <w:numId w:val="4"/>
              </w:numPr>
              <w:rPr>
                <w:rFonts w:cs="Arial"/>
                <w:color w:val="000000"/>
              </w:rPr>
            </w:pPr>
            <w:r>
              <w:rPr>
                <w:rFonts w:cs="Arial"/>
                <w:color w:val="000000"/>
              </w:rPr>
              <w:t>Safely used and adjusted (if necessary)</w:t>
            </w:r>
          </w:p>
          <w:p w14:paraId="03FEEB8B" w14:textId="77777777" w:rsidR="00BB0DCF" w:rsidRDefault="00BB0DCF" w:rsidP="000A7BF9">
            <w:pPr>
              <w:pStyle w:val="ListParagraph"/>
              <w:numPr>
                <w:ilvl w:val="0"/>
                <w:numId w:val="4"/>
              </w:numPr>
              <w:rPr>
                <w:rFonts w:cs="Arial"/>
                <w:color w:val="000000"/>
              </w:rPr>
            </w:pPr>
            <w:r>
              <w:rPr>
                <w:rFonts w:cs="Arial"/>
                <w:color w:val="000000"/>
              </w:rPr>
              <w:t>Maintained, including repair if relevant</w:t>
            </w:r>
          </w:p>
          <w:p w14:paraId="659EE7B8" w14:textId="77777777" w:rsidR="00BB0DCF" w:rsidRPr="00067C96" w:rsidRDefault="00BB0DCF" w:rsidP="000A7BF9">
            <w:pPr>
              <w:pStyle w:val="ListParagraph"/>
              <w:numPr>
                <w:ilvl w:val="0"/>
                <w:numId w:val="4"/>
              </w:numPr>
              <w:rPr>
                <w:rFonts w:cs="Arial"/>
                <w:color w:val="000000"/>
              </w:rPr>
            </w:pPr>
            <w:r>
              <w:rPr>
                <w:rFonts w:cs="Arial"/>
                <w:color w:val="000000"/>
              </w:rPr>
              <w:t>Cleaned</w:t>
            </w:r>
          </w:p>
          <w:p w14:paraId="1C2C6ED7" w14:textId="77777777" w:rsidR="00BB0DCF" w:rsidRDefault="00BB0DCF" w:rsidP="00BB0DCF">
            <w:pPr>
              <w:rPr>
                <w:rFonts w:cs="Arial"/>
                <w:color w:val="000000"/>
              </w:rPr>
            </w:pPr>
          </w:p>
          <w:p w14:paraId="6FA4DE48" w14:textId="77777777" w:rsidR="00BB0DCF" w:rsidRDefault="00BB0DCF" w:rsidP="00BB0DCF">
            <w:pPr>
              <w:rPr>
                <w:rFonts w:cs="Arial"/>
                <w:color w:val="000000"/>
              </w:rPr>
            </w:pPr>
            <w:r>
              <w:rPr>
                <w:rFonts w:cs="Arial"/>
                <w:color w:val="000000"/>
              </w:rPr>
              <w:t>All of these to be published in English.</w:t>
            </w:r>
          </w:p>
        </w:tc>
        <w:tc>
          <w:tcPr>
            <w:tcW w:w="7650" w:type="dxa"/>
          </w:tcPr>
          <w:p w14:paraId="22F0687E" w14:textId="480B52E6" w:rsidR="00BB0DCF" w:rsidRDefault="00BB0DCF" w:rsidP="00BB0DCF">
            <w:r>
              <w:t xml:space="preserve">Evidence from </w:t>
            </w:r>
            <w:r w:rsidR="00BD19BB">
              <w:t>Tenderer</w:t>
            </w:r>
            <w:r>
              <w:t xml:space="preserve"> shall constitute:</w:t>
            </w:r>
          </w:p>
          <w:p w14:paraId="7BE578D2" w14:textId="77777777" w:rsidR="00BB0DCF" w:rsidRDefault="00BB0DCF" w:rsidP="00BB0DCF">
            <w:pPr>
              <w:rPr>
                <w:rFonts w:cs="Arial"/>
              </w:rPr>
            </w:pPr>
          </w:p>
          <w:p w14:paraId="2D590255" w14:textId="4AA37CC4" w:rsidR="00BB0DCF" w:rsidRDefault="009D7EDD" w:rsidP="00BB0DCF">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4ABB3C0A" w14:textId="77777777" w:rsidR="00BB0DCF" w:rsidRDefault="00BB0DCF" w:rsidP="00BB0DCF">
            <w:pPr>
              <w:jc w:val="center"/>
            </w:pPr>
            <w:r>
              <w:t>M</w:t>
            </w:r>
          </w:p>
        </w:tc>
        <w:tc>
          <w:tcPr>
            <w:tcW w:w="1843" w:type="dxa"/>
          </w:tcPr>
          <w:p w14:paraId="0BFB1837" w14:textId="77777777" w:rsidR="00BB0DCF" w:rsidRDefault="00BB0DCF" w:rsidP="00BB0DCF"/>
        </w:tc>
        <w:tc>
          <w:tcPr>
            <w:tcW w:w="2276" w:type="dxa"/>
          </w:tcPr>
          <w:p w14:paraId="3ADC9B85" w14:textId="77777777" w:rsidR="00BB0DCF" w:rsidRDefault="00BB0DCF" w:rsidP="00BB0DCF"/>
        </w:tc>
      </w:tr>
      <w:tr w:rsidR="00BB0DCF" w:rsidRPr="00B27182" w14:paraId="664A1D68" w14:textId="77777777" w:rsidTr="00BB0DCF">
        <w:trPr>
          <w:jc w:val="center"/>
        </w:trPr>
        <w:tc>
          <w:tcPr>
            <w:tcW w:w="20699" w:type="dxa"/>
            <w:gridSpan w:val="6"/>
            <w:shd w:val="clear" w:color="auto" w:fill="548DD4" w:themeFill="text2" w:themeFillTint="99"/>
          </w:tcPr>
          <w:p w14:paraId="67E452D3" w14:textId="305310A6" w:rsidR="00BB0DCF" w:rsidRDefault="00BB0DCF" w:rsidP="00BB0DCF">
            <w:pPr>
              <w:rPr>
                <w:b/>
              </w:rPr>
            </w:pPr>
            <w:r>
              <w:rPr>
                <w:b/>
              </w:rPr>
              <w:t xml:space="preserve">Chainsaw </w:t>
            </w:r>
            <w:r>
              <w:rPr>
                <w:rFonts w:cs="Arial"/>
                <w:b/>
                <w:bCs/>
              </w:rPr>
              <w:t>mesh face-shield/visor</w:t>
            </w:r>
            <w:r>
              <w:rPr>
                <w:b/>
              </w:rPr>
              <w:t xml:space="preserve"> - </w:t>
            </w:r>
            <w:r w:rsidRPr="00B27182">
              <w:rPr>
                <w:b/>
              </w:rPr>
              <w:t xml:space="preserve">Optional Fire Service </w:t>
            </w:r>
            <w:r>
              <w:rPr>
                <w:b/>
              </w:rPr>
              <w:t>Requirement</w:t>
            </w:r>
          </w:p>
          <w:p w14:paraId="3D4A4BC8" w14:textId="77777777" w:rsidR="00BB0DCF" w:rsidRPr="00B27182" w:rsidRDefault="00BB0DCF" w:rsidP="00BB0DCF">
            <w:pPr>
              <w:rPr>
                <w:b/>
              </w:rPr>
            </w:pPr>
          </w:p>
        </w:tc>
      </w:tr>
      <w:tr w:rsidR="000D0A64" w14:paraId="2567AB46" w14:textId="77777777" w:rsidTr="000D0A64">
        <w:trPr>
          <w:jc w:val="center"/>
        </w:trPr>
        <w:tc>
          <w:tcPr>
            <w:tcW w:w="1561" w:type="dxa"/>
            <w:shd w:val="clear" w:color="auto" w:fill="A6A6A6" w:themeFill="background1" w:themeFillShade="A6"/>
          </w:tcPr>
          <w:p w14:paraId="3F5CA2E4" w14:textId="60DC7197" w:rsidR="000D0A64" w:rsidRDefault="000D0A64" w:rsidP="000D0A64">
            <w:pPr>
              <w:jc w:val="center"/>
            </w:pPr>
            <w:r>
              <w:t>D1</w:t>
            </w:r>
          </w:p>
        </w:tc>
        <w:tc>
          <w:tcPr>
            <w:tcW w:w="5952" w:type="dxa"/>
          </w:tcPr>
          <w:p w14:paraId="03FEA957" w14:textId="77777777" w:rsidR="000D0A64" w:rsidRDefault="000D0A64" w:rsidP="000D0A64">
            <w:pPr>
              <w:rPr>
                <w:rFonts w:cs="Arial"/>
                <w:color w:val="000000"/>
              </w:rPr>
            </w:pPr>
            <w:r>
              <w:rPr>
                <w:rFonts w:cs="Arial"/>
                <w:color w:val="000000"/>
              </w:rPr>
              <w:t>No optional requirements</w:t>
            </w:r>
          </w:p>
          <w:p w14:paraId="5844BD3E" w14:textId="61601D71" w:rsidR="000D0A64" w:rsidRDefault="000D0A64" w:rsidP="000D0A64">
            <w:pPr>
              <w:rPr>
                <w:rFonts w:cs="Arial"/>
                <w:color w:val="000000"/>
              </w:rPr>
            </w:pPr>
          </w:p>
        </w:tc>
        <w:tc>
          <w:tcPr>
            <w:tcW w:w="7650" w:type="dxa"/>
          </w:tcPr>
          <w:p w14:paraId="623FB065" w14:textId="7005ED2D" w:rsidR="000D0A64" w:rsidRDefault="000D0A64" w:rsidP="000D0A64">
            <w:pPr>
              <w:rPr>
                <w:rFonts w:cs="Arial"/>
              </w:rPr>
            </w:pPr>
          </w:p>
        </w:tc>
        <w:tc>
          <w:tcPr>
            <w:tcW w:w="1417" w:type="dxa"/>
            <w:shd w:val="clear" w:color="auto" w:fill="A6A6A6" w:themeFill="background1" w:themeFillShade="A6"/>
          </w:tcPr>
          <w:p w14:paraId="405EECE8" w14:textId="3F56624D" w:rsidR="000D0A64" w:rsidRDefault="000D0A64" w:rsidP="000D0A64">
            <w:pPr>
              <w:jc w:val="center"/>
            </w:pPr>
          </w:p>
        </w:tc>
        <w:tc>
          <w:tcPr>
            <w:tcW w:w="1843" w:type="dxa"/>
          </w:tcPr>
          <w:p w14:paraId="14B34E6F" w14:textId="77777777" w:rsidR="000D0A64" w:rsidRDefault="000D0A64" w:rsidP="000D0A64"/>
        </w:tc>
        <w:tc>
          <w:tcPr>
            <w:tcW w:w="2276" w:type="dxa"/>
          </w:tcPr>
          <w:p w14:paraId="3DD4BD1C" w14:textId="77777777" w:rsidR="000D0A64" w:rsidRDefault="000D0A64" w:rsidP="000D0A64"/>
        </w:tc>
      </w:tr>
    </w:tbl>
    <w:p w14:paraId="4D865E55" w14:textId="77777777" w:rsidR="002F0581" w:rsidRDefault="002F0581"/>
    <w:p w14:paraId="04293A8B" w14:textId="77777777" w:rsidR="000D0A64" w:rsidRDefault="000D0A64">
      <w:r>
        <w:br w:type="page"/>
      </w:r>
    </w:p>
    <w:p w14:paraId="258BD834" w14:textId="7C4B67AD" w:rsidR="00374071" w:rsidRDefault="00374071"/>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6F60B6" w14:paraId="5719ED85" w14:textId="77777777" w:rsidTr="000D0A64">
        <w:trPr>
          <w:jc w:val="center"/>
        </w:trPr>
        <w:tc>
          <w:tcPr>
            <w:tcW w:w="1561" w:type="dxa"/>
            <w:shd w:val="clear" w:color="auto" w:fill="A6A6A6" w:themeFill="background1" w:themeFillShade="A6"/>
            <w:vAlign w:val="center"/>
          </w:tcPr>
          <w:p w14:paraId="07F46454" w14:textId="77777777" w:rsidR="006F60B6" w:rsidRPr="00BC407E" w:rsidRDefault="006F60B6" w:rsidP="000D0A64">
            <w:pPr>
              <w:jc w:val="center"/>
              <w:rPr>
                <w:b/>
              </w:rPr>
            </w:pPr>
            <w:r w:rsidRPr="00BC407E">
              <w:rPr>
                <w:b/>
              </w:rPr>
              <w:t>Requirement Reference Number</w:t>
            </w:r>
          </w:p>
        </w:tc>
        <w:tc>
          <w:tcPr>
            <w:tcW w:w="5952" w:type="dxa"/>
            <w:shd w:val="clear" w:color="auto" w:fill="A6A6A6" w:themeFill="background1" w:themeFillShade="A6"/>
            <w:vAlign w:val="center"/>
          </w:tcPr>
          <w:p w14:paraId="45B9B166" w14:textId="77777777" w:rsidR="006F60B6" w:rsidRPr="00BC407E" w:rsidRDefault="006F60B6" w:rsidP="000D0A64">
            <w:pPr>
              <w:jc w:val="center"/>
              <w:rPr>
                <w:b/>
              </w:rPr>
            </w:pPr>
            <w:r w:rsidRPr="00BC407E">
              <w:rPr>
                <w:b/>
              </w:rPr>
              <w:t>Requirement</w:t>
            </w:r>
          </w:p>
        </w:tc>
        <w:tc>
          <w:tcPr>
            <w:tcW w:w="7650" w:type="dxa"/>
            <w:shd w:val="clear" w:color="auto" w:fill="A6A6A6" w:themeFill="background1" w:themeFillShade="A6"/>
            <w:vAlign w:val="center"/>
          </w:tcPr>
          <w:p w14:paraId="7FD76972" w14:textId="77777777" w:rsidR="006F60B6" w:rsidRPr="00BC407E" w:rsidRDefault="006F60B6" w:rsidP="000D0A64">
            <w:pPr>
              <w:jc w:val="center"/>
              <w:rPr>
                <w:b/>
              </w:rPr>
            </w:pPr>
            <w:r w:rsidRPr="00BC407E">
              <w:rPr>
                <w:b/>
              </w:rPr>
              <w:t>Response Criteria</w:t>
            </w:r>
          </w:p>
          <w:p w14:paraId="05F540FD" w14:textId="77777777" w:rsidR="006F60B6" w:rsidRPr="00BC407E" w:rsidRDefault="006F60B6" w:rsidP="000D0A64">
            <w:pPr>
              <w:jc w:val="center"/>
              <w:rPr>
                <w:b/>
              </w:rPr>
            </w:pPr>
          </w:p>
        </w:tc>
        <w:tc>
          <w:tcPr>
            <w:tcW w:w="1417" w:type="dxa"/>
            <w:shd w:val="clear" w:color="auto" w:fill="A6A6A6" w:themeFill="background1" w:themeFillShade="A6"/>
            <w:vAlign w:val="center"/>
          </w:tcPr>
          <w:p w14:paraId="2CCAE614" w14:textId="77777777" w:rsidR="006F60B6" w:rsidRPr="00BC407E" w:rsidRDefault="006F60B6" w:rsidP="000D0A64">
            <w:pPr>
              <w:jc w:val="center"/>
              <w:rPr>
                <w:b/>
              </w:rPr>
            </w:pPr>
            <w:r w:rsidRPr="00BC407E">
              <w:rPr>
                <w:b/>
              </w:rPr>
              <w:t>Mandatory</w:t>
            </w:r>
          </w:p>
          <w:p w14:paraId="7EE961A2" w14:textId="77777777" w:rsidR="006F60B6" w:rsidRPr="00BC407E" w:rsidRDefault="006F60B6" w:rsidP="000D0A64">
            <w:pPr>
              <w:jc w:val="center"/>
              <w:rPr>
                <w:b/>
              </w:rPr>
            </w:pPr>
            <w:r w:rsidRPr="00BC407E">
              <w:rPr>
                <w:b/>
              </w:rPr>
              <w:t>(M)</w:t>
            </w:r>
          </w:p>
        </w:tc>
        <w:tc>
          <w:tcPr>
            <w:tcW w:w="1843" w:type="dxa"/>
          </w:tcPr>
          <w:p w14:paraId="5A5371EC" w14:textId="1E0FE8B9" w:rsidR="006F60B6" w:rsidRPr="00BC407E" w:rsidRDefault="00BD19BB" w:rsidP="000D0A64">
            <w:pPr>
              <w:jc w:val="center"/>
              <w:rPr>
                <w:b/>
              </w:rPr>
            </w:pPr>
            <w:r>
              <w:rPr>
                <w:b/>
              </w:rPr>
              <w:t>Tenderer</w:t>
            </w:r>
            <w:r w:rsidR="006F60B6" w:rsidRPr="00BC407E">
              <w:rPr>
                <w:b/>
              </w:rPr>
              <w:t xml:space="preserve"> Statement:</w:t>
            </w:r>
          </w:p>
          <w:p w14:paraId="4E463E21" w14:textId="77777777" w:rsidR="006F60B6" w:rsidRPr="00BC407E" w:rsidRDefault="006F60B6" w:rsidP="000D0A64">
            <w:pPr>
              <w:jc w:val="center"/>
              <w:rPr>
                <w:b/>
              </w:rPr>
            </w:pPr>
          </w:p>
          <w:p w14:paraId="77CA5831" w14:textId="77777777" w:rsidR="006F60B6" w:rsidRDefault="006F60B6" w:rsidP="000D0A64">
            <w:pPr>
              <w:jc w:val="center"/>
              <w:rPr>
                <w:b/>
              </w:rPr>
            </w:pPr>
            <w:r w:rsidRPr="00BC407E">
              <w:rPr>
                <w:b/>
              </w:rPr>
              <w:t xml:space="preserve"> </w:t>
            </w:r>
          </w:p>
          <w:p w14:paraId="28A658B2" w14:textId="77777777" w:rsidR="006F60B6" w:rsidRPr="00564823" w:rsidRDefault="006F60B6" w:rsidP="000D0A64">
            <w:pPr>
              <w:jc w:val="center"/>
              <w:rPr>
                <w:b/>
              </w:rPr>
            </w:pPr>
            <w:r>
              <w:rPr>
                <w:b/>
              </w:rPr>
              <w:t>Pass/Fail</w:t>
            </w:r>
          </w:p>
        </w:tc>
        <w:tc>
          <w:tcPr>
            <w:tcW w:w="2276" w:type="dxa"/>
          </w:tcPr>
          <w:p w14:paraId="10A5791D" w14:textId="77777777" w:rsidR="006F60B6" w:rsidRPr="00BC407E" w:rsidRDefault="006F60B6" w:rsidP="000D0A64">
            <w:pPr>
              <w:jc w:val="center"/>
              <w:rPr>
                <w:b/>
              </w:rPr>
            </w:pPr>
            <w:r>
              <w:rPr>
                <w:b/>
              </w:rPr>
              <w:t>File Reference</w:t>
            </w:r>
            <w:r w:rsidRPr="00BC407E">
              <w:rPr>
                <w:b/>
              </w:rPr>
              <w:t xml:space="preserve"> of Supporting Evid</w:t>
            </w:r>
            <w:r>
              <w:rPr>
                <w:b/>
              </w:rPr>
              <w:t>ence</w:t>
            </w:r>
          </w:p>
          <w:p w14:paraId="3723F5D9" w14:textId="77777777" w:rsidR="006F60B6" w:rsidRPr="00BC407E" w:rsidRDefault="006F60B6" w:rsidP="000D0A64">
            <w:pPr>
              <w:jc w:val="center"/>
              <w:rPr>
                <w:b/>
              </w:rPr>
            </w:pPr>
          </w:p>
          <w:p w14:paraId="799B5507" w14:textId="77777777" w:rsidR="006F60B6" w:rsidRDefault="006F60B6" w:rsidP="000D0A64">
            <w:pPr>
              <w:jc w:val="center"/>
            </w:pPr>
            <w:r w:rsidRPr="00BC407E">
              <w:rPr>
                <w:b/>
              </w:rPr>
              <w:t>(e.g. document title and page number)</w:t>
            </w:r>
          </w:p>
        </w:tc>
      </w:tr>
      <w:tr w:rsidR="006F60B6" w14:paraId="29F427B9" w14:textId="77777777" w:rsidTr="000D0A64">
        <w:trPr>
          <w:jc w:val="center"/>
        </w:trPr>
        <w:tc>
          <w:tcPr>
            <w:tcW w:w="20699" w:type="dxa"/>
            <w:gridSpan w:val="6"/>
            <w:shd w:val="clear" w:color="auto" w:fill="548DD4" w:themeFill="text2" w:themeFillTint="99"/>
            <w:vAlign w:val="center"/>
          </w:tcPr>
          <w:p w14:paraId="18B9EA73" w14:textId="77777777" w:rsidR="006F60B6" w:rsidRDefault="006F60B6" w:rsidP="000D0A64">
            <w:pPr>
              <w:jc w:val="center"/>
              <w:rPr>
                <w:rFonts w:cs="Arial"/>
                <w:b/>
                <w:bCs/>
              </w:rPr>
            </w:pPr>
          </w:p>
          <w:p w14:paraId="2F63FD2B" w14:textId="1972259F" w:rsidR="006F60B6" w:rsidRDefault="00D45782" w:rsidP="006F60B6">
            <w:pPr>
              <w:jc w:val="center"/>
              <w:rPr>
                <w:rFonts w:cs="Arial"/>
                <w:b/>
                <w:bCs/>
                <w:color w:val="FF0000"/>
              </w:rPr>
            </w:pPr>
            <w:r>
              <w:rPr>
                <w:rFonts w:cs="Arial"/>
                <w:b/>
                <w:bCs/>
              </w:rPr>
              <w:t>LOT 5</w:t>
            </w:r>
            <w:r w:rsidR="006F60B6">
              <w:rPr>
                <w:rFonts w:cs="Arial"/>
                <w:b/>
                <w:bCs/>
              </w:rPr>
              <w:t>:  HOT GAS CUTTING</w:t>
            </w:r>
            <w:r w:rsidR="00AD0EB0" w:rsidRPr="00D473BF">
              <w:rPr>
                <w:rFonts w:cs="Arial"/>
                <w:b/>
                <w:bCs/>
              </w:rPr>
              <w:t xml:space="preserve"> ITEMS</w:t>
            </w:r>
          </w:p>
        </w:tc>
      </w:tr>
      <w:tr w:rsidR="006F60B6" w14:paraId="48948A1C" w14:textId="77777777" w:rsidTr="000D0A64">
        <w:trPr>
          <w:jc w:val="center"/>
        </w:trPr>
        <w:tc>
          <w:tcPr>
            <w:tcW w:w="20699" w:type="dxa"/>
            <w:gridSpan w:val="6"/>
            <w:shd w:val="clear" w:color="auto" w:fill="548DD4" w:themeFill="text2" w:themeFillTint="99"/>
            <w:vAlign w:val="center"/>
          </w:tcPr>
          <w:p w14:paraId="4532FE44" w14:textId="77777777" w:rsidR="006F60B6" w:rsidRDefault="006F60B6" w:rsidP="006F60B6">
            <w:pPr>
              <w:rPr>
                <w:rFonts w:cs="Arial"/>
                <w:b/>
                <w:bCs/>
              </w:rPr>
            </w:pPr>
            <w:r>
              <w:rPr>
                <w:rFonts w:cs="Arial"/>
                <w:b/>
                <w:bCs/>
              </w:rPr>
              <w:t xml:space="preserve">Hot gas cutting leather spats </w:t>
            </w:r>
          </w:p>
          <w:p w14:paraId="16A4BA87" w14:textId="4416513A" w:rsidR="00F94C4B" w:rsidRDefault="00F94C4B" w:rsidP="006F60B6">
            <w:pPr>
              <w:rPr>
                <w:rFonts w:cs="Arial"/>
                <w:b/>
                <w:bCs/>
              </w:rPr>
            </w:pPr>
          </w:p>
        </w:tc>
      </w:tr>
      <w:tr w:rsidR="006F60B6" w14:paraId="31E88EB8" w14:textId="77777777" w:rsidTr="000D0A64">
        <w:trPr>
          <w:jc w:val="center"/>
        </w:trPr>
        <w:tc>
          <w:tcPr>
            <w:tcW w:w="1561" w:type="dxa"/>
            <w:shd w:val="clear" w:color="auto" w:fill="A6A6A6" w:themeFill="background1" w:themeFillShade="A6"/>
          </w:tcPr>
          <w:p w14:paraId="05832F70" w14:textId="77777777" w:rsidR="006F60B6" w:rsidRDefault="006F60B6" w:rsidP="000D0A64">
            <w:pPr>
              <w:jc w:val="center"/>
            </w:pPr>
            <w:r>
              <w:t>A1</w:t>
            </w:r>
          </w:p>
        </w:tc>
        <w:tc>
          <w:tcPr>
            <w:tcW w:w="5952" w:type="dxa"/>
          </w:tcPr>
          <w:p w14:paraId="73EAC87D" w14:textId="3078B547" w:rsidR="006F60B6" w:rsidRDefault="00AD0EB0" w:rsidP="006F60B6">
            <w:r w:rsidRPr="00D473BF">
              <w:t xml:space="preserve">Items shall be </w:t>
            </w:r>
            <w:r>
              <w:t>c</w:t>
            </w:r>
            <w:r w:rsidR="006F60B6">
              <w:t xml:space="preserve">ompliant to EN ISO 11611:2015 </w:t>
            </w:r>
          </w:p>
          <w:p w14:paraId="111A5AB3" w14:textId="77777777" w:rsidR="006F60B6" w:rsidRDefault="006F60B6" w:rsidP="006F60B6"/>
          <w:p w14:paraId="3CD26D83" w14:textId="1A4FAFF7" w:rsidR="006F60B6" w:rsidRDefault="006F60B6" w:rsidP="006F60B6">
            <w:r>
              <w:t>Class 2</w:t>
            </w:r>
          </w:p>
        </w:tc>
        <w:tc>
          <w:tcPr>
            <w:tcW w:w="7650" w:type="dxa"/>
          </w:tcPr>
          <w:p w14:paraId="7CEB1155" w14:textId="6E943657" w:rsidR="00D473BF" w:rsidRDefault="00D473BF" w:rsidP="00D473BF">
            <w:pPr>
              <w:rPr>
                <w:rFonts w:cs="Arial"/>
              </w:rPr>
            </w:pPr>
            <w:r>
              <w:rPr>
                <w:rFonts w:cs="Arial"/>
              </w:rPr>
              <w:t xml:space="preserve">Evidence from </w:t>
            </w:r>
            <w:r w:rsidR="00BD19BB">
              <w:rPr>
                <w:rFonts w:cs="Arial"/>
              </w:rPr>
              <w:t>Tenderer</w:t>
            </w:r>
            <w:r>
              <w:rPr>
                <w:rFonts w:cs="Arial"/>
              </w:rPr>
              <w:t xml:space="preserve"> shall constitute:</w:t>
            </w:r>
          </w:p>
          <w:p w14:paraId="6104E62F" w14:textId="77777777" w:rsidR="00D473BF" w:rsidRDefault="00D473BF" w:rsidP="00D473BF">
            <w:pPr>
              <w:rPr>
                <w:rFonts w:cs="Arial"/>
              </w:rPr>
            </w:pPr>
          </w:p>
          <w:p w14:paraId="13FF801B" w14:textId="2B1642F5" w:rsidR="00D473BF" w:rsidRPr="0031031A" w:rsidRDefault="00D473BF" w:rsidP="00D473BF">
            <w:pPr>
              <w:pStyle w:val="ListParagraph"/>
              <w:numPr>
                <w:ilvl w:val="0"/>
                <w:numId w:val="18"/>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xml:space="preserve">.  Validity of Certification must be 6 months or more </w:t>
            </w:r>
            <w:r w:rsidR="00752AB0">
              <w:rPr>
                <w:color w:val="333333"/>
                <w:lang w:val="en"/>
              </w:rPr>
              <w:t xml:space="preserve">prior to </w:t>
            </w:r>
            <w:r>
              <w:rPr>
                <w:color w:val="333333"/>
                <w:lang w:val="en"/>
              </w:rPr>
              <w:t>date of expiry</w:t>
            </w:r>
            <w:r w:rsidR="00752AB0">
              <w:rPr>
                <w:color w:val="333333"/>
                <w:lang w:val="en"/>
              </w:rPr>
              <w:t>, or;</w:t>
            </w:r>
          </w:p>
          <w:p w14:paraId="4BE235EB" w14:textId="77777777" w:rsidR="00D473BF" w:rsidRPr="00624327" w:rsidRDefault="00D473BF" w:rsidP="00752AB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03B555B" w14:textId="77777777" w:rsidR="00D473BF" w:rsidRDefault="00D473BF" w:rsidP="00D473BF">
            <w:pPr>
              <w:pStyle w:val="ListParagraph"/>
              <w:numPr>
                <w:ilvl w:val="0"/>
                <w:numId w:val="18"/>
              </w:numPr>
              <w:rPr>
                <w:rFonts w:cs="Arial"/>
              </w:rPr>
            </w:pPr>
            <w:r>
              <w:rPr>
                <w:rFonts w:cs="Arial"/>
              </w:rPr>
              <w:t>Detailed Product specification.</w:t>
            </w:r>
          </w:p>
          <w:p w14:paraId="5792960F" w14:textId="478964C1" w:rsidR="006F60B6" w:rsidRPr="000D0A64" w:rsidRDefault="006F60B6" w:rsidP="00D473BF">
            <w:pPr>
              <w:pStyle w:val="ListParagraph"/>
              <w:rPr>
                <w:rFonts w:cs="Arial"/>
              </w:rPr>
            </w:pPr>
          </w:p>
        </w:tc>
        <w:tc>
          <w:tcPr>
            <w:tcW w:w="1417" w:type="dxa"/>
            <w:shd w:val="clear" w:color="auto" w:fill="A6A6A6" w:themeFill="background1" w:themeFillShade="A6"/>
          </w:tcPr>
          <w:p w14:paraId="2D93B45D" w14:textId="77777777" w:rsidR="006F60B6" w:rsidRDefault="006F60B6" w:rsidP="000D0A64">
            <w:pPr>
              <w:jc w:val="center"/>
            </w:pPr>
            <w:r>
              <w:t>M</w:t>
            </w:r>
          </w:p>
        </w:tc>
        <w:tc>
          <w:tcPr>
            <w:tcW w:w="1843" w:type="dxa"/>
          </w:tcPr>
          <w:p w14:paraId="167B1161" w14:textId="77777777" w:rsidR="006F60B6" w:rsidRDefault="006F60B6" w:rsidP="000D0A64"/>
        </w:tc>
        <w:tc>
          <w:tcPr>
            <w:tcW w:w="2276" w:type="dxa"/>
          </w:tcPr>
          <w:p w14:paraId="0A56758E" w14:textId="77777777" w:rsidR="006F60B6" w:rsidRDefault="006F60B6" w:rsidP="000D0A64"/>
        </w:tc>
      </w:tr>
      <w:tr w:rsidR="006F60B6" w14:paraId="7D179E4B" w14:textId="77777777" w:rsidTr="000D0A64">
        <w:trPr>
          <w:jc w:val="center"/>
        </w:trPr>
        <w:tc>
          <w:tcPr>
            <w:tcW w:w="1561" w:type="dxa"/>
            <w:shd w:val="clear" w:color="auto" w:fill="A6A6A6" w:themeFill="background1" w:themeFillShade="A6"/>
          </w:tcPr>
          <w:p w14:paraId="662B49A9" w14:textId="3673CAB3" w:rsidR="006F60B6" w:rsidRDefault="00D45782" w:rsidP="000D0A64">
            <w:pPr>
              <w:jc w:val="center"/>
            </w:pPr>
            <w:r>
              <w:t>A2</w:t>
            </w:r>
          </w:p>
        </w:tc>
        <w:tc>
          <w:tcPr>
            <w:tcW w:w="5952" w:type="dxa"/>
          </w:tcPr>
          <w:p w14:paraId="25B5CE2F" w14:textId="77777777" w:rsidR="006F60B6" w:rsidRPr="00B10DFC" w:rsidRDefault="006F60B6" w:rsidP="000D0A64">
            <w:pPr>
              <w:rPr>
                <w:b/>
              </w:rPr>
            </w:pPr>
            <w:r w:rsidRPr="00B10DFC">
              <w:rPr>
                <w:b/>
              </w:rPr>
              <w:t xml:space="preserve">Compatibility </w:t>
            </w:r>
          </w:p>
          <w:p w14:paraId="4AB3A93B" w14:textId="77777777" w:rsidR="006F60B6" w:rsidRDefault="006F60B6" w:rsidP="000D0A64"/>
          <w:p w14:paraId="69701333" w14:textId="5B257311" w:rsidR="006F60B6" w:rsidRDefault="00AD0EB0" w:rsidP="000D0A64">
            <w:r w:rsidRPr="00D473BF">
              <w:t xml:space="preserve">Items must be compatible to be </w:t>
            </w:r>
            <w:r w:rsidR="006F60B6">
              <w:t>worn with USAR boots conforming to EN 15090:2012</w:t>
            </w:r>
          </w:p>
          <w:p w14:paraId="0590BC6E" w14:textId="77777777" w:rsidR="00F54462" w:rsidRDefault="00F54462" w:rsidP="000D0A64"/>
          <w:p w14:paraId="1C997A2A" w14:textId="105B1FAC" w:rsidR="00F54462" w:rsidRDefault="00F54462" w:rsidP="000D0A64">
            <w:r>
              <w:t>Compatible with hot gas cutting coveralls, confirming to EN11612</w:t>
            </w:r>
          </w:p>
          <w:p w14:paraId="0B9D7268" w14:textId="77777777" w:rsidR="006F60B6" w:rsidRDefault="006F60B6" w:rsidP="000D0A64"/>
          <w:p w14:paraId="323AC252" w14:textId="77777777" w:rsidR="006F60B6" w:rsidRDefault="006F60B6" w:rsidP="000D0A64"/>
        </w:tc>
        <w:tc>
          <w:tcPr>
            <w:tcW w:w="7650" w:type="dxa"/>
          </w:tcPr>
          <w:p w14:paraId="0BF156AF" w14:textId="579B544F" w:rsidR="00D473BF" w:rsidRDefault="00D473BF" w:rsidP="00D473BF">
            <w:pPr>
              <w:rPr>
                <w:rFonts w:cs="Arial"/>
              </w:rPr>
            </w:pPr>
            <w:r>
              <w:rPr>
                <w:rFonts w:cs="Arial"/>
              </w:rPr>
              <w:t xml:space="preserve">Evidence from </w:t>
            </w:r>
            <w:r w:rsidR="00BD19BB">
              <w:rPr>
                <w:rFonts w:cs="Arial"/>
              </w:rPr>
              <w:t>Tenderer</w:t>
            </w:r>
            <w:r>
              <w:rPr>
                <w:rFonts w:cs="Arial"/>
              </w:rPr>
              <w:t xml:space="preserve"> shall constitute:</w:t>
            </w:r>
          </w:p>
          <w:p w14:paraId="44972F2C" w14:textId="77777777" w:rsidR="00D473BF" w:rsidRDefault="00D473BF" w:rsidP="00D473BF">
            <w:pPr>
              <w:rPr>
                <w:rFonts w:cs="Arial"/>
              </w:rPr>
            </w:pPr>
          </w:p>
          <w:p w14:paraId="13DF7602" w14:textId="77777777" w:rsidR="00D473BF" w:rsidRDefault="00D473BF" w:rsidP="00B10DFC">
            <w:pPr>
              <w:pStyle w:val="ListParagraph"/>
              <w:numPr>
                <w:ilvl w:val="0"/>
                <w:numId w:val="40"/>
              </w:numPr>
              <w:rPr>
                <w:rFonts w:cs="Arial"/>
              </w:rPr>
            </w:pPr>
            <w:r w:rsidRPr="00B10DFC">
              <w:rPr>
                <w:rFonts w:cs="Arial"/>
              </w:rPr>
              <w:t>Detailed Product specification.</w:t>
            </w:r>
          </w:p>
          <w:p w14:paraId="36FA58A9" w14:textId="7971A3D6" w:rsidR="00B10DFC" w:rsidRPr="00B10DFC" w:rsidRDefault="00B10DFC" w:rsidP="00B10DFC">
            <w:pPr>
              <w:pStyle w:val="ListParagraph"/>
              <w:numPr>
                <w:ilvl w:val="0"/>
                <w:numId w:val="40"/>
              </w:numPr>
              <w:rPr>
                <w:rFonts w:cs="Arial"/>
              </w:rPr>
            </w:pPr>
            <w:r>
              <w:rPr>
                <w:rFonts w:cs="Arial"/>
              </w:rPr>
              <w:t>How the spats achieve the compatibility requirement with USAR boots</w:t>
            </w:r>
          </w:p>
          <w:p w14:paraId="2DE94EC0" w14:textId="3F466DDC" w:rsidR="006F60B6" w:rsidRPr="000D0A64" w:rsidRDefault="006F60B6" w:rsidP="00D473BF">
            <w:pPr>
              <w:pStyle w:val="ListParagraph"/>
              <w:rPr>
                <w:rFonts w:cs="Arial"/>
              </w:rPr>
            </w:pPr>
          </w:p>
        </w:tc>
        <w:tc>
          <w:tcPr>
            <w:tcW w:w="1417" w:type="dxa"/>
            <w:shd w:val="clear" w:color="auto" w:fill="A6A6A6" w:themeFill="background1" w:themeFillShade="A6"/>
          </w:tcPr>
          <w:p w14:paraId="6A7EE94C" w14:textId="77777777" w:rsidR="006F60B6" w:rsidRDefault="006F60B6" w:rsidP="000D0A64">
            <w:pPr>
              <w:jc w:val="center"/>
            </w:pPr>
            <w:r>
              <w:t>M</w:t>
            </w:r>
          </w:p>
        </w:tc>
        <w:tc>
          <w:tcPr>
            <w:tcW w:w="1843" w:type="dxa"/>
          </w:tcPr>
          <w:p w14:paraId="21C908BD" w14:textId="77777777" w:rsidR="006F60B6" w:rsidRDefault="006F60B6" w:rsidP="000D0A64"/>
        </w:tc>
        <w:tc>
          <w:tcPr>
            <w:tcW w:w="2276" w:type="dxa"/>
          </w:tcPr>
          <w:p w14:paraId="3861055D" w14:textId="77777777" w:rsidR="006F60B6" w:rsidRDefault="006F60B6" w:rsidP="000D0A64"/>
        </w:tc>
      </w:tr>
      <w:tr w:rsidR="006F60B6" w14:paraId="135F5938" w14:textId="77777777" w:rsidTr="000D0A64">
        <w:trPr>
          <w:jc w:val="center"/>
        </w:trPr>
        <w:tc>
          <w:tcPr>
            <w:tcW w:w="20699" w:type="dxa"/>
            <w:gridSpan w:val="6"/>
            <w:shd w:val="clear" w:color="auto" w:fill="548DD4" w:themeFill="text2" w:themeFillTint="99"/>
          </w:tcPr>
          <w:p w14:paraId="50513E1C" w14:textId="77777777" w:rsidR="006F60B6" w:rsidRDefault="006F60B6" w:rsidP="000D0A64">
            <w:pPr>
              <w:rPr>
                <w:b/>
              </w:rPr>
            </w:pPr>
            <w:r>
              <w:rPr>
                <w:rFonts w:cs="Arial"/>
                <w:b/>
                <w:bCs/>
              </w:rPr>
              <w:t xml:space="preserve">Hot gas cutting leather spats - </w:t>
            </w:r>
            <w:r w:rsidRPr="00D3310B">
              <w:rPr>
                <w:b/>
              </w:rPr>
              <w:t>General Requirements</w:t>
            </w:r>
          </w:p>
          <w:p w14:paraId="0E209777" w14:textId="354A9BEE" w:rsidR="00F94C4B" w:rsidRPr="00D3310B" w:rsidRDefault="00F94C4B" w:rsidP="000D0A64">
            <w:pPr>
              <w:rPr>
                <w:b/>
              </w:rPr>
            </w:pPr>
          </w:p>
        </w:tc>
      </w:tr>
      <w:tr w:rsidR="006F60B6" w14:paraId="3A1F80AB" w14:textId="77777777" w:rsidTr="000D0A64">
        <w:trPr>
          <w:jc w:val="center"/>
        </w:trPr>
        <w:tc>
          <w:tcPr>
            <w:tcW w:w="1561" w:type="dxa"/>
            <w:shd w:val="clear" w:color="auto" w:fill="A6A6A6" w:themeFill="background1" w:themeFillShade="A6"/>
          </w:tcPr>
          <w:p w14:paraId="4BEE7A88" w14:textId="77777777" w:rsidR="006F60B6" w:rsidRDefault="006F60B6" w:rsidP="000D0A64">
            <w:pPr>
              <w:jc w:val="center"/>
            </w:pPr>
            <w:r>
              <w:t>B1</w:t>
            </w:r>
          </w:p>
        </w:tc>
        <w:tc>
          <w:tcPr>
            <w:tcW w:w="5952" w:type="dxa"/>
          </w:tcPr>
          <w:p w14:paraId="16DF8E4C" w14:textId="236E3B0E" w:rsidR="006F60B6" w:rsidRDefault="006F60B6" w:rsidP="000D0A64">
            <w:r>
              <w:t xml:space="preserve">To be available in a </w:t>
            </w:r>
            <w:r w:rsidR="004F4900">
              <w:t xml:space="preserve">single generic adjustable size that fits all boots sizes from </w:t>
            </w:r>
            <w:r w:rsidR="00752AB0">
              <w:t xml:space="preserve">35 to </w:t>
            </w:r>
            <w:r w:rsidR="004F4900">
              <w:t>50</w:t>
            </w:r>
          </w:p>
          <w:p w14:paraId="7B7CC0CE" w14:textId="77777777" w:rsidR="006F60B6" w:rsidRDefault="006F60B6" w:rsidP="000D0A64"/>
          <w:p w14:paraId="4206B5F0" w14:textId="71760F9F" w:rsidR="005F373B" w:rsidRPr="00457C5A" w:rsidRDefault="005F373B" w:rsidP="005F373B">
            <w:r>
              <w:t xml:space="preserve">To include a facility to provide ‘made to measure’ for wearers that fall outside standard size ranges.  </w:t>
            </w:r>
            <w:r w:rsidRPr="00457C5A">
              <w:t xml:space="preserve">Please refer to </w:t>
            </w:r>
            <w:r w:rsidR="00F54462" w:rsidRPr="007E5E90">
              <w:t>5.</w:t>
            </w:r>
            <w:r w:rsidR="00F54462">
              <w:t xml:space="preserve"> Sizing and </w:t>
            </w:r>
            <w:r w:rsidR="00F54462" w:rsidRPr="00457C5A">
              <w:t xml:space="preserve">Special Requirements </w:t>
            </w:r>
            <w:r w:rsidR="00F54462">
              <w:t>in Stage 1: Pass / Fail Evaluation Questions</w:t>
            </w:r>
            <w:r w:rsidR="00F54462" w:rsidRPr="00457C5A">
              <w:t xml:space="preserve"> at </w:t>
            </w:r>
            <w:r w:rsidR="00F54462">
              <w:t>within the ITT.</w:t>
            </w:r>
          </w:p>
          <w:p w14:paraId="7BFD98AB" w14:textId="77777777" w:rsidR="006F60B6" w:rsidRDefault="006F60B6" w:rsidP="000D0A64"/>
          <w:p w14:paraId="4AD6BF72" w14:textId="77777777" w:rsidR="006F60B6" w:rsidRDefault="006F60B6" w:rsidP="000D0A64"/>
          <w:p w14:paraId="2B7B64D6" w14:textId="77777777" w:rsidR="006F60B6" w:rsidRDefault="006F60B6" w:rsidP="000D0A64"/>
        </w:tc>
        <w:tc>
          <w:tcPr>
            <w:tcW w:w="7650" w:type="dxa"/>
          </w:tcPr>
          <w:p w14:paraId="4391265D" w14:textId="41A227BE" w:rsidR="00843144" w:rsidRDefault="00843144" w:rsidP="00843144">
            <w:r>
              <w:t xml:space="preserve">Evidence from </w:t>
            </w:r>
            <w:r w:rsidR="00BD19BB">
              <w:t>Tenderer</w:t>
            </w:r>
            <w:r>
              <w:t xml:space="preserve"> shall constitute:</w:t>
            </w:r>
          </w:p>
          <w:p w14:paraId="3279978D" w14:textId="77777777" w:rsidR="00843144" w:rsidRDefault="00843144" w:rsidP="00843144"/>
          <w:p w14:paraId="11595129" w14:textId="48D69C1C" w:rsidR="006F60B6" w:rsidRDefault="00843144" w:rsidP="00752AB0">
            <w:pPr>
              <w:pStyle w:val="ListParagraph"/>
              <w:numPr>
                <w:ilvl w:val="0"/>
                <w:numId w:val="40"/>
              </w:numPr>
            </w:pPr>
            <w:r>
              <w:t>Detailed Product specification</w:t>
            </w:r>
          </w:p>
        </w:tc>
        <w:tc>
          <w:tcPr>
            <w:tcW w:w="1417" w:type="dxa"/>
            <w:shd w:val="clear" w:color="auto" w:fill="A6A6A6" w:themeFill="background1" w:themeFillShade="A6"/>
          </w:tcPr>
          <w:p w14:paraId="2A8B4047" w14:textId="77777777" w:rsidR="006F60B6" w:rsidRDefault="006F60B6" w:rsidP="000D0A64">
            <w:pPr>
              <w:jc w:val="center"/>
            </w:pPr>
            <w:r>
              <w:t>M</w:t>
            </w:r>
          </w:p>
        </w:tc>
        <w:tc>
          <w:tcPr>
            <w:tcW w:w="1843" w:type="dxa"/>
          </w:tcPr>
          <w:p w14:paraId="3B2DA7FA" w14:textId="77777777" w:rsidR="006F60B6" w:rsidRDefault="006F60B6" w:rsidP="000D0A64"/>
        </w:tc>
        <w:tc>
          <w:tcPr>
            <w:tcW w:w="2276" w:type="dxa"/>
          </w:tcPr>
          <w:p w14:paraId="619206E6" w14:textId="77777777" w:rsidR="006F60B6" w:rsidRDefault="006F60B6" w:rsidP="000D0A64"/>
        </w:tc>
      </w:tr>
    </w:tbl>
    <w:p w14:paraId="634D3FE5" w14:textId="77777777" w:rsidR="00843144" w:rsidRDefault="00843144">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D473BF" w14:paraId="0B03BD4D" w14:textId="77777777" w:rsidTr="000D0A64">
        <w:trPr>
          <w:jc w:val="center"/>
        </w:trPr>
        <w:tc>
          <w:tcPr>
            <w:tcW w:w="1561" w:type="dxa"/>
            <w:shd w:val="clear" w:color="auto" w:fill="A6A6A6" w:themeFill="background1" w:themeFillShade="A6"/>
          </w:tcPr>
          <w:p w14:paraId="6597F52A" w14:textId="00E81A80" w:rsidR="00D473BF" w:rsidRDefault="00D473BF" w:rsidP="00D473BF">
            <w:pPr>
              <w:jc w:val="center"/>
            </w:pPr>
            <w:r>
              <w:lastRenderedPageBreak/>
              <w:t>B2</w:t>
            </w:r>
          </w:p>
        </w:tc>
        <w:tc>
          <w:tcPr>
            <w:tcW w:w="5952" w:type="dxa"/>
          </w:tcPr>
          <w:p w14:paraId="26991DE3" w14:textId="77777777" w:rsidR="00D473BF" w:rsidRDefault="00D473BF" w:rsidP="00D473BF">
            <w:pPr>
              <w:rPr>
                <w:rFonts w:ascii="Calibri" w:hAnsi="Calibri"/>
              </w:rPr>
            </w:pPr>
            <w:r>
              <w:t xml:space="preserve">Each garment will need to be uniquely barcoded in order that the Authority is able to track each garment, particularly if a garment is sent for cleaning, repair and maintenance.  </w:t>
            </w:r>
          </w:p>
          <w:p w14:paraId="5B1C67C1" w14:textId="77777777" w:rsidR="00D473BF" w:rsidRDefault="00D473BF" w:rsidP="00D473BF"/>
          <w:p w14:paraId="6BC52C3B" w14:textId="77777777" w:rsidR="00D473BF" w:rsidRDefault="00D473BF" w:rsidP="00D473BF">
            <w:r>
              <w:t>The Tenderer must provide an inventory of barcodes with each order delivered and hold a central database of all barcodes assigned to each order for each Participating Authority.</w:t>
            </w:r>
          </w:p>
          <w:p w14:paraId="063EBA77" w14:textId="77777777" w:rsidR="00D473BF" w:rsidRDefault="00D473BF" w:rsidP="00D473BF"/>
          <w:p w14:paraId="48424BBC" w14:textId="2F84116B" w:rsidR="00D473BF" w:rsidRDefault="00D473BF" w:rsidP="00D473BF">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3834DB8C" w14:textId="77777777" w:rsidR="00D473BF" w:rsidRDefault="00D473BF" w:rsidP="00D473BF">
            <w:pPr>
              <w:rPr>
                <w:rFonts w:ascii="Calibri" w:hAnsi="Calibri"/>
              </w:rPr>
            </w:pPr>
            <w:r>
              <w:t>The Tenderer must provide relevant evidence to demonstrate how the requirement shall be met, and shall include product information of the barcoding system that shall be used to meet the requirement.</w:t>
            </w:r>
          </w:p>
          <w:p w14:paraId="26D31513" w14:textId="789CF376" w:rsidR="00D473BF" w:rsidRDefault="00D473BF" w:rsidP="00D473BF"/>
        </w:tc>
        <w:tc>
          <w:tcPr>
            <w:tcW w:w="1417" w:type="dxa"/>
            <w:shd w:val="clear" w:color="auto" w:fill="A6A6A6" w:themeFill="background1" w:themeFillShade="A6"/>
          </w:tcPr>
          <w:p w14:paraId="0ADC535F" w14:textId="77777777" w:rsidR="00D473BF" w:rsidRDefault="00D473BF" w:rsidP="00D473BF">
            <w:pPr>
              <w:jc w:val="center"/>
            </w:pPr>
            <w:r>
              <w:t>M</w:t>
            </w:r>
          </w:p>
        </w:tc>
        <w:tc>
          <w:tcPr>
            <w:tcW w:w="1843" w:type="dxa"/>
          </w:tcPr>
          <w:p w14:paraId="41771258" w14:textId="77777777" w:rsidR="00D473BF" w:rsidRDefault="00D473BF" w:rsidP="00D473BF"/>
        </w:tc>
        <w:tc>
          <w:tcPr>
            <w:tcW w:w="2276" w:type="dxa"/>
          </w:tcPr>
          <w:p w14:paraId="1007819A" w14:textId="77777777" w:rsidR="00D473BF" w:rsidRDefault="00D473BF" w:rsidP="00D473BF"/>
        </w:tc>
      </w:tr>
      <w:tr w:rsidR="006F60B6" w:rsidRPr="00D3310B" w14:paraId="7D722833" w14:textId="77777777" w:rsidTr="000D0A64">
        <w:trPr>
          <w:jc w:val="center"/>
        </w:trPr>
        <w:tc>
          <w:tcPr>
            <w:tcW w:w="20699" w:type="dxa"/>
            <w:gridSpan w:val="6"/>
            <w:shd w:val="clear" w:color="auto" w:fill="548DD4" w:themeFill="text2" w:themeFillTint="99"/>
          </w:tcPr>
          <w:p w14:paraId="06B72FA0" w14:textId="5C66685A" w:rsidR="006F60B6" w:rsidRDefault="006F60B6" w:rsidP="000D0A64">
            <w:pPr>
              <w:rPr>
                <w:b/>
              </w:rPr>
            </w:pPr>
            <w:r>
              <w:rPr>
                <w:rFonts w:cs="Arial"/>
                <w:b/>
                <w:bCs/>
              </w:rPr>
              <w:t xml:space="preserve">Hot gas cutting leather spats - </w:t>
            </w:r>
            <w:r w:rsidRPr="00D3310B">
              <w:rPr>
                <w:b/>
              </w:rPr>
              <w:t>Additional Documentation</w:t>
            </w:r>
          </w:p>
          <w:p w14:paraId="3CAABF1A" w14:textId="77777777" w:rsidR="006F60B6" w:rsidRPr="00D3310B" w:rsidRDefault="006F60B6" w:rsidP="000D0A64">
            <w:pPr>
              <w:rPr>
                <w:b/>
              </w:rPr>
            </w:pPr>
          </w:p>
        </w:tc>
      </w:tr>
      <w:tr w:rsidR="006F60B6" w14:paraId="24D7D587" w14:textId="77777777" w:rsidTr="009D7EDD">
        <w:trPr>
          <w:trHeight w:val="2253"/>
          <w:jc w:val="center"/>
        </w:trPr>
        <w:tc>
          <w:tcPr>
            <w:tcW w:w="1561" w:type="dxa"/>
            <w:shd w:val="clear" w:color="auto" w:fill="A6A6A6" w:themeFill="background1" w:themeFillShade="A6"/>
          </w:tcPr>
          <w:p w14:paraId="1F7D31FA" w14:textId="77777777" w:rsidR="006F60B6" w:rsidRDefault="006F60B6" w:rsidP="000D0A64">
            <w:pPr>
              <w:jc w:val="center"/>
            </w:pPr>
            <w:r>
              <w:t>C1</w:t>
            </w:r>
          </w:p>
        </w:tc>
        <w:tc>
          <w:tcPr>
            <w:tcW w:w="5952" w:type="dxa"/>
          </w:tcPr>
          <w:p w14:paraId="20F30AA1" w14:textId="570A7A57" w:rsidR="006F60B6" w:rsidRDefault="006F60B6" w:rsidP="000D0A64">
            <w:pPr>
              <w:rPr>
                <w:rFonts w:cs="Arial"/>
                <w:color w:val="000000"/>
              </w:rPr>
            </w:pPr>
            <w:r>
              <w:rPr>
                <w:rFonts w:cs="Arial"/>
                <w:color w:val="000000"/>
              </w:rPr>
              <w:t xml:space="preserve">The </w:t>
            </w:r>
            <w:r w:rsidR="00BD19BB">
              <w:rPr>
                <w:rFonts w:cs="Arial"/>
                <w:color w:val="000000"/>
              </w:rPr>
              <w:t>Tenderer</w:t>
            </w:r>
            <w:r>
              <w:rPr>
                <w:rFonts w:cs="Arial"/>
                <w:color w:val="000000"/>
              </w:rPr>
              <w:t xml:space="preserve"> shall provide all relevant user documentation and manuals that details how the item is:</w:t>
            </w:r>
          </w:p>
          <w:p w14:paraId="26EB8EEB" w14:textId="77777777" w:rsidR="006F60B6" w:rsidRDefault="006F60B6" w:rsidP="000D0A64">
            <w:pPr>
              <w:rPr>
                <w:rFonts w:cs="Arial"/>
                <w:color w:val="000000"/>
              </w:rPr>
            </w:pPr>
          </w:p>
          <w:p w14:paraId="35D68B56" w14:textId="77777777" w:rsidR="006F60B6" w:rsidRDefault="006F60B6" w:rsidP="000A7BF9">
            <w:pPr>
              <w:pStyle w:val="ListParagraph"/>
              <w:numPr>
                <w:ilvl w:val="0"/>
                <w:numId w:val="6"/>
              </w:numPr>
              <w:rPr>
                <w:rFonts w:cs="Arial"/>
                <w:color w:val="000000"/>
              </w:rPr>
            </w:pPr>
            <w:r>
              <w:rPr>
                <w:rFonts w:cs="Arial"/>
                <w:color w:val="000000"/>
              </w:rPr>
              <w:t>Safely used and adjusted (if necessary)</w:t>
            </w:r>
          </w:p>
          <w:p w14:paraId="02AC4467" w14:textId="77777777" w:rsidR="006F60B6" w:rsidRDefault="006F60B6" w:rsidP="000A7BF9">
            <w:pPr>
              <w:pStyle w:val="ListParagraph"/>
              <w:numPr>
                <w:ilvl w:val="0"/>
                <w:numId w:val="6"/>
              </w:numPr>
              <w:rPr>
                <w:rFonts w:cs="Arial"/>
                <w:color w:val="000000"/>
              </w:rPr>
            </w:pPr>
            <w:r>
              <w:rPr>
                <w:rFonts w:cs="Arial"/>
                <w:color w:val="000000"/>
              </w:rPr>
              <w:t>Maintained, including repair if relevant</w:t>
            </w:r>
          </w:p>
          <w:p w14:paraId="25C8D4F3" w14:textId="77777777" w:rsidR="006F60B6" w:rsidRPr="00067C96" w:rsidRDefault="006F60B6" w:rsidP="000A7BF9">
            <w:pPr>
              <w:pStyle w:val="ListParagraph"/>
              <w:numPr>
                <w:ilvl w:val="0"/>
                <w:numId w:val="6"/>
              </w:numPr>
              <w:rPr>
                <w:rFonts w:cs="Arial"/>
                <w:color w:val="000000"/>
              </w:rPr>
            </w:pPr>
            <w:r>
              <w:rPr>
                <w:rFonts w:cs="Arial"/>
                <w:color w:val="000000"/>
              </w:rPr>
              <w:t>Cleaned</w:t>
            </w:r>
          </w:p>
          <w:p w14:paraId="249E243B" w14:textId="77777777" w:rsidR="006F60B6" w:rsidRDefault="006F60B6" w:rsidP="000D0A64">
            <w:pPr>
              <w:rPr>
                <w:rFonts w:cs="Arial"/>
                <w:color w:val="000000"/>
              </w:rPr>
            </w:pPr>
          </w:p>
          <w:p w14:paraId="61E0AD85" w14:textId="77777777" w:rsidR="006F60B6" w:rsidRDefault="006F60B6" w:rsidP="000D0A64">
            <w:pPr>
              <w:rPr>
                <w:rFonts w:cs="Arial"/>
                <w:color w:val="000000"/>
              </w:rPr>
            </w:pPr>
            <w:r>
              <w:rPr>
                <w:rFonts w:cs="Arial"/>
                <w:color w:val="000000"/>
              </w:rPr>
              <w:t>All of these to be published in English.</w:t>
            </w:r>
          </w:p>
        </w:tc>
        <w:tc>
          <w:tcPr>
            <w:tcW w:w="7650" w:type="dxa"/>
          </w:tcPr>
          <w:p w14:paraId="036DA91A" w14:textId="71A0EE2A" w:rsidR="006F60B6" w:rsidRDefault="006F60B6" w:rsidP="000D0A64">
            <w:r>
              <w:t xml:space="preserve">Evidence from </w:t>
            </w:r>
            <w:r w:rsidR="00BD19BB">
              <w:t>Tenderer</w:t>
            </w:r>
            <w:r>
              <w:t xml:space="preserve"> shall constitute:</w:t>
            </w:r>
          </w:p>
          <w:p w14:paraId="20FCFF7F" w14:textId="77777777" w:rsidR="006F60B6" w:rsidRDefault="006F60B6" w:rsidP="000D0A64">
            <w:pPr>
              <w:rPr>
                <w:rFonts w:cs="Arial"/>
              </w:rPr>
            </w:pPr>
          </w:p>
          <w:p w14:paraId="24E275B1" w14:textId="11C30624" w:rsidR="006F60B6" w:rsidRDefault="009D7EDD" w:rsidP="000D0A64">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1EC9D6E1" w14:textId="77777777" w:rsidR="006F60B6" w:rsidRDefault="006F60B6" w:rsidP="000D0A64">
            <w:pPr>
              <w:jc w:val="center"/>
            </w:pPr>
            <w:r>
              <w:t>M</w:t>
            </w:r>
          </w:p>
        </w:tc>
        <w:tc>
          <w:tcPr>
            <w:tcW w:w="1843" w:type="dxa"/>
          </w:tcPr>
          <w:p w14:paraId="40452578" w14:textId="77777777" w:rsidR="006F60B6" w:rsidRDefault="006F60B6" w:rsidP="000D0A64"/>
        </w:tc>
        <w:tc>
          <w:tcPr>
            <w:tcW w:w="2276" w:type="dxa"/>
          </w:tcPr>
          <w:p w14:paraId="37BB3B1F" w14:textId="77777777" w:rsidR="006F60B6" w:rsidRDefault="006F60B6" w:rsidP="000D0A64"/>
        </w:tc>
      </w:tr>
      <w:tr w:rsidR="006F60B6" w:rsidRPr="00B27182" w14:paraId="3FF79314" w14:textId="77777777" w:rsidTr="000D0A64">
        <w:trPr>
          <w:jc w:val="center"/>
        </w:trPr>
        <w:tc>
          <w:tcPr>
            <w:tcW w:w="20699" w:type="dxa"/>
            <w:gridSpan w:val="6"/>
            <w:shd w:val="clear" w:color="auto" w:fill="548DD4" w:themeFill="text2" w:themeFillTint="99"/>
          </w:tcPr>
          <w:p w14:paraId="6C2A7203" w14:textId="024F2CE5" w:rsidR="006F60B6" w:rsidRDefault="006F60B6" w:rsidP="000D0A64">
            <w:pPr>
              <w:rPr>
                <w:b/>
              </w:rPr>
            </w:pPr>
            <w:r>
              <w:rPr>
                <w:rFonts w:cs="Arial"/>
                <w:b/>
                <w:bCs/>
              </w:rPr>
              <w:t xml:space="preserve">Hot gas cutting leather spats </w:t>
            </w:r>
            <w:r>
              <w:rPr>
                <w:b/>
              </w:rPr>
              <w:t xml:space="preserve">- </w:t>
            </w:r>
            <w:r w:rsidRPr="00B27182">
              <w:rPr>
                <w:b/>
              </w:rPr>
              <w:t xml:space="preserve">Optional Fire Service </w:t>
            </w:r>
            <w:r>
              <w:rPr>
                <w:b/>
              </w:rPr>
              <w:t>Requirement</w:t>
            </w:r>
          </w:p>
          <w:p w14:paraId="3364E024" w14:textId="77777777" w:rsidR="006F60B6" w:rsidRPr="00B27182" w:rsidRDefault="006F60B6" w:rsidP="000D0A64">
            <w:pPr>
              <w:rPr>
                <w:b/>
              </w:rPr>
            </w:pPr>
          </w:p>
        </w:tc>
      </w:tr>
      <w:tr w:rsidR="004F4900" w14:paraId="49EC1398" w14:textId="77777777" w:rsidTr="003615CA">
        <w:trPr>
          <w:jc w:val="center"/>
        </w:trPr>
        <w:tc>
          <w:tcPr>
            <w:tcW w:w="1561" w:type="dxa"/>
            <w:shd w:val="clear" w:color="auto" w:fill="A6A6A6" w:themeFill="background1" w:themeFillShade="A6"/>
          </w:tcPr>
          <w:p w14:paraId="414094D1" w14:textId="77777777" w:rsidR="004F4900" w:rsidRDefault="004F4900" w:rsidP="003615CA">
            <w:pPr>
              <w:jc w:val="center"/>
            </w:pPr>
            <w:r>
              <w:t>D1</w:t>
            </w:r>
          </w:p>
        </w:tc>
        <w:tc>
          <w:tcPr>
            <w:tcW w:w="5952" w:type="dxa"/>
          </w:tcPr>
          <w:p w14:paraId="6599FFDF" w14:textId="77777777" w:rsidR="004F4900" w:rsidRDefault="004F4900" w:rsidP="003615CA">
            <w:pPr>
              <w:rPr>
                <w:rFonts w:cs="Arial"/>
                <w:color w:val="000000"/>
              </w:rPr>
            </w:pPr>
            <w:r>
              <w:rPr>
                <w:rFonts w:cs="Arial"/>
                <w:color w:val="000000"/>
              </w:rPr>
              <w:t>No optional requirements</w:t>
            </w:r>
          </w:p>
          <w:p w14:paraId="5FFA0811" w14:textId="77777777" w:rsidR="004F4900" w:rsidRDefault="004F4900" w:rsidP="003615CA">
            <w:pPr>
              <w:rPr>
                <w:rFonts w:cs="Arial"/>
                <w:color w:val="000000"/>
              </w:rPr>
            </w:pPr>
          </w:p>
        </w:tc>
        <w:tc>
          <w:tcPr>
            <w:tcW w:w="7650" w:type="dxa"/>
          </w:tcPr>
          <w:p w14:paraId="16147043" w14:textId="77777777" w:rsidR="004F4900" w:rsidRDefault="004F4900" w:rsidP="003615CA">
            <w:pPr>
              <w:rPr>
                <w:rFonts w:cs="Arial"/>
              </w:rPr>
            </w:pPr>
          </w:p>
        </w:tc>
        <w:tc>
          <w:tcPr>
            <w:tcW w:w="1417" w:type="dxa"/>
            <w:shd w:val="clear" w:color="auto" w:fill="A6A6A6" w:themeFill="background1" w:themeFillShade="A6"/>
          </w:tcPr>
          <w:p w14:paraId="29236606" w14:textId="60DEC76E" w:rsidR="004F4900" w:rsidRDefault="00203FA4" w:rsidP="003615CA">
            <w:pPr>
              <w:jc w:val="center"/>
            </w:pPr>
            <w:r>
              <w:t>N/A</w:t>
            </w:r>
          </w:p>
        </w:tc>
        <w:tc>
          <w:tcPr>
            <w:tcW w:w="1843" w:type="dxa"/>
          </w:tcPr>
          <w:p w14:paraId="4E0DCA0C" w14:textId="77777777" w:rsidR="004F4900" w:rsidRDefault="004F4900" w:rsidP="003615CA"/>
        </w:tc>
        <w:tc>
          <w:tcPr>
            <w:tcW w:w="2276" w:type="dxa"/>
          </w:tcPr>
          <w:p w14:paraId="020D0E59" w14:textId="77777777" w:rsidR="004F4900" w:rsidRDefault="004F4900" w:rsidP="003615CA"/>
        </w:tc>
      </w:tr>
    </w:tbl>
    <w:p w14:paraId="06E44F7F" w14:textId="77777777" w:rsidR="000D0A64" w:rsidRDefault="000D0A64">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6F60B6" w14:paraId="307A9390" w14:textId="77777777" w:rsidTr="000D0A64">
        <w:trPr>
          <w:jc w:val="center"/>
        </w:trPr>
        <w:tc>
          <w:tcPr>
            <w:tcW w:w="1561" w:type="dxa"/>
            <w:shd w:val="clear" w:color="auto" w:fill="A6A6A6" w:themeFill="background1" w:themeFillShade="A6"/>
            <w:vAlign w:val="center"/>
          </w:tcPr>
          <w:p w14:paraId="336FFE4F" w14:textId="1CABD3AD" w:rsidR="006F60B6" w:rsidRPr="00BC407E" w:rsidRDefault="006F60B6" w:rsidP="000D0A64">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6A7BF304" w14:textId="77777777" w:rsidR="006F60B6" w:rsidRPr="00BC407E" w:rsidRDefault="006F60B6" w:rsidP="000D0A64">
            <w:pPr>
              <w:jc w:val="center"/>
              <w:rPr>
                <w:b/>
              </w:rPr>
            </w:pPr>
            <w:r w:rsidRPr="00BC407E">
              <w:rPr>
                <w:b/>
              </w:rPr>
              <w:t>Requirement</w:t>
            </w:r>
          </w:p>
        </w:tc>
        <w:tc>
          <w:tcPr>
            <w:tcW w:w="7650" w:type="dxa"/>
            <w:shd w:val="clear" w:color="auto" w:fill="A6A6A6" w:themeFill="background1" w:themeFillShade="A6"/>
            <w:vAlign w:val="center"/>
          </w:tcPr>
          <w:p w14:paraId="3026C3E2" w14:textId="77777777" w:rsidR="006F60B6" w:rsidRPr="00BC407E" w:rsidRDefault="006F60B6" w:rsidP="000D0A64">
            <w:pPr>
              <w:jc w:val="center"/>
              <w:rPr>
                <w:b/>
              </w:rPr>
            </w:pPr>
            <w:r w:rsidRPr="00BC407E">
              <w:rPr>
                <w:b/>
              </w:rPr>
              <w:t>Response Criteria</w:t>
            </w:r>
          </w:p>
          <w:p w14:paraId="5A35905D" w14:textId="77777777" w:rsidR="006F60B6" w:rsidRPr="00BC407E" w:rsidRDefault="006F60B6" w:rsidP="000D0A64">
            <w:pPr>
              <w:jc w:val="center"/>
              <w:rPr>
                <w:b/>
              </w:rPr>
            </w:pPr>
          </w:p>
        </w:tc>
        <w:tc>
          <w:tcPr>
            <w:tcW w:w="1417" w:type="dxa"/>
            <w:shd w:val="clear" w:color="auto" w:fill="A6A6A6" w:themeFill="background1" w:themeFillShade="A6"/>
            <w:vAlign w:val="center"/>
          </w:tcPr>
          <w:p w14:paraId="53F022C4" w14:textId="77777777" w:rsidR="006F60B6" w:rsidRPr="00BC407E" w:rsidRDefault="006F60B6" w:rsidP="000D0A64">
            <w:pPr>
              <w:jc w:val="center"/>
              <w:rPr>
                <w:b/>
              </w:rPr>
            </w:pPr>
            <w:r w:rsidRPr="00BC407E">
              <w:rPr>
                <w:b/>
              </w:rPr>
              <w:t>Mandatory</w:t>
            </w:r>
          </w:p>
          <w:p w14:paraId="3E729105" w14:textId="77777777" w:rsidR="006F60B6" w:rsidRPr="00BC407E" w:rsidRDefault="006F60B6" w:rsidP="000D0A64">
            <w:pPr>
              <w:jc w:val="center"/>
              <w:rPr>
                <w:b/>
              </w:rPr>
            </w:pPr>
            <w:r w:rsidRPr="00BC407E">
              <w:rPr>
                <w:b/>
              </w:rPr>
              <w:t>(M)</w:t>
            </w:r>
          </w:p>
        </w:tc>
        <w:tc>
          <w:tcPr>
            <w:tcW w:w="1843" w:type="dxa"/>
          </w:tcPr>
          <w:p w14:paraId="4C324229" w14:textId="650EF7BC" w:rsidR="006F60B6" w:rsidRPr="00BC407E" w:rsidRDefault="00BD19BB" w:rsidP="000D0A64">
            <w:pPr>
              <w:jc w:val="center"/>
              <w:rPr>
                <w:b/>
              </w:rPr>
            </w:pPr>
            <w:r>
              <w:rPr>
                <w:b/>
              </w:rPr>
              <w:t>Tenderer</w:t>
            </w:r>
            <w:r w:rsidR="006F60B6" w:rsidRPr="00BC407E">
              <w:rPr>
                <w:b/>
              </w:rPr>
              <w:t xml:space="preserve"> Statement:</w:t>
            </w:r>
          </w:p>
          <w:p w14:paraId="3F20F477" w14:textId="77777777" w:rsidR="006F60B6" w:rsidRPr="00BC407E" w:rsidRDefault="006F60B6" w:rsidP="000D0A64">
            <w:pPr>
              <w:jc w:val="center"/>
              <w:rPr>
                <w:b/>
              </w:rPr>
            </w:pPr>
          </w:p>
          <w:p w14:paraId="6E4F3D56" w14:textId="77777777" w:rsidR="006F60B6" w:rsidRDefault="006F60B6" w:rsidP="000D0A64">
            <w:pPr>
              <w:jc w:val="center"/>
              <w:rPr>
                <w:b/>
              </w:rPr>
            </w:pPr>
            <w:r w:rsidRPr="00BC407E">
              <w:rPr>
                <w:b/>
              </w:rPr>
              <w:t xml:space="preserve"> </w:t>
            </w:r>
          </w:p>
          <w:p w14:paraId="70F110B6" w14:textId="77777777" w:rsidR="006F60B6" w:rsidRPr="00564823" w:rsidRDefault="006F60B6" w:rsidP="000D0A64">
            <w:pPr>
              <w:jc w:val="center"/>
              <w:rPr>
                <w:b/>
              </w:rPr>
            </w:pPr>
            <w:r>
              <w:rPr>
                <w:b/>
              </w:rPr>
              <w:t>Pass/Fail</w:t>
            </w:r>
          </w:p>
        </w:tc>
        <w:tc>
          <w:tcPr>
            <w:tcW w:w="2276" w:type="dxa"/>
          </w:tcPr>
          <w:p w14:paraId="6B1B1BB6" w14:textId="77777777" w:rsidR="006F60B6" w:rsidRPr="00BC407E" w:rsidRDefault="006F60B6" w:rsidP="000D0A64">
            <w:pPr>
              <w:jc w:val="center"/>
              <w:rPr>
                <w:b/>
              </w:rPr>
            </w:pPr>
            <w:r>
              <w:rPr>
                <w:b/>
              </w:rPr>
              <w:t>File Reference</w:t>
            </w:r>
            <w:r w:rsidRPr="00BC407E">
              <w:rPr>
                <w:b/>
              </w:rPr>
              <w:t xml:space="preserve"> of Supporting Evid</w:t>
            </w:r>
            <w:r>
              <w:rPr>
                <w:b/>
              </w:rPr>
              <w:t>ence</w:t>
            </w:r>
          </w:p>
          <w:p w14:paraId="0A03103A" w14:textId="77777777" w:rsidR="006F60B6" w:rsidRPr="00BC407E" w:rsidRDefault="006F60B6" w:rsidP="000D0A64">
            <w:pPr>
              <w:jc w:val="center"/>
              <w:rPr>
                <w:b/>
              </w:rPr>
            </w:pPr>
          </w:p>
          <w:p w14:paraId="32924555" w14:textId="77777777" w:rsidR="006F60B6" w:rsidRDefault="006F60B6" w:rsidP="000D0A64">
            <w:pPr>
              <w:jc w:val="center"/>
            </w:pPr>
            <w:r w:rsidRPr="00BC407E">
              <w:rPr>
                <w:b/>
              </w:rPr>
              <w:t>(e.g. document title and page number)</w:t>
            </w:r>
          </w:p>
        </w:tc>
      </w:tr>
      <w:tr w:rsidR="006F60B6" w14:paraId="0111FBA7" w14:textId="77777777" w:rsidTr="000D0A64">
        <w:trPr>
          <w:jc w:val="center"/>
        </w:trPr>
        <w:tc>
          <w:tcPr>
            <w:tcW w:w="20699" w:type="dxa"/>
            <w:gridSpan w:val="6"/>
            <w:shd w:val="clear" w:color="auto" w:fill="548DD4" w:themeFill="text2" w:themeFillTint="99"/>
            <w:vAlign w:val="center"/>
          </w:tcPr>
          <w:p w14:paraId="697BD24D" w14:textId="77777777" w:rsidR="006F60B6" w:rsidRDefault="006F60B6" w:rsidP="000D0A64">
            <w:pPr>
              <w:jc w:val="center"/>
              <w:rPr>
                <w:rFonts w:cs="Arial"/>
                <w:b/>
                <w:bCs/>
              </w:rPr>
            </w:pPr>
          </w:p>
          <w:p w14:paraId="4E3FCFC1" w14:textId="3AF83F57" w:rsidR="006F60B6" w:rsidRDefault="00D45782" w:rsidP="000D0A64">
            <w:pPr>
              <w:jc w:val="center"/>
              <w:rPr>
                <w:rFonts w:cs="Arial"/>
                <w:b/>
                <w:bCs/>
                <w:color w:val="FF0000"/>
              </w:rPr>
            </w:pPr>
            <w:r>
              <w:rPr>
                <w:rFonts w:cs="Arial"/>
                <w:b/>
                <w:bCs/>
              </w:rPr>
              <w:t>LOT 5</w:t>
            </w:r>
            <w:r w:rsidR="006F60B6">
              <w:rPr>
                <w:rFonts w:cs="Arial"/>
                <w:b/>
                <w:bCs/>
              </w:rPr>
              <w:t>:  HOT GAS CUTTING</w:t>
            </w:r>
          </w:p>
        </w:tc>
      </w:tr>
      <w:tr w:rsidR="006F60B6" w14:paraId="75B00C84" w14:textId="77777777" w:rsidTr="000D0A64">
        <w:trPr>
          <w:jc w:val="center"/>
        </w:trPr>
        <w:tc>
          <w:tcPr>
            <w:tcW w:w="20699" w:type="dxa"/>
            <w:gridSpan w:val="6"/>
            <w:shd w:val="clear" w:color="auto" w:fill="548DD4" w:themeFill="text2" w:themeFillTint="99"/>
            <w:vAlign w:val="center"/>
          </w:tcPr>
          <w:p w14:paraId="34ED2360" w14:textId="5F6274A3" w:rsidR="006F60B6" w:rsidRDefault="006F60B6" w:rsidP="000D0A64">
            <w:pPr>
              <w:rPr>
                <w:rFonts w:cs="Arial"/>
                <w:b/>
                <w:bCs/>
              </w:rPr>
            </w:pPr>
            <w:r>
              <w:rPr>
                <w:rFonts w:cs="Arial"/>
                <w:b/>
                <w:bCs/>
              </w:rPr>
              <w:t>Hot gas cuttin</w:t>
            </w:r>
            <w:r w:rsidR="00203FA4">
              <w:rPr>
                <w:rFonts w:cs="Arial"/>
                <w:b/>
                <w:bCs/>
              </w:rPr>
              <w:t>g</w:t>
            </w:r>
            <w:r w:rsidR="00F94C4B">
              <w:rPr>
                <w:rFonts w:cs="Arial"/>
                <w:b/>
                <w:bCs/>
              </w:rPr>
              <w:t xml:space="preserve"> helmet, </w:t>
            </w:r>
            <w:r w:rsidR="00203FA4">
              <w:rPr>
                <w:rFonts w:cs="Arial"/>
                <w:b/>
                <w:bCs/>
              </w:rPr>
              <w:t>face shield and goggles</w:t>
            </w:r>
          </w:p>
          <w:p w14:paraId="29EFF5A9" w14:textId="4D71951C" w:rsidR="00F94C4B" w:rsidRDefault="00F94C4B" w:rsidP="000D0A64">
            <w:pPr>
              <w:rPr>
                <w:rFonts w:cs="Arial"/>
                <w:b/>
                <w:bCs/>
              </w:rPr>
            </w:pPr>
          </w:p>
        </w:tc>
      </w:tr>
      <w:tr w:rsidR="006F60B6" w14:paraId="587E2ECD" w14:textId="77777777" w:rsidTr="000D0A64">
        <w:trPr>
          <w:jc w:val="center"/>
        </w:trPr>
        <w:tc>
          <w:tcPr>
            <w:tcW w:w="1561" w:type="dxa"/>
            <w:shd w:val="clear" w:color="auto" w:fill="A6A6A6" w:themeFill="background1" w:themeFillShade="A6"/>
          </w:tcPr>
          <w:p w14:paraId="7DDD0B2A" w14:textId="4B1E980E" w:rsidR="006F60B6" w:rsidRDefault="00046BC6" w:rsidP="000D0A64">
            <w:pPr>
              <w:jc w:val="center"/>
            </w:pPr>
            <w:r>
              <w:t>A1</w:t>
            </w:r>
          </w:p>
        </w:tc>
        <w:tc>
          <w:tcPr>
            <w:tcW w:w="5952" w:type="dxa"/>
          </w:tcPr>
          <w:p w14:paraId="6FBC1D6F" w14:textId="3E6BA1DF" w:rsidR="006F60B6" w:rsidRDefault="00046BC6" w:rsidP="000D0A64">
            <w:r>
              <w:t xml:space="preserve">Helmet </w:t>
            </w:r>
            <w:r w:rsidR="007509A9">
              <w:t xml:space="preserve">must </w:t>
            </w:r>
            <w:r>
              <w:t>conform to EN 12492</w:t>
            </w:r>
          </w:p>
          <w:p w14:paraId="1A93C5CA" w14:textId="77777777" w:rsidR="00046BC6" w:rsidRDefault="00046BC6" w:rsidP="000D0A64"/>
          <w:p w14:paraId="32179579" w14:textId="77777777" w:rsidR="00046BC6" w:rsidRDefault="00046BC6" w:rsidP="000D0A64"/>
          <w:p w14:paraId="4DCE1A8C" w14:textId="77777777" w:rsidR="00046BC6" w:rsidRDefault="00046BC6" w:rsidP="000D0A64"/>
          <w:p w14:paraId="76DD53A8" w14:textId="77777777" w:rsidR="00046BC6" w:rsidRDefault="00046BC6" w:rsidP="000D0A64"/>
          <w:p w14:paraId="23DF5C54" w14:textId="77777777" w:rsidR="00046BC6" w:rsidRDefault="00046BC6" w:rsidP="000D0A64"/>
          <w:p w14:paraId="4AE5C593" w14:textId="77777777" w:rsidR="00046BC6" w:rsidRDefault="00046BC6" w:rsidP="000D0A64"/>
          <w:p w14:paraId="6BD9880B" w14:textId="77777777" w:rsidR="00046BC6" w:rsidRDefault="00046BC6" w:rsidP="000D0A64"/>
          <w:p w14:paraId="67F1C993" w14:textId="58854D4A" w:rsidR="00046BC6" w:rsidRDefault="00046BC6" w:rsidP="000D0A64"/>
        </w:tc>
        <w:tc>
          <w:tcPr>
            <w:tcW w:w="7650" w:type="dxa"/>
          </w:tcPr>
          <w:p w14:paraId="78D7D8DF" w14:textId="42F753D6"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0BA7D415" w14:textId="77777777" w:rsidR="002D0E80" w:rsidRDefault="002D0E80" w:rsidP="002D0E80">
            <w:pPr>
              <w:rPr>
                <w:rFonts w:cs="Arial"/>
              </w:rPr>
            </w:pPr>
          </w:p>
          <w:p w14:paraId="407FE0DA" w14:textId="6E9817F8" w:rsidR="002D0E80" w:rsidRPr="0031031A" w:rsidRDefault="002D0E80" w:rsidP="002D0E80">
            <w:pPr>
              <w:pStyle w:val="ListParagraph"/>
              <w:numPr>
                <w:ilvl w:val="0"/>
                <w:numId w:val="20"/>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752AB0">
              <w:rPr>
                <w:color w:val="333333"/>
                <w:lang w:val="en"/>
              </w:rPr>
              <w:t xml:space="preserve">ths or more prior to date of expiry, or; </w:t>
            </w:r>
          </w:p>
          <w:p w14:paraId="04E1E005" w14:textId="77777777" w:rsidR="002D0E80" w:rsidRPr="00624327" w:rsidRDefault="002D0E80" w:rsidP="00752AB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85BC49B" w14:textId="77777777" w:rsidR="002D0E80" w:rsidRDefault="002D0E80" w:rsidP="002D0E80">
            <w:pPr>
              <w:pStyle w:val="ListParagraph"/>
              <w:numPr>
                <w:ilvl w:val="0"/>
                <w:numId w:val="20"/>
              </w:numPr>
              <w:rPr>
                <w:rFonts w:cs="Arial"/>
              </w:rPr>
            </w:pPr>
            <w:r>
              <w:rPr>
                <w:rFonts w:cs="Arial"/>
              </w:rPr>
              <w:t>Detailed Product specification.</w:t>
            </w:r>
          </w:p>
          <w:p w14:paraId="644159D0" w14:textId="4D1D51CC" w:rsidR="006F60B6" w:rsidRPr="00046BC6" w:rsidRDefault="006F60B6" w:rsidP="002D0E80">
            <w:pPr>
              <w:pStyle w:val="ListParagraph"/>
              <w:rPr>
                <w:rFonts w:cs="Arial"/>
              </w:rPr>
            </w:pPr>
          </w:p>
        </w:tc>
        <w:tc>
          <w:tcPr>
            <w:tcW w:w="1417" w:type="dxa"/>
            <w:shd w:val="clear" w:color="auto" w:fill="A6A6A6" w:themeFill="background1" w:themeFillShade="A6"/>
          </w:tcPr>
          <w:p w14:paraId="3A1F7A9F" w14:textId="6B5EF71A" w:rsidR="006F60B6" w:rsidRDefault="00046BC6" w:rsidP="000D0A64">
            <w:pPr>
              <w:jc w:val="center"/>
            </w:pPr>
            <w:r>
              <w:t xml:space="preserve">M </w:t>
            </w:r>
          </w:p>
        </w:tc>
        <w:tc>
          <w:tcPr>
            <w:tcW w:w="1843" w:type="dxa"/>
          </w:tcPr>
          <w:p w14:paraId="64AFFB7A" w14:textId="77777777" w:rsidR="006F60B6" w:rsidRDefault="006F60B6" w:rsidP="000D0A64"/>
        </w:tc>
        <w:tc>
          <w:tcPr>
            <w:tcW w:w="2276" w:type="dxa"/>
          </w:tcPr>
          <w:p w14:paraId="4E4F6FBB" w14:textId="77777777" w:rsidR="006F60B6" w:rsidRDefault="006F60B6" w:rsidP="000D0A64"/>
        </w:tc>
      </w:tr>
      <w:tr w:rsidR="00046BC6" w14:paraId="29182577" w14:textId="77777777" w:rsidTr="000D0A64">
        <w:trPr>
          <w:jc w:val="center"/>
        </w:trPr>
        <w:tc>
          <w:tcPr>
            <w:tcW w:w="1561" w:type="dxa"/>
            <w:shd w:val="clear" w:color="auto" w:fill="A6A6A6" w:themeFill="background1" w:themeFillShade="A6"/>
          </w:tcPr>
          <w:p w14:paraId="4219C16A" w14:textId="513AD4F6" w:rsidR="00046BC6" w:rsidRDefault="00046BC6" w:rsidP="000D0A64">
            <w:pPr>
              <w:jc w:val="center"/>
            </w:pPr>
            <w:r>
              <w:t>A2</w:t>
            </w:r>
          </w:p>
        </w:tc>
        <w:tc>
          <w:tcPr>
            <w:tcW w:w="5952" w:type="dxa"/>
          </w:tcPr>
          <w:p w14:paraId="711DDA18" w14:textId="6E3F3336" w:rsidR="00046BC6" w:rsidRDefault="00046BC6" w:rsidP="007509A9">
            <w:r>
              <w:t xml:space="preserve">Helmet </w:t>
            </w:r>
            <w:r w:rsidR="007509A9">
              <w:t xml:space="preserve">must </w:t>
            </w:r>
            <w:r>
              <w:t>conform to EN 16473 (or EN 397)</w:t>
            </w:r>
          </w:p>
        </w:tc>
        <w:tc>
          <w:tcPr>
            <w:tcW w:w="7650" w:type="dxa"/>
          </w:tcPr>
          <w:p w14:paraId="3EF7BF31" w14:textId="3FDEC384"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416E8C53" w14:textId="77777777" w:rsidR="002D0E80" w:rsidRDefault="002D0E80" w:rsidP="002D0E80">
            <w:pPr>
              <w:rPr>
                <w:rFonts w:cs="Arial"/>
              </w:rPr>
            </w:pPr>
          </w:p>
          <w:p w14:paraId="490A179B" w14:textId="60DBF93D" w:rsidR="002D0E80" w:rsidRPr="0031031A" w:rsidRDefault="002D0E80" w:rsidP="002D0E80">
            <w:pPr>
              <w:pStyle w:val="ListParagraph"/>
              <w:numPr>
                <w:ilvl w:val="0"/>
                <w:numId w:val="35"/>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w:t>
            </w:r>
            <w:r w:rsidR="00752AB0">
              <w:rPr>
                <w:color w:val="333333"/>
                <w:lang w:val="en"/>
              </w:rPr>
              <w:t>ation must be 6 months or more prior to</w:t>
            </w:r>
            <w:r>
              <w:rPr>
                <w:color w:val="333333"/>
                <w:lang w:val="en"/>
              </w:rPr>
              <w:t xml:space="preserve"> date of expiry</w:t>
            </w:r>
            <w:r w:rsidR="00752AB0">
              <w:rPr>
                <w:color w:val="333333"/>
                <w:lang w:val="en"/>
              </w:rPr>
              <w:t>, or;</w:t>
            </w:r>
          </w:p>
          <w:p w14:paraId="23386BC7" w14:textId="77777777" w:rsidR="002D0E80" w:rsidRPr="00624327" w:rsidRDefault="002D0E80" w:rsidP="00752AB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68B7C4C" w14:textId="77777777" w:rsidR="002D0E80" w:rsidRDefault="002D0E80" w:rsidP="002D0E80">
            <w:pPr>
              <w:pStyle w:val="ListParagraph"/>
              <w:numPr>
                <w:ilvl w:val="0"/>
                <w:numId w:val="35"/>
              </w:numPr>
              <w:rPr>
                <w:rFonts w:cs="Arial"/>
              </w:rPr>
            </w:pPr>
            <w:r>
              <w:rPr>
                <w:rFonts w:cs="Arial"/>
              </w:rPr>
              <w:t>Detailed Product specification.</w:t>
            </w:r>
          </w:p>
          <w:p w14:paraId="2144BBB6" w14:textId="23924F45" w:rsidR="00046BC6" w:rsidRPr="00046BC6" w:rsidRDefault="00046BC6" w:rsidP="002D0E80">
            <w:pPr>
              <w:pStyle w:val="ListParagraph"/>
              <w:rPr>
                <w:rFonts w:cs="Arial"/>
              </w:rPr>
            </w:pPr>
          </w:p>
        </w:tc>
        <w:tc>
          <w:tcPr>
            <w:tcW w:w="1417" w:type="dxa"/>
            <w:shd w:val="clear" w:color="auto" w:fill="A6A6A6" w:themeFill="background1" w:themeFillShade="A6"/>
          </w:tcPr>
          <w:p w14:paraId="64E20BA8" w14:textId="6A8E2D36" w:rsidR="00046BC6" w:rsidRDefault="00046BC6" w:rsidP="000D0A64">
            <w:pPr>
              <w:jc w:val="center"/>
            </w:pPr>
            <w:r>
              <w:t>M</w:t>
            </w:r>
          </w:p>
        </w:tc>
        <w:tc>
          <w:tcPr>
            <w:tcW w:w="1843" w:type="dxa"/>
          </w:tcPr>
          <w:p w14:paraId="4EE6245E" w14:textId="77777777" w:rsidR="00046BC6" w:rsidRDefault="00046BC6" w:rsidP="000D0A64"/>
        </w:tc>
        <w:tc>
          <w:tcPr>
            <w:tcW w:w="2276" w:type="dxa"/>
          </w:tcPr>
          <w:p w14:paraId="6E0DF90C" w14:textId="77777777" w:rsidR="00046BC6" w:rsidRDefault="00046BC6" w:rsidP="000D0A64"/>
        </w:tc>
      </w:tr>
      <w:tr w:rsidR="00046BC6" w14:paraId="2746E7EF" w14:textId="77777777" w:rsidTr="000D0A64">
        <w:trPr>
          <w:jc w:val="center"/>
        </w:trPr>
        <w:tc>
          <w:tcPr>
            <w:tcW w:w="1561" w:type="dxa"/>
            <w:shd w:val="clear" w:color="auto" w:fill="A6A6A6" w:themeFill="background1" w:themeFillShade="A6"/>
          </w:tcPr>
          <w:p w14:paraId="3E9F9D74" w14:textId="3E61B92B" w:rsidR="00046BC6" w:rsidRDefault="00046BC6" w:rsidP="00046BC6">
            <w:pPr>
              <w:jc w:val="center"/>
            </w:pPr>
            <w:r>
              <w:t>A3</w:t>
            </w:r>
          </w:p>
        </w:tc>
        <w:tc>
          <w:tcPr>
            <w:tcW w:w="5952" w:type="dxa"/>
          </w:tcPr>
          <w:p w14:paraId="48FDEA3B" w14:textId="15CC433A" w:rsidR="00046BC6" w:rsidRDefault="007509A9" w:rsidP="00046BC6">
            <w:r w:rsidRPr="002D0E80">
              <w:t xml:space="preserve">Helmet </w:t>
            </w:r>
            <w:r w:rsidR="00046BC6" w:rsidRPr="002D0E80">
              <w:t xml:space="preserve">Eye protection </w:t>
            </w:r>
            <w:r w:rsidRPr="002D0E80">
              <w:t xml:space="preserve">must be </w:t>
            </w:r>
            <w:r w:rsidR="00046BC6">
              <w:t xml:space="preserve">compliant to EN 166 </w:t>
            </w:r>
          </w:p>
          <w:p w14:paraId="500FB61F" w14:textId="77777777" w:rsidR="00046BC6" w:rsidRDefault="00046BC6" w:rsidP="00046BC6"/>
          <w:p w14:paraId="0C684EF3" w14:textId="05CA9131" w:rsidR="00046BC6" w:rsidRDefault="00046BC6" w:rsidP="00046BC6">
            <w:r>
              <w:t>1F impact</w:t>
            </w:r>
          </w:p>
        </w:tc>
        <w:tc>
          <w:tcPr>
            <w:tcW w:w="7650" w:type="dxa"/>
          </w:tcPr>
          <w:p w14:paraId="24F42D62" w14:textId="658AC3C5"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467DCBD0" w14:textId="77777777" w:rsidR="002D0E80" w:rsidRDefault="002D0E80" w:rsidP="002D0E80">
            <w:pPr>
              <w:rPr>
                <w:rFonts w:cs="Arial"/>
              </w:rPr>
            </w:pPr>
          </w:p>
          <w:p w14:paraId="6300C1C7" w14:textId="0ACDA8A7" w:rsidR="002D0E80" w:rsidRPr="0031031A" w:rsidRDefault="002D0E80" w:rsidP="002D0E80">
            <w:pPr>
              <w:pStyle w:val="ListParagraph"/>
              <w:numPr>
                <w:ilvl w:val="0"/>
                <w:numId w:val="39"/>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w:t>
            </w:r>
            <w:r w:rsidR="00752AB0">
              <w:rPr>
                <w:color w:val="333333"/>
                <w:lang w:val="en"/>
              </w:rPr>
              <w:t>n must be 6 months or more prior to date of expiry, or;</w:t>
            </w:r>
          </w:p>
          <w:p w14:paraId="2F16D99E" w14:textId="77777777" w:rsidR="002D0E80" w:rsidRPr="00624327" w:rsidRDefault="002D0E80" w:rsidP="00752AB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1AA75293" w14:textId="77777777" w:rsidR="002D0E80" w:rsidRDefault="002D0E80" w:rsidP="002D0E80">
            <w:pPr>
              <w:pStyle w:val="ListParagraph"/>
              <w:numPr>
                <w:ilvl w:val="0"/>
                <w:numId w:val="39"/>
              </w:numPr>
              <w:rPr>
                <w:rFonts w:cs="Arial"/>
              </w:rPr>
            </w:pPr>
            <w:r>
              <w:rPr>
                <w:rFonts w:cs="Arial"/>
              </w:rPr>
              <w:t>Detailed Product specification.</w:t>
            </w:r>
          </w:p>
          <w:p w14:paraId="18A971A8" w14:textId="702C42A1" w:rsidR="00046BC6" w:rsidRPr="00046BC6" w:rsidRDefault="00046BC6" w:rsidP="002D0E80">
            <w:pPr>
              <w:pStyle w:val="ListParagraph"/>
              <w:rPr>
                <w:rFonts w:cs="Arial"/>
              </w:rPr>
            </w:pPr>
          </w:p>
        </w:tc>
        <w:tc>
          <w:tcPr>
            <w:tcW w:w="1417" w:type="dxa"/>
            <w:shd w:val="clear" w:color="auto" w:fill="A6A6A6" w:themeFill="background1" w:themeFillShade="A6"/>
          </w:tcPr>
          <w:p w14:paraId="377A0868" w14:textId="40E0273A" w:rsidR="00046BC6" w:rsidRDefault="00046BC6" w:rsidP="00046BC6">
            <w:pPr>
              <w:jc w:val="center"/>
            </w:pPr>
            <w:r>
              <w:t>M</w:t>
            </w:r>
          </w:p>
        </w:tc>
        <w:tc>
          <w:tcPr>
            <w:tcW w:w="1843" w:type="dxa"/>
          </w:tcPr>
          <w:p w14:paraId="5FA15778" w14:textId="77777777" w:rsidR="00046BC6" w:rsidRDefault="00046BC6" w:rsidP="00046BC6"/>
        </w:tc>
        <w:tc>
          <w:tcPr>
            <w:tcW w:w="2276" w:type="dxa"/>
          </w:tcPr>
          <w:p w14:paraId="4BA580B1" w14:textId="77777777" w:rsidR="00046BC6" w:rsidRDefault="00046BC6" w:rsidP="00046BC6"/>
        </w:tc>
      </w:tr>
    </w:tbl>
    <w:p w14:paraId="10938E63" w14:textId="77777777" w:rsidR="00046BC6" w:rsidRDefault="00046BC6">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5C352F" w14:paraId="3DD428AB" w14:textId="77777777" w:rsidTr="000D0A64">
        <w:trPr>
          <w:jc w:val="center"/>
        </w:trPr>
        <w:tc>
          <w:tcPr>
            <w:tcW w:w="1561" w:type="dxa"/>
            <w:shd w:val="clear" w:color="auto" w:fill="A6A6A6" w:themeFill="background1" w:themeFillShade="A6"/>
          </w:tcPr>
          <w:p w14:paraId="3EE9BE01" w14:textId="59B85B4D" w:rsidR="005C352F" w:rsidRDefault="00046BC6" w:rsidP="000D0A64">
            <w:pPr>
              <w:jc w:val="center"/>
            </w:pPr>
            <w:r>
              <w:lastRenderedPageBreak/>
              <w:t>A4</w:t>
            </w:r>
          </w:p>
        </w:tc>
        <w:tc>
          <w:tcPr>
            <w:tcW w:w="5952" w:type="dxa"/>
          </w:tcPr>
          <w:p w14:paraId="1B0E147D" w14:textId="4C23CCBB" w:rsidR="005C352F" w:rsidRDefault="007509A9" w:rsidP="005C352F">
            <w:r w:rsidRPr="002D0E80">
              <w:t xml:space="preserve">Helmet Eye protection must be </w:t>
            </w:r>
            <w:r w:rsidR="00046BC6">
              <w:t>c</w:t>
            </w:r>
            <w:r w:rsidR="005C352F">
              <w:t>ompliant to EN 169</w:t>
            </w:r>
          </w:p>
          <w:p w14:paraId="77DCE866" w14:textId="77777777" w:rsidR="005C352F" w:rsidRDefault="005C352F" w:rsidP="005C352F"/>
          <w:p w14:paraId="70020458" w14:textId="0373E62A" w:rsidR="005C352F" w:rsidRDefault="005C352F" w:rsidP="005C352F">
            <w:r>
              <w:t>Welding Shield (shade 5)</w:t>
            </w:r>
          </w:p>
          <w:p w14:paraId="10517DE7" w14:textId="3C90F222" w:rsidR="005C352F" w:rsidRDefault="005C352F" w:rsidP="005C352F">
            <w:r>
              <w:t>Goggles (shade 3)</w:t>
            </w:r>
          </w:p>
          <w:p w14:paraId="186DA812" w14:textId="77777777" w:rsidR="005C352F" w:rsidRDefault="005C352F" w:rsidP="005C352F"/>
          <w:p w14:paraId="282B0E99" w14:textId="77777777" w:rsidR="005C352F" w:rsidRDefault="005C352F" w:rsidP="000D0A64"/>
        </w:tc>
        <w:tc>
          <w:tcPr>
            <w:tcW w:w="7650" w:type="dxa"/>
          </w:tcPr>
          <w:p w14:paraId="4358C647" w14:textId="71C3690E"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3FBB6E54" w14:textId="77777777" w:rsidR="002D0E80" w:rsidRDefault="002D0E80" w:rsidP="002D0E80">
            <w:pPr>
              <w:rPr>
                <w:rFonts w:cs="Arial"/>
              </w:rPr>
            </w:pPr>
          </w:p>
          <w:p w14:paraId="148472DF" w14:textId="62F2FC0E" w:rsidR="002D0E80" w:rsidRPr="0031031A" w:rsidRDefault="002D0E80" w:rsidP="002D0E80">
            <w:pPr>
              <w:pStyle w:val="ListParagraph"/>
              <w:numPr>
                <w:ilvl w:val="0"/>
                <w:numId w:val="33"/>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xml:space="preserve">.  Validity of Certification must be 6 months or more </w:t>
            </w:r>
            <w:r w:rsidR="00752AB0">
              <w:rPr>
                <w:color w:val="333333"/>
                <w:lang w:val="en"/>
              </w:rPr>
              <w:t>prior to date of expiry, or;</w:t>
            </w:r>
          </w:p>
          <w:p w14:paraId="38378D22" w14:textId="77777777" w:rsidR="002D0E80" w:rsidRPr="00624327" w:rsidRDefault="002D0E80" w:rsidP="00752AB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62E2D10" w14:textId="77777777" w:rsidR="002D0E80" w:rsidRDefault="002D0E80" w:rsidP="002D0E80">
            <w:pPr>
              <w:pStyle w:val="ListParagraph"/>
              <w:numPr>
                <w:ilvl w:val="0"/>
                <w:numId w:val="33"/>
              </w:numPr>
              <w:rPr>
                <w:rFonts w:cs="Arial"/>
              </w:rPr>
            </w:pPr>
            <w:r>
              <w:rPr>
                <w:rFonts w:cs="Arial"/>
              </w:rPr>
              <w:t>Detailed Product specification.</w:t>
            </w:r>
          </w:p>
          <w:p w14:paraId="16DBBC15" w14:textId="24F76E8C" w:rsidR="005C352F" w:rsidRPr="005C352F" w:rsidRDefault="005C352F" w:rsidP="002D0E80">
            <w:pPr>
              <w:pStyle w:val="ListParagraph"/>
              <w:rPr>
                <w:rFonts w:cs="Arial"/>
              </w:rPr>
            </w:pPr>
          </w:p>
        </w:tc>
        <w:tc>
          <w:tcPr>
            <w:tcW w:w="1417" w:type="dxa"/>
            <w:shd w:val="clear" w:color="auto" w:fill="A6A6A6" w:themeFill="background1" w:themeFillShade="A6"/>
          </w:tcPr>
          <w:p w14:paraId="06CB2376" w14:textId="2B8AA523" w:rsidR="005C352F" w:rsidRDefault="005C352F" w:rsidP="000D0A64">
            <w:pPr>
              <w:jc w:val="center"/>
            </w:pPr>
            <w:r>
              <w:t>M</w:t>
            </w:r>
          </w:p>
        </w:tc>
        <w:tc>
          <w:tcPr>
            <w:tcW w:w="1843" w:type="dxa"/>
          </w:tcPr>
          <w:p w14:paraId="3A1C1154" w14:textId="77777777" w:rsidR="005C352F" w:rsidRDefault="005C352F" w:rsidP="000D0A64"/>
        </w:tc>
        <w:tc>
          <w:tcPr>
            <w:tcW w:w="2276" w:type="dxa"/>
          </w:tcPr>
          <w:p w14:paraId="61D1847A" w14:textId="77777777" w:rsidR="005C352F" w:rsidRDefault="005C352F" w:rsidP="000D0A64"/>
        </w:tc>
      </w:tr>
      <w:tr w:rsidR="005C352F" w14:paraId="1CFFCAA5" w14:textId="77777777" w:rsidTr="000D0A64">
        <w:trPr>
          <w:jc w:val="center"/>
        </w:trPr>
        <w:tc>
          <w:tcPr>
            <w:tcW w:w="1561" w:type="dxa"/>
            <w:shd w:val="clear" w:color="auto" w:fill="A6A6A6" w:themeFill="background1" w:themeFillShade="A6"/>
          </w:tcPr>
          <w:p w14:paraId="1BC2FA94" w14:textId="1C0DE0A7" w:rsidR="005C352F" w:rsidRDefault="005C352F" w:rsidP="000D0A64">
            <w:pPr>
              <w:jc w:val="center"/>
            </w:pPr>
            <w:r>
              <w:t>A3</w:t>
            </w:r>
          </w:p>
        </w:tc>
        <w:tc>
          <w:tcPr>
            <w:tcW w:w="5952" w:type="dxa"/>
          </w:tcPr>
          <w:p w14:paraId="1C3EEF54" w14:textId="72399F18" w:rsidR="005C352F" w:rsidRDefault="007509A9" w:rsidP="005C352F">
            <w:r w:rsidRPr="002D0E80">
              <w:t xml:space="preserve">Helmet Eye protection must be </w:t>
            </w:r>
            <w:r w:rsidR="00046BC6">
              <w:t>c</w:t>
            </w:r>
            <w:r w:rsidR="005C352F">
              <w:t>ompliant to EN 170, ultraviolet filters</w:t>
            </w:r>
          </w:p>
          <w:p w14:paraId="2213AF0C" w14:textId="77777777" w:rsidR="005C352F" w:rsidRDefault="005C352F" w:rsidP="005C352F"/>
        </w:tc>
        <w:tc>
          <w:tcPr>
            <w:tcW w:w="7650" w:type="dxa"/>
          </w:tcPr>
          <w:p w14:paraId="7966FA9C" w14:textId="1A36DA53"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7EA930C6" w14:textId="77777777" w:rsidR="002D0E80" w:rsidRDefault="002D0E80" w:rsidP="002D0E80">
            <w:pPr>
              <w:rPr>
                <w:rFonts w:cs="Arial"/>
              </w:rPr>
            </w:pPr>
          </w:p>
          <w:p w14:paraId="3BC110BE" w14:textId="1B1FA302" w:rsidR="002D0E80" w:rsidRPr="0031031A" w:rsidRDefault="002D0E80" w:rsidP="002D0E80">
            <w:pPr>
              <w:pStyle w:val="ListParagraph"/>
              <w:numPr>
                <w:ilvl w:val="0"/>
                <w:numId w:val="34"/>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w:t>
            </w:r>
            <w:r w:rsidR="00752AB0">
              <w:rPr>
                <w:color w:val="333333"/>
                <w:lang w:val="en"/>
              </w:rPr>
              <w:t xml:space="preserve">n must be 6 months or more prior to </w:t>
            </w:r>
            <w:r>
              <w:rPr>
                <w:color w:val="333333"/>
                <w:lang w:val="en"/>
              </w:rPr>
              <w:t>date of expiry</w:t>
            </w:r>
            <w:r w:rsidR="00752AB0">
              <w:rPr>
                <w:color w:val="333333"/>
                <w:lang w:val="en"/>
              </w:rPr>
              <w:t>, or;</w:t>
            </w:r>
          </w:p>
          <w:p w14:paraId="78AC29C1" w14:textId="77777777" w:rsidR="002D0E80" w:rsidRPr="00624327" w:rsidRDefault="002D0E80" w:rsidP="00752AB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FCABE0E" w14:textId="77777777" w:rsidR="002D0E80" w:rsidRDefault="002D0E80" w:rsidP="002D0E80">
            <w:pPr>
              <w:pStyle w:val="ListParagraph"/>
              <w:numPr>
                <w:ilvl w:val="0"/>
                <w:numId w:val="34"/>
              </w:numPr>
              <w:rPr>
                <w:rFonts w:cs="Arial"/>
              </w:rPr>
            </w:pPr>
            <w:r>
              <w:rPr>
                <w:rFonts w:cs="Arial"/>
              </w:rPr>
              <w:t>Detailed Product specification.</w:t>
            </w:r>
          </w:p>
          <w:p w14:paraId="682F2A6F" w14:textId="7483A53D" w:rsidR="005C352F" w:rsidRPr="005C352F" w:rsidRDefault="005C352F" w:rsidP="002D0E80">
            <w:pPr>
              <w:pStyle w:val="ListParagraph"/>
              <w:rPr>
                <w:rFonts w:cs="Arial"/>
              </w:rPr>
            </w:pPr>
          </w:p>
        </w:tc>
        <w:tc>
          <w:tcPr>
            <w:tcW w:w="1417" w:type="dxa"/>
            <w:shd w:val="clear" w:color="auto" w:fill="A6A6A6" w:themeFill="background1" w:themeFillShade="A6"/>
          </w:tcPr>
          <w:p w14:paraId="747BE4AC" w14:textId="43DEED30" w:rsidR="005C352F" w:rsidRDefault="00A72595" w:rsidP="000D0A64">
            <w:pPr>
              <w:jc w:val="center"/>
            </w:pPr>
            <w:r>
              <w:t>M</w:t>
            </w:r>
          </w:p>
        </w:tc>
        <w:tc>
          <w:tcPr>
            <w:tcW w:w="1843" w:type="dxa"/>
          </w:tcPr>
          <w:p w14:paraId="5000A075" w14:textId="77777777" w:rsidR="005C352F" w:rsidRDefault="005C352F" w:rsidP="000D0A64"/>
        </w:tc>
        <w:tc>
          <w:tcPr>
            <w:tcW w:w="2276" w:type="dxa"/>
          </w:tcPr>
          <w:p w14:paraId="431879A7" w14:textId="77777777" w:rsidR="005C352F" w:rsidRDefault="005C352F" w:rsidP="000D0A64"/>
        </w:tc>
      </w:tr>
      <w:tr w:rsidR="006F60B6" w14:paraId="4168EA2E" w14:textId="77777777" w:rsidTr="000D0A64">
        <w:trPr>
          <w:jc w:val="center"/>
        </w:trPr>
        <w:tc>
          <w:tcPr>
            <w:tcW w:w="1561" w:type="dxa"/>
            <w:shd w:val="clear" w:color="auto" w:fill="A6A6A6" w:themeFill="background1" w:themeFillShade="A6"/>
          </w:tcPr>
          <w:p w14:paraId="7BD64E74" w14:textId="2ED74FDE" w:rsidR="006F60B6" w:rsidRDefault="005C352F" w:rsidP="000D0A64">
            <w:pPr>
              <w:jc w:val="center"/>
            </w:pPr>
            <w:r>
              <w:t>A4</w:t>
            </w:r>
          </w:p>
        </w:tc>
        <w:tc>
          <w:tcPr>
            <w:tcW w:w="5952" w:type="dxa"/>
          </w:tcPr>
          <w:p w14:paraId="678CAC21" w14:textId="77777777" w:rsidR="006F60B6" w:rsidRPr="0087099D" w:rsidRDefault="006F60B6" w:rsidP="000D0A64">
            <w:pPr>
              <w:rPr>
                <w:b/>
              </w:rPr>
            </w:pPr>
            <w:r w:rsidRPr="0087099D">
              <w:rPr>
                <w:b/>
              </w:rPr>
              <w:t xml:space="preserve">Compatibility </w:t>
            </w:r>
          </w:p>
          <w:p w14:paraId="1AB44EB9" w14:textId="77777777" w:rsidR="006F60B6" w:rsidRDefault="006F60B6" w:rsidP="000D0A64"/>
          <w:p w14:paraId="123CD5CB" w14:textId="3DAB099F" w:rsidR="006F60B6" w:rsidRDefault="007509A9" w:rsidP="000D0A64">
            <w:r w:rsidRPr="002D0E80">
              <w:t>Helmet must be compatible for</w:t>
            </w:r>
            <w:r w:rsidR="005C352F" w:rsidRPr="002D0E80">
              <w:t xml:space="preserve"> </w:t>
            </w:r>
            <w:r w:rsidR="005C352F">
              <w:t>use with Petrogen (hot gas cutting)</w:t>
            </w:r>
          </w:p>
          <w:p w14:paraId="6BD7845D" w14:textId="77777777" w:rsidR="006E5FE9" w:rsidRDefault="006E5FE9" w:rsidP="000D0A64"/>
          <w:p w14:paraId="28C3F194" w14:textId="1498EA1E" w:rsidR="006E5FE9" w:rsidRDefault="006E5FE9" w:rsidP="006E5FE9">
            <w:r>
              <w:t>Goggles to be compatible with hot gas cutting coveralls, confirming to EN11612, hot gas cutting flash hood and respiratory protection equipment conforming to EN136 and EN137.</w:t>
            </w:r>
          </w:p>
          <w:p w14:paraId="45FDE27D" w14:textId="37E6B53F" w:rsidR="006E5FE9" w:rsidRDefault="006E5FE9" w:rsidP="000D0A64"/>
          <w:p w14:paraId="42E28445" w14:textId="77777777" w:rsidR="006F60B6" w:rsidRDefault="006F60B6" w:rsidP="000D0A64"/>
          <w:p w14:paraId="06F91566" w14:textId="77777777" w:rsidR="006F60B6" w:rsidRDefault="006F60B6" w:rsidP="000D0A64"/>
        </w:tc>
        <w:tc>
          <w:tcPr>
            <w:tcW w:w="7650" w:type="dxa"/>
          </w:tcPr>
          <w:p w14:paraId="74602462" w14:textId="6CE2A076"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2760C9BA" w14:textId="77777777" w:rsidR="002D0E80" w:rsidRDefault="002D0E80" w:rsidP="002D0E80">
            <w:pPr>
              <w:rPr>
                <w:rFonts w:cs="Arial"/>
              </w:rPr>
            </w:pPr>
          </w:p>
          <w:p w14:paraId="1FED926D" w14:textId="01D08E4C" w:rsidR="002D0E80" w:rsidRDefault="0087099D" w:rsidP="0087099D">
            <w:pPr>
              <w:pStyle w:val="ListParagraph"/>
              <w:numPr>
                <w:ilvl w:val="0"/>
                <w:numId w:val="40"/>
              </w:numPr>
              <w:rPr>
                <w:rFonts w:cs="Arial"/>
              </w:rPr>
            </w:pPr>
            <w:r>
              <w:rPr>
                <w:rFonts w:cs="Arial"/>
              </w:rPr>
              <w:t>Detailed Product specification</w:t>
            </w:r>
          </w:p>
          <w:p w14:paraId="38EF9B07" w14:textId="71014E5C" w:rsidR="0087099D" w:rsidRPr="0087099D" w:rsidRDefault="0087099D" w:rsidP="0087099D">
            <w:pPr>
              <w:pStyle w:val="ListParagraph"/>
              <w:numPr>
                <w:ilvl w:val="0"/>
                <w:numId w:val="40"/>
              </w:numPr>
              <w:rPr>
                <w:rFonts w:cs="Arial"/>
              </w:rPr>
            </w:pPr>
            <w:r>
              <w:rPr>
                <w:rFonts w:cs="Arial"/>
              </w:rPr>
              <w:t>How the helmet is compatible for use with the hot gas cutting equipment detailed</w:t>
            </w:r>
          </w:p>
          <w:p w14:paraId="0486A2BA" w14:textId="1FEA237D" w:rsidR="006F60B6" w:rsidRPr="000D0A64" w:rsidRDefault="006F60B6" w:rsidP="002D0E80">
            <w:pPr>
              <w:pStyle w:val="ListParagraph"/>
              <w:rPr>
                <w:rFonts w:cs="Arial"/>
              </w:rPr>
            </w:pPr>
          </w:p>
        </w:tc>
        <w:tc>
          <w:tcPr>
            <w:tcW w:w="1417" w:type="dxa"/>
            <w:shd w:val="clear" w:color="auto" w:fill="A6A6A6" w:themeFill="background1" w:themeFillShade="A6"/>
          </w:tcPr>
          <w:p w14:paraId="3C1D6627" w14:textId="77777777" w:rsidR="006F60B6" w:rsidRDefault="006F60B6" w:rsidP="000D0A64">
            <w:pPr>
              <w:jc w:val="center"/>
            </w:pPr>
            <w:r>
              <w:t>M</w:t>
            </w:r>
          </w:p>
        </w:tc>
        <w:tc>
          <w:tcPr>
            <w:tcW w:w="1843" w:type="dxa"/>
          </w:tcPr>
          <w:p w14:paraId="4EE4C2EE" w14:textId="77777777" w:rsidR="006F60B6" w:rsidRDefault="006F60B6" w:rsidP="000D0A64"/>
        </w:tc>
        <w:tc>
          <w:tcPr>
            <w:tcW w:w="2276" w:type="dxa"/>
          </w:tcPr>
          <w:p w14:paraId="3916F95B" w14:textId="77777777" w:rsidR="006F60B6" w:rsidRDefault="006F60B6" w:rsidP="000D0A64"/>
        </w:tc>
      </w:tr>
      <w:tr w:rsidR="006F60B6" w14:paraId="4616ADB9" w14:textId="77777777" w:rsidTr="000D0A64">
        <w:trPr>
          <w:jc w:val="center"/>
        </w:trPr>
        <w:tc>
          <w:tcPr>
            <w:tcW w:w="20699" w:type="dxa"/>
            <w:gridSpan w:val="6"/>
            <w:shd w:val="clear" w:color="auto" w:fill="548DD4" w:themeFill="text2" w:themeFillTint="99"/>
          </w:tcPr>
          <w:p w14:paraId="2EBA1CBC" w14:textId="5B1B35D5" w:rsidR="006F60B6" w:rsidRDefault="006F60B6" w:rsidP="000D0A64">
            <w:pPr>
              <w:rPr>
                <w:b/>
              </w:rPr>
            </w:pPr>
            <w:r>
              <w:rPr>
                <w:rFonts w:cs="Arial"/>
                <w:b/>
                <w:bCs/>
              </w:rPr>
              <w:t xml:space="preserve">Hot gas cutting </w:t>
            </w:r>
            <w:r w:rsidR="00F94C4B">
              <w:rPr>
                <w:rFonts w:cs="Arial"/>
                <w:b/>
                <w:bCs/>
              </w:rPr>
              <w:t xml:space="preserve">helmet, </w:t>
            </w:r>
            <w:r w:rsidR="00046BC6">
              <w:rPr>
                <w:rFonts w:cs="Arial"/>
                <w:b/>
                <w:bCs/>
              </w:rPr>
              <w:t xml:space="preserve">face </w:t>
            </w:r>
            <w:r w:rsidR="00203FA4">
              <w:rPr>
                <w:rFonts w:cs="Arial"/>
                <w:b/>
                <w:bCs/>
              </w:rPr>
              <w:t xml:space="preserve">shield and goggles </w:t>
            </w:r>
            <w:r>
              <w:rPr>
                <w:rFonts w:cs="Arial"/>
                <w:b/>
                <w:bCs/>
              </w:rPr>
              <w:t xml:space="preserve">- </w:t>
            </w:r>
            <w:r w:rsidRPr="00D3310B">
              <w:rPr>
                <w:b/>
              </w:rPr>
              <w:t>General Requirements</w:t>
            </w:r>
          </w:p>
          <w:p w14:paraId="70ECC38B" w14:textId="00EE097C" w:rsidR="00F94C4B" w:rsidRPr="00D3310B" w:rsidRDefault="00F94C4B" w:rsidP="000D0A64">
            <w:pPr>
              <w:rPr>
                <w:b/>
              </w:rPr>
            </w:pPr>
          </w:p>
        </w:tc>
      </w:tr>
      <w:tr w:rsidR="006F60B6" w14:paraId="5A53C4E5" w14:textId="77777777" w:rsidTr="000D0A64">
        <w:trPr>
          <w:jc w:val="center"/>
        </w:trPr>
        <w:tc>
          <w:tcPr>
            <w:tcW w:w="1561" w:type="dxa"/>
            <w:shd w:val="clear" w:color="auto" w:fill="A6A6A6" w:themeFill="background1" w:themeFillShade="A6"/>
          </w:tcPr>
          <w:p w14:paraId="6F13605B" w14:textId="77777777" w:rsidR="006F60B6" w:rsidRDefault="006F60B6" w:rsidP="000D0A64">
            <w:pPr>
              <w:jc w:val="center"/>
            </w:pPr>
            <w:r>
              <w:t>B1</w:t>
            </w:r>
          </w:p>
        </w:tc>
        <w:tc>
          <w:tcPr>
            <w:tcW w:w="5952" w:type="dxa"/>
          </w:tcPr>
          <w:p w14:paraId="55646E35" w14:textId="07D8EE35" w:rsidR="006F60B6" w:rsidRDefault="007509A9" w:rsidP="000D0A64">
            <w:r w:rsidRPr="002D0E80">
              <w:t>Helmet must be</w:t>
            </w:r>
            <w:r w:rsidR="006F60B6" w:rsidRPr="002D0E80">
              <w:t xml:space="preserve"> </w:t>
            </w:r>
            <w:r w:rsidR="006F60B6">
              <w:t xml:space="preserve">available in a </w:t>
            </w:r>
            <w:r w:rsidR="00F94C4B">
              <w:t>generic adjustable size</w:t>
            </w:r>
            <w:r w:rsidR="00141D3F">
              <w:t xml:space="preserve"> with at least a minimum range of sizes between 52cm to 64cm</w:t>
            </w:r>
            <w:r w:rsidR="00752AB0">
              <w:t xml:space="preserve"> inclusive.</w:t>
            </w:r>
          </w:p>
          <w:p w14:paraId="08E4B781" w14:textId="77777777" w:rsidR="006F60B6" w:rsidRDefault="006F60B6" w:rsidP="000D0A64"/>
          <w:p w14:paraId="496097F2" w14:textId="77777777" w:rsidR="006F60B6" w:rsidRDefault="006F60B6" w:rsidP="000D0A64"/>
          <w:p w14:paraId="19B1EEB7" w14:textId="77777777" w:rsidR="006F60B6" w:rsidRDefault="006F60B6" w:rsidP="000D0A64"/>
          <w:p w14:paraId="5A1FA71D" w14:textId="77777777" w:rsidR="006F60B6" w:rsidRDefault="006F60B6" w:rsidP="000D0A64"/>
        </w:tc>
        <w:tc>
          <w:tcPr>
            <w:tcW w:w="7650" w:type="dxa"/>
          </w:tcPr>
          <w:p w14:paraId="3DEF09BB" w14:textId="308C7F4E" w:rsidR="00843144" w:rsidRDefault="00843144" w:rsidP="00843144">
            <w:r>
              <w:t xml:space="preserve">Evidence from </w:t>
            </w:r>
            <w:r w:rsidR="00BD19BB">
              <w:t>Tenderer</w:t>
            </w:r>
            <w:r>
              <w:t xml:space="preserve"> shall constitute:</w:t>
            </w:r>
          </w:p>
          <w:p w14:paraId="16551A83" w14:textId="77777777" w:rsidR="00843144" w:rsidRDefault="00843144" w:rsidP="00843144"/>
          <w:p w14:paraId="59E6C351" w14:textId="77777777" w:rsidR="00843144" w:rsidRDefault="00843144" w:rsidP="00843144">
            <w:pPr>
              <w:pStyle w:val="ListParagraph"/>
              <w:numPr>
                <w:ilvl w:val="0"/>
                <w:numId w:val="40"/>
              </w:numPr>
            </w:pPr>
            <w:r>
              <w:t>Detailed Product specification</w:t>
            </w:r>
          </w:p>
          <w:p w14:paraId="4E254FD1" w14:textId="6BCF22CF" w:rsidR="006F60B6" w:rsidRDefault="006F60B6" w:rsidP="004C6F4A">
            <w:pPr>
              <w:pStyle w:val="ListParagraph"/>
              <w:ind w:left="360"/>
            </w:pPr>
          </w:p>
        </w:tc>
        <w:tc>
          <w:tcPr>
            <w:tcW w:w="1417" w:type="dxa"/>
            <w:shd w:val="clear" w:color="auto" w:fill="A6A6A6" w:themeFill="background1" w:themeFillShade="A6"/>
          </w:tcPr>
          <w:p w14:paraId="0873F639" w14:textId="77777777" w:rsidR="006F60B6" w:rsidRDefault="006F60B6" w:rsidP="000D0A64">
            <w:pPr>
              <w:jc w:val="center"/>
            </w:pPr>
            <w:r>
              <w:t>M</w:t>
            </w:r>
          </w:p>
        </w:tc>
        <w:tc>
          <w:tcPr>
            <w:tcW w:w="1843" w:type="dxa"/>
          </w:tcPr>
          <w:p w14:paraId="63B98E65" w14:textId="77777777" w:rsidR="006F60B6" w:rsidRDefault="006F60B6" w:rsidP="000D0A64"/>
        </w:tc>
        <w:tc>
          <w:tcPr>
            <w:tcW w:w="2276" w:type="dxa"/>
          </w:tcPr>
          <w:p w14:paraId="6098A08A" w14:textId="77777777" w:rsidR="006F60B6" w:rsidRDefault="006F60B6" w:rsidP="000D0A64"/>
        </w:tc>
      </w:tr>
    </w:tbl>
    <w:p w14:paraId="2D2D055B" w14:textId="77777777" w:rsidR="00843144" w:rsidRDefault="00843144">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D473BF" w14:paraId="785AC2D3" w14:textId="77777777" w:rsidTr="000D0A64">
        <w:trPr>
          <w:jc w:val="center"/>
        </w:trPr>
        <w:tc>
          <w:tcPr>
            <w:tcW w:w="1561" w:type="dxa"/>
            <w:shd w:val="clear" w:color="auto" w:fill="A6A6A6" w:themeFill="background1" w:themeFillShade="A6"/>
          </w:tcPr>
          <w:p w14:paraId="5AB55B35" w14:textId="7C5A3EED" w:rsidR="00D473BF" w:rsidRDefault="00D473BF" w:rsidP="00D473BF">
            <w:pPr>
              <w:jc w:val="center"/>
            </w:pPr>
            <w:r>
              <w:lastRenderedPageBreak/>
              <w:t>B2</w:t>
            </w:r>
          </w:p>
        </w:tc>
        <w:tc>
          <w:tcPr>
            <w:tcW w:w="5952" w:type="dxa"/>
          </w:tcPr>
          <w:p w14:paraId="068D4E29" w14:textId="77777777" w:rsidR="00D473BF" w:rsidRDefault="00D473BF" w:rsidP="00D473BF">
            <w:pPr>
              <w:rPr>
                <w:rFonts w:ascii="Calibri" w:hAnsi="Calibri"/>
              </w:rPr>
            </w:pPr>
            <w:r>
              <w:t xml:space="preserve">Each garment will need to be uniquely barcoded in order that the Authority is able to track each garment, particularly if a garment is sent for cleaning, repair and maintenance.  </w:t>
            </w:r>
          </w:p>
          <w:p w14:paraId="75FC3C3B" w14:textId="77777777" w:rsidR="00D473BF" w:rsidRDefault="00D473BF" w:rsidP="00D473BF"/>
          <w:p w14:paraId="689F8C42" w14:textId="77777777" w:rsidR="00D473BF" w:rsidRDefault="00D473BF" w:rsidP="00D473BF">
            <w:r>
              <w:t>The Tenderer must provide an inventory of barcodes with each order delivered and hold a central database of all barcodes assigned to each order for each Participating Authority.</w:t>
            </w:r>
          </w:p>
          <w:p w14:paraId="4BD49E50" w14:textId="77777777" w:rsidR="00D473BF" w:rsidRDefault="00D473BF" w:rsidP="00D473BF"/>
          <w:p w14:paraId="7A9DF426" w14:textId="36CA30D7" w:rsidR="00D473BF" w:rsidRDefault="00D473BF" w:rsidP="00D473BF">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42A550D9" w14:textId="77777777" w:rsidR="00D473BF" w:rsidRDefault="00D473BF" w:rsidP="00D473BF">
            <w:pPr>
              <w:rPr>
                <w:rFonts w:ascii="Calibri" w:hAnsi="Calibri"/>
              </w:rPr>
            </w:pPr>
            <w:r>
              <w:t>The Tenderer must provide relevant evidence to demonstrate how the requirement shall be met, and shall include product information of the barcoding system that shall be used to meet the requirement.</w:t>
            </w:r>
          </w:p>
          <w:p w14:paraId="28498C98" w14:textId="05C0706A" w:rsidR="00D473BF" w:rsidRDefault="00D473BF" w:rsidP="00D473BF"/>
        </w:tc>
        <w:tc>
          <w:tcPr>
            <w:tcW w:w="1417" w:type="dxa"/>
            <w:shd w:val="clear" w:color="auto" w:fill="A6A6A6" w:themeFill="background1" w:themeFillShade="A6"/>
          </w:tcPr>
          <w:p w14:paraId="28A37079" w14:textId="77777777" w:rsidR="00D473BF" w:rsidRDefault="00D473BF" w:rsidP="00D473BF">
            <w:pPr>
              <w:jc w:val="center"/>
            </w:pPr>
            <w:r>
              <w:t>M</w:t>
            </w:r>
          </w:p>
        </w:tc>
        <w:tc>
          <w:tcPr>
            <w:tcW w:w="1843" w:type="dxa"/>
          </w:tcPr>
          <w:p w14:paraId="211E8FDA" w14:textId="77777777" w:rsidR="00D473BF" w:rsidRDefault="00D473BF" w:rsidP="00D473BF"/>
        </w:tc>
        <w:tc>
          <w:tcPr>
            <w:tcW w:w="2276" w:type="dxa"/>
          </w:tcPr>
          <w:p w14:paraId="2C815305" w14:textId="77777777" w:rsidR="00D473BF" w:rsidRDefault="00D473BF" w:rsidP="00D473BF"/>
        </w:tc>
      </w:tr>
      <w:tr w:rsidR="006F60B6" w:rsidRPr="00D3310B" w14:paraId="209634A2" w14:textId="77777777" w:rsidTr="000D0A64">
        <w:trPr>
          <w:jc w:val="center"/>
        </w:trPr>
        <w:tc>
          <w:tcPr>
            <w:tcW w:w="20699" w:type="dxa"/>
            <w:gridSpan w:val="6"/>
            <w:shd w:val="clear" w:color="auto" w:fill="548DD4" w:themeFill="text2" w:themeFillTint="99"/>
          </w:tcPr>
          <w:p w14:paraId="4CF11AF4" w14:textId="73C579F3" w:rsidR="006F60B6" w:rsidRDefault="006F60B6" w:rsidP="000D0A64">
            <w:pPr>
              <w:rPr>
                <w:b/>
              </w:rPr>
            </w:pPr>
            <w:r>
              <w:rPr>
                <w:rFonts w:cs="Arial"/>
                <w:b/>
                <w:bCs/>
              </w:rPr>
              <w:t xml:space="preserve">Hot gas cutting </w:t>
            </w:r>
            <w:r w:rsidR="00F94C4B">
              <w:rPr>
                <w:rFonts w:cs="Arial"/>
                <w:b/>
                <w:bCs/>
              </w:rPr>
              <w:t xml:space="preserve">helmet, </w:t>
            </w:r>
            <w:r w:rsidR="00203FA4">
              <w:rPr>
                <w:rFonts w:cs="Arial"/>
                <w:b/>
                <w:bCs/>
              </w:rPr>
              <w:t xml:space="preserve">face shield and goggles </w:t>
            </w:r>
            <w:r>
              <w:rPr>
                <w:rFonts w:cs="Arial"/>
                <w:b/>
                <w:bCs/>
              </w:rPr>
              <w:t xml:space="preserve">- </w:t>
            </w:r>
            <w:r w:rsidRPr="00D3310B">
              <w:rPr>
                <w:b/>
              </w:rPr>
              <w:t>Additional Documentation</w:t>
            </w:r>
          </w:p>
          <w:p w14:paraId="58A3D7AF" w14:textId="77777777" w:rsidR="006F60B6" w:rsidRPr="00D3310B" w:rsidRDefault="006F60B6" w:rsidP="000D0A64">
            <w:pPr>
              <w:rPr>
                <w:b/>
              </w:rPr>
            </w:pPr>
          </w:p>
        </w:tc>
      </w:tr>
      <w:tr w:rsidR="006F60B6" w14:paraId="4352006D" w14:textId="77777777" w:rsidTr="000D0A64">
        <w:trPr>
          <w:jc w:val="center"/>
        </w:trPr>
        <w:tc>
          <w:tcPr>
            <w:tcW w:w="1561" w:type="dxa"/>
            <w:shd w:val="clear" w:color="auto" w:fill="A6A6A6" w:themeFill="background1" w:themeFillShade="A6"/>
          </w:tcPr>
          <w:p w14:paraId="3D6DFF72" w14:textId="77777777" w:rsidR="006F60B6" w:rsidRDefault="006F60B6" w:rsidP="000D0A64">
            <w:pPr>
              <w:jc w:val="center"/>
            </w:pPr>
            <w:r>
              <w:t>C1</w:t>
            </w:r>
          </w:p>
        </w:tc>
        <w:tc>
          <w:tcPr>
            <w:tcW w:w="5952" w:type="dxa"/>
          </w:tcPr>
          <w:p w14:paraId="3FED9507" w14:textId="67ADC39D" w:rsidR="006F60B6" w:rsidRDefault="006F60B6" w:rsidP="000D0A64">
            <w:pPr>
              <w:rPr>
                <w:rFonts w:cs="Arial"/>
                <w:color w:val="000000"/>
              </w:rPr>
            </w:pPr>
            <w:r>
              <w:rPr>
                <w:rFonts w:cs="Arial"/>
                <w:color w:val="000000"/>
              </w:rPr>
              <w:t xml:space="preserve">The </w:t>
            </w:r>
            <w:r w:rsidR="00BD19BB">
              <w:rPr>
                <w:rFonts w:cs="Arial"/>
                <w:color w:val="000000"/>
              </w:rPr>
              <w:t>Tenderer</w:t>
            </w:r>
            <w:r>
              <w:rPr>
                <w:rFonts w:cs="Arial"/>
                <w:color w:val="000000"/>
              </w:rPr>
              <w:t xml:space="preserve"> shall provide all relevant user documentation and manuals that details how the item is:</w:t>
            </w:r>
          </w:p>
          <w:p w14:paraId="187AF481" w14:textId="77777777" w:rsidR="006F60B6" w:rsidRDefault="006F60B6" w:rsidP="000D0A64">
            <w:pPr>
              <w:rPr>
                <w:rFonts w:cs="Arial"/>
                <w:color w:val="000000"/>
              </w:rPr>
            </w:pPr>
          </w:p>
          <w:p w14:paraId="4002ACDD" w14:textId="77777777" w:rsidR="006F60B6" w:rsidRDefault="006F60B6" w:rsidP="000A7BF9">
            <w:pPr>
              <w:pStyle w:val="ListParagraph"/>
              <w:numPr>
                <w:ilvl w:val="0"/>
                <w:numId w:val="7"/>
              </w:numPr>
              <w:rPr>
                <w:rFonts w:cs="Arial"/>
                <w:color w:val="000000"/>
              </w:rPr>
            </w:pPr>
            <w:r>
              <w:rPr>
                <w:rFonts w:cs="Arial"/>
                <w:color w:val="000000"/>
              </w:rPr>
              <w:t>Safely used and adjusted (if necessary)</w:t>
            </w:r>
          </w:p>
          <w:p w14:paraId="41AE765F" w14:textId="77777777" w:rsidR="006F60B6" w:rsidRDefault="006F60B6" w:rsidP="000A7BF9">
            <w:pPr>
              <w:pStyle w:val="ListParagraph"/>
              <w:numPr>
                <w:ilvl w:val="0"/>
                <w:numId w:val="7"/>
              </w:numPr>
              <w:rPr>
                <w:rFonts w:cs="Arial"/>
                <w:color w:val="000000"/>
              </w:rPr>
            </w:pPr>
            <w:r>
              <w:rPr>
                <w:rFonts w:cs="Arial"/>
                <w:color w:val="000000"/>
              </w:rPr>
              <w:t>Maintained, including repair if relevant</w:t>
            </w:r>
          </w:p>
          <w:p w14:paraId="5CFFFD6A" w14:textId="77777777" w:rsidR="006F60B6" w:rsidRPr="00067C96" w:rsidRDefault="006F60B6" w:rsidP="000A7BF9">
            <w:pPr>
              <w:pStyle w:val="ListParagraph"/>
              <w:numPr>
                <w:ilvl w:val="0"/>
                <w:numId w:val="7"/>
              </w:numPr>
              <w:rPr>
                <w:rFonts w:cs="Arial"/>
                <w:color w:val="000000"/>
              </w:rPr>
            </w:pPr>
            <w:r>
              <w:rPr>
                <w:rFonts w:cs="Arial"/>
                <w:color w:val="000000"/>
              </w:rPr>
              <w:t>Cleaned</w:t>
            </w:r>
          </w:p>
          <w:p w14:paraId="63A9C2B8" w14:textId="77777777" w:rsidR="006F60B6" w:rsidRDefault="006F60B6" w:rsidP="000D0A64">
            <w:pPr>
              <w:rPr>
                <w:rFonts w:cs="Arial"/>
                <w:color w:val="000000"/>
              </w:rPr>
            </w:pPr>
          </w:p>
          <w:p w14:paraId="029FE650" w14:textId="77777777" w:rsidR="006F60B6" w:rsidRDefault="006F60B6" w:rsidP="000D0A64">
            <w:pPr>
              <w:rPr>
                <w:rFonts w:cs="Arial"/>
                <w:color w:val="000000"/>
              </w:rPr>
            </w:pPr>
            <w:r>
              <w:rPr>
                <w:rFonts w:cs="Arial"/>
                <w:color w:val="000000"/>
              </w:rPr>
              <w:t>All of these to be published in English.</w:t>
            </w:r>
          </w:p>
        </w:tc>
        <w:tc>
          <w:tcPr>
            <w:tcW w:w="7650" w:type="dxa"/>
          </w:tcPr>
          <w:p w14:paraId="4B5339E4" w14:textId="2F925446" w:rsidR="006F60B6" w:rsidRDefault="006F60B6" w:rsidP="000D0A64">
            <w:r>
              <w:t xml:space="preserve">Evidence from </w:t>
            </w:r>
            <w:r w:rsidR="00BD19BB">
              <w:t>Tenderer</w:t>
            </w:r>
            <w:r>
              <w:t xml:space="preserve"> shall constitute:</w:t>
            </w:r>
          </w:p>
          <w:p w14:paraId="52E0CDD3" w14:textId="77777777" w:rsidR="006F60B6" w:rsidRDefault="006F60B6" w:rsidP="000D0A64">
            <w:pPr>
              <w:rPr>
                <w:rFonts w:cs="Arial"/>
              </w:rPr>
            </w:pPr>
          </w:p>
          <w:p w14:paraId="1544FB03" w14:textId="0998B2D4" w:rsidR="006F60B6" w:rsidRDefault="009D7EDD" w:rsidP="000D0A64">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125E5006" w14:textId="77777777" w:rsidR="006F60B6" w:rsidRDefault="006F60B6" w:rsidP="000D0A64">
            <w:pPr>
              <w:jc w:val="center"/>
            </w:pPr>
            <w:r>
              <w:t>M</w:t>
            </w:r>
          </w:p>
        </w:tc>
        <w:tc>
          <w:tcPr>
            <w:tcW w:w="1843" w:type="dxa"/>
          </w:tcPr>
          <w:p w14:paraId="4730B6EB" w14:textId="77777777" w:rsidR="006F60B6" w:rsidRDefault="006F60B6" w:rsidP="000D0A64"/>
        </w:tc>
        <w:tc>
          <w:tcPr>
            <w:tcW w:w="2276" w:type="dxa"/>
          </w:tcPr>
          <w:p w14:paraId="32E62CD0" w14:textId="77777777" w:rsidR="006F60B6" w:rsidRDefault="006F60B6" w:rsidP="000D0A64"/>
        </w:tc>
      </w:tr>
      <w:tr w:rsidR="006F60B6" w:rsidRPr="00B27182" w14:paraId="6CB71AC9" w14:textId="77777777" w:rsidTr="000D0A64">
        <w:trPr>
          <w:jc w:val="center"/>
        </w:trPr>
        <w:tc>
          <w:tcPr>
            <w:tcW w:w="20699" w:type="dxa"/>
            <w:gridSpan w:val="6"/>
            <w:shd w:val="clear" w:color="auto" w:fill="548DD4" w:themeFill="text2" w:themeFillTint="99"/>
          </w:tcPr>
          <w:p w14:paraId="14A474F2" w14:textId="23B53FFD" w:rsidR="006F60B6" w:rsidRDefault="006F60B6" w:rsidP="000D0A64">
            <w:pPr>
              <w:rPr>
                <w:b/>
              </w:rPr>
            </w:pPr>
            <w:r>
              <w:rPr>
                <w:rFonts w:cs="Arial"/>
                <w:b/>
                <w:bCs/>
              </w:rPr>
              <w:t xml:space="preserve">Hot gas cutting </w:t>
            </w:r>
            <w:r w:rsidR="00F94C4B">
              <w:rPr>
                <w:rFonts w:cs="Arial"/>
                <w:b/>
                <w:bCs/>
              </w:rPr>
              <w:t xml:space="preserve">helmet, </w:t>
            </w:r>
            <w:r w:rsidR="00203FA4">
              <w:rPr>
                <w:rFonts w:cs="Arial"/>
                <w:b/>
                <w:bCs/>
              </w:rPr>
              <w:t>face shield and goggles</w:t>
            </w:r>
            <w:r w:rsidR="00203FA4">
              <w:rPr>
                <w:b/>
              </w:rPr>
              <w:t xml:space="preserve"> </w:t>
            </w:r>
            <w:r>
              <w:rPr>
                <w:b/>
              </w:rPr>
              <w:t xml:space="preserve">- </w:t>
            </w:r>
            <w:r w:rsidRPr="00B27182">
              <w:rPr>
                <w:b/>
              </w:rPr>
              <w:t xml:space="preserve">Optional Fire Service </w:t>
            </w:r>
            <w:r>
              <w:rPr>
                <w:b/>
              </w:rPr>
              <w:t>Requirement</w:t>
            </w:r>
          </w:p>
          <w:p w14:paraId="042724B0" w14:textId="77777777" w:rsidR="006F60B6" w:rsidRPr="00B27182" w:rsidRDefault="006F60B6" w:rsidP="000D0A64">
            <w:pPr>
              <w:rPr>
                <w:b/>
              </w:rPr>
            </w:pPr>
          </w:p>
        </w:tc>
      </w:tr>
      <w:tr w:rsidR="00203FA4" w14:paraId="5594FCF1" w14:textId="77777777" w:rsidTr="003615CA">
        <w:trPr>
          <w:jc w:val="center"/>
        </w:trPr>
        <w:tc>
          <w:tcPr>
            <w:tcW w:w="1561" w:type="dxa"/>
            <w:shd w:val="clear" w:color="auto" w:fill="A6A6A6" w:themeFill="background1" w:themeFillShade="A6"/>
          </w:tcPr>
          <w:p w14:paraId="6923169D" w14:textId="77777777" w:rsidR="00203FA4" w:rsidRDefault="00203FA4" w:rsidP="003615CA">
            <w:pPr>
              <w:jc w:val="center"/>
            </w:pPr>
            <w:r>
              <w:t>D1</w:t>
            </w:r>
          </w:p>
        </w:tc>
        <w:tc>
          <w:tcPr>
            <w:tcW w:w="5952" w:type="dxa"/>
          </w:tcPr>
          <w:p w14:paraId="02277F2C" w14:textId="77777777" w:rsidR="00203FA4" w:rsidRDefault="00203FA4" w:rsidP="003615CA">
            <w:pPr>
              <w:rPr>
                <w:rFonts w:cs="Arial"/>
                <w:color w:val="000000"/>
              </w:rPr>
            </w:pPr>
            <w:r>
              <w:rPr>
                <w:rFonts w:cs="Arial"/>
                <w:color w:val="000000"/>
              </w:rPr>
              <w:t>No optional requirements</w:t>
            </w:r>
          </w:p>
          <w:p w14:paraId="4046714F" w14:textId="77777777" w:rsidR="00203FA4" w:rsidRDefault="00203FA4" w:rsidP="003615CA">
            <w:pPr>
              <w:rPr>
                <w:rFonts w:cs="Arial"/>
                <w:color w:val="000000"/>
              </w:rPr>
            </w:pPr>
          </w:p>
        </w:tc>
        <w:tc>
          <w:tcPr>
            <w:tcW w:w="7650" w:type="dxa"/>
          </w:tcPr>
          <w:p w14:paraId="6975B1A0" w14:textId="77777777" w:rsidR="00203FA4" w:rsidRDefault="00203FA4" w:rsidP="003615CA">
            <w:pPr>
              <w:rPr>
                <w:rFonts w:cs="Arial"/>
              </w:rPr>
            </w:pPr>
          </w:p>
        </w:tc>
        <w:tc>
          <w:tcPr>
            <w:tcW w:w="1417" w:type="dxa"/>
            <w:shd w:val="clear" w:color="auto" w:fill="A6A6A6" w:themeFill="background1" w:themeFillShade="A6"/>
          </w:tcPr>
          <w:p w14:paraId="632C345E" w14:textId="77777777" w:rsidR="00203FA4" w:rsidRDefault="00203FA4" w:rsidP="003615CA">
            <w:pPr>
              <w:jc w:val="center"/>
            </w:pPr>
            <w:r>
              <w:t>N/A</w:t>
            </w:r>
          </w:p>
        </w:tc>
        <w:tc>
          <w:tcPr>
            <w:tcW w:w="1843" w:type="dxa"/>
          </w:tcPr>
          <w:p w14:paraId="31E1F3E8" w14:textId="77777777" w:rsidR="00203FA4" w:rsidRDefault="00203FA4" w:rsidP="003615CA"/>
        </w:tc>
        <w:tc>
          <w:tcPr>
            <w:tcW w:w="2276" w:type="dxa"/>
          </w:tcPr>
          <w:p w14:paraId="4456EB7D" w14:textId="77777777" w:rsidR="00203FA4" w:rsidRDefault="00203FA4" w:rsidP="003615CA"/>
        </w:tc>
      </w:tr>
    </w:tbl>
    <w:p w14:paraId="238F4CBD" w14:textId="77777777" w:rsidR="000D0A64" w:rsidRDefault="000D0A64">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6F60B6" w14:paraId="50F3285B" w14:textId="77777777" w:rsidTr="000D0A64">
        <w:trPr>
          <w:jc w:val="center"/>
        </w:trPr>
        <w:tc>
          <w:tcPr>
            <w:tcW w:w="1561" w:type="dxa"/>
            <w:shd w:val="clear" w:color="auto" w:fill="A6A6A6" w:themeFill="background1" w:themeFillShade="A6"/>
            <w:vAlign w:val="center"/>
          </w:tcPr>
          <w:p w14:paraId="6FF5E444" w14:textId="356CA1FE" w:rsidR="006F60B6" w:rsidRPr="00BC407E" w:rsidRDefault="006F60B6" w:rsidP="000D0A64">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4742FF5C" w14:textId="77777777" w:rsidR="006F60B6" w:rsidRPr="00BC407E" w:rsidRDefault="006F60B6" w:rsidP="000D0A64">
            <w:pPr>
              <w:jc w:val="center"/>
              <w:rPr>
                <w:b/>
              </w:rPr>
            </w:pPr>
            <w:r w:rsidRPr="00BC407E">
              <w:rPr>
                <w:b/>
              </w:rPr>
              <w:t>Requirement</w:t>
            </w:r>
          </w:p>
        </w:tc>
        <w:tc>
          <w:tcPr>
            <w:tcW w:w="7650" w:type="dxa"/>
            <w:shd w:val="clear" w:color="auto" w:fill="A6A6A6" w:themeFill="background1" w:themeFillShade="A6"/>
            <w:vAlign w:val="center"/>
          </w:tcPr>
          <w:p w14:paraId="704B5398" w14:textId="77777777" w:rsidR="006F60B6" w:rsidRPr="00BC407E" w:rsidRDefault="006F60B6" w:rsidP="000D0A64">
            <w:pPr>
              <w:jc w:val="center"/>
              <w:rPr>
                <w:b/>
              </w:rPr>
            </w:pPr>
            <w:r w:rsidRPr="00BC407E">
              <w:rPr>
                <w:b/>
              </w:rPr>
              <w:t>Response Criteria</w:t>
            </w:r>
          </w:p>
          <w:p w14:paraId="14D2F2FF" w14:textId="77777777" w:rsidR="006F60B6" w:rsidRPr="00BC407E" w:rsidRDefault="006F60B6" w:rsidP="000D0A64">
            <w:pPr>
              <w:jc w:val="center"/>
              <w:rPr>
                <w:b/>
              </w:rPr>
            </w:pPr>
          </w:p>
        </w:tc>
        <w:tc>
          <w:tcPr>
            <w:tcW w:w="1417" w:type="dxa"/>
            <w:shd w:val="clear" w:color="auto" w:fill="A6A6A6" w:themeFill="background1" w:themeFillShade="A6"/>
            <w:vAlign w:val="center"/>
          </w:tcPr>
          <w:p w14:paraId="7BC0CF04" w14:textId="77777777" w:rsidR="006F60B6" w:rsidRPr="00BC407E" w:rsidRDefault="006F60B6" w:rsidP="000D0A64">
            <w:pPr>
              <w:jc w:val="center"/>
              <w:rPr>
                <w:b/>
              </w:rPr>
            </w:pPr>
            <w:r w:rsidRPr="00BC407E">
              <w:rPr>
                <w:b/>
              </w:rPr>
              <w:t>Mandatory</w:t>
            </w:r>
          </w:p>
          <w:p w14:paraId="2ED2B701" w14:textId="77777777" w:rsidR="006F60B6" w:rsidRPr="00BC407E" w:rsidRDefault="006F60B6" w:rsidP="000D0A64">
            <w:pPr>
              <w:jc w:val="center"/>
              <w:rPr>
                <w:b/>
              </w:rPr>
            </w:pPr>
            <w:r w:rsidRPr="00BC407E">
              <w:rPr>
                <w:b/>
              </w:rPr>
              <w:t>(M)</w:t>
            </w:r>
          </w:p>
        </w:tc>
        <w:tc>
          <w:tcPr>
            <w:tcW w:w="1843" w:type="dxa"/>
          </w:tcPr>
          <w:p w14:paraId="64C3603A" w14:textId="738F83D6" w:rsidR="006F60B6" w:rsidRPr="00BC407E" w:rsidRDefault="00BD19BB" w:rsidP="000D0A64">
            <w:pPr>
              <w:jc w:val="center"/>
              <w:rPr>
                <w:b/>
              </w:rPr>
            </w:pPr>
            <w:r>
              <w:rPr>
                <w:b/>
              </w:rPr>
              <w:t>Tenderer</w:t>
            </w:r>
            <w:r w:rsidR="006F60B6" w:rsidRPr="00BC407E">
              <w:rPr>
                <w:b/>
              </w:rPr>
              <w:t xml:space="preserve"> Statement:</w:t>
            </w:r>
          </w:p>
          <w:p w14:paraId="364F7A1F" w14:textId="77777777" w:rsidR="006F60B6" w:rsidRPr="00BC407E" w:rsidRDefault="006F60B6" w:rsidP="000D0A64">
            <w:pPr>
              <w:jc w:val="center"/>
              <w:rPr>
                <w:b/>
              </w:rPr>
            </w:pPr>
          </w:p>
          <w:p w14:paraId="220CC411" w14:textId="77777777" w:rsidR="006F60B6" w:rsidRDefault="006F60B6" w:rsidP="000D0A64">
            <w:pPr>
              <w:jc w:val="center"/>
              <w:rPr>
                <w:b/>
              </w:rPr>
            </w:pPr>
            <w:r w:rsidRPr="00BC407E">
              <w:rPr>
                <w:b/>
              </w:rPr>
              <w:t xml:space="preserve"> </w:t>
            </w:r>
          </w:p>
          <w:p w14:paraId="5ECA7A9E" w14:textId="77777777" w:rsidR="006F60B6" w:rsidRPr="00564823" w:rsidRDefault="006F60B6" w:rsidP="000D0A64">
            <w:pPr>
              <w:jc w:val="center"/>
              <w:rPr>
                <w:b/>
              </w:rPr>
            </w:pPr>
            <w:r>
              <w:rPr>
                <w:b/>
              </w:rPr>
              <w:t>Pass/Fail</w:t>
            </w:r>
          </w:p>
        </w:tc>
        <w:tc>
          <w:tcPr>
            <w:tcW w:w="2276" w:type="dxa"/>
          </w:tcPr>
          <w:p w14:paraId="18CEF351" w14:textId="77777777" w:rsidR="006F60B6" w:rsidRPr="00BC407E" w:rsidRDefault="006F60B6" w:rsidP="000D0A64">
            <w:pPr>
              <w:jc w:val="center"/>
              <w:rPr>
                <w:b/>
              </w:rPr>
            </w:pPr>
            <w:r>
              <w:rPr>
                <w:b/>
              </w:rPr>
              <w:t>File Reference</w:t>
            </w:r>
            <w:r w:rsidRPr="00BC407E">
              <w:rPr>
                <w:b/>
              </w:rPr>
              <w:t xml:space="preserve"> of Supporting Evid</w:t>
            </w:r>
            <w:r>
              <w:rPr>
                <w:b/>
              </w:rPr>
              <w:t>ence</w:t>
            </w:r>
          </w:p>
          <w:p w14:paraId="56591DD3" w14:textId="77777777" w:rsidR="006F60B6" w:rsidRPr="00BC407E" w:rsidRDefault="006F60B6" w:rsidP="000D0A64">
            <w:pPr>
              <w:jc w:val="center"/>
              <w:rPr>
                <w:b/>
              </w:rPr>
            </w:pPr>
          </w:p>
          <w:p w14:paraId="33DA18B8" w14:textId="77777777" w:rsidR="006F60B6" w:rsidRDefault="006F60B6" w:rsidP="000D0A64">
            <w:pPr>
              <w:jc w:val="center"/>
            </w:pPr>
            <w:r w:rsidRPr="00BC407E">
              <w:rPr>
                <w:b/>
              </w:rPr>
              <w:t>(e.g. document title and page number)</w:t>
            </w:r>
          </w:p>
        </w:tc>
      </w:tr>
      <w:tr w:rsidR="006F60B6" w14:paraId="716E04F3" w14:textId="77777777" w:rsidTr="000D0A64">
        <w:trPr>
          <w:jc w:val="center"/>
        </w:trPr>
        <w:tc>
          <w:tcPr>
            <w:tcW w:w="20699" w:type="dxa"/>
            <w:gridSpan w:val="6"/>
            <w:shd w:val="clear" w:color="auto" w:fill="548DD4" w:themeFill="text2" w:themeFillTint="99"/>
            <w:vAlign w:val="center"/>
          </w:tcPr>
          <w:p w14:paraId="1B5FF8E9" w14:textId="77777777" w:rsidR="006F60B6" w:rsidRDefault="006F60B6" w:rsidP="000D0A64">
            <w:pPr>
              <w:jc w:val="center"/>
              <w:rPr>
                <w:rFonts w:cs="Arial"/>
                <w:b/>
                <w:bCs/>
              </w:rPr>
            </w:pPr>
          </w:p>
          <w:p w14:paraId="4BDCD1EB" w14:textId="31064FAE" w:rsidR="006F60B6" w:rsidRDefault="00D45782" w:rsidP="000D0A64">
            <w:pPr>
              <w:jc w:val="center"/>
              <w:rPr>
                <w:rFonts w:cs="Arial"/>
                <w:b/>
                <w:bCs/>
                <w:color w:val="FF0000"/>
              </w:rPr>
            </w:pPr>
            <w:r>
              <w:rPr>
                <w:rFonts w:cs="Arial"/>
                <w:b/>
                <w:bCs/>
              </w:rPr>
              <w:t>LOT 5</w:t>
            </w:r>
            <w:r w:rsidR="006F60B6">
              <w:rPr>
                <w:rFonts w:cs="Arial"/>
                <w:b/>
                <w:bCs/>
              </w:rPr>
              <w:t>:  HOT GAS CUTTING</w:t>
            </w:r>
          </w:p>
        </w:tc>
      </w:tr>
      <w:tr w:rsidR="006F60B6" w14:paraId="16EA3D6F" w14:textId="77777777" w:rsidTr="000D0A64">
        <w:trPr>
          <w:jc w:val="center"/>
        </w:trPr>
        <w:tc>
          <w:tcPr>
            <w:tcW w:w="20699" w:type="dxa"/>
            <w:gridSpan w:val="6"/>
            <w:shd w:val="clear" w:color="auto" w:fill="548DD4" w:themeFill="text2" w:themeFillTint="99"/>
            <w:vAlign w:val="center"/>
          </w:tcPr>
          <w:p w14:paraId="5B6AE403" w14:textId="77777777" w:rsidR="006F60B6" w:rsidRDefault="006F60B6" w:rsidP="006F60B6">
            <w:pPr>
              <w:rPr>
                <w:rFonts w:cs="Arial"/>
                <w:b/>
                <w:bCs/>
              </w:rPr>
            </w:pPr>
            <w:r>
              <w:rPr>
                <w:rFonts w:cs="Arial"/>
                <w:b/>
                <w:bCs/>
              </w:rPr>
              <w:t xml:space="preserve">Hot gas cutting gauntlet </w:t>
            </w:r>
          </w:p>
          <w:p w14:paraId="24C0E3A7" w14:textId="3A5A46C5" w:rsidR="00F94C4B" w:rsidRDefault="00F94C4B" w:rsidP="006F60B6">
            <w:pPr>
              <w:rPr>
                <w:rFonts w:cs="Arial"/>
                <w:b/>
                <w:bCs/>
              </w:rPr>
            </w:pPr>
          </w:p>
        </w:tc>
      </w:tr>
      <w:tr w:rsidR="006F60B6" w14:paraId="04BE82E3" w14:textId="77777777" w:rsidTr="000D0A64">
        <w:trPr>
          <w:jc w:val="center"/>
        </w:trPr>
        <w:tc>
          <w:tcPr>
            <w:tcW w:w="1561" w:type="dxa"/>
            <w:shd w:val="clear" w:color="auto" w:fill="A6A6A6" w:themeFill="background1" w:themeFillShade="A6"/>
          </w:tcPr>
          <w:p w14:paraId="334394E8" w14:textId="77777777" w:rsidR="006F60B6" w:rsidRDefault="006F60B6" w:rsidP="000D0A64">
            <w:pPr>
              <w:jc w:val="center"/>
            </w:pPr>
            <w:r>
              <w:t>A1</w:t>
            </w:r>
          </w:p>
        </w:tc>
        <w:tc>
          <w:tcPr>
            <w:tcW w:w="5952" w:type="dxa"/>
          </w:tcPr>
          <w:p w14:paraId="42B449FE" w14:textId="5167BB41" w:rsidR="006F60B6" w:rsidRDefault="007509A9" w:rsidP="000D0A64">
            <w:r w:rsidRPr="002D0E80">
              <w:t xml:space="preserve">Items must be </w:t>
            </w:r>
            <w:r>
              <w:t>c</w:t>
            </w:r>
            <w:r w:rsidR="006F60B6">
              <w:t xml:space="preserve">ompliant to EN 388 </w:t>
            </w:r>
          </w:p>
          <w:p w14:paraId="19877A94" w14:textId="77777777" w:rsidR="006F60B6" w:rsidRDefault="006F60B6" w:rsidP="000D0A64"/>
          <w:p w14:paraId="7D76496B" w14:textId="6D11081C" w:rsidR="006F60B6" w:rsidRDefault="006F60B6" w:rsidP="000D0A64"/>
        </w:tc>
        <w:tc>
          <w:tcPr>
            <w:tcW w:w="7650" w:type="dxa"/>
          </w:tcPr>
          <w:p w14:paraId="2A90D710" w14:textId="154A96CF"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11975975" w14:textId="77777777" w:rsidR="002D0E80" w:rsidRDefault="002D0E80" w:rsidP="002D0E80">
            <w:pPr>
              <w:rPr>
                <w:rFonts w:cs="Arial"/>
              </w:rPr>
            </w:pPr>
          </w:p>
          <w:p w14:paraId="764F8C68" w14:textId="3D595C5B" w:rsidR="002D0E80" w:rsidRPr="0031031A" w:rsidRDefault="002D0E80" w:rsidP="002D0E80">
            <w:pPr>
              <w:pStyle w:val="ListParagraph"/>
              <w:numPr>
                <w:ilvl w:val="0"/>
                <w:numId w:val="22"/>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752AB0">
              <w:rPr>
                <w:color w:val="333333"/>
                <w:lang w:val="en"/>
              </w:rPr>
              <w:t>on must be 6 months or more prior to</w:t>
            </w:r>
            <w:r>
              <w:rPr>
                <w:color w:val="333333"/>
                <w:lang w:val="en"/>
              </w:rPr>
              <w:t xml:space="preserve"> date of expiry</w:t>
            </w:r>
            <w:r w:rsidR="00752AB0">
              <w:rPr>
                <w:color w:val="333333"/>
                <w:lang w:val="en"/>
              </w:rPr>
              <w:t>, or;</w:t>
            </w:r>
          </w:p>
          <w:p w14:paraId="64CA66BE" w14:textId="77777777" w:rsidR="002D0E80" w:rsidRPr="00624327" w:rsidRDefault="002D0E80" w:rsidP="00752AB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3D475B1" w14:textId="77777777" w:rsidR="002D0E80" w:rsidRDefault="002D0E80" w:rsidP="002D0E80">
            <w:pPr>
              <w:pStyle w:val="ListParagraph"/>
              <w:numPr>
                <w:ilvl w:val="0"/>
                <w:numId w:val="22"/>
              </w:numPr>
              <w:rPr>
                <w:rFonts w:cs="Arial"/>
              </w:rPr>
            </w:pPr>
            <w:r>
              <w:rPr>
                <w:rFonts w:cs="Arial"/>
              </w:rPr>
              <w:t>Detailed Product specification.</w:t>
            </w:r>
          </w:p>
          <w:p w14:paraId="79B7EF51" w14:textId="7817226E" w:rsidR="006F60B6" w:rsidRPr="000D0A64" w:rsidRDefault="006F60B6" w:rsidP="002D0E80">
            <w:pPr>
              <w:pStyle w:val="ListParagraph"/>
              <w:rPr>
                <w:rFonts w:cs="Arial"/>
              </w:rPr>
            </w:pPr>
          </w:p>
        </w:tc>
        <w:tc>
          <w:tcPr>
            <w:tcW w:w="1417" w:type="dxa"/>
            <w:shd w:val="clear" w:color="auto" w:fill="A6A6A6" w:themeFill="background1" w:themeFillShade="A6"/>
          </w:tcPr>
          <w:p w14:paraId="2064EA1E" w14:textId="77777777" w:rsidR="006F60B6" w:rsidRDefault="006F60B6" w:rsidP="000D0A64">
            <w:pPr>
              <w:jc w:val="center"/>
            </w:pPr>
            <w:r>
              <w:t>M</w:t>
            </w:r>
          </w:p>
        </w:tc>
        <w:tc>
          <w:tcPr>
            <w:tcW w:w="1843" w:type="dxa"/>
          </w:tcPr>
          <w:p w14:paraId="5A7645C2" w14:textId="77777777" w:rsidR="006F60B6" w:rsidRDefault="006F60B6" w:rsidP="000D0A64"/>
        </w:tc>
        <w:tc>
          <w:tcPr>
            <w:tcW w:w="2276" w:type="dxa"/>
          </w:tcPr>
          <w:p w14:paraId="065EFA8C" w14:textId="77777777" w:rsidR="006F60B6" w:rsidRDefault="006F60B6" w:rsidP="000D0A64"/>
        </w:tc>
      </w:tr>
      <w:tr w:rsidR="006F60B6" w14:paraId="0E4EE2C9" w14:textId="77777777" w:rsidTr="000D0A64">
        <w:trPr>
          <w:jc w:val="center"/>
        </w:trPr>
        <w:tc>
          <w:tcPr>
            <w:tcW w:w="1561" w:type="dxa"/>
            <w:shd w:val="clear" w:color="auto" w:fill="A6A6A6" w:themeFill="background1" w:themeFillShade="A6"/>
          </w:tcPr>
          <w:p w14:paraId="7048AE69" w14:textId="6DCB7CFA" w:rsidR="006F60B6" w:rsidRDefault="006F60B6" w:rsidP="000D0A64">
            <w:pPr>
              <w:jc w:val="center"/>
            </w:pPr>
            <w:r>
              <w:t>A2</w:t>
            </w:r>
          </w:p>
        </w:tc>
        <w:tc>
          <w:tcPr>
            <w:tcW w:w="5952" w:type="dxa"/>
          </w:tcPr>
          <w:p w14:paraId="372959C8" w14:textId="53182C79" w:rsidR="006F60B6" w:rsidRDefault="007509A9" w:rsidP="000D0A64">
            <w:r w:rsidRPr="002D0E80">
              <w:t xml:space="preserve">Items must be </w:t>
            </w:r>
            <w:r>
              <w:t>c</w:t>
            </w:r>
            <w:r w:rsidR="006F60B6">
              <w:t>ompliant to EN 407</w:t>
            </w:r>
          </w:p>
          <w:p w14:paraId="48660C99" w14:textId="77777777" w:rsidR="00354094" w:rsidRDefault="00354094" w:rsidP="000D0A64"/>
          <w:p w14:paraId="5E921F3E" w14:textId="77777777" w:rsidR="00354094" w:rsidRDefault="00354094" w:rsidP="000D0A64">
            <w:r>
              <w:t>Burning behaviour – level 4</w:t>
            </w:r>
          </w:p>
          <w:p w14:paraId="35F79049" w14:textId="77777777" w:rsidR="00354094" w:rsidRDefault="00354094" w:rsidP="000D0A64">
            <w:r>
              <w:t>Contact heat – level 1</w:t>
            </w:r>
          </w:p>
          <w:p w14:paraId="3D8FED98" w14:textId="77777777" w:rsidR="00354094" w:rsidRDefault="00354094" w:rsidP="000D0A64">
            <w:r>
              <w:t>Convective heat – level 3</w:t>
            </w:r>
          </w:p>
          <w:p w14:paraId="40DAA4B7" w14:textId="77777777" w:rsidR="00354094" w:rsidRDefault="00354094" w:rsidP="000D0A64">
            <w:r>
              <w:t>Radiant heat – level 3</w:t>
            </w:r>
          </w:p>
          <w:p w14:paraId="1EEDE509" w14:textId="02E726E5" w:rsidR="00354094" w:rsidRDefault="00354094" w:rsidP="000D0A64">
            <w:r>
              <w:t>Small splashes of molten metal – level 4</w:t>
            </w:r>
          </w:p>
          <w:p w14:paraId="2F57D74D" w14:textId="623FB39E" w:rsidR="00354094" w:rsidRDefault="00354094" w:rsidP="000D0A64"/>
        </w:tc>
        <w:tc>
          <w:tcPr>
            <w:tcW w:w="7650" w:type="dxa"/>
          </w:tcPr>
          <w:p w14:paraId="3971C100" w14:textId="294780CA"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5C05E049" w14:textId="77777777" w:rsidR="002D0E80" w:rsidRDefault="002D0E80" w:rsidP="002D0E80">
            <w:pPr>
              <w:rPr>
                <w:rFonts w:cs="Arial"/>
              </w:rPr>
            </w:pPr>
          </w:p>
          <w:p w14:paraId="687A2EB4" w14:textId="52FAB0C1" w:rsidR="002D0E80" w:rsidRPr="0031031A" w:rsidRDefault="002D0E80" w:rsidP="002D0E80">
            <w:pPr>
              <w:pStyle w:val="ListParagraph"/>
              <w:numPr>
                <w:ilvl w:val="0"/>
                <w:numId w:val="23"/>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752AB0">
              <w:rPr>
                <w:color w:val="333333"/>
                <w:lang w:val="en"/>
              </w:rPr>
              <w:t>on must be 6 months or more prior to</w:t>
            </w:r>
            <w:r>
              <w:rPr>
                <w:color w:val="333333"/>
                <w:lang w:val="en"/>
              </w:rPr>
              <w:t xml:space="preserve"> date of expiry</w:t>
            </w:r>
            <w:r w:rsidR="00752AB0">
              <w:rPr>
                <w:color w:val="333333"/>
                <w:lang w:val="en"/>
              </w:rPr>
              <w:t>, or;</w:t>
            </w:r>
          </w:p>
          <w:p w14:paraId="325E9598" w14:textId="77777777" w:rsidR="002D0E80" w:rsidRPr="00624327" w:rsidRDefault="002D0E80" w:rsidP="00752AB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19DB8C4" w14:textId="77777777" w:rsidR="002D0E80" w:rsidRDefault="002D0E80" w:rsidP="002D0E80">
            <w:pPr>
              <w:pStyle w:val="ListParagraph"/>
              <w:numPr>
                <w:ilvl w:val="0"/>
                <w:numId w:val="23"/>
              </w:numPr>
              <w:rPr>
                <w:rFonts w:cs="Arial"/>
              </w:rPr>
            </w:pPr>
            <w:r>
              <w:rPr>
                <w:rFonts w:cs="Arial"/>
              </w:rPr>
              <w:t>Detailed Product specification.</w:t>
            </w:r>
          </w:p>
          <w:p w14:paraId="57EB60D7" w14:textId="48B3EC01" w:rsidR="006F60B6" w:rsidRPr="000D0A64" w:rsidRDefault="006F60B6" w:rsidP="002D0E80">
            <w:pPr>
              <w:pStyle w:val="ListParagraph"/>
              <w:rPr>
                <w:rFonts w:cs="Arial"/>
              </w:rPr>
            </w:pPr>
          </w:p>
        </w:tc>
        <w:tc>
          <w:tcPr>
            <w:tcW w:w="1417" w:type="dxa"/>
            <w:shd w:val="clear" w:color="auto" w:fill="A6A6A6" w:themeFill="background1" w:themeFillShade="A6"/>
          </w:tcPr>
          <w:p w14:paraId="7BEEF6F6" w14:textId="547266CF" w:rsidR="006F60B6" w:rsidRDefault="00A72595" w:rsidP="000D0A64">
            <w:pPr>
              <w:jc w:val="center"/>
            </w:pPr>
            <w:r>
              <w:t>M</w:t>
            </w:r>
          </w:p>
        </w:tc>
        <w:tc>
          <w:tcPr>
            <w:tcW w:w="1843" w:type="dxa"/>
          </w:tcPr>
          <w:p w14:paraId="198539EC" w14:textId="77777777" w:rsidR="006F60B6" w:rsidRDefault="006F60B6" w:rsidP="000D0A64"/>
        </w:tc>
        <w:tc>
          <w:tcPr>
            <w:tcW w:w="2276" w:type="dxa"/>
          </w:tcPr>
          <w:p w14:paraId="270BE4A2" w14:textId="77777777" w:rsidR="006F60B6" w:rsidRDefault="006F60B6" w:rsidP="000D0A64"/>
        </w:tc>
      </w:tr>
      <w:tr w:rsidR="006F60B6" w14:paraId="64D0191E" w14:textId="77777777" w:rsidTr="000D0A64">
        <w:trPr>
          <w:jc w:val="center"/>
        </w:trPr>
        <w:tc>
          <w:tcPr>
            <w:tcW w:w="1561" w:type="dxa"/>
            <w:shd w:val="clear" w:color="auto" w:fill="A6A6A6" w:themeFill="background1" w:themeFillShade="A6"/>
          </w:tcPr>
          <w:p w14:paraId="1BAFF085" w14:textId="77777777" w:rsidR="006F60B6" w:rsidRDefault="006F60B6" w:rsidP="000D0A64">
            <w:pPr>
              <w:jc w:val="center"/>
            </w:pPr>
            <w:r>
              <w:t>A3</w:t>
            </w:r>
          </w:p>
        </w:tc>
        <w:tc>
          <w:tcPr>
            <w:tcW w:w="5952" w:type="dxa"/>
          </w:tcPr>
          <w:p w14:paraId="47AADEAE" w14:textId="77777777" w:rsidR="006F60B6" w:rsidRPr="0087099D" w:rsidRDefault="006F60B6" w:rsidP="000D0A64">
            <w:pPr>
              <w:rPr>
                <w:b/>
              </w:rPr>
            </w:pPr>
            <w:r w:rsidRPr="0087099D">
              <w:rPr>
                <w:b/>
              </w:rPr>
              <w:t xml:space="preserve">Compatibility </w:t>
            </w:r>
          </w:p>
          <w:p w14:paraId="012D942E" w14:textId="77777777" w:rsidR="006F60B6" w:rsidRDefault="006F60B6" w:rsidP="000D0A64"/>
          <w:p w14:paraId="3DFC0031" w14:textId="75A67561" w:rsidR="00354094" w:rsidRDefault="007509A9" w:rsidP="00354094">
            <w:r w:rsidRPr="002D0E80">
              <w:t>Items must be compatible for</w:t>
            </w:r>
            <w:r w:rsidR="00354094" w:rsidRPr="002D0E80">
              <w:t xml:space="preserve"> use with </w:t>
            </w:r>
            <w:r w:rsidR="00354094">
              <w:t>Petrogen and Broco hot cutting equipment</w:t>
            </w:r>
          </w:p>
          <w:p w14:paraId="447558ED" w14:textId="77777777" w:rsidR="006E5FE9" w:rsidRDefault="006E5FE9" w:rsidP="00354094"/>
          <w:p w14:paraId="471BE987" w14:textId="26678149" w:rsidR="006E5FE9" w:rsidRDefault="006E5FE9" w:rsidP="006E5FE9">
            <w:r>
              <w:t>Compatible with hot gas cutting coveralls, confirming to EN11612</w:t>
            </w:r>
          </w:p>
          <w:p w14:paraId="64E150FD" w14:textId="32ECF265" w:rsidR="006E5FE9" w:rsidRDefault="006E5FE9" w:rsidP="00354094"/>
          <w:p w14:paraId="5600CF71" w14:textId="77777777" w:rsidR="006F60B6" w:rsidRDefault="006F60B6" w:rsidP="000D0A64"/>
          <w:p w14:paraId="7823015B" w14:textId="77777777" w:rsidR="006F60B6" w:rsidRDefault="006F60B6" w:rsidP="000D0A64"/>
        </w:tc>
        <w:tc>
          <w:tcPr>
            <w:tcW w:w="7650" w:type="dxa"/>
          </w:tcPr>
          <w:p w14:paraId="2D0CB35C" w14:textId="104E1E4A"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5B49A47D" w14:textId="77777777" w:rsidR="002D0E80" w:rsidRDefault="002D0E80" w:rsidP="002D0E80">
            <w:pPr>
              <w:rPr>
                <w:rFonts w:cs="Arial"/>
              </w:rPr>
            </w:pPr>
          </w:p>
          <w:p w14:paraId="26E6C74C" w14:textId="721864F8" w:rsidR="002D0E80" w:rsidRDefault="0087099D" w:rsidP="0087099D">
            <w:pPr>
              <w:pStyle w:val="ListParagraph"/>
              <w:numPr>
                <w:ilvl w:val="0"/>
                <w:numId w:val="40"/>
              </w:numPr>
              <w:rPr>
                <w:rFonts w:cs="Arial"/>
              </w:rPr>
            </w:pPr>
            <w:r>
              <w:rPr>
                <w:rFonts w:cs="Arial"/>
              </w:rPr>
              <w:t>Detailed Product specification</w:t>
            </w:r>
          </w:p>
          <w:p w14:paraId="2CE677B4" w14:textId="108E4C0B" w:rsidR="0087099D" w:rsidRPr="0087099D" w:rsidRDefault="0087099D" w:rsidP="0087099D">
            <w:pPr>
              <w:pStyle w:val="ListParagraph"/>
              <w:numPr>
                <w:ilvl w:val="0"/>
                <w:numId w:val="40"/>
              </w:numPr>
              <w:rPr>
                <w:rFonts w:cs="Arial"/>
              </w:rPr>
            </w:pPr>
            <w:r>
              <w:rPr>
                <w:rFonts w:cs="Arial"/>
              </w:rPr>
              <w:t>How the gloves are compatible with the hot gas cutting equipment detailed.</w:t>
            </w:r>
          </w:p>
          <w:p w14:paraId="68E36389" w14:textId="4AC61B28" w:rsidR="006F60B6" w:rsidRPr="000D0A64" w:rsidRDefault="006F60B6" w:rsidP="002D0E80">
            <w:pPr>
              <w:pStyle w:val="ListParagraph"/>
              <w:rPr>
                <w:rFonts w:cs="Arial"/>
              </w:rPr>
            </w:pPr>
          </w:p>
        </w:tc>
        <w:tc>
          <w:tcPr>
            <w:tcW w:w="1417" w:type="dxa"/>
            <w:shd w:val="clear" w:color="auto" w:fill="A6A6A6" w:themeFill="background1" w:themeFillShade="A6"/>
          </w:tcPr>
          <w:p w14:paraId="766E6558" w14:textId="77777777" w:rsidR="006F60B6" w:rsidRDefault="006F60B6" w:rsidP="000D0A64">
            <w:pPr>
              <w:jc w:val="center"/>
            </w:pPr>
            <w:r>
              <w:t>M</w:t>
            </w:r>
          </w:p>
        </w:tc>
        <w:tc>
          <w:tcPr>
            <w:tcW w:w="1843" w:type="dxa"/>
          </w:tcPr>
          <w:p w14:paraId="0432D45D" w14:textId="77777777" w:rsidR="006F60B6" w:rsidRDefault="006F60B6" w:rsidP="000D0A64"/>
        </w:tc>
        <w:tc>
          <w:tcPr>
            <w:tcW w:w="2276" w:type="dxa"/>
          </w:tcPr>
          <w:p w14:paraId="2D099CC6" w14:textId="77777777" w:rsidR="006F60B6" w:rsidRDefault="006F60B6" w:rsidP="000D0A64"/>
        </w:tc>
      </w:tr>
    </w:tbl>
    <w:p w14:paraId="4114C6B6" w14:textId="208B06BD" w:rsidR="00F94C4B" w:rsidRDefault="00F94C4B">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6F60B6" w14:paraId="7486FB85" w14:textId="77777777" w:rsidTr="000D0A64">
        <w:trPr>
          <w:jc w:val="center"/>
        </w:trPr>
        <w:tc>
          <w:tcPr>
            <w:tcW w:w="20699" w:type="dxa"/>
            <w:gridSpan w:val="6"/>
            <w:shd w:val="clear" w:color="auto" w:fill="548DD4" w:themeFill="text2" w:themeFillTint="99"/>
          </w:tcPr>
          <w:p w14:paraId="7ECEB7B7" w14:textId="77777777" w:rsidR="006F60B6" w:rsidRDefault="006F60B6" w:rsidP="000A7BF9">
            <w:pPr>
              <w:rPr>
                <w:b/>
              </w:rPr>
            </w:pPr>
            <w:r>
              <w:rPr>
                <w:rFonts w:cs="Arial"/>
                <w:b/>
                <w:bCs/>
              </w:rPr>
              <w:lastRenderedPageBreak/>
              <w:t xml:space="preserve">Hot gas cutting </w:t>
            </w:r>
            <w:r w:rsidR="000A7BF9">
              <w:rPr>
                <w:rFonts w:cs="Arial"/>
                <w:b/>
                <w:bCs/>
              </w:rPr>
              <w:t>gauntlet</w:t>
            </w:r>
            <w:r>
              <w:rPr>
                <w:rFonts w:cs="Arial"/>
                <w:b/>
                <w:bCs/>
              </w:rPr>
              <w:t xml:space="preserve"> - </w:t>
            </w:r>
            <w:r w:rsidRPr="00D3310B">
              <w:rPr>
                <w:b/>
              </w:rPr>
              <w:t>General Requirements</w:t>
            </w:r>
          </w:p>
          <w:p w14:paraId="1E606ECA" w14:textId="0FC2D93E" w:rsidR="00F94C4B" w:rsidRPr="00D3310B" w:rsidRDefault="00F94C4B" w:rsidP="000A7BF9">
            <w:pPr>
              <w:rPr>
                <w:b/>
              </w:rPr>
            </w:pPr>
          </w:p>
        </w:tc>
      </w:tr>
      <w:tr w:rsidR="006F60B6" w14:paraId="2FD56535" w14:textId="77777777" w:rsidTr="000D0A64">
        <w:trPr>
          <w:jc w:val="center"/>
        </w:trPr>
        <w:tc>
          <w:tcPr>
            <w:tcW w:w="1561" w:type="dxa"/>
            <w:shd w:val="clear" w:color="auto" w:fill="A6A6A6" w:themeFill="background1" w:themeFillShade="A6"/>
          </w:tcPr>
          <w:p w14:paraId="796C09BC" w14:textId="77777777" w:rsidR="006F60B6" w:rsidRDefault="006F60B6" w:rsidP="000D0A64">
            <w:pPr>
              <w:jc w:val="center"/>
            </w:pPr>
            <w:r>
              <w:t>B1</w:t>
            </w:r>
          </w:p>
        </w:tc>
        <w:tc>
          <w:tcPr>
            <w:tcW w:w="5952" w:type="dxa"/>
          </w:tcPr>
          <w:p w14:paraId="328A560F" w14:textId="3D15BFC6" w:rsidR="006F60B6" w:rsidRDefault="000A7BF9" w:rsidP="005F373B">
            <w:r>
              <w:t>To be available in a</w:t>
            </w:r>
            <w:r w:rsidR="00610E1B">
              <w:t>ll sizes</w:t>
            </w:r>
            <w:r>
              <w:t xml:space="preserve"> from </w:t>
            </w:r>
            <w:r w:rsidR="00610E1B">
              <w:t>6 to</w:t>
            </w:r>
            <w:r>
              <w:t xml:space="preserve"> 11 and </w:t>
            </w:r>
            <w:r w:rsidR="00610E1B">
              <w:t xml:space="preserve">be </w:t>
            </w:r>
            <w:r>
              <w:t>compliant to EN 420</w:t>
            </w:r>
            <w:r w:rsidR="00F94C4B">
              <w:t xml:space="preserve"> </w:t>
            </w:r>
          </w:p>
          <w:p w14:paraId="0014502D" w14:textId="77777777" w:rsidR="005F373B" w:rsidRDefault="005F373B" w:rsidP="005F373B"/>
          <w:p w14:paraId="26546FD8" w14:textId="5C5EDDDC" w:rsidR="005F373B" w:rsidRPr="00457C5A" w:rsidRDefault="005F373B" w:rsidP="005F373B">
            <w:r>
              <w:t xml:space="preserve">To include a facility to provide ‘made to measure’ for wearers that fall outside standard size ranges.  </w:t>
            </w:r>
            <w:r w:rsidRPr="00457C5A">
              <w:t xml:space="preserve">Please refer to </w:t>
            </w:r>
            <w:r w:rsidR="00F54462" w:rsidRPr="007E5E90">
              <w:t>5.</w:t>
            </w:r>
            <w:r w:rsidR="00F54462">
              <w:t xml:space="preserve"> Sizing and </w:t>
            </w:r>
            <w:r w:rsidR="00F54462" w:rsidRPr="00457C5A">
              <w:t xml:space="preserve">Special Requirements </w:t>
            </w:r>
            <w:r w:rsidR="00F54462">
              <w:t>in Stage 1: Pass / Fail Evaluation Questions</w:t>
            </w:r>
            <w:r w:rsidR="00F54462" w:rsidRPr="00457C5A">
              <w:t xml:space="preserve"> at </w:t>
            </w:r>
            <w:r w:rsidR="00F54462">
              <w:t>within the ITT.</w:t>
            </w:r>
          </w:p>
          <w:p w14:paraId="61FF1D67" w14:textId="10D766AB" w:rsidR="005F373B" w:rsidRDefault="005F373B" w:rsidP="005F373B"/>
        </w:tc>
        <w:tc>
          <w:tcPr>
            <w:tcW w:w="7650" w:type="dxa"/>
          </w:tcPr>
          <w:p w14:paraId="3EB669F2" w14:textId="5A04FF40" w:rsidR="00843144" w:rsidRDefault="00843144" w:rsidP="00843144">
            <w:r>
              <w:t xml:space="preserve">Evidence from </w:t>
            </w:r>
            <w:r w:rsidR="00BD19BB">
              <w:t>Tenderer</w:t>
            </w:r>
            <w:r>
              <w:t xml:space="preserve"> shall constitute:</w:t>
            </w:r>
          </w:p>
          <w:p w14:paraId="770B38DC" w14:textId="77777777" w:rsidR="00843144" w:rsidRDefault="00843144" w:rsidP="00843144"/>
          <w:p w14:paraId="049148DC" w14:textId="77777777" w:rsidR="00843144" w:rsidRDefault="00843144" w:rsidP="00843144">
            <w:pPr>
              <w:pStyle w:val="ListParagraph"/>
              <w:numPr>
                <w:ilvl w:val="0"/>
                <w:numId w:val="40"/>
              </w:numPr>
            </w:pPr>
            <w:r>
              <w:t>Detailed Product specification</w:t>
            </w:r>
          </w:p>
          <w:p w14:paraId="54A4D9FE" w14:textId="4DAA4829" w:rsidR="00843144" w:rsidRDefault="00843144" w:rsidP="00843144">
            <w:pPr>
              <w:pStyle w:val="ListParagraph"/>
              <w:numPr>
                <w:ilvl w:val="0"/>
                <w:numId w:val="40"/>
              </w:numPr>
            </w:pPr>
            <w:r>
              <w:t xml:space="preserve">The actual sizing chart to be offered via the Framework that evidences </w:t>
            </w:r>
            <w:r w:rsidR="00610E1B">
              <w:t>provision of all</w:t>
            </w:r>
            <w:r>
              <w:t xml:space="preserve"> sizes required</w:t>
            </w:r>
          </w:p>
          <w:p w14:paraId="0885FF86" w14:textId="6AA99485" w:rsidR="006F60B6" w:rsidRDefault="00843144" w:rsidP="005F373B">
            <w:pPr>
              <w:pStyle w:val="ListParagraph"/>
              <w:numPr>
                <w:ilvl w:val="0"/>
                <w:numId w:val="40"/>
              </w:numPr>
            </w:pPr>
            <w:r>
              <w:t xml:space="preserve">Certification of compliance with EN </w:t>
            </w:r>
            <w:r w:rsidR="005F373B">
              <w:t>420</w:t>
            </w:r>
            <w:r>
              <w:t xml:space="preserve"> or signed letter on official letterhead from Test House, accredited to their respective National Accreditation Service.</w:t>
            </w:r>
          </w:p>
        </w:tc>
        <w:tc>
          <w:tcPr>
            <w:tcW w:w="1417" w:type="dxa"/>
            <w:shd w:val="clear" w:color="auto" w:fill="A6A6A6" w:themeFill="background1" w:themeFillShade="A6"/>
          </w:tcPr>
          <w:p w14:paraId="17A86BD5" w14:textId="77777777" w:rsidR="006F60B6" w:rsidRDefault="006F60B6" w:rsidP="000D0A64">
            <w:pPr>
              <w:jc w:val="center"/>
            </w:pPr>
            <w:r>
              <w:t>M</w:t>
            </w:r>
          </w:p>
        </w:tc>
        <w:tc>
          <w:tcPr>
            <w:tcW w:w="1843" w:type="dxa"/>
          </w:tcPr>
          <w:p w14:paraId="333D8E0A" w14:textId="77777777" w:rsidR="006F60B6" w:rsidRDefault="006F60B6" w:rsidP="000D0A64"/>
        </w:tc>
        <w:tc>
          <w:tcPr>
            <w:tcW w:w="2276" w:type="dxa"/>
          </w:tcPr>
          <w:p w14:paraId="5B7EF04B" w14:textId="77777777" w:rsidR="006F60B6" w:rsidRDefault="006F60B6" w:rsidP="000D0A64"/>
        </w:tc>
      </w:tr>
      <w:tr w:rsidR="00D473BF" w14:paraId="46B3A401" w14:textId="77777777" w:rsidTr="000D0A64">
        <w:trPr>
          <w:jc w:val="center"/>
        </w:trPr>
        <w:tc>
          <w:tcPr>
            <w:tcW w:w="1561" w:type="dxa"/>
            <w:shd w:val="clear" w:color="auto" w:fill="A6A6A6" w:themeFill="background1" w:themeFillShade="A6"/>
          </w:tcPr>
          <w:p w14:paraId="289874AD" w14:textId="77777777" w:rsidR="00D473BF" w:rsidRDefault="00D473BF" w:rsidP="00D473BF">
            <w:pPr>
              <w:jc w:val="center"/>
            </w:pPr>
            <w:r>
              <w:t>B2</w:t>
            </w:r>
          </w:p>
        </w:tc>
        <w:tc>
          <w:tcPr>
            <w:tcW w:w="5952" w:type="dxa"/>
          </w:tcPr>
          <w:p w14:paraId="7EF6B4BB" w14:textId="77777777" w:rsidR="00D473BF" w:rsidRDefault="00D473BF" w:rsidP="00D473BF">
            <w:pPr>
              <w:rPr>
                <w:rFonts w:ascii="Calibri" w:hAnsi="Calibri"/>
              </w:rPr>
            </w:pPr>
            <w:r>
              <w:t xml:space="preserve">Each garment will need to be uniquely barcoded in order that the Authority is able to track each garment, particularly if a garment is sent for cleaning, repair and maintenance.  </w:t>
            </w:r>
          </w:p>
          <w:p w14:paraId="59807440" w14:textId="77777777" w:rsidR="00D473BF" w:rsidRDefault="00D473BF" w:rsidP="00D473BF"/>
          <w:p w14:paraId="2FF8A114" w14:textId="77777777" w:rsidR="00D473BF" w:rsidRDefault="00D473BF" w:rsidP="00D473BF">
            <w:r>
              <w:t>The Tenderer must provide an inventory of barcodes with each order delivered and hold a central database of all barcodes assigned to each order for each Participating Authority.</w:t>
            </w:r>
          </w:p>
          <w:p w14:paraId="70485055" w14:textId="77777777" w:rsidR="00D473BF" w:rsidRDefault="00D473BF" w:rsidP="00D473BF"/>
          <w:p w14:paraId="5D91BC80" w14:textId="213EC571" w:rsidR="00D473BF" w:rsidRDefault="00D473BF" w:rsidP="00D473BF">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492BC263" w14:textId="77777777" w:rsidR="00D473BF" w:rsidRDefault="00D473BF" w:rsidP="00D473BF">
            <w:pPr>
              <w:rPr>
                <w:rFonts w:ascii="Calibri" w:hAnsi="Calibri"/>
              </w:rPr>
            </w:pPr>
            <w:r>
              <w:t>The Tenderer must provide relevant evidence to demonstrate how the requirement shall be met, and shall include product information of the barcoding system that shall be used to meet the requirement.</w:t>
            </w:r>
          </w:p>
          <w:p w14:paraId="26EF92BA" w14:textId="00293D92" w:rsidR="00D473BF" w:rsidRDefault="00D473BF" w:rsidP="00D473BF"/>
        </w:tc>
        <w:tc>
          <w:tcPr>
            <w:tcW w:w="1417" w:type="dxa"/>
            <w:shd w:val="clear" w:color="auto" w:fill="A6A6A6" w:themeFill="background1" w:themeFillShade="A6"/>
          </w:tcPr>
          <w:p w14:paraId="4FDCB758" w14:textId="77777777" w:rsidR="00D473BF" w:rsidRDefault="00D473BF" w:rsidP="00D473BF">
            <w:pPr>
              <w:jc w:val="center"/>
            </w:pPr>
            <w:r>
              <w:t>M</w:t>
            </w:r>
          </w:p>
        </w:tc>
        <w:tc>
          <w:tcPr>
            <w:tcW w:w="1843" w:type="dxa"/>
          </w:tcPr>
          <w:p w14:paraId="617299A3" w14:textId="77777777" w:rsidR="00D473BF" w:rsidRDefault="00D473BF" w:rsidP="00D473BF"/>
        </w:tc>
        <w:tc>
          <w:tcPr>
            <w:tcW w:w="2276" w:type="dxa"/>
          </w:tcPr>
          <w:p w14:paraId="047CE6EC" w14:textId="77777777" w:rsidR="00D473BF" w:rsidRDefault="00D473BF" w:rsidP="00D473BF"/>
        </w:tc>
      </w:tr>
      <w:tr w:rsidR="006F60B6" w:rsidRPr="00D3310B" w14:paraId="20A794B6" w14:textId="77777777" w:rsidTr="000D0A64">
        <w:trPr>
          <w:jc w:val="center"/>
        </w:trPr>
        <w:tc>
          <w:tcPr>
            <w:tcW w:w="20699" w:type="dxa"/>
            <w:gridSpan w:val="6"/>
            <w:shd w:val="clear" w:color="auto" w:fill="548DD4" w:themeFill="text2" w:themeFillTint="99"/>
          </w:tcPr>
          <w:p w14:paraId="74A7A402" w14:textId="70378A76" w:rsidR="006F60B6" w:rsidRDefault="006F60B6" w:rsidP="000D0A64">
            <w:pPr>
              <w:rPr>
                <w:b/>
              </w:rPr>
            </w:pPr>
            <w:r>
              <w:rPr>
                <w:rFonts w:cs="Arial"/>
                <w:b/>
                <w:bCs/>
              </w:rPr>
              <w:t xml:space="preserve">Hot gas cutting </w:t>
            </w:r>
            <w:r w:rsidR="000A7BF9">
              <w:rPr>
                <w:rFonts w:cs="Arial"/>
                <w:b/>
                <w:bCs/>
              </w:rPr>
              <w:t>gauntlets</w:t>
            </w:r>
            <w:r>
              <w:rPr>
                <w:rFonts w:cs="Arial"/>
                <w:b/>
                <w:bCs/>
              </w:rPr>
              <w:t xml:space="preserve"> - </w:t>
            </w:r>
            <w:r w:rsidRPr="00D3310B">
              <w:rPr>
                <w:b/>
              </w:rPr>
              <w:t>Additional Documentation</w:t>
            </w:r>
          </w:p>
          <w:p w14:paraId="5E4BE546" w14:textId="77777777" w:rsidR="006F60B6" w:rsidRPr="00D3310B" w:rsidRDefault="006F60B6" w:rsidP="000D0A64">
            <w:pPr>
              <w:rPr>
                <w:b/>
              </w:rPr>
            </w:pPr>
          </w:p>
        </w:tc>
      </w:tr>
      <w:tr w:rsidR="006F60B6" w14:paraId="7A116755" w14:textId="77777777" w:rsidTr="000D0A64">
        <w:trPr>
          <w:jc w:val="center"/>
        </w:trPr>
        <w:tc>
          <w:tcPr>
            <w:tcW w:w="1561" w:type="dxa"/>
            <w:shd w:val="clear" w:color="auto" w:fill="A6A6A6" w:themeFill="background1" w:themeFillShade="A6"/>
          </w:tcPr>
          <w:p w14:paraId="5800BB45" w14:textId="77777777" w:rsidR="006F60B6" w:rsidRDefault="006F60B6" w:rsidP="000D0A64">
            <w:pPr>
              <w:jc w:val="center"/>
            </w:pPr>
            <w:r>
              <w:t>C1</w:t>
            </w:r>
          </w:p>
        </w:tc>
        <w:tc>
          <w:tcPr>
            <w:tcW w:w="5952" w:type="dxa"/>
          </w:tcPr>
          <w:p w14:paraId="2F1D25E7" w14:textId="0F09B003" w:rsidR="006F60B6" w:rsidRDefault="006F60B6" w:rsidP="000D0A64">
            <w:pPr>
              <w:rPr>
                <w:rFonts w:cs="Arial"/>
                <w:color w:val="000000"/>
              </w:rPr>
            </w:pPr>
            <w:r>
              <w:rPr>
                <w:rFonts w:cs="Arial"/>
                <w:color w:val="000000"/>
              </w:rPr>
              <w:t xml:space="preserve">The </w:t>
            </w:r>
            <w:r w:rsidR="00BD19BB">
              <w:rPr>
                <w:rFonts w:cs="Arial"/>
                <w:color w:val="000000"/>
              </w:rPr>
              <w:t>Tenderer</w:t>
            </w:r>
            <w:r>
              <w:rPr>
                <w:rFonts w:cs="Arial"/>
                <w:color w:val="000000"/>
              </w:rPr>
              <w:t xml:space="preserve"> shall provide all relevant user documentation and manuals that details how the item is:</w:t>
            </w:r>
          </w:p>
          <w:p w14:paraId="0C43CE9C" w14:textId="77777777" w:rsidR="006F60B6" w:rsidRDefault="006F60B6" w:rsidP="000D0A64">
            <w:pPr>
              <w:rPr>
                <w:rFonts w:cs="Arial"/>
                <w:color w:val="000000"/>
              </w:rPr>
            </w:pPr>
          </w:p>
          <w:p w14:paraId="2059F949" w14:textId="77777777" w:rsidR="006F60B6" w:rsidRDefault="006F60B6" w:rsidP="000A7BF9">
            <w:pPr>
              <w:pStyle w:val="ListParagraph"/>
              <w:numPr>
                <w:ilvl w:val="0"/>
                <w:numId w:val="8"/>
              </w:numPr>
              <w:rPr>
                <w:rFonts w:cs="Arial"/>
                <w:color w:val="000000"/>
              </w:rPr>
            </w:pPr>
            <w:r>
              <w:rPr>
                <w:rFonts w:cs="Arial"/>
                <w:color w:val="000000"/>
              </w:rPr>
              <w:t>Safely used and adjusted (if necessary)</w:t>
            </w:r>
          </w:p>
          <w:p w14:paraId="36BD2B5B" w14:textId="77777777" w:rsidR="006F60B6" w:rsidRDefault="006F60B6" w:rsidP="000A7BF9">
            <w:pPr>
              <w:pStyle w:val="ListParagraph"/>
              <w:numPr>
                <w:ilvl w:val="0"/>
                <w:numId w:val="8"/>
              </w:numPr>
              <w:rPr>
                <w:rFonts w:cs="Arial"/>
                <w:color w:val="000000"/>
              </w:rPr>
            </w:pPr>
            <w:r>
              <w:rPr>
                <w:rFonts w:cs="Arial"/>
                <w:color w:val="000000"/>
              </w:rPr>
              <w:t>Maintained, including repair if relevant</w:t>
            </w:r>
          </w:p>
          <w:p w14:paraId="123500A0" w14:textId="77777777" w:rsidR="006F60B6" w:rsidRPr="00067C96" w:rsidRDefault="006F60B6" w:rsidP="000A7BF9">
            <w:pPr>
              <w:pStyle w:val="ListParagraph"/>
              <w:numPr>
                <w:ilvl w:val="0"/>
                <w:numId w:val="8"/>
              </w:numPr>
              <w:rPr>
                <w:rFonts w:cs="Arial"/>
                <w:color w:val="000000"/>
              </w:rPr>
            </w:pPr>
            <w:r>
              <w:rPr>
                <w:rFonts w:cs="Arial"/>
                <w:color w:val="000000"/>
              </w:rPr>
              <w:t>Cleaned</w:t>
            </w:r>
          </w:p>
          <w:p w14:paraId="1665C74E" w14:textId="77777777" w:rsidR="006F60B6" w:rsidRDefault="006F60B6" w:rsidP="000D0A64">
            <w:pPr>
              <w:rPr>
                <w:rFonts w:cs="Arial"/>
                <w:color w:val="000000"/>
              </w:rPr>
            </w:pPr>
          </w:p>
          <w:p w14:paraId="599BB242" w14:textId="77777777" w:rsidR="006F60B6" w:rsidRDefault="006F60B6" w:rsidP="000D0A64">
            <w:pPr>
              <w:rPr>
                <w:rFonts w:cs="Arial"/>
                <w:color w:val="000000"/>
              </w:rPr>
            </w:pPr>
            <w:r>
              <w:rPr>
                <w:rFonts w:cs="Arial"/>
                <w:color w:val="000000"/>
              </w:rPr>
              <w:t>All of these to be published in English.</w:t>
            </w:r>
          </w:p>
        </w:tc>
        <w:tc>
          <w:tcPr>
            <w:tcW w:w="7650" w:type="dxa"/>
          </w:tcPr>
          <w:p w14:paraId="45126D49" w14:textId="6976C222" w:rsidR="006F60B6" w:rsidRDefault="006F60B6" w:rsidP="000D0A64">
            <w:r>
              <w:t xml:space="preserve">Evidence from </w:t>
            </w:r>
            <w:r w:rsidR="00BD19BB">
              <w:t>Tenderer</w:t>
            </w:r>
            <w:r>
              <w:t xml:space="preserve"> shall constitute:</w:t>
            </w:r>
          </w:p>
          <w:p w14:paraId="6EF76527" w14:textId="77777777" w:rsidR="006F60B6" w:rsidRDefault="006F60B6" w:rsidP="000D0A64">
            <w:pPr>
              <w:rPr>
                <w:rFonts w:cs="Arial"/>
              </w:rPr>
            </w:pPr>
          </w:p>
          <w:p w14:paraId="23F08EFE" w14:textId="267C2368" w:rsidR="006F60B6" w:rsidRDefault="009D7EDD" w:rsidP="000D0A64">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5EAA69A2" w14:textId="77777777" w:rsidR="006F60B6" w:rsidRDefault="006F60B6" w:rsidP="000D0A64">
            <w:pPr>
              <w:jc w:val="center"/>
            </w:pPr>
            <w:r>
              <w:t>M</w:t>
            </w:r>
          </w:p>
        </w:tc>
        <w:tc>
          <w:tcPr>
            <w:tcW w:w="1843" w:type="dxa"/>
          </w:tcPr>
          <w:p w14:paraId="4AA35101" w14:textId="77777777" w:rsidR="006F60B6" w:rsidRDefault="006F60B6" w:rsidP="000D0A64"/>
        </w:tc>
        <w:tc>
          <w:tcPr>
            <w:tcW w:w="2276" w:type="dxa"/>
          </w:tcPr>
          <w:p w14:paraId="76677571" w14:textId="77777777" w:rsidR="006F60B6" w:rsidRDefault="006F60B6" w:rsidP="000D0A64"/>
        </w:tc>
      </w:tr>
      <w:tr w:rsidR="006F60B6" w:rsidRPr="00B27182" w14:paraId="3E00EAC3" w14:textId="77777777" w:rsidTr="000D0A64">
        <w:trPr>
          <w:jc w:val="center"/>
        </w:trPr>
        <w:tc>
          <w:tcPr>
            <w:tcW w:w="20699" w:type="dxa"/>
            <w:gridSpan w:val="6"/>
            <w:shd w:val="clear" w:color="auto" w:fill="548DD4" w:themeFill="text2" w:themeFillTint="99"/>
          </w:tcPr>
          <w:p w14:paraId="343E2A76" w14:textId="4345C610" w:rsidR="006F60B6" w:rsidRDefault="00046BC6" w:rsidP="000D0A64">
            <w:pPr>
              <w:rPr>
                <w:b/>
              </w:rPr>
            </w:pPr>
            <w:r>
              <w:rPr>
                <w:rFonts w:cs="Arial"/>
                <w:b/>
                <w:bCs/>
              </w:rPr>
              <w:t xml:space="preserve">Hot gas cutting </w:t>
            </w:r>
            <w:r w:rsidR="00395159">
              <w:rPr>
                <w:rFonts w:cs="Arial"/>
                <w:b/>
                <w:bCs/>
              </w:rPr>
              <w:t xml:space="preserve"> gauntlets</w:t>
            </w:r>
            <w:r w:rsidR="006F60B6">
              <w:rPr>
                <w:rFonts w:cs="Arial"/>
                <w:b/>
                <w:bCs/>
              </w:rPr>
              <w:t xml:space="preserve"> </w:t>
            </w:r>
            <w:r w:rsidR="006F60B6">
              <w:rPr>
                <w:b/>
              </w:rPr>
              <w:t xml:space="preserve">- </w:t>
            </w:r>
            <w:r w:rsidR="006F60B6" w:rsidRPr="00B27182">
              <w:rPr>
                <w:b/>
              </w:rPr>
              <w:t xml:space="preserve">Optional Fire Service </w:t>
            </w:r>
            <w:r w:rsidR="006F60B6">
              <w:rPr>
                <w:b/>
              </w:rPr>
              <w:t>Requirement</w:t>
            </w:r>
          </w:p>
          <w:p w14:paraId="4FEFCFBA" w14:textId="77777777" w:rsidR="006F60B6" w:rsidRPr="00B27182" w:rsidRDefault="006F60B6" w:rsidP="000D0A64">
            <w:pPr>
              <w:rPr>
                <w:b/>
              </w:rPr>
            </w:pPr>
          </w:p>
        </w:tc>
      </w:tr>
      <w:tr w:rsidR="00F94C4B" w14:paraId="28D2C329" w14:textId="77777777" w:rsidTr="003615CA">
        <w:trPr>
          <w:jc w:val="center"/>
        </w:trPr>
        <w:tc>
          <w:tcPr>
            <w:tcW w:w="1561" w:type="dxa"/>
            <w:shd w:val="clear" w:color="auto" w:fill="A6A6A6" w:themeFill="background1" w:themeFillShade="A6"/>
          </w:tcPr>
          <w:p w14:paraId="28AC819C" w14:textId="77777777" w:rsidR="00F94C4B" w:rsidRDefault="00F94C4B" w:rsidP="003615CA">
            <w:pPr>
              <w:jc w:val="center"/>
            </w:pPr>
            <w:r>
              <w:t>D1</w:t>
            </w:r>
          </w:p>
        </w:tc>
        <w:tc>
          <w:tcPr>
            <w:tcW w:w="5952" w:type="dxa"/>
          </w:tcPr>
          <w:p w14:paraId="7CF50BBE" w14:textId="77777777" w:rsidR="00F94C4B" w:rsidRDefault="00F94C4B" w:rsidP="003615CA">
            <w:pPr>
              <w:rPr>
                <w:rFonts w:cs="Arial"/>
                <w:color w:val="000000"/>
              </w:rPr>
            </w:pPr>
            <w:r>
              <w:rPr>
                <w:rFonts w:cs="Arial"/>
                <w:color w:val="000000"/>
              </w:rPr>
              <w:t>No optional requirements</w:t>
            </w:r>
          </w:p>
          <w:p w14:paraId="5FD08290" w14:textId="77777777" w:rsidR="00F94C4B" w:rsidRDefault="00F94C4B" w:rsidP="003615CA">
            <w:pPr>
              <w:rPr>
                <w:rFonts w:cs="Arial"/>
                <w:color w:val="000000"/>
              </w:rPr>
            </w:pPr>
          </w:p>
        </w:tc>
        <w:tc>
          <w:tcPr>
            <w:tcW w:w="7650" w:type="dxa"/>
          </w:tcPr>
          <w:p w14:paraId="5D2DC8F8" w14:textId="77777777" w:rsidR="00F94C4B" w:rsidRDefault="00F94C4B" w:rsidP="003615CA">
            <w:pPr>
              <w:rPr>
                <w:rFonts w:cs="Arial"/>
              </w:rPr>
            </w:pPr>
          </w:p>
        </w:tc>
        <w:tc>
          <w:tcPr>
            <w:tcW w:w="1417" w:type="dxa"/>
            <w:shd w:val="clear" w:color="auto" w:fill="A6A6A6" w:themeFill="background1" w:themeFillShade="A6"/>
          </w:tcPr>
          <w:p w14:paraId="4083B932" w14:textId="77777777" w:rsidR="00F94C4B" w:rsidRDefault="00F94C4B" w:rsidP="003615CA">
            <w:pPr>
              <w:jc w:val="center"/>
            </w:pPr>
            <w:r>
              <w:t>N/A</w:t>
            </w:r>
          </w:p>
        </w:tc>
        <w:tc>
          <w:tcPr>
            <w:tcW w:w="1843" w:type="dxa"/>
          </w:tcPr>
          <w:p w14:paraId="18648A9C" w14:textId="77777777" w:rsidR="00F94C4B" w:rsidRDefault="00F94C4B" w:rsidP="003615CA"/>
        </w:tc>
        <w:tc>
          <w:tcPr>
            <w:tcW w:w="2276" w:type="dxa"/>
          </w:tcPr>
          <w:p w14:paraId="6426352C" w14:textId="77777777" w:rsidR="00F94C4B" w:rsidRDefault="00F94C4B" w:rsidP="003615CA"/>
        </w:tc>
      </w:tr>
    </w:tbl>
    <w:p w14:paraId="4163051F" w14:textId="77777777" w:rsidR="00DA126F" w:rsidRDefault="00DA126F"/>
    <w:p w14:paraId="0EC83F9F" w14:textId="77777777" w:rsidR="00CB7046" w:rsidRDefault="00CB7046">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4840D2" w14:paraId="4477165C" w14:textId="77777777" w:rsidTr="000D0A64">
        <w:trPr>
          <w:jc w:val="center"/>
        </w:trPr>
        <w:tc>
          <w:tcPr>
            <w:tcW w:w="1561" w:type="dxa"/>
            <w:shd w:val="clear" w:color="auto" w:fill="A6A6A6" w:themeFill="background1" w:themeFillShade="A6"/>
            <w:vAlign w:val="center"/>
          </w:tcPr>
          <w:p w14:paraId="4D967290" w14:textId="77777777" w:rsidR="004840D2" w:rsidRPr="00BC407E" w:rsidRDefault="004840D2" w:rsidP="000D0A64">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1FB5D9A7" w14:textId="77777777" w:rsidR="004840D2" w:rsidRPr="00BC407E" w:rsidRDefault="004840D2" w:rsidP="000D0A64">
            <w:pPr>
              <w:jc w:val="center"/>
              <w:rPr>
                <w:b/>
              </w:rPr>
            </w:pPr>
            <w:r w:rsidRPr="00BC407E">
              <w:rPr>
                <w:b/>
              </w:rPr>
              <w:t>Requirement</w:t>
            </w:r>
          </w:p>
        </w:tc>
        <w:tc>
          <w:tcPr>
            <w:tcW w:w="7650" w:type="dxa"/>
            <w:shd w:val="clear" w:color="auto" w:fill="A6A6A6" w:themeFill="background1" w:themeFillShade="A6"/>
            <w:vAlign w:val="center"/>
          </w:tcPr>
          <w:p w14:paraId="1E6B9F41" w14:textId="77777777" w:rsidR="004840D2" w:rsidRPr="00BC407E" w:rsidRDefault="004840D2" w:rsidP="000D0A64">
            <w:pPr>
              <w:jc w:val="center"/>
              <w:rPr>
                <w:b/>
              </w:rPr>
            </w:pPr>
            <w:r w:rsidRPr="00BC407E">
              <w:rPr>
                <w:b/>
              </w:rPr>
              <w:t>Response Criteria</w:t>
            </w:r>
          </w:p>
          <w:p w14:paraId="21C9544F" w14:textId="77777777" w:rsidR="004840D2" w:rsidRPr="00BC407E" w:rsidRDefault="004840D2" w:rsidP="000D0A64">
            <w:pPr>
              <w:jc w:val="center"/>
              <w:rPr>
                <w:b/>
              </w:rPr>
            </w:pPr>
          </w:p>
        </w:tc>
        <w:tc>
          <w:tcPr>
            <w:tcW w:w="1417" w:type="dxa"/>
            <w:shd w:val="clear" w:color="auto" w:fill="A6A6A6" w:themeFill="background1" w:themeFillShade="A6"/>
            <w:vAlign w:val="center"/>
          </w:tcPr>
          <w:p w14:paraId="43B4306B" w14:textId="77777777" w:rsidR="004840D2" w:rsidRPr="00BC407E" w:rsidRDefault="004840D2" w:rsidP="000D0A64">
            <w:pPr>
              <w:jc w:val="center"/>
              <w:rPr>
                <w:b/>
              </w:rPr>
            </w:pPr>
            <w:r w:rsidRPr="00BC407E">
              <w:rPr>
                <w:b/>
              </w:rPr>
              <w:t>Mandatory</w:t>
            </w:r>
          </w:p>
          <w:p w14:paraId="72B24AEA" w14:textId="77777777" w:rsidR="004840D2" w:rsidRPr="00BC407E" w:rsidRDefault="004840D2" w:rsidP="000D0A64">
            <w:pPr>
              <w:jc w:val="center"/>
              <w:rPr>
                <w:b/>
              </w:rPr>
            </w:pPr>
            <w:r w:rsidRPr="00BC407E">
              <w:rPr>
                <w:b/>
              </w:rPr>
              <w:t>(M)</w:t>
            </w:r>
          </w:p>
        </w:tc>
        <w:tc>
          <w:tcPr>
            <w:tcW w:w="1843" w:type="dxa"/>
          </w:tcPr>
          <w:p w14:paraId="3CF0EF3D" w14:textId="56F16375" w:rsidR="004840D2" w:rsidRPr="00BC407E" w:rsidRDefault="00BD19BB" w:rsidP="000D0A64">
            <w:pPr>
              <w:jc w:val="center"/>
              <w:rPr>
                <w:b/>
              </w:rPr>
            </w:pPr>
            <w:r>
              <w:rPr>
                <w:b/>
              </w:rPr>
              <w:t>Tenderer</w:t>
            </w:r>
            <w:r w:rsidR="004840D2" w:rsidRPr="00BC407E">
              <w:rPr>
                <w:b/>
              </w:rPr>
              <w:t xml:space="preserve"> Statement:</w:t>
            </w:r>
          </w:p>
          <w:p w14:paraId="0216D74C" w14:textId="77777777" w:rsidR="004840D2" w:rsidRPr="00BC407E" w:rsidRDefault="004840D2" w:rsidP="000D0A64">
            <w:pPr>
              <w:jc w:val="center"/>
              <w:rPr>
                <w:b/>
              </w:rPr>
            </w:pPr>
          </w:p>
          <w:p w14:paraId="414E33CF" w14:textId="77777777" w:rsidR="004840D2" w:rsidRDefault="004840D2" w:rsidP="000D0A64">
            <w:pPr>
              <w:jc w:val="center"/>
              <w:rPr>
                <w:b/>
              </w:rPr>
            </w:pPr>
            <w:r w:rsidRPr="00BC407E">
              <w:rPr>
                <w:b/>
              </w:rPr>
              <w:t xml:space="preserve"> </w:t>
            </w:r>
          </w:p>
          <w:p w14:paraId="702664B0" w14:textId="77777777" w:rsidR="004840D2" w:rsidRPr="00564823" w:rsidRDefault="004840D2" w:rsidP="000D0A64">
            <w:pPr>
              <w:jc w:val="center"/>
              <w:rPr>
                <w:b/>
              </w:rPr>
            </w:pPr>
            <w:r>
              <w:rPr>
                <w:b/>
              </w:rPr>
              <w:t>Pass/Fail</w:t>
            </w:r>
          </w:p>
        </w:tc>
        <w:tc>
          <w:tcPr>
            <w:tcW w:w="2276" w:type="dxa"/>
          </w:tcPr>
          <w:p w14:paraId="0BF1B8A4" w14:textId="77777777" w:rsidR="004840D2" w:rsidRPr="00BC407E" w:rsidRDefault="004840D2" w:rsidP="000D0A64">
            <w:pPr>
              <w:jc w:val="center"/>
              <w:rPr>
                <w:b/>
              </w:rPr>
            </w:pPr>
            <w:r>
              <w:rPr>
                <w:b/>
              </w:rPr>
              <w:t>File Reference</w:t>
            </w:r>
            <w:r w:rsidRPr="00BC407E">
              <w:rPr>
                <w:b/>
              </w:rPr>
              <w:t xml:space="preserve"> of Supporting Evid</w:t>
            </w:r>
            <w:r>
              <w:rPr>
                <w:b/>
              </w:rPr>
              <w:t>ence</w:t>
            </w:r>
          </w:p>
          <w:p w14:paraId="53451311" w14:textId="77777777" w:rsidR="004840D2" w:rsidRPr="00BC407E" w:rsidRDefault="004840D2" w:rsidP="000D0A64">
            <w:pPr>
              <w:jc w:val="center"/>
              <w:rPr>
                <w:b/>
              </w:rPr>
            </w:pPr>
          </w:p>
          <w:p w14:paraId="1BF94274" w14:textId="77777777" w:rsidR="004840D2" w:rsidRDefault="004840D2" w:rsidP="000D0A64">
            <w:pPr>
              <w:jc w:val="center"/>
            </w:pPr>
            <w:r w:rsidRPr="00BC407E">
              <w:rPr>
                <w:b/>
              </w:rPr>
              <w:t>(e.g. document title and page number)</w:t>
            </w:r>
          </w:p>
        </w:tc>
      </w:tr>
      <w:tr w:rsidR="004840D2" w14:paraId="20C22BF0" w14:textId="77777777" w:rsidTr="000D0A64">
        <w:trPr>
          <w:jc w:val="center"/>
        </w:trPr>
        <w:tc>
          <w:tcPr>
            <w:tcW w:w="20699" w:type="dxa"/>
            <w:gridSpan w:val="6"/>
            <w:shd w:val="clear" w:color="auto" w:fill="548DD4" w:themeFill="text2" w:themeFillTint="99"/>
            <w:vAlign w:val="center"/>
          </w:tcPr>
          <w:p w14:paraId="27A1A66F" w14:textId="77777777" w:rsidR="004840D2" w:rsidRDefault="004840D2" w:rsidP="000D0A64">
            <w:pPr>
              <w:jc w:val="center"/>
              <w:rPr>
                <w:rFonts w:cs="Arial"/>
                <w:b/>
                <w:bCs/>
              </w:rPr>
            </w:pPr>
          </w:p>
          <w:p w14:paraId="7F7AB016" w14:textId="5A72A185" w:rsidR="004840D2" w:rsidRDefault="00D45782" w:rsidP="000D0A64">
            <w:pPr>
              <w:jc w:val="center"/>
              <w:rPr>
                <w:rFonts w:cs="Arial"/>
                <w:b/>
                <w:bCs/>
                <w:color w:val="FF0000"/>
              </w:rPr>
            </w:pPr>
            <w:r>
              <w:rPr>
                <w:rFonts w:cs="Arial"/>
                <w:b/>
                <w:bCs/>
              </w:rPr>
              <w:t>LOT 5</w:t>
            </w:r>
            <w:r w:rsidR="004840D2">
              <w:rPr>
                <w:rFonts w:cs="Arial"/>
                <w:b/>
                <w:bCs/>
              </w:rPr>
              <w:t>:  HOT GAS CUTTING</w:t>
            </w:r>
          </w:p>
        </w:tc>
      </w:tr>
      <w:tr w:rsidR="004840D2" w14:paraId="5E6AB799" w14:textId="77777777" w:rsidTr="000D0A64">
        <w:trPr>
          <w:jc w:val="center"/>
        </w:trPr>
        <w:tc>
          <w:tcPr>
            <w:tcW w:w="20699" w:type="dxa"/>
            <w:gridSpan w:val="6"/>
            <w:shd w:val="clear" w:color="auto" w:fill="548DD4" w:themeFill="text2" w:themeFillTint="99"/>
            <w:vAlign w:val="center"/>
          </w:tcPr>
          <w:p w14:paraId="57C895FB" w14:textId="77777777" w:rsidR="004840D2" w:rsidRDefault="004840D2" w:rsidP="00F94C4B">
            <w:pPr>
              <w:rPr>
                <w:rFonts w:cs="Arial"/>
                <w:b/>
                <w:bCs/>
              </w:rPr>
            </w:pPr>
            <w:r>
              <w:rPr>
                <w:rFonts w:cs="Arial"/>
                <w:b/>
                <w:bCs/>
              </w:rPr>
              <w:t xml:space="preserve">Hot gas cutting </w:t>
            </w:r>
            <w:r w:rsidR="00F94C4B">
              <w:rPr>
                <w:rFonts w:cs="Arial"/>
                <w:b/>
                <w:bCs/>
              </w:rPr>
              <w:t>flash hood</w:t>
            </w:r>
            <w:r>
              <w:rPr>
                <w:rFonts w:cs="Arial"/>
                <w:b/>
                <w:bCs/>
              </w:rPr>
              <w:t xml:space="preserve"> </w:t>
            </w:r>
          </w:p>
          <w:p w14:paraId="541C580C" w14:textId="63ABE7B4" w:rsidR="00F94C4B" w:rsidRDefault="00F94C4B" w:rsidP="00F94C4B">
            <w:pPr>
              <w:rPr>
                <w:rFonts w:cs="Arial"/>
                <w:b/>
                <w:bCs/>
              </w:rPr>
            </w:pPr>
          </w:p>
        </w:tc>
      </w:tr>
      <w:tr w:rsidR="004840D2" w14:paraId="03F945FA" w14:textId="77777777" w:rsidTr="000D0A64">
        <w:trPr>
          <w:jc w:val="center"/>
        </w:trPr>
        <w:tc>
          <w:tcPr>
            <w:tcW w:w="1561" w:type="dxa"/>
            <w:shd w:val="clear" w:color="auto" w:fill="A6A6A6" w:themeFill="background1" w:themeFillShade="A6"/>
          </w:tcPr>
          <w:p w14:paraId="3F12505C" w14:textId="77777777" w:rsidR="004840D2" w:rsidRDefault="004840D2" w:rsidP="000D0A64">
            <w:pPr>
              <w:jc w:val="center"/>
            </w:pPr>
            <w:r>
              <w:t>A1</w:t>
            </w:r>
          </w:p>
        </w:tc>
        <w:tc>
          <w:tcPr>
            <w:tcW w:w="5952" w:type="dxa"/>
          </w:tcPr>
          <w:p w14:paraId="3CA1A2DA" w14:textId="49065DAD" w:rsidR="004840D2" w:rsidRDefault="007509A9" w:rsidP="000D0A64">
            <w:r w:rsidRPr="002D0E80">
              <w:t>Item must be c</w:t>
            </w:r>
            <w:r w:rsidR="004840D2" w:rsidRPr="002D0E80">
              <w:t xml:space="preserve">ompliant </w:t>
            </w:r>
            <w:r w:rsidR="004840D2">
              <w:t xml:space="preserve">to EN ISO 11611:2015 </w:t>
            </w:r>
          </w:p>
          <w:p w14:paraId="1FF15F56" w14:textId="77777777" w:rsidR="004840D2" w:rsidRDefault="004840D2" w:rsidP="000D0A64"/>
          <w:p w14:paraId="09E32D6D" w14:textId="77777777" w:rsidR="004840D2" w:rsidRDefault="004840D2" w:rsidP="000D0A64">
            <w:r>
              <w:t>Class 2</w:t>
            </w:r>
          </w:p>
        </w:tc>
        <w:tc>
          <w:tcPr>
            <w:tcW w:w="7650" w:type="dxa"/>
          </w:tcPr>
          <w:p w14:paraId="03179CE2" w14:textId="528905E2"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3BEA48D1" w14:textId="77777777" w:rsidR="002D0E80" w:rsidRDefault="002D0E80" w:rsidP="002D0E80">
            <w:pPr>
              <w:rPr>
                <w:rFonts w:cs="Arial"/>
              </w:rPr>
            </w:pPr>
          </w:p>
          <w:p w14:paraId="25F8550B" w14:textId="117FD811" w:rsidR="002D0E80" w:rsidRPr="0031031A" w:rsidRDefault="002D0E80" w:rsidP="002D0E80">
            <w:pPr>
              <w:pStyle w:val="ListParagraph"/>
              <w:numPr>
                <w:ilvl w:val="0"/>
                <w:numId w:val="25"/>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w:t>
            </w:r>
            <w:r w:rsidR="00610E1B">
              <w:rPr>
                <w:color w:val="333333"/>
                <w:lang w:val="en"/>
              </w:rPr>
              <w:t xml:space="preserve">n must be 6 months or more prior to </w:t>
            </w:r>
            <w:r>
              <w:rPr>
                <w:color w:val="333333"/>
                <w:lang w:val="en"/>
              </w:rPr>
              <w:t>date of expiry</w:t>
            </w:r>
            <w:r w:rsidR="00610E1B">
              <w:rPr>
                <w:color w:val="333333"/>
                <w:lang w:val="en"/>
              </w:rPr>
              <w:t>, or;</w:t>
            </w:r>
          </w:p>
          <w:p w14:paraId="42E34CAE" w14:textId="77777777" w:rsidR="002D0E80" w:rsidRPr="00624327" w:rsidRDefault="002D0E80" w:rsidP="00610E1B">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25018634" w14:textId="77777777" w:rsidR="002D0E80" w:rsidRDefault="002D0E80" w:rsidP="002D0E80">
            <w:pPr>
              <w:pStyle w:val="ListParagraph"/>
              <w:numPr>
                <w:ilvl w:val="0"/>
                <w:numId w:val="25"/>
              </w:numPr>
              <w:rPr>
                <w:rFonts w:cs="Arial"/>
              </w:rPr>
            </w:pPr>
            <w:r>
              <w:rPr>
                <w:rFonts w:cs="Arial"/>
              </w:rPr>
              <w:t>Detailed Product specification.</w:t>
            </w:r>
          </w:p>
          <w:p w14:paraId="345297F7" w14:textId="76BB1B6A" w:rsidR="004840D2" w:rsidRPr="000D0A64" w:rsidRDefault="004840D2" w:rsidP="002D0E80">
            <w:pPr>
              <w:pStyle w:val="ListParagraph"/>
              <w:rPr>
                <w:rFonts w:cs="Arial"/>
              </w:rPr>
            </w:pPr>
          </w:p>
        </w:tc>
        <w:tc>
          <w:tcPr>
            <w:tcW w:w="1417" w:type="dxa"/>
            <w:shd w:val="clear" w:color="auto" w:fill="A6A6A6" w:themeFill="background1" w:themeFillShade="A6"/>
          </w:tcPr>
          <w:p w14:paraId="5F9CA0BE" w14:textId="77777777" w:rsidR="004840D2" w:rsidRDefault="004840D2" w:rsidP="000D0A64">
            <w:pPr>
              <w:jc w:val="center"/>
            </w:pPr>
            <w:r>
              <w:t>M</w:t>
            </w:r>
          </w:p>
        </w:tc>
        <w:tc>
          <w:tcPr>
            <w:tcW w:w="1843" w:type="dxa"/>
          </w:tcPr>
          <w:p w14:paraId="16CF73D7" w14:textId="77777777" w:rsidR="004840D2" w:rsidRDefault="004840D2" w:rsidP="000D0A64"/>
        </w:tc>
        <w:tc>
          <w:tcPr>
            <w:tcW w:w="2276" w:type="dxa"/>
          </w:tcPr>
          <w:p w14:paraId="2F9BB847" w14:textId="77777777" w:rsidR="004840D2" w:rsidRDefault="004840D2" w:rsidP="000D0A64"/>
        </w:tc>
      </w:tr>
      <w:tr w:rsidR="004840D2" w14:paraId="2312118F" w14:textId="77777777" w:rsidTr="000D0A64">
        <w:trPr>
          <w:jc w:val="center"/>
        </w:trPr>
        <w:tc>
          <w:tcPr>
            <w:tcW w:w="1561" w:type="dxa"/>
            <w:shd w:val="clear" w:color="auto" w:fill="A6A6A6" w:themeFill="background1" w:themeFillShade="A6"/>
          </w:tcPr>
          <w:p w14:paraId="0CFE348E" w14:textId="70C1311F" w:rsidR="004840D2" w:rsidRDefault="00081C96" w:rsidP="000D0A64">
            <w:pPr>
              <w:jc w:val="center"/>
            </w:pPr>
            <w:r>
              <w:t>A2</w:t>
            </w:r>
          </w:p>
        </w:tc>
        <w:tc>
          <w:tcPr>
            <w:tcW w:w="5952" w:type="dxa"/>
          </w:tcPr>
          <w:p w14:paraId="0F32EFED" w14:textId="77777777" w:rsidR="004840D2" w:rsidRPr="0087099D" w:rsidRDefault="004840D2" w:rsidP="000D0A64">
            <w:pPr>
              <w:rPr>
                <w:b/>
              </w:rPr>
            </w:pPr>
            <w:r w:rsidRPr="0087099D">
              <w:rPr>
                <w:b/>
              </w:rPr>
              <w:t xml:space="preserve">Compatibility </w:t>
            </w:r>
          </w:p>
          <w:p w14:paraId="302AFD63" w14:textId="77777777" w:rsidR="004840D2" w:rsidRDefault="004840D2" w:rsidP="000D0A64"/>
          <w:p w14:paraId="3B9741C6" w14:textId="742530F1" w:rsidR="006E5FE9" w:rsidRDefault="007509A9" w:rsidP="006E5FE9">
            <w:r w:rsidRPr="002D0E80">
              <w:t>Item must be compatible to</w:t>
            </w:r>
            <w:r w:rsidR="004840D2" w:rsidRPr="002D0E80">
              <w:t xml:space="preserve"> </w:t>
            </w:r>
            <w:r w:rsidR="004840D2">
              <w:t xml:space="preserve">be worn with USAR </w:t>
            </w:r>
            <w:r w:rsidR="00610E1B">
              <w:t>hot gas c</w:t>
            </w:r>
            <w:r w:rsidR="00F94C4B">
              <w:t>utting helmet, shie</w:t>
            </w:r>
            <w:r w:rsidR="006E5FE9">
              <w:t>l</w:t>
            </w:r>
            <w:r w:rsidR="00F94C4B">
              <w:t>d and goggles and hot gas cutting coveralls</w:t>
            </w:r>
            <w:r w:rsidR="006E5FE9">
              <w:t xml:space="preserve"> (confirming to EN11612).</w:t>
            </w:r>
          </w:p>
          <w:p w14:paraId="51D39279" w14:textId="77777777" w:rsidR="006E5FE9" w:rsidRDefault="006E5FE9" w:rsidP="006E5FE9"/>
          <w:p w14:paraId="3CA70ECA" w14:textId="6FEF2542" w:rsidR="006E5FE9" w:rsidRDefault="006E5FE9" w:rsidP="006E5FE9">
            <w:r>
              <w:t>Compatible with respiratory protection equipment, conforming to EN136 and EN137.</w:t>
            </w:r>
          </w:p>
          <w:p w14:paraId="60B29489" w14:textId="7CEA9BEE" w:rsidR="004840D2" w:rsidRDefault="004840D2" w:rsidP="000D0A64"/>
          <w:p w14:paraId="3DF924DC" w14:textId="77777777" w:rsidR="004840D2" w:rsidRDefault="004840D2" w:rsidP="000D0A64"/>
        </w:tc>
        <w:tc>
          <w:tcPr>
            <w:tcW w:w="7650" w:type="dxa"/>
          </w:tcPr>
          <w:p w14:paraId="6F5FA93C" w14:textId="1E6AD6C4"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43EC4CF8" w14:textId="77777777" w:rsidR="002D0E80" w:rsidRDefault="002D0E80" w:rsidP="002D0E80">
            <w:pPr>
              <w:rPr>
                <w:rFonts w:cs="Arial"/>
              </w:rPr>
            </w:pPr>
          </w:p>
          <w:p w14:paraId="14C578E1" w14:textId="1781C990" w:rsidR="002D0E80" w:rsidRDefault="0087099D" w:rsidP="0087099D">
            <w:pPr>
              <w:pStyle w:val="ListParagraph"/>
              <w:numPr>
                <w:ilvl w:val="0"/>
                <w:numId w:val="46"/>
              </w:numPr>
              <w:rPr>
                <w:rFonts w:cs="Arial"/>
              </w:rPr>
            </w:pPr>
            <w:r>
              <w:rPr>
                <w:rFonts w:cs="Arial"/>
              </w:rPr>
              <w:t>Detailed Product specification</w:t>
            </w:r>
          </w:p>
          <w:p w14:paraId="691E4BE3" w14:textId="2AACC91D" w:rsidR="0087099D" w:rsidRPr="0087099D" w:rsidRDefault="0087099D" w:rsidP="0087099D">
            <w:pPr>
              <w:pStyle w:val="ListParagraph"/>
              <w:numPr>
                <w:ilvl w:val="0"/>
                <w:numId w:val="46"/>
              </w:numPr>
              <w:rPr>
                <w:rFonts w:cs="Arial"/>
              </w:rPr>
            </w:pPr>
            <w:r>
              <w:rPr>
                <w:rFonts w:cs="Arial"/>
              </w:rPr>
              <w:t>How the hood is compatible with the helmet, shield and googles, and coveralls.</w:t>
            </w:r>
          </w:p>
          <w:p w14:paraId="56155D5E" w14:textId="7E787CFB" w:rsidR="004840D2" w:rsidRPr="000D0A64" w:rsidRDefault="004840D2" w:rsidP="002D0E80">
            <w:pPr>
              <w:pStyle w:val="ListParagraph"/>
              <w:rPr>
                <w:rFonts w:cs="Arial"/>
              </w:rPr>
            </w:pPr>
          </w:p>
        </w:tc>
        <w:tc>
          <w:tcPr>
            <w:tcW w:w="1417" w:type="dxa"/>
            <w:shd w:val="clear" w:color="auto" w:fill="A6A6A6" w:themeFill="background1" w:themeFillShade="A6"/>
          </w:tcPr>
          <w:p w14:paraId="0CABB95E" w14:textId="77777777" w:rsidR="004840D2" w:rsidRDefault="004840D2" w:rsidP="000D0A64">
            <w:pPr>
              <w:jc w:val="center"/>
            </w:pPr>
            <w:r>
              <w:t>M</w:t>
            </w:r>
          </w:p>
        </w:tc>
        <w:tc>
          <w:tcPr>
            <w:tcW w:w="1843" w:type="dxa"/>
          </w:tcPr>
          <w:p w14:paraId="32F2F2F0" w14:textId="77777777" w:rsidR="004840D2" w:rsidRDefault="004840D2" w:rsidP="000D0A64"/>
        </w:tc>
        <w:tc>
          <w:tcPr>
            <w:tcW w:w="2276" w:type="dxa"/>
          </w:tcPr>
          <w:p w14:paraId="2D5EA5F9" w14:textId="77777777" w:rsidR="004840D2" w:rsidRDefault="004840D2" w:rsidP="000D0A64"/>
        </w:tc>
      </w:tr>
      <w:tr w:rsidR="004840D2" w14:paraId="172551C3" w14:textId="77777777" w:rsidTr="000D0A64">
        <w:trPr>
          <w:jc w:val="center"/>
        </w:trPr>
        <w:tc>
          <w:tcPr>
            <w:tcW w:w="20699" w:type="dxa"/>
            <w:gridSpan w:val="6"/>
            <w:shd w:val="clear" w:color="auto" w:fill="548DD4" w:themeFill="text2" w:themeFillTint="99"/>
          </w:tcPr>
          <w:p w14:paraId="452EA7E8" w14:textId="4A52349B" w:rsidR="004840D2" w:rsidRDefault="004840D2" w:rsidP="000D0A64">
            <w:pPr>
              <w:rPr>
                <w:b/>
              </w:rPr>
            </w:pPr>
            <w:r>
              <w:rPr>
                <w:rFonts w:cs="Arial"/>
                <w:b/>
                <w:bCs/>
              </w:rPr>
              <w:t xml:space="preserve">Hot gas cutting </w:t>
            </w:r>
            <w:r w:rsidR="00F94C4B">
              <w:rPr>
                <w:rFonts w:cs="Arial"/>
                <w:b/>
                <w:bCs/>
              </w:rPr>
              <w:t xml:space="preserve">flash hood </w:t>
            </w:r>
            <w:r>
              <w:rPr>
                <w:rFonts w:cs="Arial"/>
                <w:b/>
                <w:bCs/>
              </w:rPr>
              <w:t xml:space="preserve">- </w:t>
            </w:r>
            <w:r w:rsidRPr="00D3310B">
              <w:rPr>
                <w:b/>
              </w:rPr>
              <w:t>General Requirements</w:t>
            </w:r>
          </w:p>
          <w:p w14:paraId="07385519" w14:textId="293D6FF3" w:rsidR="00F94C4B" w:rsidRPr="00D3310B" w:rsidRDefault="00F94C4B" w:rsidP="000D0A64">
            <w:pPr>
              <w:rPr>
                <w:b/>
              </w:rPr>
            </w:pPr>
          </w:p>
        </w:tc>
      </w:tr>
      <w:tr w:rsidR="004840D2" w14:paraId="20E62F18" w14:textId="77777777" w:rsidTr="000D0A64">
        <w:trPr>
          <w:jc w:val="center"/>
        </w:trPr>
        <w:tc>
          <w:tcPr>
            <w:tcW w:w="1561" w:type="dxa"/>
            <w:shd w:val="clear" w:color="auto" w:fill="A6A6A6" w:themeFill="background1" w:themeFillShade="A6"/>
          </w:tcPr>
          <w:p w14:paraId="0DBE69BA" w14:textId="77777777" w:rsidR="004840D2" w:rsidRDefault="004840D2" w:rsidP="000D0A64">
            <w:pPr>
              <w:jc w:val="center"/>
            </w:pPr>
            <w:r>
              <w:t>B1</w:t>
            </w:r>
          </w:p>
        </w:tc>
        <w:tc>
          <w:tcPr>
            <w:tcW w:w="5952" w:type="dxa"/>
          </w:tcPr>
          <w:p w14:paraId="5CEACDC6" w14:textId="68FB7EC5" w:rsidR="004840D2" w:rsidRDefault="004840D2" w:rsidP="000D0A64">
            <w:r>
              <w:t xml:space="preserve">To be available in a </w:t>
            </w:r>
            <w:r w:rsidR="00F94C4B">
              <w:t>generic adjustable size</w:t>
            </w:r>
          </w:p>
          <w:p w14:paraId="36E51087" w14:textId="77777777" w:rsidR="004840D2" w:rsidRDefault="004840D2" w:rsidP="000D0A64"/>
          <w:p w14:paraId="06B390A8" w14:textId="3AF516F4" w:rsidR="005F373B" w:rsidRPr="00457C5A" w:rsidRDefault="005F373B" w:rsidP="005F373B">
            <w:r>
              <w:t xml:space="preserve">To include a facility to provide ‘made to measure’ for wearers that fall outside standard size ranges.  </w:t>
            </w:r>
            <w:r w:rsidRPr="00457C5A">
              <w:t xml:space="preserve">Please refer to </w:t>
            </w:r>
            <w:r w:rsidR="00F54462" w:rsidRPr="007E5E90">
              <w:t>5.</w:t>
            </w:r>
            <w:r w:rsidR="00F54462">
              <w:t xml:space="preserve"> Sizing and </w:t>
            </w:r>
            <w:r w:rsidR="00F54462" w:rsidRPr="00457C5A">
              <w:t xml:space="preserve">Special Requirements </w:t>
            </w:r>
            <w:r w:rsidR="00F54462">
              <w:t>in Stage 1: Pass / Fail Evaluation Questions</w:t>
            </w:r>
            <w:r w:rsidR="00F54462" w:rsidRPr="00457C5A">
              <w:t xml:space="preserve"> at </w:t>
            </w:r>
            <w:r w:rsidR="00F54462">
              <w:t>within the ITT.</w:t>
            </w:r>
          </w:p>
          <w:p w14:paraId="04E30EA4" w14:textId="77777777" w:rsidR="004840D2" w:rsidRDefault="004840D2" w:rsidP="000D0A64"/>
          <w:p w14:paraId="15B55D82" w14:textId="77777777" w:rsidR="004840D2" w:rsidRDefault="004840D2" w:rsidP="000D0A64"/>
        </w:tc>
        <w:tc>
          <w:tcPr>
            <w:tcW w:w="7650" w:type="dxa"/>
          </w:tcPr>
          <w:p w14:paraId="65A85847" w14:textId="2423B313" w:rsidR="00843144" w:rsidRDefault="00843144" w:rsidP="00843144">
            <w:r>
              <w:t xml:space="preserve">Evidence from </w:t>
            </w:r>
            <w:r w:rsidR="00BD19BB">
              <w:t>Tenderer</w:t>
            </w:r>
            <w:r>
              <w:t xml:space="preserve"> shall constitute:</w:t>
            </w:r>
          </w:p>
          <w:p w14:paraId="064F80F3" w14:textId="77777777" w:rsidR="00843144" w:rsidRDefault="00843144" w:rsidP="00843144"/>
          <w:p w14:paraId="3312A5FF" w14:textId="77777777" w:rsidR="00843144" w:rsidRDefault="00843144" w:rsidP="00843144">
            <w:pPr>
              <w:pStyle w:val="ListParagraph"/>
              <w:numPr>
                <w:ilvl w:val="0"/>
                <w:numId w:val="40"/>
              </w:numPr>
            </w:pPr>
            <w:r>
              <w:t>Detailed Product specification</w:t>
            </w:r>
          </w:p>
          <w:p w14:paraId="61BEDE17" w14:textId="31C12472" w:rsidR="004840D2" w:rsidRDefault="004840D2" w:rsidP="00883217">
            <w:pPr>
              <w:pStyle w:val="ListParagraph"/>
              <w:ind w:left="360"/>
            </w:pPr>
          </w:p>
        </w:tc>
        <w:tc>
          <w:tcPr>
            <w:tcW w:w="1417" w:type="dxa"/>
            <w:shd w:val="clear" w:color="auto" w:fill="A6A6A6" w:themeFill="background1" w:themeFillShade="A6"/>
          </w:tcPr>
          <w:p w14:paraId="725AF557" w14:textId="77777777" w:rsidR="004840D2" w:rsidRDefault="004840D2" w:rsidP="000D0A64">
            <w:pPr>
              <w:jc w:val="center"/>
            </w:pPr>
            <w:r>
              <w:t>M</w:t>
            </w:r>
          </w:p>
        </w:tc>
        <w:tc>
          <w:tcPr>
            <w:tcW w:w="1843" w:type="dxa"/>
          </w:tcPr>
          <w:p w14:paraId="2682F468" w14:textId="77777777" w:rsidR="004840D2" w:rsidRDefault="004840D2" w:rsidP="000D0A64"/>
        </w:tc>
        <w:tc>
          <w:tcPr>
            <w:tcW w:w="2276" w:type="dxa"/>
          </w:tcPr>
          <w:p w14:paraId="08E6FF8B" w14:textId="77777777" w:rsidR="004840D2" w:rsidRDefault="004840D2" w:rsidP="000D0A64"/>
        </w:tc>
      </w:tr>
    </w:tbl>
    <w:p w14:paraId="162B539D" w14:textId="77777777" w:rsidR="00843144" w:rsidRDefault="00843144">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D473BF" w14:paraId="4E4F17D9" w14:textId="77777777" w:rsidTr="000D0A64">
        <w:trPr>
          <w:jc w:val="center"/>
        </w:trPr>
        <w:tc>
          <w:tcPr>
            <w:tcW w:w="1561" w:type="dxa"/>
            <w:shd w:val="clear" w:color="auto" w:fill="A6A6A6" w:themeFill="background1" w:themeFillShade="A6"/>
          </w:tcPr>
          <w:p w14:paraId="39A97D04" w14:textId="511B0F6B" w:rsidR="00D473BF" w:rsidRDefault="00D473BF" w:rsidP="00D473BF">
            <w:pPr>
              <w:jc w:val="center"/>
            </w:pPr>
            <w:r>
              <w:lastRenderedPageBreak/>
              <w:t>B2</w:t>
            </w:r>
          </w:p>
        </w:tc>
        <w:tc>
          <w:tcPr>
            <w:tcW w:w="5952" w:type="dxa"/>
          </w:tcPr>
          <w:p w14:paraId="398E1B06" w14:textId="77777777" w:rsidR="00D473BF" w:rsidRDefault="00D473BF" w:rsidP="00D473BF">
            <w:pPr>
              <w:rPr>
                <w:rFonts w:ascii="Calibri" w:hAnsi="Calibri"/>
              </w:rPr>
            </w:pPr>
            <w:r>
              <w:t xml:space="preserve">Each garment will need to be uniquely barcoded in order that the Authority is able to track each garment, particularly if a garment is sent for cleaning, repair and maintenance.  </w:t>
            </w:r>
          </w:p>
          <w:p w14:paraId="1BAF8B46" w14:textId="77777777" w:rsidR="00D473BF" w:rsidRDefault="00D473BF" w:rsidP="00D473BF"/>
          <w:p w14:paraId="387ECAF5" w14:textId="77777777" w:rsidR="00D473BF" w:rsidRDefault="00D473BF" w:rsidP="00D473BF">
            <w:r>
              <w:t>The Tenderer must provide an inventory of barcodes with each order delivered and hold a central database of all barcodes assigned to each order for each Participating Authority.</w:t>
            </w:r>
          </w:p>
          <w:p w14:paraId="733CDA43" w14:textId="77777777" w:rsidR="00D473BF" w:rsidRDefault="00D473BF" w:rsidP="00D473BF"/>
          <w:p w14:paraId="5636F961" w14:textId="008E4490" w:rsidR="00D473BF" w:rsidRDefault="00D473BF" w:rsidP="00D473BF">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425DB70E" w14:textId="77777777" w:rsidR="00D473BF" w:rsidRDefault="00D473BF" w:rsidP="00D473BF">
            <w:pPr>
              <w:rPr>
                <w:rFonts w:ascii="Calibri" w:hAnsi="Calibri"/>
              </w:rPr>
            </w:pPr>
            <w:r>
              <w:t>The Tenderer must provide relevant evidence to demonstrate how the requirement shall be met, and shall include product information of the barcoding system that shall be used to meet the requirement.</w:t>
            </w:r>
          </w:p>
          <w:p w14:paraId="269441E8" w14:textId="6CE9047A" w:rsidR="00D473BF" w:rsidRDefault="00D473BF" w:rsidP="00D473BF"/>
        </w:tc>
        <w:tc>
          <w:tcPr>
            <w:tcW w:w="1417" w:type="dxa"/>
            <w:shd w:val="clear" w:color="auto" w:fill="A6A6A6" w:themeFill="background1" w:themeFillShade="A6"/>
          </w:tcPr>
          <w:p w14:paraId="20B11668" w14:textId="77777777" w:rsidR="00D473BF" w:rsidRDefault="00D473BF" w:rsidP="00D473BF">
            <w:pPr>
              <w:jc w:val="center"/>
            </w:pPr>
            <w:r>
              <w:t>M</w:t>
            </w:r>
          </w:p>
        </w:tc>
        <w:tc>
          <w:tcPr>
            <w:tcW w:w="1843" w:type="dxa"/>
          </w:tcPr>
          <w:p w14:paraId="44B5654E" w14:textId="77777777" w:rsidR="00D473BF" w:rsidRDefault="00D473BF" w:rsidP="00D473BF"/>
        </w:tc>
        <w:tc>
          <w:tcPr>
            <w:tcW w:w="2276" w:type="dxa"/>
          </w:tcPr>
          <w:p w14:paraId="7DFC2CC9" w14:textId="77777777" w:rsidR="00D473BF" w:rsidRDefault="00D473BF" w:rsidP="00D473BF"/>
        </w:tc>
      </w:tr>
      <w:tr w:rsidR="004840D2" w:rsidRPr="00D3310B" w14:paraId="0F1B0660" w14:textId="77777777" w:rsidTr="000D0A64">
        <w:trPr>
          <w:jc w:val="center"/>
        </w:trPr>
        <w:tc>
          <w:tcPr>
            <w:tcW w:w="20699" w:type="dxa"/>
            <w:gridSpan w:val="6"/>
            <w:shd w:val="clear" w:color="auto" w:fill="548DD4" w:themeFill="text2" w:themeFillTint="99"/>
          </w:tcPr>
          <w:p w14:paraId="4B52D159" w14:textId="584136F3" w:rsidR="004840D2" w:rsidRDefault="004840D2" w:rsidP="000D0A64">
            <w:pPr>
              <w:rPr>
                <w:b/>
              </w:rPr>
            </w:pPr>
            <w:r>
              <w:rPr>
                <w:rFonts w:cs="Arial"/>
                <w:b/>
                <w:bCs/>
              </w:rPr>
              <w:t xml:space="preserve">Hot gas cutting </w:t>
            </w:r>
            <w:r w:rsidR="00F94C4B">
              <w:rPr>
                <w:rFonts w:cs="Arial"/>
                <w:b/>
                <w:bCs/>
              </w:rPr>
              <w:t xml:space="preserve">flash hood </w:t>
            </w:r>
            <w:r>
              <w:rPr>
                <w:rFonts w:cs="Arial"/>
                <w:b/>
                <w:bCs/>
              </w:rPr>
              <w:t xml:space="preserve">- </w:t>
            </w:r>
            <w:r w:rsidRPr="00D3310B">
              <w:rPr>
                <w:b/>
              </w:rPr>
              <w:t>Additional Documentation</w:t>
            </w:r>
          </w:p>
          <w:p w14:paraId="4336244A" w14:textId="77777777" w:rsidR="004840D2" w:rsidRPr="00D3310B" w:rsidRDefault="004840D2" w:rsidP="000D0A64">
            <w:pPr>
              <w:rPr>
                <w:b/>
              </w:rPr>
            </w:pPr>
          </w:p>
        </w:tc>
      </w:tr>
      <w:tr w:rsidR="004840D2" w14:paraId="1B74CEBC" w14:textId="77777777" w:rsidTr="000D0A64">
        <w:trPr>
          <w:jc w:val="center"/>
        </w:trPr>
        <w:tc>
          <w:tcPr>
            <w:tcW w:w="1561" w:type="dxa"/>
            <w:shd w:val="clear" w:color="auto" w:fill="A6A6A6" w:themeFill="background1" w:themeFillShade="A6"/>
          </w:tcPr>
          <w:p w14:paraId="1AD03C09" w14:textId="77777777" w:rsidR="004840D2" w:rsidRDefault="004840D2" w:rsidP="000D0A64">
            <w:pPr>
              <w:jc w:val="center"/>
            </w:pPr>
            <w:r>
              <w:t>C1</w:t>
            </w:r>
          </w:p>
        </w:tc>
        <w:tc>
          <w:tcPr>
            <w:tcW w:w="5952" w:type="dxa"/>
          </w:tcPr>
          <w:p w14:paraId="419BF0B9" w14:textId="26A2DB29" w:rsidR="004840D2" w:rsidRDefault="004840D2" w:rsidP="000D0A64">
            <w:pPr>
              <w:rPr>
                <w:rFonts w:cs="Arial"/>
                <w:color w:val="000000"/>
              </w:rPr>
            </w:pPr>
            <w:r>
              <w:rPr>
                <w:rFonts w:cs="Arial"/>
                <w:color w:val="000000"/>
              </w:rPr>
              <w:t xml:space="preserve">The </w:t>
            </w:r>
            <w:r w:rsidR="00BD19BB">
              <w:rPr>
                <w:rFonts w:cs="Arial"/>
                <w:color w:val="000000"/>
              </w:rPr>
              <w:t>Tenderer</w:t>
            </w:r>
            <w:r>
              <w:rPr>
                <w:rFonts w:cs="Arial"/>
                <w:color w:val="000000"/>
              </w:rPr>
              <w:t xml:space="preserve"> shall provide all relevant user documentation and manuals that details how the item is:</w:t>
            </w:r>
          </w:p>
          <w:p w14:paraId="166EBFAD" w14:textId="77777777" w:rsidR="004840D2" w:rsidRDefault="004840D2" w:rsidP="000D0A64">
            <w:pPr>
              <w:rPr>
                <w:rFonts w:cs="Arial"/>
                <w:color w:val="000000"/>
              </w:rPr>
            </w:pPr>
          </w:p>
          <w:p w14:paraId="31BC1ADA" w14:textId="77777777" w:rsidR="004840D2" w:rsidRDefault="004840D2" w:rsidP="000D0A64">
            <w:pPr>
              <w:pStyle w:val="ListParagraph"/>
              <w:numPr>
                <w:ilvl w:val="0"/>
                <w:numId w:val="6"/>
              </w:numPr>
              <w:rPr>
                <w:rFonts w:cs="Arial"/>
                <w:color w:val="000000"/>
              </w:rPr>
            </w:pPr>
            <w:r>
              <w:rPr>
                <w:rFonts w:cs="Arial"/>
                <w:color w:val="000000"/>
              </w:rPr>
              <w:t>Safely used and adjusted (if necessary)</w:t>
            </w:r>
          </w:p>
          <w:p w14:paraId="185EF038" w14:textId="77777777" w:rsidR="004840D2" w:rsidRDefault="004840D2" w:rsidP="000D0A64">
            <w:pPr>
              <w:pStyle w:val="ListParagraph"/>
              <w:numPr>
                <w:ilvl w:val="0"/>
                <w:numId w:val="6"/>
              </w:numPr>
              <w:rPr>
                <w:rFonts w:cs="Arial"/>
                <w:color w:val="000000"/>
              </w:rPr>
            </w:pPr>
            <w:r>
              <w:rPr>
                <w:rFonts w:cs="Arial"/>
                <w:color w:val="000000"/>
              </w:rPr>
              <w:t>Maintained, including repair if relevant</w:t>
            </w:r>
          </w:p>
          <w:p w14:paraId="0D3251B7" w14:textId="77777777" w:rsidR="004840D2" w:rsidRPr="00067C96" w:rsidRDefault="004840D2" w:rsidP="000D0A64">
            <w:pPr>
              <w:pStyle w:val="ListParagraph"/>
              <w:numPr>
                <w:ilvl w:val="0"/>
                <w:numId w:val="6"/>
              </w:numPr>
              <w:rPr>
                <w:rFonts w:cs="Arial"/>
                <w:color w:val="000000"/>
              </w:rPr>
            </w:pPr>
            <w:r>
              <w:rPr>
                <w:rFonts w:cs="Arial"/>
                <w:color w:val="000000"/>
              </w:rPr>
              <w:t>Cleaned</w:t>
            </w:r>
          </w:p>
          <w:p w14:paraId="5E7583E3" w14:textId="77777777" w:rsidR="004840D2" w:rsidRDefault="004840D2" w:rsidP="000D0A64">
            <w:pPr>
              <w:rPr>
                <w:rFonts w:cs="Arial"/>
                <w:color w:val="000000"/>
              </w:rPr>
            </w:pPr>
          </w:p>
          <w:p w14:paraId="5D519453" w14:textId="77777777" w:rsidR="004840D2" w:rsidRDefault="004840D2" w:rsidP="000D0A64">
            <w:pPr>
              <w:rPr>
                <w:rFonts w:cs="Arial"/>
                <w:color w:val="000000"/>
              </w:rPr>
            </w:pPr>
            <w:r>
              <w:rPr>
                <w:rFonts w:cs="Arial"/>
                <w:color w:val="000000"/>
              </w:rPr>
              <w:t>All of these to be published in English.</w:t>
            </w:r>
          </w:p>
        </w:tc>
        <w:tc>
          <w:tcPr>
            <w:tcW w:w="7650" w:type="dxa"/>
          </w:tcPr>
          <w:p w14:paraId="1DB40D78" w14:textId="0980A1D7" w:rsidR="004840D2" w:rsidRDefault="004840D2" w:rsidP="000D0A64">
            <w:r>
              <w:t xml:space="preserve">Evidence from </w:t>
            </w:r>
            <w:r w:rsidR="00BD19BB">
              <w:t>Tenderer</w:t>
            </w:r>
            <w:r>
              <w:t xml:space="preserve"> shall constitute:</w:t>
            </w:r>
          </w:p>
          <w:p w14:paraId="1F757BDA" w14:textId="77777777" w:rsidR="004840D2" w:rsidRDefault="004840D2" w:rsidP="000D0A64">
            <w:pPr>
              <w:rPr>
                <w:rFonts w:cs="Arial"/>
              </w:rPr>
            </w:pPr>
          </w:p>
          <w:p w14:paraId="791D2A11" w14:textId="2458F4EE" w:rsidR="004840D2" w:rsidRDefault="009D7EDD" w:rsidP="000D0A64">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6EE3C024" w14:textId="77777777" w:rsidR="004840D2" w:rsidRDefault="004840D2" w:rsidP="000D0A64">
            <w:pPr>
              <w:jc w:val="center"/>
            </w:pPr>
            <w:r>
              <w:t>M</w:t>
            </w:r>
          </w:p>
        </w:tc>
        <w:tc>
          <w:tcPr>
            <w:tcW w:w="1843" w:type="dxa"/>
          </w:tcPr>
          <w:p w14:paraId="324F098F" w14:textId="77777777" w:rsidR="004840D2" w:rsidRDefault="004840D2" w:rsidP="000D0A64"/>
        </w:tc>
        <w:tc>
          <w:tcPr>
            <w:tcW w:w="2276" w:type="dxa"/>
          </w:tcPr>
          <w:p w14:paraId="1D2E7CC2" w14:textId="77777777" w:rsidR="004840D2" w:rsidRDefault="004840D2" w:rsidP="000D0A64"/>
        </w:tc>
      </w:tr>
      <w:tr w:rsidR="004840D2" w:rsidRPr="00B27182" w14:paraId="32851154" w14:textId="77777777" w:rsidTr="000D0A64">
        <w:trPr>
          <w:jc w:val="center"/>
        </w:trPr>
        <w:tc>
          <w:tcPr>
            <w:tcW w:w="20699" w:type="dxa"/>
            <w:gridSpan w:val="6"/>
            <w:shd w:val="clear" w:color="auto" w:fill="548DD4" w:themeFill="text2" w:themeFillTint="99"/>
          </w:tcPr>
          <w:p w14:paraId="34EE341D" w14:textId="08AA0D59" w:rsidR="004840D2" w:rsidRDefault="004840D2" w:rsidP="000D0A64">
            <w:pPr>
              <w:rPr>
                <w:b/>
              </w:rPr>
            </w:pPr>
            <w:r>
              <w:rPr>
                <w:rFonts w:cs="Arial"/>
                <w:b/>
                <w:bCs/>
              </w:rPr>
              <w:t xml:space="preserve">Hot gas cutting </w:t>
            </w:r>
            <w:r w:rsidR="00F94C4B">
              <w:rPr>
                <w:rFonts w:cs="Arial"/>
                <w:b/>
                <w:bCs/>
              </w:rPr>
              <w:t xml:space="preserve">flash hood </w:t>
            </w:r>
            <w:r>
              <w:rPr>
                <w:b/>
              </w:rPr>
              <w:t xml:space="preserve">- </w:t>
            </w:r>
            <w:r w:rsidRPr="00B27182">
              <w:rPr>
                <w:b/>
              </w:rPr>
              <w:t xml:space="preserve">Optional Fire Service </w:t>
            </w:r>
            <w:r>
              <w:rPr>
                <w:b/>
              </w:rPr>
              <w:t>Requirement</w:t>
            </w:r>
          </w:p>
          <w:p w14:paraId="3152048B" w14:textId="77777777" w:rsidR="004840D2" w:rsidRPr="00B27182" w:rsidRDefault="004840D2" w:rsidP="000D0A64">
            <w:pPr>
              <w:rPr>
                <w:b/>
              </w:rPr>
            </w:pPr>
          </w:p>
        </w:tc>
      </w:tr>
      <w:tr w:rsidR="00F94C4B" w14:paraId="3D86CFD8" w14:textId="77777777" w:rsidTr="003615CA">
        <w:trPr>
          <w:jc w:val="center"/>
        </w:trPr>
        <w:tc>
          <w:tcPr>
            <w:tcW w:w="1561" w:type="dxa"/>
            <w:shd w:val="clear" w:color="auto" w:fill="A6A6A6" w:themeFill="background1" w:themeFillShade="A6"/>
          </w:tcPr>
          <w:p w14:paraId="2560E2DE" w14:textId="77777777" w:rsidR="00F94C4B" w:rsidRDefault="00F94C4B" w:rsidP="003615CA">
            <w:pPr>
              <w:jc w:val="center"/>
            </w:pPr>
            <w:r>
              <w:t>D1</w:t>
            </w:r>
          </w:p>
        </w:tc>
        <w:tc>
          <w:tcPr>
            <w:tcW w:w="5952" w:type="dxa"/>
          </w:tcPr>
          <w:p w14:paraId="10EC1354" w14:textId="77777777" w:rsidR="00F94C4B" w:rsidRDefault="00F94C4B" w:rsidP="003615CA">
            <w:pPr>
              <w:rPr>
                <w:rFonts w:cs="Arial"/>
                <w:color w:val="000000"/>
              </w:rPr>
            </w:pPr>
            <w:r>
              <w:rPr>
                <w:rFonts w:cs="Arial"/>
                <w:color w:val="000000"/>
              </w:rPr>
              <w:t>No optional requirements</w:t>
            </w:r>
          </w:p>
          <w:p w14:paraId="4BAE253A" w14:textId="77777777" w:rsidR="00F94C4B" w:rsidRDefault="00F94C4B" w:rsidP="003615CA">
            <w:pPr>
              <w:rPr>
                <w:rFonts w:cs="Arial"/>
                <w:color w:val="000000"/>
              </w:rPr>
            </w:pPr>
          </w:p>
        </w:tc>
        <w:tc>
          <w:tcPr>
            <w:tcW w:w="7650" w:type="dxa"/>
          </w:tcPr>
          <w:p w14:paraId="72D7063F" w14:textId="77777777" w:rsidR="00F94C4B" w:rsidRDefault="00F94C4B" w:rsidP="003615CA">
            <w:pPr>
              <w:rPr>
                <w:rFonts w:cs="Arial"/>
              </w:rPr>
            </w:pPr>
          </w:p>
        </w:tc>
        <w:tc>
          <w:tcPr>
            <w:tcW w:w="1417" w:type="dxa"/>
            <w:shd w:val="clear" w:color="auto" w:fill="A6A6A6" w:themeFill="background1" w:themeFillShade="A6"/>
          </w:tcPr>
          <w:p w14:paraId="3E179978" w14:textId="77777777" w:rsidR="00F94C4B" w:rsidRDefault="00F94C4B" w:rsidP="003615CA">
            <w:pPr>
              <w:jc w:val="center"/>
            </w:pPr>
            <w:r>
              <w:t>N/A</w:t>
            </w:r>
          </w:p>
        </w:tc>
        <w:tc>
          <w:tcPr>
            <w:tcW w:w="1843" w:type="dxa"/>
          </w:tcPr>
          <w:p w14:paraId="2A6770BA" w14:textId="77777777" w:rsidR="00F94C4B" w:rsidRDefault="00F94C4B" w:rsidP="003615CA"/>
        </w:tc>
        <w:tc>
          <w:tcPr>
            <w:tcW w:w="2276" w:type="dxa"/>
          </w:tcPr>
          <w:p w14:paraId="5D5C6B22" w14:textId="77777777" w:rsidR="00F94C4B" w:rsidRDefault="00F94C4B" w:rsidP="003615CA"/>
        </w:tc>
      </w:tr>
    </w:tbl>
    <w:p w14:paraId="73831CB2" w14:textId="77777777" w:rsidR="000D0A64" w:rsidRDefault="000D0A64">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4840D2" w14:paraId="1962908D" w14:textId="77777777" w:rsidTr="000D0A64">
        <w:trPr>
          <w:jc w:val="center"/>
        </w:trPr>
        <w:tc>
          <w:tcPr>
            <w:tcW w:w="1561" w:type="dxa"/>
            <w:shd w:val="clear" w:color="auto" w:fill="A6A6A6" w:themeFill="background1" w:themeFillShade="A6"/>
            <w:vAlign w:val="center"/>
          </w:tcPr>
          <w:p w14:paraId="6CCC2D13" w14:textId="323BE262" w:rsidR="004840D2" w:rsidRPr="00BC407E" w:rsidRDefault="004840D2" w:rsidP="000D0A64">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6FEA1627" w14:textId="77777777" w:rsidR="004840D2" w:rsidRPr="00BC407E" w:rsidRDefault="004840D2" w:rsidP="000D0A64">
            <w:pPr>
              <w:jc w:val="center"/>
              <w:rPr>
                <w:b/>
              </w:rPr>
            </w:pPr>
            <w:r w:rsidRPr="00BC407E">
              <w:rPr>
                <w:b/>
              </w:rPr>
              <w:t>Requirement</w:t>
            </w:r>
          </w:p>
        </w:tc>
        <w:tc>
          <w:tcPr>
            <w:tcW w:w="7650" w:type="dxa"/>
            <w:shd w:val="clear" w:color="auto" w:fill="A6A6A6" w:themeFill="background1" w:themeFillShade="A6"/>
            <w:vAlign w:val="center"/>
          </w:tcPr>
          <w:p w14:paraId="0260D7DF" w14:textId="77777777" w:rsidR="004840D2" w:rsidRPr="00BC407E" w:rsidRDefault="004840D2" w:rsidP="000D0A64">
            <w:pPr>
              <w:jc w:val="center"/>
              <w:rPr>
                <w:b/>
              </w:rPr>
            </w:pPr>
            <w:r w:rsidRPr="00BC407E">
              <w:rPr>
                <w:b/>
              </w:rPr>
              <w:t>Response Criteria</w:t>
            </w:r>
          </w:p>
          <w:p w14:paraId="584649AC" w14:textId="77777777" w:rsidR="004840D2" w:rsidRPr="00BC407E" w:rsidRDefault="004840D2" w:rsidP="000D0A64">
            <w:pPr>
              <w:jc w:val="center"/>
              <w:rPr>
                <w:b/>
              </w:rPr>
            </w:pPr>
          </w:p>
        </w:tc>
        <w:tc>
          <w:tcPr>
            <w:tcW w:w="1417" w:type="dxa"/>
            <w:shd w:val="clear" w:color="auto" w:fill="A6A6A6" w:themeFill="background1" w:themeFillShade="A6"/>
            <w:vAlign w:val="center"/>
          </w:tcPr>
          <w:p w14:paraId="1B852627" w14:textId="77777777" w:rsidR="004840D2" w:rsidRPr="00BC407E" w:rsidRDefault="004840D2" w:rsidP="000D0A64">
            <w:pPr>
              <w:jc w:val="center"/>
              <w:rPr>
                <w:b/>
              </w:rPr>
            </w:pPr>
            <w:r w:rsidRPr="00BC407E">
              <w:rPr>
                <w:b/>
              </w:rPr>
              <w:t>Mandatory</w:t>
            </w:r>
          </w:p>
          <w:p w14:paraId="5E156867" w14:textId="77777777" w:rsidR="004840D2" w:rsidRPr="00BC407E" w:rsidRDefault="004840D2" w:rsidP="000D0A64">
            <w:pPr>
              <w:jc w:val="center"/>
              <w:rPr>
                <w:b/>
              </w:rPr>
            </w:pPr>
            <w:r w:rsidRPr="00BC407E">
              <w:rPr>
                <w:b/>
              </w:rPr>
              <w:t>(M)</w:t>
            </w:r>
          </w:p>
        </w:tc>
        <w:tc>
          <w:tcPr>
            <w:tcW w:w="1843" w:type="dxa"/>
          </w:tcPr>
          <w:p w14:paraId="76532722" w14:textId="333196C8" w:rsidR="004840D2" w:rsidRPr="00BC407E" w:rsidRDefault="00BD19BB" w:rsidP="000D0A64">
            <w:pPr>
              <w:jc w:val="center"/>
              <w:rPr>
                <w:b/>
              </w:rPr>
            </w:pPr>
            <w:r>
              <w:rPr>
                <w:b/>
              </w:rPr>
              <w:t>Tenderer</w:t>
            </w:r>
            <w:r w:rsidR="004840D2" w:rsidRPr="00BC407E">
              <w:rPr>
                <w:b/>
              </w:rPr>
              <w:t xml:space="preserve"> Statement:</w:t>
            </w:r>
          </w:p>
          <w:p w14:paraId="6F113CE2" w14:textId="77777777" w:rsidR="004840D2" w:rsidRPr="00BC407E" w:rsidRDefault="004840D2" w:rsidP="000D0A64">
            <w:pPr>
              <w:jc w:val="center"/>
              <w:rPr>
                <w:b/>
              </w:rPr>
            </w:pPr>
          </w:p>
          <w:p w14:paraId="03599BEC" w14:textId="77777777" w:rsidR="004840D2" w:rsidRDefault="004840D2" w:rsidP="000D0A64">
            <w:pPr>
              <w:jc w:val="center"/>
              <w:rPr>
                <w:b/>
              </w:rPr>
            </w:pPr>
            <w:r w:rsidRPr="00BC407E">
              <w:rPr>
                <w:b/>
              </w:rPr>
              <w:t xml:space="preserve"> </w:t>
            </w:r>
          </w:p>
          <w:p w14:paraId="1FBF5CEA" w14:textId="77777777" w:rsidR="004840D2" w:rsidRPr="00564823" w:rsidRDefault="004840D2" w:rsidP="000D0A64">
            <w:pPr>
              <w:jc w:val="center"/>
              <w:rPr>
                <w:b/>
              </w:rPr>
            </w:pPr>
            <w:r>
              <w:rPr>
                <w:b/>
              </w:rPr>
              <w:t>Pass/Fail</w:t>
            </w:r>
          </w:p>
        </w:tc>
        <w:tc>
          <w:tcPr>
            <w:tcW w:w="2276" w:type="dxa"/>
          </w:tcPr>
          <w:p w14:paraId="0B5C4EFC" w14:textId="77777777" w:rsidR="004840D2" w:rsidRPr="00BC407E" w:rsidRDefault="004840D2" w:rsidP="000D0A64">
            <w:pPr>
              <w:jc w:val="center"/>
              <w:rPr>
                <w:b/>
              </w:rPr>
            </w:pPr>
            <w:r>
              <w:rPr>
                <w:b/>
              </w:rPr>
              <w:t>File Reference</w:t>
            </w:r>
            <w:r w:rsidRPr="00BC407E">
              <w:rPr>
                <w:b/>
              </w:rPr>
              <w:t xml:space="preserve"> of Supporting Evid</w:t>
            </w:r>
            <w:r>
              <w:rPr>
                <w:b/>
              </w:rPr>
              <w:t>ence</w:t>
            </w:r>
          </w:p>
          <w:p w14:paraId="6F4EC215" w14:textId="77777777" w:rsidR="004840D2" w:rsidRPr="00BC407E" w:rsidRDefault="004840D2" w:rsidP="000D0A64">
            <w:pPr>
              <w:jc w:val="center"/>
              <w:rPr>
                <w:b/>
              </w:rPr>
            </w:pPr>
          </w:p>
          <w:p w14:paraId="3B7883BC" w14:textId="77777777" w:rsidR="004840D2" w:rsidRDefault="004840D2" w:rsidP="000D0A64">
            <w:pPr>
              <w:jc w:val="center"/>
            </w:pPr>
            <w:r w:rsidRPr="00BC407E">
              <w:rPr>
                <w:b/>
              </w:rPr>
              <w:t>(e.g. document title and page number)</w:t>
            </w:r>
          </w:p>
        </w:tc>
      </w:tr>
      <w:tr w:rsidR="004840D2" w14:paraId="5DA2034B" w14:textId="77777777" w:rsidTr="000D0A64">
        <w:trPr>
          <w:jc w:val="center"/>
        </w:trPr>
        <w:tc>
          <w:tcPr>
            <w:tcW w:w="20699" w:type="dxa"/>
            <w:gridSpan w:val="6"/>
            <w:shd w:val="clear" w:color="auto" w:fill="548DD4" w:themeFill="text2" w:themeFillTint="99"/>
            <w:vAlign w:val="center"/>
          </w:tcPr>
          <w:p w14:paraId="75502F1C" w14:textId="77777777" w:rsidR="004840D2" w:rsidRDefault="004840D2" w:rsidP="000D0A64">
            <w:pPr>
              <w:jc w:val="center"/>
              <w:rPr>
                <w:rFonts w:cs="Arial"/>
                <w:b/>
                <w:bCs/>
              </w:rPr>
            </w:pPr>
          </w:p>
          <w:p w14:paraId="202C46BA" w14:textId="619052FF" w:rsidR="004840D2" w:rsidRDefault="00D45782" w:rsidP="00D4030B">
            <w:pPr>
              <w:jc w:val="center"/>
              <w:rPr>
                <w:rFonts w:cs="Arial"/>
                <w:b/>
                <w:bCs/>
                <w:color w:val="FF0000"/>
              </w:rPr>
            </w:pPr>
            <w:r>
              <w:rPr>
                <w:rFonts w:cs="Arial"/>
                <w:b/>
                <w:bCs/>
              </w:rPr>
              <w:t>LOT 6</w:t>
            </w:r>
            <w:r w:rsidR="004840D2">
              <w:rPr>
                <w:rFonts w:cs="Arial"/>
                <w:b/>
                <w:bCs/>
              </w:rPr>
              <w:t xml:space="preserve">: </w:t>
            </w:r>
            <w:r w:rsidR="00D4030B">
              <w:rPr>
                <w:rFonts w:cs="Arial"/>
                <w:b/>
                <w:bCs/>
              </w:rPr>
              <w:t>DISASTER</w:t>
            </w:r>
            <w:r w:rsidR="004840D2">
              <w:rPr>
                <w:rFonts w:cs="Arial"/>
                <w:b/>
                <w:bCs/>
              </w:rPr>
              <w:t xml:space="preserve"> VICTIM IDENTIFICATION</w:t>
            </w:r>
            <w:r w:rsidR="00D14691">
              <w:rPr>
                <w:rFonts w:cs="Arial"/>
                <w:b/>
                <w:bCs/>
              </w:rPr>
              <w:t xml:space="preserve"> </w:t>
            </w:r>
            <w:r w:rsidR="0020754E">
              <w:rPr>
                <w:rFonts w:cs="Arial"/>
                <w:b/>
                <w:bCs/>
              </w:rPr>
              <w:t xml:space="preserve">(DVI) </w:t>
            </w:r>
            <w:r w:rsidR="00D14691" w:rsidRPr="002D0E80">
              <w:rPr>
                <w:rFonts w:cs="Arial"/>
                <w:b/>
                <w:bCs/>
              </w:rPr>
              <w:t>DISPOSABLE COVERALLS</w:t>
            </w:r>
          </w:p>
        </w:tc>
      </w:tr>
      <w:tr w:rsidR="004840D2" w14:paraId="6501A403" w14:textId="77777777" w:rsidTr="000D0A64">
        <w:trPr>
          <w:jc w:val="center"/>
        </w:trPr>
        <w:tc>
          <w:tcPr>
            <w:tcW w:w="20699" w:type="dxa"/>
            <w:gridSpan w:val="6"/>
            <w:shd w:val="clear" w:color="auto" w:fill="548DD4" w:themeFill="text2" w:themeFillTint="99"/>
            <w:vAlign w:val="center"/>
          </w:tcPr>
          <w:p w14:paraId="5942F5FB" w14:textId="77777777" w:rsidR="004840D2" w:rsidRDefault="004840D2" w:rsidP="000D0A64">
            <w:pPr>
              <w:rPr>
                <w:rFonts w:cs="Arial"/>
                <w:b/>
                <w:bCs/>
              </w:rPr>
            </w:pPr>
            <w:r>
              <w:rPr>
                <w:rFonts w:cs="Arial"/>
                <w:b/>
                <w:bCs/>
              </w:rPr>
              <w:t xml:space="preserve">DVI Disposable Coveralls </w:t>
            </w:r>
          </w:p>
          <w:p w14:paraId="2B653727" w14:textId="2D242038" w:rsidR="00F94C4B" w:rsidRDefault="00F94C4B" w:rsidP="000D0A64">
            <w:pPr>
              <w:rPr>
                <w:rFonts w:cs="Arial"/>
                <w:b/>
                <w:bCs/>
              </w:rPr>
            </w:pPr>
          </w:p>
        </w:tc>
      </w:tr>
      <w:tr w:rsidR="004840D2" w14:paraId="2A436BEA" w14:textId="77777777" w:rsidTr="000D0A64">
        <w:trPr>
          <w:jc w:val="center"/>
        </w:trPr>
        <w:tc>
          <w:tcPr>
            <w:tcW w:w="1561" w:type="dxa"/>
            <w:shd w:val="clear" w:color="auto" w:fill="A6A6A6" w:themeFill="background1" w:themeFillShade="A6"/>
          </w:tcPr>
          <w:p w14:paraId="0AFE06EC" w14:textId="77777777" w:rsidR="004840D2" w:rsidRDefault="004840D2" w:rsidP="000D0A64">
            <w:pPr>
              <w:jc w:val="center"/>
            </w:pPr>
            <w:r>
              <w:t>A1</w:t>
            </w:r>
          </w:p>
        </w:tc>
        <w:tc>
          <w:tcPr>
            <w:tcW w:w="5952" w:type="dxa"/>
          </w:tcPr>
          <w:p w14:paraId="137E5F76" w14:textId="2279D6B3" w:rsidR="004840D2" w:rsidRDefault="00D14691" w:rsidP="000D0A64">
            <w:r w:rsidRPr="002D0E80">
              <w:t>Items must be c</w:t>
            </w:r>
            <w:r w:rsidR="004840D2" w:rsidRPr="002D0E80">
              <w:t xml:space="preserve">ompliant </w:t>
            </w:r>
            <w:r w:rsidR="004840D2">
              <w:t>to EN 14605</w:t>
            </w:r>
          </w:p>
          <w:p w14:paraId="7219BD80" w14:textId="77777777" w:rsidR="004840D2" w:rsidRDefault="004840D2" w:rsidP="000D0A64"/>
          <w:p w14:paraId="6087D84D" w14:textId="60DFF7A1" w:rsidR="004840D2" w:rsidRDefault="004840D2" w:rsidP="000D0A64">
            <w:r>
              <w:t>Type 3 and Type 4, full body disposable suit</w:t>
            </w:r>
          </w:p>
          <w:p w14:paraId="4E5C3A90" w14:textId="5DF4CD8C" w:rsidR="004840D2" w:rsidRDefault="004840D2" w:rsidP="000D0A64">
            <w:r>
              <w:t xml:space="preserve"> </w:t>
            </w:r>
          </w:p>
          <w:p w14:paraId="433F944F" w14:textId="77777777" w:rsidR="004840D2" w:rsidRDefault="004840D2" w:rsidP="000D0A64"/>
          <w:p w14:paraId="7929670C" w14:textId="77777777" w:rsidR="004840D2" w:rsidRDefault="004840D2" w:rsidP="000D0A64"/>
        </w:tc>
        <w:tc>
          <w:tcPr>
            <w:tcW w:w="7650" w:type="dxa"/>
          </w:tcPr>
          <w:p w14:paraId="2977093D" w14:textId="0BC3729B"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56AA2926" w14:textId="77777777" w:rsidR="002D0E80" w:rsidRDefault="002D0E80" w:rsidP="002D0E80">
            <w:pPr>
              <w:rPr>
                <w:rFonts w:cs="Arial"/>
              </w:rPr>
            </w:pPr>
          </w:p>
          <w:p w14:paraId="58F9754A" w14:textId="3F61BEE6" w:rsidR="002D0E80" w:rsidRPr="0031031A" w:rsidRDefault="002D0E80" w:rsidP="002D0E80">
            <w:pPr>
              <w:pStyle w:val="ListParagraph"/>
              <w:numPr>
                <w:ilvl w:val="0"/>
                <w:numId w:val="29"/>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883217">
              <w:rPr>
                <w:color w:val="333333"/>
                <w:lang w:val="en"/>
              </w:rPr>
              <w:t>on must be 6 months or more prior to</w:t>
            </w:r>
            <w:r>
              <w:rPr>
                <w:color w:val="333333"/>
                <w:lang w:val="en"/>
              </w:rPr>
              <w:t xml:space="preserve"> date of expiry</w:t>
            </w:r>
            <w:r w:rsidR="00883217">
              <w:rPr>
                <w:color w:val="333333"/>
                <w:lang w:val="en"/>
              </w:rPr>
              <w:t>, or;</w:t>
            </w:r>
          </w:p>
          <w:p w14:paraId="75157398" w14:textId="77777777" w:rsidR="002D0E80" w:rsidRPr="00624327" w:rsidRDefault="002D0E80" w:rsidP="00883217">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530074A5" w14:textId="77777777" w:rsidR="002D0E80" w:rsidRDefault="002D0E80" w:rsidP="002D0E80">
            <w:pPr>
              <w:pStyle w:val="ListParagraph"/>
              <w:numPr>
                <w:ilvl w:val="0"/>
                <w:numId w:val="29"/>
              </w:numPr>
              <w:rPr>
                <w:rFonts w:cs="Arial"/>
              </w:rPr>
            </w:pPr>
            <w:r>
              <w:rPr>
                <w:rFonts w:cs="Arial"/>
              </w:rPr>
              <w:t>Detailed Product specification.</w:t>
            </w:r>
          </w:p>
          <w:p w14:paraId="32C55EBA" w14:textId="46864E4F" w:rsidR="004840D2" w:rsidRPr="00595FA4" w:rsidRDefault="004840D2" w:rsidP="002D0E80">
            <w:pPr>
              <w:pStyle w:val="ListParagraph"/>
              <w:rPr>
                <w:rFonts w:cs="Arial"/>
              </w:rPr>
            </w:pPr>
          </w:p>
        </w:tc>
        <w:tc>
          <w:tcPr>
            <w:tcW w:w="1417" w:type="dxa"/>
            <w:shd w:val="clear" w:color="auto" w:fill="A6A6A6" w:themeFill="background1" w:themeFillShade="A6"/>
          </w:tcPr>
          <w:p w14:paraId="58CFC602" w14:textId="77777777" w:rsidR="004840D2" w:rsidRDefault="004840D2" w:rsidP="000D0A64">
            <w:pPr>
              <w:jc w:val="center"/>
            </w:pPr>
            <w:r>
              <w:t>M</w:t>
            </w:r>
          </w:p>
        </w:tc>
        <w:tc>
          <w:tcPr>
            <w:tcW w:w="1843" w:type="dxa"/>
          </w:tcPr>
          <w:p w14:paraId="35EC1CA9" w14:textId="77777777" w:rsidR="004840D2" w:rsidRDefault="004840D2" w:rsidP="000D0A64"/>
        </w:tc>
        <w:tc>
          <w:tcPr>
            <w:tcW w:w="2276" w:type="dxa"/>
          </w:tcPr>
          <w:p w14:paraId="3E144262" w14:textId="77777777" w:rsidR="004840D2" w:rsidRDefault="004840D2" w:rsidP="000D0A64"/>
        </w:tc>
      </w:tr>
      <w:tr w:rsidR="004840D2" w14:paraId="13097C17" w14:textId="77777777" w:rsidTr="000D0A64">
        <w:trPr>
          <w:jc w:val="center"/>
        </w:trPr>
        <w:tc>
          <w:tcPr>
            <w:tcW w:w="1561" w:type="dxa"/>
            <w:shd w:val="clear" w:color="auto" w:fill="A6A6A6" w:themeFill="background1" w:themeFillShade="A6"/>
          </w:tcPr>
          <w:p w14:paraId="778FC054" w14:textId="5681E51A" w:rsidR="004840D2" w:rsidRDefault="004840D2" w:rsidP="000D0A64">
            <w:pPr>
              <w:jc w:val="center"/>
            </w:pPr>
            <w:r>
              <w:t>A2</w:t>
            </w:r>
          </w:p>
        </w:tc>
        <w:tc>
          <w:tcPr>
            <w:tcW w:w="5952" w:type="dxa"/>
          </w:tcPr>
          <w:p w14:paraId="47BDCD49" w14:textId="419B98F5" w:rsidR="004840D2" w:rsidRDefault="00D14691" w:rsidP="000D0A64">
            <w:r w:rsidRPr="00843144">
              <w:t xml:space="preserve">Items must be </w:t>
            </w:r>
            <w:r>
              <w:t>c</w:t>
            </w:r>
            <w:r w:rsidR="004840D2">
              <w:t>ompliant to EN 14126</w:t>
            </w:r>
          </w:p>
          <w:p w14:paraId="596B536F" w14:textId="77777777" w:rsidR="00D4030B" w:rsidRDefault="00D4030B" w:rsidP="000D0A64"/>
          <w:p w14:paraId="056CC1F6" w14:textId="323F3EA6" w:rsidR="00D4030B" w:rsidRDefault="00203FA4" w:rsidP="000D0A64">
            <w:r w:rsidRPr="00203FA4">
              <w:t>Type 5 and 6</w:t>
            </w:r>
          </w:p>
          <w:p w14:paraId="57793C77" w14:textId="77777777" w:rsidR="004840D2" w:rsidRDefault="004840D2" w:rsidP="000D0A64"/>
        </w:tc>
        <w:tc>
          <w:tcPr>
            <w:tcW w:w="7650" w:type="dxa"/>
          </w:tcPr>
          <w:p w14:paraId="1A62B128" w14:textId="63B3B84A"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573307D9" w14:textId="77777777" w:rsidR="002D0E80" w:rsidRDefault="002D0E80" w:rsidP="002D0E80">
            <w:pPr>
              <w:rPr>
                <w:rFonts w:cs="Arial"/>
              </w:rPr>
            </w:pPr>
          </w:p>
          <w:p w14:paraId="5BC0F223" w14:textId="2C46C386" w:rsidR="002D0E80" w:rsidRPr="0031031A" w:rsidRDefault="002D0E80" w:rsidP="002D0E80">
            <w:pPr>
              <w:pStyle w:val="ListParagraph"/>
              <w:numPr>
                <w:ilvl w:val="0"/>
                <w:numId w:val="30"/>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883217">
              <w:rPr>
                <w:color w:val="333333"/>
                <w:lang w:val="en"/>
              </w:rPr>
              <w:t>on must be 6 months or more prior to</w:t>
            </w:r>
            <w:r>
              <w:rPr>
                <w:color w:val="333333"/>
                <w:lang w:val="en"/>
              </w:rPr>
              <w:t xml:space="preserve"> date of expiry</w:t>
            </w:r>
            <w:r w:rsidR="00883217">
              <w:rPr>
                <w:color w:val="333333"/>
                <w:lang w:val="en"/>
              </w:rPr>
              <w:t>, or;</w:t>
            </w:r>
          </w:p>
          <w:p w14:paraId="14160E8C" w14:textId="77777777" w:rsidR="002D0E80" w:rsidRPr="00624327" w:rsidRDefault="002D0E80" w:rsidP="00883217">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2D38BE91" w14:textId="77777777" w:rsidR="002D0E80" w:rsidRDefault="002D0E80" w:rsidP="002D0E80">
            <w:pPr>
              <w:pStyle w:val="ListParagraph"/>
              <w:numPr>
                <w:ilvl w:val="0"/>
                <w:numId w:val="30"/>
              </w:numPr>
              <w:rPr>
                <w:rFonts w:cs="Arial"/>
              </w:rPr>
            </w:pPr>
            <w:r>
              <w:rPr>
                <w:rFonts w:cs="Arial"/>
              </w:rPr>
              <w:t>Detailed Product specification.</w:t>
            </w:r>
          </w:p>
          <w:p w14:paraId="2C20EADC" w14:textId="5387C378" w:rsidR="004840D2" w:rsidRPr="00595FA4" w:rsidRDefault="004840D2" w:rsidP="002D0E80">
            <w:pPr>
              <w:pStyle w:val="ListParagraph"/>
              <w:rPr>
                <w:rFonts w:cs="Arial"/>
              </w:rPr>
            </w:pPr>
          </w:p>
        </w:tc>
        <w:tc>
          <w:tcPr>
            <w:tcW w:w="1417" w:type="dxa"/>
            <w:shd w:val="clear" w:color="auto" w:fill="A6A6A6" w:themeFill="background1" w:themeFillShade="A6"/>
          </w:tcPr>
          <w:p w14:paraId="05DED5DD" w14:textId="118B0F90" w:rsidR="004840D2" w:rsidRDefault="00D4030B" w:rsidP="000D0A64">
            <w:pPr>
              <w:jc w:val="center"/>
            </w:pPr>
            <w:r>
              <w:t>M</w:t>
            </w:r>
          </w:p>
        </w:tc>
        <w:tc>
          <w:tcPr>
            <w:tcW w:w="1843" w:type="dxa"/>
          </w:tcPr>
          <w:p w14:paraId="50BF2DE4" w14:textId="77777777" w:rsidR="004840D2" w:rsidRDefault="004840D2" w:rsidP="000D0A64"/>
        </w:tc>
        <w:tc>
          <w:tcPr>
            <w:tcW w:w="2276" w:type="dxa"/>
          </w:tcPr>
          <w:p w14:paraId="51505CEB" w14:textId="77777777" w:rsidR="004840D2" w:rsidRDefault="004840D2" w:rsidP="000D0A64"/>
        </w:tc>
      </w:tr>
      <w:tr w:rsidR="004840D2" w14:paraId="133B5E0C" w14:textId="77777777" w:rsidTr="000D0A64">
        <w:trPr>
          <w:jc w:val="center"/>
        </w:trPr>
        <w:tc>
          <w:tcPr>
            <w:tcW w:w="1561" w:type="dxa"/>
            <w:shd w:val="clear" w:color="auto" w:fill="A6A6A6" w:themeFill="background1" w:themeFillShade="A6"/>
          </w:tcPr>
          <w:p w14:paraId="6DEA343A" w14:textId="77777777" w:rsidR="004840D2" w:rsidRDefault="004840D2" w:rsidP="000D0A64">
            <w:pPr>
              <w:jc w:val="center"/>
            </w:pPr>
            <w:r>
              <w:t>A3</w:t>
            </w:r>
          </w:p>
        </w:tc>
        <w:tc>
          <w:tcPr>
            <w:tcW w:w="5952" w:type="dxa"/>
          </w:tcPr>
          <w:p w14:paraId="4CE285E9" w14:textId="77777777" w:rsidR="004840D2" w:rsidRDefault="004840D2" w:rsidP="000D0A64">
            <w:r>
              <w:t xml:space="preserve">Compatibility </w:t>
            </w:r>
          </w:p>
          <w:p w14:paraId="29382AC4" w14:textId="77777777" w:rsidR="004840D2" w:rsidRDefault="004840D2" w:rsidP="000D0A64"/>
          <w:p w14:paraId="6ACD62FD" w14:textId="18DDA854" w:rsidR="004840D2" w:rsidRDefault="00D14691" w:rsidP="000D0A64">
            <w:r w:rsidRPr="002D0E80">
              <w:t xml:space="preserve">Items must be </w:t>
            </w:r>
            <w:r>
              <w:t xml:space="preserve">compatible to </w:t>
            </w:r>
            <w:r w:rsidR="004840D2">
              <w:t xml:space="preserve">be </w:t>
            </w:r>
            <w:r w:rsidR="00AC1790">
              <w:t>worn over existing PPE, such as structural fire suits</w:t>
            </w:r>
            <w:r w:rsidR="002D0E80">
              <w:t xml:space="preserve"> compliant to EN 469</w:t>
            </w:r>
            <w:r w:rsidR="00AC1790">
              <w:t xml:space="preserve"> or USAR coveralls</w:t>
            </w:r>
          </w:p>
          <w:p w14:paraId="645B702E" w14:textId="77777777" w:rsidR="004840D2" w:rsidRDefault="004840D2" w:rsidP="000D0A64"/>
          <w:p w14:paraId="7B4450DE" w14:textId="3EBEB86D" w:rsidR="004B4912" w:rsidRDefault="004B4912" w:rsidP="000D0A64">
            <w:r>
              <w:t>Must be compatible with boots conforming to EN20345, gloves confirming to EN374 and helmets conforming to EN16473.</w:t>
            </w:r>
          </w:p>
          <w:p w14:paraId="22EB80AF" w14:textId="77777777" w:rsidR="004840D2" w:rsidRDefault="004840D2" w:rsidP="000D0A64"/>
        </w:tc>
        <w:tc>
          <w:tcPr>
            <w:tcW w:w="7650" w:type="dxa"/>
          </w:tcPr>
          <w:p w14:paraId="3F5658D1" w14:textId="4475F8F1" w:rsidR="002D0E80" w:rsidRDefault="002D0E80" w:rsidP="002D0E80">
            <w:pPr>
              <w:rPr>
                <w:rFonts w:cs="Arial"/>
              </w:rPr>
            </w:pPr>
            <w:r>
              <w:rPr>
                <w:rFonts w:cs="Arial"/>
              </w:rPr>
              <w:t xml:space="preserve">Evidence from </w:t>
            </w:r>
            <w:r w:rsidR="00BD19BB">
              <w:rPr>
                <w:rFonts w:cs="Arial"/>
              </w:rPr>
              <w:t>Tenderer</w:t>
            </w:r>
            <w:r>
              <w:rPr>
                <w:rFonts w:cs="Arial"/>
              </w:rPr>
              <w:t xml:space="preserve"> shall constitute:</w:t>
            </w:r>
          </w:p>
          <w:p w14:paraId="6E9A21AA" w14:textId="77777777" w:rsidR="002D0E80" w:rsidRDefault="002D0E80" w:rsidP="002D0E80">
            <w:pPr>
              <w:rPr>
                <w:rFonts w:cs="Arial"/>
              </w:rPr>
            </w:pPr>
          </w:p>
          <w:p w14:paraId="395A087E" w14:textId="6CFBC0BE" w:rsidR="002D0E80" w:rsidRDefault="0087099D" w:rsidP="0087099D">
            <w:pPr>
              <w:pStyle w:val="ListParagraph"/>
              <w:numPr>
                <w:ilvl w:val="0"/>
                <w:numId w:val="40"/>
              </w:numPr>
              <w:rPr>
                <w:rFonts w:cs="Arial"/>
              </w:rPr>
            </w:pPr>
            <w:r>
              <w:rPr>
                <w:rFonts w:cs="Arial"/>
              </w:rPr>
              <w:t>Detailed Product specification</w:t>
            </w:r>
          </w:p>
          <w:p w14:paraId="111E2BBE" w14:textId="6195B8F6" w:rsidR="0087099D" w:rsidRPr="0087099D" w:rsidRDefault="0087099D" w:rsidP="0087099D">
            <w:pPr>
              <w:pStyle w:val="ListParagraph"/>
              <w:numPr>
                <w:ilvl w:val="0"/>
                <w:numId w:val="40"/>
              </w:numPr>
              <w:rPr>
                <w:rFonts w:cs="Arial"/>
              </w:rPr>
            </w:pPr>
            <w:r>
              <w:rPr>
                <w:rFonts w:cs="Arial"/>
              </w:rPr>
              <w:t>How the coveralls are compatible with the garments detailed.</w:t>
            </w:r>
          </w:p>
          <w:p w14:paraId="702FE21B" w14:textId="74F392DF" w:rsidR="004840D2" w:rsidRPr="00595FA4" w:rsidRDefault="004840D2" w:rsidP="002D0E80">
            <w:pPr>
              <w:pStyle w:val="ListParagraph"/>
              <w:rPr>
                <w:rFonts w:cs="Arial"/>
              </w:rPr>
            </w:pPr>
          </w:p>
        </w:tc>
        <w:tc>
          <w:tcPr>
            <w:tcW w:w="1417" w:type="dxa"/>
            <w:shd w:val="clear" w:color="auto" w:fill="A6A6A6" w:themeFill="background1" w:themeFillShade="A6"/>
          </w:tcPr>
          <w:p w14:paraId="780218E5" w14:textId="77777777" w:rsidR="004840D2" w:rsidRDefault="004840D2" w:rsidP="000D0A64">
            <w:pPr>
              <w:jc w:val="center"/>
            </w:pPr>
            <w:r>
              <w:t>M</w:t>
            </w:r>
          </w:p>
        </w:tc>
        <w:tc>
          <w:tcPr>
            <w:tcW w:w="1843" w:type="dxa"/>
          </w:tcPr>
          <w:p w14:paraId="03820966" w14:textId="77777777" w:rsidR="004840D2" w:rsidRDefault="004840D2" w:rsidP="000D0A64"/>
        </w:tc>
        <w:tc>
          <w:tcPr>
            <w:tcW w:w="2276" w:type="dxa"/>
          </w:tcPr>
          <w:p w14:paraId="2EAF3971" w14:textId="77777777" w:rsidR="004840D2" w:rsidRDefault="004840D2" w:rsidP="000D0A64"/>
        </w:tc>
      </w:tr>
    </w:tbl>
    <w:p w14:paraId="0FC2F310" w14:textId="4D80CF18" w:rsidR="00203FA4" w:rsidRDefault="00203FA4">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4840D2" w14:paraId="29B1ED5C" w14:textId="77777777" w:rsidTr="000D0A64">
        <w:trPr>
          <w:jc w:val="center"/>
        </w:trPr>
        <w:tc>
          <w:tcPr>
            <w:tcW w:w="20699" w:type="dxa"/>
            <w:gridSpan w:val="6"/>
            <w:shd w:val="clear" w:color="auto" w:fill="548DD4" w:themeFill="text2" w:themeFillTint="99"/>
          </w:tcPr>
          <w:p w14:paraId="78E38A01" w14:textId="77777777" w:rsidR="004840D2" w:rsidRDefault="00D4030B" w:rsidP="000D0A64">
            <w:pPr>
              <w:rPr>
                <w:b/>
              </w:rPr>
            </w:pPr>
            <w:r>
              <w:rPr>
                <w:rFonts w:cs="Arial"/>
                <w:b/>
                <w:bCs/>
              </w:rPr>
              <w:lastRenderedPageBreak/>
              <w:t xml:space="preserve">DVI Disposable Coveralls </w:t>
            </w:r>
            <w:r w:rsidR="004840D2">
              <w:rPr>
                <w:rFonts w:cs="Arial"/>
                <w:b/>
                <w:bCs/>
              </w:rPr>
              <w:t xml:space="preserve">- </w:t>
            </w:r>
            <w:r w:rsidR="004840D2" w:rsidRPr="00D3310B">
              <w:rPr>
                <w:b/>
              </w:rPr>
              <w:t>General Requirements</w:t>
            </w:r>
          </w:p>
          <w:p w14:paraId="6793BC76" w14:textId="665CC373" w:rsidR="00F94C4B" w:rsidRPr="00D3310B" w:rsidRDefault="00F94C4B" w:rsidP="000D0A64">
            <w:pPr>
              <w:rPr>
                <w:b/>
              </w:rPr>
            </w:pPr>
          </w:p>
        </w:tc>
      </w:tr>
      <w:tr w:rsidR="004840D2" w14:paraId="37C4E551" w14:textId="77777777" w:rsidTr="000D0A64">
        <w:trPr>
          <w:jc w:val="center"/>
        </w:trPr>
        <w:tc>
          <w:tcPr>
            <w:tcW w:w="1561" w:type="dxa"/>
            <w:shd w:val="clear" w:color="auto" w:fill="A6A6A6" w:themeFill="background1" w:themeFillShade="A6"/>
          </w:tcPr>
          <w:p w14:paraId="29EBAAE1" w14:textId="77777777" w:rsidR="004840D2" w:rsidRDefault="004840D2" w:rsidP="000D0A64">
            <w:pPr>
              <w:jc w:val="center"/>
            </w:pPr>
            <w:r>
              <w:t>B1</w:t>
            </w:r>
          </w:p>
        </w:tc>
        <w:tc>
          <w:tcPr>
            <w:tcW w:w="5952" w:type="dxa"/>
          </w:tcPr>
          <w:p w14:paraId="24EC91DE" w14:textId="517C3ED5" w:rsidR="004840D2" w:rsidRDefault="004840D2" w:rsidP="000D0A64">
            <w:r>
              <w:t>To be available in a</w:t>
            </w:r>
            <w:r w:rsidR="00883217">
              <w:t>ll</w:t>
            </w:r>
            <w:r>
              <w:t xml:space="preserve"> sizes from </w:t>
            </w:r>
            <w:r w:rsidR="00AC1790">
              <w:t xml:space="preserve">XS </w:t>
            </w:r>
            <w:r w:rsidR="00883217">
              <w:t>to</w:t>
            </w:r>
            <w:r w:rsidR="0087099D">
              <w:t xml:space="preserve"> XXX</w:t>
            </w:r>
            <w:r w:rsidR="00AC1790">
              <w:t>L</w:t>
            </w:r>
          </w:p>
          <w:p w14:paraId="22A4C8CB" w14:textId="77777777" w:rsidR="004840D2" w:rsidRDefault="004840D2" w:rsidP="000D0A64"/>
          <w:p w14:paraId="4FA9C46C" w14:textId="73DA9220" w:rsidR="005F373B" w:rsidRPr="00457C5A" w:rsidRDefault="005F373B" w:rsidP="005F373B">
            <w:r>
              <w:t xml:space="preserve">To include a facility to provide ‘made to measure’ for wearers that fall outside standard size ranges.  </w:t>
            </w:r>
            <w:r w:rsidRPr="00457C5A">
              <w:t xml:space="preserve">Please refer to </w:t>
            </w:r>
            <w:r w:rsidR="00F54462" w:rsidRPr="007E5E90">
              <w:t>5.</w:t>
            </w:r>
            <w:r w:rsidR="00F54462">
              <w:t xml:space="preserve"> Sizing and </w:t>
            </w:r>
            <w:r w:rsidR="00F54462" w:rsidRPr="00457C5A">
              <w:t xml:space="preserve">Special Requirements </w:t>
            </w:r>
            <w:r w:rsidR="00F54462">
              <w:t>in Stage 1: Pass / Fail Evaluation Questions</w:t>
            </w:r>
            <w:r w:rsidR="00F54462" w:rsidRPr="00457C5A">
              <w:t xml:space="preserve"> at </w:t>
            </w:r>
            <w:r w:rsidR="00F54462">
              <w:t>within the ITT.</w:t>
            </w:r>
          </w:p>
          <w:p w14:paraId="3D004D7F" w14:textId="77777777" w:rsidR="005F373B" w:rsidRDefault="005F373B" w:rsidP="000D0A64"/>
          <w:p w14:paraId="26B7D0BD" w14:textId="77777777" w:rsidR="004840D2" w:rsidRDefault="004840D2" w:rsidP="000D0A64"/>
        </w:tc>
        <w:tc>
          <w:tcPr>
            <w:tcW w:w="7650" w:type="dxa"/>
          </w:tcPr>
          <w:p w14:paraId="32148A26" w14:textId="207E1585" w:rsidR="00843144" w:rsidRDefault="00843144" w:rsidP="00843144">
            <w:r>
              <w:t xml:space="preserve">Evidence from </w:t>
            </w:r>
            <w:r w:rsidR="00BD19BB">
              <w:t>Tenderer</w:t>
            </w:r>
            <w:r>
              <w:t xml:space="preserve"> shall constitute:</w:t>
            </w:r>
          </w:p>
          <w:p w14:paraId="59048F12" w14:textId="77777777" w:rsidR="00843144" w:rsidRDefault="00843144" w:rsidP="00843144"/>
          <w:p w14:paraId="1EF19961" w14:textId="77777777" w:rsidR="00843144" w:rsidRDefault="00843144" w:rsidP="00843144">
            <w:pPr>
              <w:pStyle w:val="ListParagraph"/>
              <w:numPr>
                <w:ilvl w:val="0"/>
                <w:numId w:val="40"/>
              </w:numPr>
            </w:pPr>
            <w:r>
              <w:t>Detailed Product specification</w:t>
            </w:r>
          </w:p>
          <w:p w14:paraId="3595F109" w14:textId="75CB3B18" w:rsidR="00843144" w:rsidRDefault="00843144" w:rsidP="00843144">
            <w:pPr>
              <w:pStyle w:val="ListParagraph"/>
              <w:numPr>
                <w:ilvl w:val="0"/>
                <w:numId w:val="40"/>
              </w:numPr>
            </w:pPr>
            <w:r>
              <w:t xml:space="preserve">The actual sizing chart to be offered via the Framework that evidences </w:t>
            </w:r>
            <w:r w:rsidR="00895E3C">
              <w:t xml:space="preserve">provision of all </w:t>
            </w:r>
            <w:r>
              <w:t>sizes required</w:t>
            </w:r>
          </w:p>
          <w:p w14:paraId="2E3F7177" w14:textId="3EE1416B" w:rsidR="004840D2" w:rsidRDefault="004840D2" w:rsidP="005F373B">
            <w:pPr>
              <w:pStyle w:val="ListParagraph"/>
              <w:ind w:left="360"/>
            </w:pPr>
          </w:p>
        </w:tc>
        <w:tc>
          <w:tcPr>
            <w:tcW w:w="1417" w:type="dxa"/>
            <w:shd w:val="clear" w:color="auto" w:fill="A6A6A6" w:themeFill="background1" w:themeFillShade="A6"/>
          </w:tcPr>
          <w:p w14:paraId="52F0BB18" w14:textId="77777777" w:rsidR="004840D2" w:rsidRDefault="004840D2" w:rsidP="000D0A64">
            <w:pPr>
              <w:jc w:val="center"/>
            </w:pPr>
            <w:r>
              <w:t>M</w:t>
            </w:r>
          </w:p>
        </w:tc>
        <w:tc>
          <w:tcPr>
            <w:tcW w:w="1843" w:type="dxa"/>
          </w:tcPr>
          <w:p w14:paraId="784671E4" w14:textId="77777777" w:rsidR="004840D2" w:rsidRDefault="004840D2" w:rsidP="000D0A64"/>
        </w:tc>
        <w:tc>
          <w:tcPr>
            <w:tcW w:w="2276" w:type="dxa"/>
          </w:tcPr>
          <w:p w14:paraId="418C206E" w14:textId="77777777" w:rsidR="004840D2" w:rsidRDefault="004840D2" w:rsidP="000D0A64"/>
        </w:tc>
      </w:tr>
      <w:tr w:rsidR="00D473BF" w14:paraId="416F1A38" w14:textId="77777777" w:rsidTr="000D0A64">
        <w:trPr>
          <w:jc w:val="center"/>
        </w:trPr>
        <w:tc>
          <w:tcPr>
            <w:tcW w:w="1561" w:type="dxa"/>
            <w:shd w:val="clear" w:color="auto" w:fill="A6A6A6" w:themeFill="background1" w:themeFillShade="A6"/>
          </w:tcPr>
          <w:p w14:paraId="179E2799" w14:textId="77777777" w:rsidR="00D473BF" w:rsidRDefault="00D473BF" w:rsidP="00D473BF">
            <w:pPr>
              <w:jc w:val="center"/>
            </w:pPr>
            <w:r>
              <w:t>B2</w:t>
            </w:r>
          </w:p>
        </w:tc>
        <w:tc>
          <w:tcPr>
            <w:tcW w:w="5952" w:type="dxa"/>
          </w:tcPr>
          <w:p w14:paraId="25453FA9" w14:textId="77777777" w:rsidR="00D473BF" w:rsidRDefault="00D473BF" w:rsidP="00D473BF">
            <w:pPr>
              <w:rPr>
                <w:rFonts w:ascii="Calibri" w:hAnsi="Calibri"/>
              </w:rPr>
            </w:pPr>
            <w:r>
              <w:t xml:space="preserve">Each garment will need to be uniquely barcoded in order that the Authority is able to track each garment, particularly if a garment is sent for cleaning, repair and maintenance.  </w:t>
            </w:r>
          </w:p>
          <w:p w14:paraId="6CA80F68" w14:textId="77777777" w:rsidR="00D473BF" w:rsidRDefault="00D473BF" w:rsidP="00D473BF"/>
          <w:p w14:paraId="06640C66" w14:textId="77777777" w:rsidR="00D473BF" w:rsidRDefault="00D473BF" w:rsidP="00D473BF">
            <w:r>
              <w:t>The Tenderer must provide an inventory of barcodes with each order delivered and hold a central database of all barcodes assigned to each order for each Participating Authority.</w:t>
            </w:r>
          </w:p>
          <w:p w14:paraId="473C4772" w14:textId="77777777" w:rsidR="00D473BF" w:rsidRDefault="00D473BF" w:rsidP="00D473BF"/>
          <w:p w14:paraId="09AA9060" w14:textId="6E8DC890" w:rsidR="00D473BF" w:rsidRDefault="00D473BF" w:rsidP="00D473BF">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47A5C81A" w14:textId="77777777" w:rsidR="00D473BF" w:rsidRDefault="00D473BF" w:rsidP="00D473BF">
            <w:pPr>
              <w:rPr>
                <w:rFonts w:ascii="Calibri" w:hAnsi="Calibri"/>
              </w:rPr>
            </w:pPr>
            <w:r>
              <w:t>The Tenderer must provide relevant evidence to demonstrate how the requirement shall be met, and shall include product information of the barcoding system that shall be used to meet the requirement.</w:t>
            </w:r>
          </w:p>
          <w:p w14:paraId="07BDD6D5" w14:textId="50542895" w:rsidR="00D473BF" w:rsidRDefault="00D473BF" w:rsidP="00D473BF"/>
        </w:tc>
        <w:tc>
          <w:tcPr>
            <w:tcW w:w="1417" w:type="dxa"/>
            <w:shd w:val="clear" w:color="auto" w:fill="A6A6A6" w:themeFill="background1" w:themeFillShade="A6"/>
          </w:tcPr>
          <w:p w14:paraId="18E75943" w14:textId="77777777" w:rsidR="00D473BF" w:rsidRDefault="00D473BF" w:rsidP="00D473BF">
            <w:pPr>
              <w:jc w:val="center"/>
            </w:pPr>
            <w:r>
              <w:t>M</w:t>
            </w:r>
          </w:p>
        </w:tc>
        <w:tc>
          <w:tcPr>
            <w:tcW w:w="1843" w:type="dxa"/>
          </w:tcPr>
          <w:p w14:paraId="7E58156F" w14:textId="77777777" w:rsidR="00D473BF" w:rsidRDefault="00D473BF" w:rsidP="00D473BF"/>
        </w:tc>
        <w:tc>
          <w:tcPr>
            <w:tcW w:w="2276" w:type="dxa"/>
          </w:tcPr>
          <w:p w14:paraId="143B4913" w14:textId="77777777" w:rsidR="00D473BF" w:rsidRDefault="00D473BF" w:rsidP="00D473BF"/>
        </w:tc>
      </w:tr>
      <w:tr w:rsidR="004840D2" w:rsidRPr="00D3310B" w14:paraId="470C526C" w14:textId="77777777" w:rsidTr="000D0A64">
        <w:trPr>
          <w:jc w:val="center"/>
        </w:trPr>
        <w:tc>
          <w:tcPr>
            <w:tcW w:w="20699" w:type="dxa"/>
            <w:gridSpan w:val="6"/>
            <w:shd w:val="clear" w:color="auto" w:fill="548DD4" w:themeFill="text2" w:themeFillTint="99"/>
          </w:tcPr>
          <w:p w14:paraId="5E4DB8A6" w14:textId="643C1B4E" w:rsidR="004840D2" w:rsidRDefault="00D4030B" w:rsidP="000D0A64">
            <w:pPr>
              <w:rPr>
                <w:b/>
              </w:rPr>
            </w:pPr>
            <w:r>
              <w:rPr>
                <w:rFonts w:cs="Arial"/>
                <w:b/>
                <w:bCs/>
              </w:rPr>
              <w:t xml:space="preserve">DVI Disposable Coveralls </w:t>
            </w:r>
            <w:r w:rsidR="004840D2">
              <w:rPr>
                <w:rFonts w:cs="Arial"/>
                <w:b/>
                <w:bCs/>
              </w:rPr>
              <w:t xml:space="preserve">- </w:t>
            </w:r>
            <w:r w:rsidR="004840D2" w:rsidRPr="00D3310B">
              <w:rPr>
                <w:b/>
              </w:rPr>
              <w:t>Additional Documentation</w:t>
            </w:r>
          </w:p>
          <w:p w14:paraId="66B19E21" w14:textId="77777777" w:rsidR="004840D2" w:rsidRPr="00D3310B" w:rsidRDefault="004840D2" w:rsidP="000D0A64">
            <w:pPr>
              <w:rPr>
                <w:b/>
              </w:rPr>
            </w:pPr>
          </w:p>
        </w:tc>
      </w:tr>
      <w:tr w:rsidR="004840D2" w14:paraId="1C4792A1" w14:textId="77777777" w:rsidTr="000D0A64">
        <w:trPr>
          <w:jc w:val="center"/>
        </w:trPr>
        <w:tc>
          <w:tcPr>
            <w:tcW w:w="1561" w:type="dxa"/>
            <w:shd w:val="clear" w:color="auto" w:fill="A6A6A6" w:themeFill="background1" w:themeFillShade="A6"/>
          </w:tcPr>
          <w:p w14:paraId="3EC2CB6E" w14:textId="77777777" w:rsidR="004840D2" w:rsidRDefault="004840D2" w:rsidP="000D0A64">
            <w:pPr>
              <w:jc w:val="center"/>
            </w:pPr>
            <w:r>
              <w:t>C1</w:t>
            </w:r>
          </w:p>
        </w:tc>
        <w:tc>
          <w:tcPr>
            <w:tcW w:w="5952" w:type="dxa"/>
          </w:tcPr>
          <w:p w14:paraId="52031EC4" w14:textId="390B5114" w:rsidR="004840D2" w:rsidRDefault="004840D2" w:rsidP="000D0A64">
            <w:pPr>
              <w:rPr>
                <w:rFonts w:cs="Arial"/>
                <w:color w:val="000000"/>
              </w:rPr>
            </w:pPr>
            <w:r>
              <w:rPr>
                <w:rFonts w:cs="Arial"/>
                <w:color w:val="000000"/>
              </w:rPr>
              <w:t xml:space="preserve">The </w:t>
            </w:r>
            <w:r w:rsidR="00BD19BB">
              <w:rPr>
                <w:rFonts w:cs="Arial"/>
                <w:color w:val="000000"/>
              </w:rPr>
              <w:t>Tenderer</w:t>
            </w:r>
            <w:r>
              <w:rPr>
                <w:rFonts w:cs="Arial"/>
                <w:color w:val="000000"/>
              </w:rPr>
              <w:t xml:space="preserve"> shall provide all relevant user documentation and manuals that details how the item is:</w:t>
            </w:r>
          </w:p>
          <w:p w14:paraId="5CC01CF1" w14:textId="77777777" w:rsidR="004840D2" w:rsidRDefault="004840D2" w:rsidP="000D0A64">
            <w:pPr>
              <w:rPr>
                <w:rFonts w:cs="Arial"/>
                <w:color w:val="000000"/>
              </w:rPr>
            </w:pPr>
          </w:p>
          <w:p w14:paraId="51233E4A" w14:textId="77777777" w:rsidR="004840D2" w:rsidRDefault="004840D2" w:rsidP="00A72595">
            <w:pPr>
              <w:pStyle w:val="ListParagraph"/>
              <w:numPr>
                <w:ilvl w:val="0"/>
                <w:numId w:val="42"/>
              </w:numPr>
              <w:rPr>
                <w:rFonts w:cs="Arial"/>
                <w:color w:val="000000"/>
              </w:rPr>
            </w:pPr>
            <w:r>
              <w:rPr>
                <w:rFonts w:cs="Arial"/>
                <w:color w:val="000000"/>
              </w:rPr>
              <w:t>Safely used and adjusted (if necessary)</w:t>
            </w:r>
          </w:p>
          <w:p w14:paraId="50197692" w14:textId="77777777" w:rsidR="004840D2" w:rsidRDefault="004840D2" w:rsidP="00A72595">
            <w:pPr>
              <w:pStyle w:val="ListParagraph"/>
              <w:numPr>
                <w:ilvl w:val="0"/>
                <w:numId w:val="42"/>
              </w:numPr>
              <w:rPr>
                <w:rFonts w:cs="Arial"/>
                <w:color w:val="000000"/>
              </w:rPr>
            </w:pPr>
            <w:r>
              <w:rPr>
                <w:rFonts w:cs="Arial"/>
                <w:color w:val="000000"/>
              </w:rPr>
              <w:t>Maintained, including repair if relevant</w:t>
            </w:r>
          </w:p>
          <w:p w14:paraId="7BE6A922" w14:textId="77777777" w:rsidR="004840D2" w:rsidRPr="00067C96" w:rsidRDefault="004840D2" w:rsidP="00A72595">
            <w:pPr>
              <w:pStyle w:val="ListParagraph"/>
              <w:numPr>
                <w:ilvl w:val="0"/>
                <w:numId w:val="42"/>
              </w:numPr>
              <w:rPr>
                <w:rFonts w:cs="Arial"/>
                <w:color w:val="000000"/>
              </w:rPr>
            </w:pPr>
            <w:r>
              <w:rPr>
                <w:rFonts w:cs="Arial"/>
                <w:color w:val="000000"/>
              </w:rPr>
              <w:t>Cleaned</w:t>
            </w:r>
          </w:p>
          <w:p w14:paraId="5AF38558" w14:textId="77777777" w:rsidR="004840D2" w:rsidRDefault="004840D2" w:rsidP="000D0A64">
            <w:pPr>
              <w:rPr>
                <w:rFonts w:cs="Arial"/>
                <w:color w:val="000000"/>
              </w:rPr>
            </w:pPr>
          </w:p>
          <w:p w14:paraId="4B4F74E2" w14:textId="77777777" w:rsidR="004840D2" w:rsidRDefault="004840D2" w:rsidP="000D0A64">
            <w:pPr>
              <w:rPr>
                <w:rFonts w:cs="Arial"/>
                <w:color w:val="000000"/>
              </w:rPr>
            </w:pPr>
            <w:r>
              <w:rPr>
                <w:rFonts w:cs="Arial"/>
                <w:color w:val="000000"/>
              </w:rPr>
              <w:t>All of these to be published in English.</w:t>
            </w:r>
          </w:p>
        </w:tc>
        <w:tc>
          <w:tcPr>
            <w:tcW w:w="7650" w:type="dxa"/>
          </w:tcPr>
          <w:p w14:paraId="4243DBDE" w14:textId="1325E381" w:rsidR="004840D2" w:rsidRDefault="004840D2" w:rsidP="000D0A64">
            <w:r>
              <w:t xml:space="preserve">Evidence from </w:t>
            </w:r>
            <w:r w:rsidR="00BD19BB">
              <w:t>Tenderer</w:t>
            </w:r>
            <w:r>
              <w:t xml:space="preserve"> shall constitute:</w:t>
            </w:r>
          </w:p>
          <w:p w14:paraId="40569E5A" w14:textId="77777777" w:rsidR="004840D2" w:rsidRDefault="004840D2" w:rsidP="000D0A64">
            <w:pPr>
              <w:rPr>
                <w:rFonts w:cs="Arial"/>
              </w:rPr>
            </w:pPr>
          </w:p>
          <w:p w14:paraId="5605C034" w14:textId="23D3C970" w:rsidR="004840D2" w:rsidRDefault="009D7EDD" w:rsidP="000D0A64">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35AB7F1B" w14:textId="77777777" w:rsidR="004840D2" w:rsidRDefault="004840D2" w:rsidP="000D0A64">
            <w:pPr>
              <w:jc w:val="center"/>
            </w:pPr>
            <w:r>
              <w:t>M</w:t>
            </w:r>
          </w:p>
        </w:tc>
        <w:tc>
          <w:tcPr>
            <w:tcW w:w="1843" w:type="dxa"/>
          </w:tcPr>
          <w:p w14:paraId="0F37FE16" w14:textId="77777777" w:rsidR="004840D2" w:rsidRDefault="004840D2" w:rsidP="000D0A64"/>
        </w:tc>
        <w:tc>
          <w:tcPr>
            <w:tcW w:w="2276" w:type="dxa"/>
          </w:tcPr>
          <w:p w14:paraId="721B4C35" w14:textId="77777777" w:rsidR="004840D2" w:rsidRDefault="004840D2" w:rsidP="000D0A64"/>
        </w:tc>
      </w:tr>
      <w:tr w:rsidR="004840D2" w:rsidRPr="00B27182" w14:paraId="3F577B61" w14:textId="77777777" w:rsidTr="000D0A64">
        <w:trPr>
          <w:jc w:val="center"/>
        </w:trPr>
        <w:tc>
          <w:tcPr>
            <w:tcW w:w="20699" w:type="dxa"/>
            <w:gridSpan w:val="6"/>
            <w:shd w:val="clear" w:color="auto" w:fill="548DD4" w:themeFill="text2" w:themeFillTint="99"/>
          </w:tcPr>
          <w:p w14:paraId="1ABE895B" w14:textId="532BFBE5" w:rsidR="004840D2" w:rsidRDefault="00D4030B" w:rsidP="000D0A64">
            <w:pPr>
              <w:rPr>
                <w:b/>
              </w:rPr>
            </w:pPr>
            <w:r>
              <w:rPr>
                <w:rFonts w:cs="Arial"/>
                <w:b/>
                <w:bCs/>
              </w:rPr>
              <w:t xml:space="preserve">DVI Disposable Coveralls </w:t>
            </w:r>
            <w:r w:rsidR="004840D2">
              <w:rPr>
                <w:b/>
              </w:rPr>
              <w:t xml:space="preserve">- </w:t>
            </w:r>
            <w:r w:rsidR="004840D2" w:rsidRPr="00B27182">
              <w:rPr>
                <w:b/>
              </w:rPr>
              <w:t xml:space="preserve">Optional Fire Service </w:t>
            </w:r>
            <w:r w:rsidR="004840D2">
              <w:rPr>
                <w:b/>
              </w:rPr>
              <w:t>Requirement</w:t>
            </w:r>
          </w:p>
          <w:p w14:paraId="1AA8231B" w14:textId="77777777" w:rsidR="004840D2" w:rsidRPr="00B27182" w:rsidRDefault="004840D2" w:rsidP="000D0A64">
            <w:pPr>
              <w:rPr>
                <w:b/>
              </w:rPr>
            </w:pPr>
          </w:p>
        </w:tc>
      </w:tr>
      <w:tr w:rsidR="00203FA4" w14:paraId="624673AD" w14:textId="77777777" w:rsidTr="003615CA">
        <w:trPr>
          <w:jc w:val="center"/>
        </w:trPr>
        <w:tc>
          <w:tcPr>
            <w:tcW w:w="1561" w:type="dxa"/>
            <w:shd w:val="clear" w:color="auto" w:fill="A6A6A6" w:themeFill="background1" w:themeFillShade="A6"/>
          </w:tcPr>
          <w:p w14:paraId="5D95ADD6" w14:textId="77777777" w:rsidR="00203FA4" w:rsidRDefault="00203FA4" w:rsidP="003615CA">
            <w:pPr>
              <w:jc w:val="center"/>
            </w:pPr>
            <w:r>
              <w:t>D1</w:t>
            </w:r>
          </w:p>
        </w:tc>
        <w:tc>
          <w:tcPr>
            <w:tcW w:w="5952" w:type="dxa"/>
          </w:tcPr>
          <w:p w14:paraId="523AD3A4" w14:textId="77777777" w:rsidR="00203FA4" w:rsidRDefault="00203FA4" w:rsidP="003615CA">
            <w:pPr>
              <w:rPr>
                <w:rFonts w:cs="Arial"/>
                <w:color w:val="000000"/>
              </w:rPr>
            </w:pPr>
            <w:r>
              <w:rPr>
                <w:rFonts w:cs="Arial"/>
                <w:color w:val="000000"/>
              </w:rPr>
              <w:t>No optional requirements</w:t>
            </w:r>
          </w:p>
          <w:p w14:paraId="35D61FCF" w14:textId="77777777" w:rsidR="00203FA4" w:rsidRDefault="00203FA4" w:rsidP="003615CA">
            <w:pPr>
              <w:rPr>
                <w:rFonts w:cs="Arial"/>
                <w:color w:val="000000"/>
              </w:rPr>
            </w:pPr>
          </w:p>
        </w:tc>
        <w:tc>
          <w:tcPr>
            <w:tcW w:w="7650" w:type="dxa"/>
          </w:tcPr>
          <w:p w14:paraId="728F0AE2" w14:textId="77777777" w:rsidR="00203FA4" w:rsidRDefault="00203FA4" w:rsidP="003615CA">
            <w:pPr>
              <w:rPr>
                <w:rFonts w:cs="Arial"/>
              </w:rPr>
            </w:pPr>
          </w:p>
        </w:tc>
        <w:tc>
          <w:tcPr>
            <w:tcW w:w="1417" w:type="dxa"/>
            <w:shd w:val="clear" w:color="auto" w:fill="A6A6A6" w:themeFill="background1" w:themeFillShade="A6"/>
          </w:tcPr>
          <w:p w14:paraId="74A17343" w14:textId="77777777" w:rsidR="00203FA4" w:rsidRDefault="00203FA4" w:rsidP="003615CA">
            <w:pPr>
              <w:jc w:val="center"/>
            </w:pPr>
          </w:p>
        </w:tc>
        <w:tc>
          <w:tcPr>
            <w:tcW w:w="1843" w:type="dxa"/>
          </w:tcPr>
          <w:p w14:paraId="70CFD895" w14:textId="77777777" w:rsidR="00203FA4" w:rsidRDefault="00203FA4" w:rsidP="003615CA"/>
        </w:tc>
        <w:tc>
          <w:tcPr>
            <w:tcW w:w="2276" w:type="dxa"/>
          </w:tcPr>
          <w:p w14:paraId="70B4C715" w14:textId="77777777" w:rsidR="00203FA4" w:rsidRDefault="00203FA4" w:rsidP="003615CA"/>
        </w:tc>
      </w:tr>
    </w:tbl>
    <w:p w14:paraId="09DE90EE" w14:textId="77777777" w:rsidR="00B7261E" w:rsidRPr="000C25EA" w:rsidRDefault="00B7261E" w:rsidP="00D4030B"/>
    <w:sectPr w:rsidR="00B7261E" w:rsidRPr="000C25EA" w:rsidSect="00C65CD5">
      <w:headerReference w:type="default" r:id="rId15"/>
      <w:footerReference w:type="default" r:id="rId16"/>
      <w:headerReference w:type="first" r:id="rId17"/>
      <w:pgSz w:w="23814" w:h="16839"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724B" w14:textId="77777777" w:rsidR="004C4490" w:rsidRDefault="004C4490" w:rsidP="00CE6622">
      <w:pPr>
        <w:spacing w:after="0" w:line="240" w:lineRule="auto"/>
      </w:pPr>
      <w:r>
        <w:separator/>
      </w:r>
    </w:p>
  </w:endnote>
  <w:endnote w:type="continuationSeparator" w:id="0">
    <w:p w14:paraId="16DD9D62" w14:textId="77777777" w:rsidR="004C4490" w:rsidRDefault="004C4490"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09713"/>
      <w:docPartObj>
        <w:docPartGallery w:val="Page Numbers (Bottom of Page)"/>
        <w:docPartUnique/>
      </w:docPartObj>
    </w:sdtPr>
    <w:sdtEndPr>
      <w:rPr>
        <w:noProof/>
      </w:rPr>
    </w:sdtEndPr>
    <w:sdtContent>
      <w:p w14:paraId="3FC3BB98" w14:textId="77777777" w:rsidR="00F54462" w:rsidRDefault="00F54462">
        <w:pPr>
          <w:pStyle w:val="Footer"/>
          <w:jc w:val="center"/>
        </w:pPr>
        <w:r>
          <w:fldChar w:fldCharType="begin"/>
        </w:r>
        <w:r>
          <w:instrText xml:space="preserve"> PAGE   \* MERGEFORMAT </w:instrText>
        </w:r>
        <w:r>
          <w:fldChar w:fldCharType="separate"/>
        </w:r>
        <w:r w:rsidR="00603A0D">
          <w:rPr>
            <w:noProof/>
          </w:rPr>
          <w:t>19</w:t>
        </w:r>
        <w:r>
          <w:rPr>
            <w:noProof/>
          </w:rPr>
          <w:fldChar w:fldCharType="end"/>
        </w:r>
      </w:p>
    </w:sdtContent>
  </w:sdt>
  <w:p w14:paraId="530091A1" w14:textId="4C33B959" w:rsidR="00F54462" w:rsidRDefault="00F54462" w:rsidP="00247670">
    <w:pPr>
      <w:pStyle w:val="Footer"/>
      <w:tabs>
        <w:tab w:val="left" w:pos="1455"/>
      </w:tabs>
      <w:jc w:val="right"/>
    </w:pPr>
    <w:r>
      <w:t>GROUP 2 – Urban Search and Rescue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CF81A" w14:textId="77777777" w:rsidR="004C4490" w:rsidRDefault="004C4490" w:rsidP="00CE6622">
      <w:pPr>
        <w:spacing w:after="0" w:line="240" w:lineRule="auto"/>
      </w:pPr>
      <w:r>
        <w:separator/>
      </w:r>
    </w:p>
  </w:footnote>
  <w:footnote w:type="continuationSeparator" w:id="0">
    <w:p w14:paraId="1FD41F77" w14:textId="77777777" w:rsidR="004C4490" w:rsidRDefault="004C4490" w:rsidP="00CE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552" w14:textId="77777777" w:rsidR="00F54462" w:rsidRDefault="00F54462">
    <w:pPr>
      <w:pStyle w:val="Header"/>
    </w:pPr>
    <w:r>
      <w:rPr>
        <w:noProof/>
        <w:lang w:eastAsia="en-GB"/>
      </w:rPr>
      <mc:AlternateContent>
        <mc:Choice Requires="wps">
          <w:drawing>
            <wp:anchor distT="0" distB="0" distL="118745" distR="118745" simplePos="0" relativeHeight="251659264" behindDoc="1" locked="0" layoutInCell="1" allowOverlap="0" wp14:anchorId="1B5B5827" wp14:editId="1A519EB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841D3ED" w14:textId="4C6785DB" w:rsidR="00F54462" w:rsidRPr="00CB7046" w:rsidRDefault="00F54462">
                              <w:pPr>
                                <w:pStyle w:val="Header"/>
                                <w:jc w:val="center"/>
                                <w:rPr>
                                  <w:b/>
                                  <w:caps/>
                                  <w:color w:val="FFFFFF" w:themeColor="background1"/>
                                  <w:sz w:val="24"/>
                                  <w:szCs w:val="24"/>
                                </w:rPr>
                              </w:pPr>
                              <w:r>
                                <w:rPr>
                                  <w:b/>
                                  <w:color w:val="FFFFFF" w:themeColor="background1"/>
                                  <w:sz w:val="24"/>
                                  <w:szCs w:val="24"/>
                                </w:rPr>
                                <w:t xml:space="preserve">Tender </w:t>
                              </w:r>
                              <w:r w:rsidRPr="00861072">
                                <w:rPr>
                                  <w:b/>
                                  <w:color w:val="FFFFFF" w:themeColor="background1"/>
                                  <w:sz w:val="24"/>
                                  <w:szCs w:val="24"/>
                                </w:rPr>
                                <w:t xml:space="preserve">C18068 – Specialist </w:t>
                              </w:r>
                              <w:r w:rsidR="00C65CD5">
                                <w:rPr>
                                  <w:b/>
                                  <w:color w:val="FFFFFF" w:themeColor="background1"/>
                                  <w:sz w:val="24"/>
                                  <w:szCs w:val="24"/>
                                </w:rPr>
                                <w:t>Personal Protective Equipment (</w:t>
                              </w:r>
                              <w:r w:rsidRPr="00861072">
                                <w:rPr>
                                  <w:b/>
                                  <w:color w:val="FFFFFF" w:themeColor="background1"/>
                                  <w:sz w:val="24"/>
                                  <w:szCs w:val="24"/>
                                </w:rPr>
                                <w:t>PPE)</w:t>
                              </w:r>
                              <w:r w:rsidR="00C65CD5">
                                <w:rPr>
                                  <w:b/>
                                  <w:color w:val="FFFFFF" w:themeColor="background1"/>
                                  <w:sz w:val="24"/>
                                  <w:szCs w:val="24"/>
                                </w:rPr>
                                <w:t xml:space="preserve"> and Associated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B5B582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841D3ED" w14:textId="4C6785DB" w:rsidR="00F54462" w:rsidRPr="00CB7046" w:rsidRDefault="00F54462">
                        <w:pPr>
                          <w:pStyle w:val="Header"/>
                          <w:jc w:val="center"/>
                          <w:rPr>
                            <w:b/>
                            <w:caps/>
                            <w:color w:val="FFFFFF" w:themeColor="background1"/>
                            <w:sz w:val="24"/>
                            <w:szCs w:val="24"/>
                          </w:rPr>
                        </w:pPr>
                        <w:r>
                          <w:rPr>
                            <w:b/>
                            <w:color w:val="FFFFFF" w:themeColor="background1"/>
                            <w:sz w:val="24"/>
                            <w:szCs w:val="24"/>
                          </w:rPr>
                          <w:t xml:space="preserve">Tender </w:t>
                        </w:r>
                        <w:r w:rsidRPr="00861072">
                          <w:rPr>
                            <w:b/>
                            <w:color w:val="FFFFFF" w:themeColor="background1"/>
                            <w:sz w:val="24"/>
                            <w:szCs w:val="24"/>
                          </w:rPr>
                          <w:t xml:space="preserve">C18068 – Specialist </w:t>
                        </w:r>
                        <w:r w:rsidR="00C65CD5">
                          <w:rPr>
                            <w:b/>
                            <w:color w:val="FFFFFF" w:themeColor="background1"/>
                            <w:sz w:val="24"/>
                            <w:szCs w:val="24"/>
                          </w:rPr>
                          <w:t>Personal Protective Equipment (</w:t>
                        </w:r>
                        <w:r w:rsidRPr="00861072">
                          <w:rPr>
                            <w:b/>
                            <w:color w:val="FFFFFF" w:themeColor="background1"/>
                            <w:sz w:val="24"/>
                            <w:szCs w:val="24"/>
                          </w:rPr>
                          <w:t>PPE)</w:t>
                        </w:r>
                        <w:r w:rsidR="00C65CD5">
                          <w:rPr>
                            <w:b/>
                            <w:color w:val="FFFFFF" w:themeColor="background1"/>
                            <w:sz w:val="24"/>
                            <w:szCs w:val="24"/>
                          </w:rPr>
                          <w:t xml:space="preserve"> and Associated Services</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99367" w14:textId="51EF0B80" w:rsidR="00C65CD5" w:rsidRDefault="00C65CD5">
    <w:pPr>
      <w:pStyle w:val="Header"/>
    </w:pPr>
    <w:r>
      <w:rPr>
        <w:noProof/>
        <w:lang w:eastAsia="en-GB"/>
      </w:rPr>
      <mc:AlternateContent>
        <mc:Choice Requires="wps">
          <w:drawing>
            <wp:anchor distT="0" distB="0" distL="118745" distR="118745" simplePos="0" relativeHeight="251664384" behindDoc="1" locked="0" layoutInCell="1" allowOverlap="0" wp14:anchorId="5DF56A6B" wp14:editId="71893493">
              <wp:simplePos x="0" y="0"/>
              <wp:positionH relativeFrom="margin">
                <wp:posOffset>0</wp:posOffset>
              </wp:positionH>
              <wp:positionV relativeFrom="page">
                <wp:posOffset>310988</wp:posOffset>
              </wp:positionV>
              <wp:extent cx="5949950" cy="269875"/>
              <wp:effectExtent l="0" t="0" r="3810" b="0"/>
              <wp:wrapSquare wrapText="bothSides"/>
              <wp:docPr id="3" name="Rectangle 3"/>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4"/>
                              <w:szCs w:val="24"/>
                            </w:rPr>
                            <w:alias w:val="Title"/>
                            <w:tag w:val=""/>
                            <w:id w:val="-2129005809"/>
                            <w:dataBinding w:prefixMappings="xmlns:ns0='http://purl.org/dc/elements/1.1/' xmlns:ns1='http://schemas.openxmlformats.org/package/2006/metadata/core-properties' " w:xpath="/ns1:coreProperties[1]/ns0:title[1]" w:storeItemID="{6C3C8BC8-F283-45AE-878A-BAB7291924A1}"/>
                            <w:text/>
                          </w:sdtPr>
                          <w:sdtEndPr/>
                          <w:sdtContent>
                            <w:p w14:paraId="79DE4218" w14:textId="160CF8DC" w:rsidR="00C65CD5" w:rsidRPr="00CB7046" w:rsidRDefault="00C65CD5" w:rsidP="00C65CD5">
                              <w:pPr>
                                <w:pStyle w:val="Header"/>
                                <w:jc w:val="center"/>
                                <w:rPr>
                                  <w:b/>
                                  <w:caps/>
                                  <w:color w:val="FFFFFF" w:themeColor="background1"/>
                                  <w:sz w:val="24"/>
                                  <w:szCs w:val="24"/>
                                </w:rPr>
                              </w:pPr>
                              <w:r>
                                <w:rPr>
                                  <w:b/>
                                  <w:color w:val="FFFFFF" w:themeColor="background1"/>
                                  <w:sz w:val="24"/>
                                  <w:szCs w:val="24"/>
                                </w:rPr>
                                <w:t>Tender C18068 – Specialist Personal Protective Equipment (PPE) and Associated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DF56A6B" id="Rectangle 3" o:spid="_x0000_s1027" style="position:absolute;margin-left:0;margin-top:24.5pt;width:468.5pt;height:21.25pt;z-index:-25165209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" o:allowoverlap="f" fillcolor="#4f81bd [3204]" stroked="f" strokeweight="2pt">
              <v:textbox style="mso-fit-shape-to-text:t">
                <w:txbxContent>
                  <w:sdt>
                    <w:sdtPr>
                      <w:rPr>
                        <w:b/>
                        <w:color w:val="FFFFFF" w:themeColor="background1"/>
                        <w:sz w:val="24"/>
                        <w:szCs w:val="24"/>
                      </w:rPr>
                      <w:alias w:val="Title"/>
                      <w:tag w:val=""/>
                      <w:id w:val="-2129005809"/>
                      <w:dataBinding w:prefixMappings="xmlns:ns0='http://purl.org/dc/elements/1.1/' xmlns:ns1='http://schemas.openxmlformats.org/package/2006/metadata/core-properties' " w:xpath="/ns1:coreProperties[1]/ns0:title[1]" w:storeItemID="{6C3C8BC8-F283-45AE-878A-BAB7291924A1}"/>
                      <w:text/>
                    </w:sdtPr>
                    <w:sdtEndPr/>
                    <w:sdtContent>
                      <w:p w14:paraId="79DE4218" w14:textId="160CF8DC" w:rsidR="00C65CD5" w:rsidRPr="00CB7046" w:rsidRDefault="00C65CD5" w:rsidP="00C65CD5">
                        <w:pPr>
                          <w:pStyle w:val="Header"/>
                          <w:jc w:val="center"/>
                          <w:rPr>
                            <w:b/>
                            <w:caps/>
                            <w:color w:val="FFFFFF" w:themeColor="background1"/>
                            <w:sz w:val="24"/>
                            <w:szCs w:val="24"/>
                          </w:rPr>
                        </w:pPr>
                        <w:r>
                          <w:rPr>
                            <w:b/>
                            <w:color w:val="FFFFFF" w:themeColor="background1"/>
                            <w:sz w:val="24"/>
                            <w:szCs w:val="24"/>
                          </w:rPr>
                          <w:t>Tender C18068 – Specialist Personal Protective Equipment (PPE) and Associated Services</w:t>
                        </w:r>
                      </w:p>
                    </w:sdtContent>
                  </w:sdt>
                </w:txbxContent>
              </v:textbox>
              <w10:wrap type="square" anchorx="margin" anchory="page"/>
            </v:rect>
          </w:pict>
        </mc:Fallback>
      </mc:AlternateContent>
    </w:r>
    <w:r w:rsidRPr="00C65CD5">
      <w:rPr>
        <w:noProof/>
        <w:lang w:eastAsia="en-GB"/>
      </w:rPr>
      <w:drawing>
        <wp:anchor distT="0" distB="0" distL="114300" distR="114300" simplePos="0" relativeHeight="251661312" behindDoc="0" locked="0" layoutInCell="1" allowOverlap="1" wp14:anchorId="4A5F3E39" wp14:editId="5A9907B6">
          <wp:simplePos x="0" y="0"/>
          <wp:positionH relativeFrom="margin">
            <wp:posOffset>10507980</wp:posOffset>
          </wp:positionH>
          <wp:positionV relativeFrom="paragraph">
            <wp:posOffset>303368</wp:posOffset>
          </wp:positionV>
          <wp:extent cx="2785110" cy="986790"/>
          <wp:effectExtent l="0" t="0" r="0" b="3810"/>
          <wp:wrapSquare wrapText="bothSides"/>
          <wp:docPr id="2" name="Picture 2" descr="KFRS (spot col) sm-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RS (spot col) sm-l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11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CD5">
      <w:rPr>
        <w:noProof/>
        <w:lang w:eastAsia="en-GB"/>
      </w:rPr>
      <w:drawing>
        <wp:anchor distT="0" distB="0" distL="114300" distR="114300" simplePos="0" relativeHeight="251662336" behindDoc="1" locked="1" layoutInCell="1" allowOverlap="1" wp14:anchorId="16EDC74B" wp14:editId="3B033AAC">
          <wp:simplePos x="0" y="0"/>
          <wp:positionH relativeFrom="margin">
            <wp:posOffset>0</wp:posOffset>
          </wp:positionH>
          <wp:positionV relativeFrom="margin">
            <wp:posOffset>-465455</wp:posOffset>
          </wp:positionV>
          <wp:extent cx="4316730" cy="1297940"/>
          <wp:effectExtent l="0" t="0" r="7620" b="0"/>
          <wp:wrapNone/>
          <wp:docPr id="1" name="Picture 1"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16730" cy="1297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967"/>
    <w:multiLevelType w:val="hybridMultilevel"/>
    <w:tmpl w:val="524ED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524EC"/>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077073FE"/>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0A021454"/>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605A4"/>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180A"/>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E76F6"/>
    <w:multiLevelType w:val="hybridMultilevel"/>
    <w:tmpl w:val="2C72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40377"/>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7000D"/>
    <w:multiLevelType w:val="hybridMultilevel"/>
    <w:tmpl w:val="3E187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D4C84"/>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73222D"/>
    <w:multiLevelType w:val="hybridMultilevel"/>
    <w:tmpl w:val="BD3880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892651"/>
    <w:multiLevelType w:val="hybridMultilevel"/>
    <w:tmpl w:val="7916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B248C"/>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E4F20"/>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4" w15:restartNumberingAfterBreak="0">
    <w:nsid w:val="275B0227"/>
    <w:multiLevelType w:val="hybridMultilevel"/>
    <w:tmpl w:val="D6FC08E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2D222949"/>
    <w:multiLevelType w:val="hybridMultilevel"/>
    <w:tmpl w:val="0286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D55C2"/>
    <w:multiLevelType w:val="hybridMultilevel"/>
    <w:tmpl w:val="BE88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C06AD"/>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FA265F"/>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573C7"/>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7473C"/>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53EC9"/>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D0D59"/>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C76478"/>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1E039D"/>
    <w:multiLevelType w:val="hybridMultilevel"/>
    <w:tmpl w:val="611ABC66"/>
    <w:lvl w:ilvl="0" w:tplc="0809000F">
      <w:start w:val="1"/>
      <w:numFmt w:val="decimal"/>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5" w15:restartNumberingAfterBreak="0">
    <w:nsid w:val="4F0822D7"/>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D3795"/>
    <w:multiLevelType w:val="hybridMultilevel"/>
    <w:tmpl w:val="D6FC08E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7" w15:restartNumberingAfterBreak="0">
    <w:nsid w:val="519629E2"/>
    <w:multiLevelType w:val="hybridMultilevel"/>
    <w:tmpl w:val="0A60566C"/>
    <w:lvl w:ilvl="0" w:tplc="DCCE7F66">
      <w:start w:val="1"/>
      <w:numFmt w:val="bullet"/>
      <w:lvlText w:val=""/>
      <w:lvlJc w:val="left"/>
      <w:pPr>
        <w:tabs>
          <w:tab w:val="num" w:pos="720"/>
        </w:tabs>
        <w:ind w:left="720" w:hanging="360"/>
      </w:pPr>
      <w:rPr>
        <w:rFonts w:ascii="Wingdings 2" w:hAnsi="Wingdings 2" w:hint="default"/>
      </w:rPr>
    </w:lvl>
    <w:lvl w:ilvl="1" w:tplc="D9809446" w:tentative="1">
      <w:start w:val="1"/>
      <w:numFmt w:val="bullet"/>
      <w:lvlText w:val=""/>
      <w:lvlJc w:val="left"/>
      <w:pPr>
        <w:tabs>
          <w:tab w:val="num" w:pos="1440"/>
        </w:tabs>
        <w:ind w:left="1440" w:hanging="360"/>
      </w:pPr>
      <w:rPr>
        <w:rFonts w:ascii="Wingdings 2" w:hAnsi="Wingdings 2" w:hint="default"/>
      </w:rPr>
    </w:lvl>
    <w:lvl w:ilvl="2" w:tplc="A74472B0" w:tentative="1">
      <w:start w:val="1"/>
      <w:numFmt w:val="bullet"/>
      <w:lvlText w:val=""/>
      <w:lvlJc w:val="left"/>
      <w:pPr>
        <w:tabs>
          <w:tab w:val="num" w:pos="2160"/>
        </w:tabs>
        <w:ind w:left="2160" w:hanging="360"/>
      </w:pPr>
      <w:rPr>
        <w:rFonts w:ascii="Wingdings 2" w:hAnsi="Wingdings 2" w:hint="default"/>
      </w:rPr>
    </w:lvl>
    <w:lvl w:ilvl="3" w:tplc="549422CC" w:tentative="1">
      <w:start w:val="1"/>
      <w:numFmt w:val="bullet"/>
      <w:lvlText w:val=""/>
      <w:lvlJc w:val="left"/>
      <w:pPr>
        <w:tabs>
          <w:tab w:val="num" w:pos="2880"/>
        </w:tabs>
        <w:ind w:left="2880" w:hanging="360"/>
      </w:pPr>
      <w:rPr>
        <w:rFonts w:ascii="Wingdings 2" w:hAnsi="Wingdings 2" w:hint="default"/>
      </w:rPr>
    </w:lvl>
    <w:lvl w:ilvl="4" w:tplc="4BC88A24" w:tentative="1">
      <w:start w:val="1"/>
      <w:numFmt w:val="bullet"/>
      <w:lvlText w:val=""/>
      <w:lvlJc w:val="left"/>
      <w:pPr>
        <w:tabs>
          <w:tab w:val="num" w:pos="3600"/>
        </w:tabs>
        <w:ind w:left="3600" w:hanging="360"/>
      </w:pPr>
      <w:rPr>
        <w:rFonts w:ascii="Wingdings 2" w:hAnsi="Wingdings 2" w:hint="default"/>
      </w:rPr>
    </w:lvl>
    <w:lvl w:ilvl="5" w:tplc="06506520" w:tentative="1">
      <w:start w:val="1"/>
      <w:numFmt w:val="bullet"/>
      <w:lvlText w:val=""/>
      <w:lvlJc w:val="left"/>
      <w:pPr>
        <w:tabs>
          <w:tab w:val="num" w:pos="4320"/>
        </w:tabs>
        <w:ind w:left="4320" w:hanging="360"/>
      </w:pPr>
      <w:rPr>
        <w:rFonts w:ascii="Wingdings 2" w:hAnsi="Wingdings 2" w:hint="default"/>
      </w:rPr>
    </w:lvl>
    <w:lvl w:ilvl="6" w:tplc="11346A0C" w:tentative="1">
      <w:start w:val="1"/>
      <w:numFmt w:val="bullet"/>
      <w:lvlText w:val=""/>
      <w:lvlJc w:val="left"/>
      <w:pPr>
        <w:tabs>
          <w:tab w:val="num" w:pos="5040"/>
        </w:tabs>
        <w:ind w:left="5040" w:hanging="360"/>
      </w:pPr>
      <w:rPr>
        <w:rFonts w:ascii="Wingdings 2" w:hAnsi="Wingdings 2" w:hint="default"/>
      </w:rPr>
    </w:lvl>
    <w:lvl w:ilvl="7" w:tplc="EF1EE6EE" w:tentative="1">
      <w:start w:val="1"/>
      <w:numFmt w:val="bullet"/>
      <w:lvlText w:val=""/>
      <w:lvlJc w:val="left"/>
      <w:pPr>
        <w:tabs>
          <w:tab w:val="num" w:pos="5760"/>
        </w:tabs>
        <w:ind w:left="5760" w:hanging="360"/>
      </w:pPr>
      <w:rPr>
        <w:rFonts w:ascii="Wingdings 2" w:hAnsi="Wingdings 2" w:hint="default"/>
      </w:rPr>
    </w:lvl>
    <w:lvl w:ilvl="8" w:tplc="E68E993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3261796"/>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34026"/>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32066"/>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C4D01"/>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971B6A"/>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6A55BD"/>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30665C"/>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837208"/>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D44A36"/>
    <w:multiLevelType w:val="hybridMultilevel"/>
    <w:tmpl w:val="5EC2C8F6"/>
    <w:lvl w:ilvl="0" w:tplc="08090001">
      <w:start w:val="1"/>
      <w:numFmt w:val="bullet"/>
      <w:lvlText w:val=""/>
      <w:lvlJc w:val="left"/>
      <w:pPr>
        <w:ind w:left="360" w:hanging="360"/>
      </w:pPr>
      <w:rPr>
        <w:rFonts w:ascii="Symbol" w:hAnsi="Symbol" w:hint="default"/>
        <w:color w:val="3333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1D419B"/>
    <w:multiLevelType w:val="hybridMultilevel"/>
    <w:tmpl w:val="53BA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73039"/>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853F50"/>
    <w:multiLevelType w:val="hybridMultilevel"/>
    <w:tmpl w:val="2A5C5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9D541A"/>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4B6177"/>
    <w:multiLevelType w:val="hybridMultilevel"/>
    <w:tmpl w:val="BF5E32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75867147"/>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3" w15:restartNumberingAfterBreak="0">
    <w:nsid w:val="759B155D"/>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C1E02"/>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2A52B8"/>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C20075"/>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13"/>
  </w:num>
  <w:num w:numId="4">
    <w:abstractNumId w:val="1"/>
  </w:num>
  <w:num w:numId="5">
    <w:abstractNumId w:val="2"/>
  </w:num>
  <w:num w:numId="6">
    <w:abstractNumId w:val="26"/>
  </w:num>
  <w:num w:numId="7">
    <w:abstractNumId w:val="42"/>
  </w:num>
  <w:num w:numId="8">
    <w:abstractNumId w:val="24"/>
  </w:num>
  <w:num w:numId="9">
    <w:abstractNumId w:val="30"/>
  </w:num>
  <w:num w:numId="10">
    <w:abstractNumId w:val="5"/>
  </w:num>
  <w:num w:numId="11">
    <w:abstractNumId w:val="45"/>
  </w:num>
  <w:num w:numId="12">
    <w:abstractNumId w:val="34"/>
  </w:num>
  <w:num w:numId="13">
    <w:abstractNumId w:val="28"/>
  </w:num>
  <w:num w:numId="14">
    <w:abstractNumId w:val="31"/>
  </w:num>
  <w:num w:numId="15">
    <w:abstractNumId w:val="17"/>
  </w:num>
  <w:num w:numId="16">
    <w:abstractNumId w:val="21"/>
  </w:num>
  <w:num w:numId="17">
    <w:abstractNumId w:val="25"/>
  </w:num>
  <w:num w:numId="18">
    <w:abstractNumId w:val="35"/>
  </w:num>
  <w:num w:numId="19">
    <w:abstractNumId w:val="44"/>
  </w:num>
  <w:num w:numId="20">
    <w:abstractNumId w:val="40"/>
  </w:num>
  <w:num w:numId="21">
    <w:abstractNumId w:val="20"/>
  </w:num>
  <w:num w:numId="22">
    <w:abstractNumId w:val="7"/>
  </w:num>
  <w:num w:numId="23">
    <w:abstractNumId w:val="22"/>
  </w:num>
  <w:num w:numId="24">
    <w:abstractNumId w:val="19"/>
  </w:num>
  <w:num w:numId="25">
    <w:abstractNumId w:val="3"/>
  </w:num>
  <w:num w:numId="26">
    <w:abstractNumId w:val="32"/>
  </w:num>
  <w:num w:numId="27">
    <w:abstractNumId w:val="18"/>
  </w:num>
  <w:num w:numId="28">
    <w:abstractNumId w:val="12"/>
  </w:num>
  <w:num w:numId="29">
    <w:abstractNumId w:val="9"/>
  </w:num>
  <w:num w:numId="30">
    <w:abstractNumId w:val="38"/>
  </w:num>
  <w:num w:numId="31">
    <w:abstractNumId w:val="33"/>
  </w:num>
  <w:num w:numId="32">
    <w:abstractNumId w:val="37"/>
  </w:num>
  <w:num w:numId="33">
    <w:abstractNumId w:val="43"/>
  </w:num>
  <w:num w:numId="34">
    <w:abstractNumId w:val="46"/>
  </w:num>
  <w:num w:numId="35">
    <w:abstractNumId w:val="4"/>
  </w:num>
  <w:num w:numId="36">
    <w:abstractNumId w:val="10"/>
  </w:num>
  <w:num w:numId="37">
    <w:abstractNumId w:val="41"/>
  </w:num>
  <w:num w:numId="38">
    <w:abstractNumId w:val="23"/>
  </w:num>
  <w:num w:numId="39">
    <w:abstractNumId w:val="29"/>
  </w:num>
  <w:num w:numId="40">
    <w:abstractNumId w:val="36"/>
  </w:num>
  <w:num w:numId="41">
    <w:abstractNumId w:val="39"/>
  </w:num>
  <w:num w:numId="42">
    <w:abstractNumId w:val="14"/>
  </w:num>
  <w:num w:numId="43">
    <w:abstractNumId w:val="0"/>
  </w:num>
  <w:num w:numId="44">
    <w:abstractNumId w:val="16"/>
  </w:num>
  <w:num w:numId="45">
    <w:abstractNumId w:val="8"/>
  </w:num>
  <w:num w:numId="46">
    <w:abstractNumId w:val="15"/>
  </w:num>
  <w:num w:numId="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EA"/>
    <w:rsid w:val="0000562F"/>
    <w:rsid w:val="00046BC6"/>
    <w:rsid w:val="00055C43"/>
    <w:rsid w:val="00064238"/>
    <w:rsid w:val="00067C96"/>
    <w:rsid w:val="00081C96"/>
    <w:rsid w:val="000A7BF9"/>
    <w:rsid w:val="000B149A"/>
    <w:rsid w:val="000C25EA"/>
    <w:rsid w:val="000D0A64"/>
    <w:rsid w:val="000D562F"/>
    <w:rsid w:val="001101B6"/>
    <w:rsid w:val="001325D9"/>
    <w:rsid w:val="00141D3F"/>
    <w:rsid w:val="00172355"/>
    <w:rsid w:val="0018384C"/>
    <w:rsid w:val="00203FA4"/>
    <w:rsid w:val="0020754E"/>
    <w:rsid w:val="00247670"/>
    <w:rsid w:val="002616B5"/>
    <w:rsid w:val="00274CEB"/>
    <w:rsid w:val="002C57F3"/>
    <w:rsid w:val="002D0E80"/>
    <w:rsid w:val="002F0581"/>
    <w:rsid w:val="00307334"/>
    <w:rsid w:val="003173D4"/>
    <w:rsid w:val="0032579B"/>
    <w:rsid w:val="00354094"/>
    <w:rsid w:val="003615CA"/>
    <w:rsid w:val="00361898"/>
    <w:rsid w:val="00374071"/>
    <w:rsid w:val="00395159"/>
    <w:rsid w:val="003B5E60"/>
    <w:rsid w:val="00470CD0"/>
    <w:rsid w:val="004837C1"/>
    <w:rsid w:val="004840D2"/>
    <w:rsid w:val="004B4912"/>
    <w:rsid w:val="004B6B61"/>
    <w:rsid w:val="004C4490"/>
    <w:rsid w:val="004C6F4A"/>
    <w:rsid w:val="004E6AB7"/>
    <w:rsid w:val="004F4900"/>
    <w:rsid w:val="0051246E"/>
    <w:rsid w:val="00514CBB"/>
    <w:rsid w:val="00564823"/>
    <w:rsid w:val="00575809"/>
    <w:rsid w:val="00595FA4"/>
    <w:rsid w:val="005C352F"/>
    <w:rsid w:val="005F220A"/>
    <w:rsid w:val="005F373B"/>
    <w:rsid w:val="00603A0D"/>
    <w:rsid w:val="00610E1B"/>
    <w:rsid w:val="00615FB3"/>
    <w:rsid w:val="00624327"/>
    <w:rsid w:val="0063312C"/>
    <w:rsid w:val="00634FEC"/>
    <w:rsid w:val="00681FBA"/>
    <w:rsid w:val="006841DA"/>
    <w:rsid w:val="0069249B"/>
    <w:rsid w:val="006B4691"/>
    <w:rsid w:val="006E0376"/>
    <w:rsid w:val="006E15E2"/>
    <w:rsid w:val="006E5A85"/>
    <w:rsid w:val="006E5FE9"/>
    <w:rsid w:val="006F60B6"/>
    <w:rsid w:val="00704983"/>
    <w:rsid w:val="007509A9"/>
    <w:rsid w:val="00751E1F"/>
    <w:rsid w:val="00752AB0"/>
    <w:rsid w:val="0075794D"/>
    <w:rsid w:val="007667FF"/>
    <w:rsid w:val="0079057C"/>
    <w:rsid w:val="00793584"/>
    <w:rsid w:val="007B21FE"/>
    <w:rsid w:val="007F2330"/>
    <w:rsid w:val="0082198A"/>
    <w:rsid w:val="00822057"/>
    <w:rsid w:val="00831791"/>
    <w:rsid w:val="0083556D"/>
    <w:rsid w:val="008366F5"/>
    <w:rsid w:val="00843144"/>
    <w:rsid w:val="0085192B"/>
    <w:rsid w:val="0085547B"/>
    <w:rsid w:val="00861072"/>
    <w:rsid w:val="0087099D"/>
    <w:rsid w:val="00883217"/>
    <w:rsid w:val="00886AC9"/>
    <w:rsid w:val="00895E3C"/>
    <w:rsid w:val="00973828"/>
    <w:rsid w:val="00991D79"/>
    <w:rsid w:val="009B591E"/>
    <w:rsid w:val="009C71A9"/>
    <w:rsid w:val="009D7EDD"/>
    <w:rsid w:val="009E4323"/>
    <w:rsid w:val="009E486D"/>
    <w:rsid w:val="00A050C7"/>
    <w:rsid w:val="00A36666"/>
    <w:rsid w:val="00A439B0"/>
    <w:rsid w:val="00A5054E"/>
    <w:rsid w:val="00A645BA"/>
    <w:rsid w:val="00A65C8C"/>
    <w:rsid w:val="00A72595"/>
    <w:rsid w:val="00A86F1E"/>
    <w:rsid w:val="00AA0B49"/>
    <w:rsid w:val="00AB0F2D"/>
    <w:rsid w:val="00AC1790"/>
    <w:rsid w:val="00AD0EB0"/>
    <w:rsid w:val="00B10DFC"/>
    <w:rsid w:val="00B27182"/>
    <w:rsid w:val="00B61008"/>
    <w:rsid w:val="00B7261E"/>
    <w:rsid w:val="00B94B28"/>
    <w:rsid w:val="00B95398"/>
    <w:rsid w:val="00BA4F97"/>
    <w:rsid w:val="00BB0DCF"/>
    <w:rsid w:val="00BC407E"/>
    <w:rsid w:val="00BD19BB"/>
    <w:rsid w:val="00C03D6D"/>
    <w:rsid w:val="00C52EC8"/>
    <w:rsid w:val="00C54D97"/>
    <w:rsid w:val="00C65CD5"/>
    <w:rsid w:val="00C75AED"/>
    <w:rsid w:val="00C9372E"/>
    <w:rsid w:val="00C97011"/>
    <w:rsid w:val="00CB7046"/>
    <w:rsid w:val="00CD7568"/>
    <w:rsid w:val="00CE6622"/>
    <w:rsid w:val="00D12325"/>
    <w:rsid w:val="00D14691"/>
    <w:rsid w:val="00D3122A"/>
    <w:rsid w:val="00D3310B"/>
    <w:rsid w:val="00D35DBF"/>
    <w:rsid w:val="00D4030B"/>
    <w:rsid w:val="00D45782"/>
    <w:rsid w:val="00D473BF"/>
    <w:rsid w:val="00D52659"/>
    <w:rsid w:val="00DA06A4"/>
    <w:rsid w:val="00DA126F"/>
    <w:rsid w:val="00DA6B55"/>
    <w:rsid w:val="00E33D61"/>
    <w:rsid w:val="00E47B64"/>
    <w:rsid w:val="00E80234"/>
    <w:rsid w:val="00ED7257"/>
    <w:rsid w:val="00EF5498"/>
    <w:rsid w:val="00F379DD"/>
    <w:rsid w:val="00F54462"/>
    <w:rsid w:val="00F94C4B"/>
    <w:rsid w:val="00FB05A8"/>
    <w:rsid w:val="00FB75F9"/>
    <w:rsid w:val="00FE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EB1E"/>
  <w15:chartTrackingRefBased/>
  <w15:docId w15:val="{668FC545-6A9F-4FAF-BF01-A8144FE5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table" w:styleId="TableGrid">
    <w:name w:val="Table Grid"/>
    <w:basedOn w:val="TableNormal"/>
    <w:uiPriority w:val="59"/>
    <w:rsid w:val="00E8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1246E"/>
    <w:pPr>
      <w:ind w:left="720"/>
      <w:contextualSpacing/>
    </w:pPr>
  </w:style>
  <w:style w:type="paragraph" w:styleId="BalloonText">
    <w:name w:val="Balloon Text"/>
    <w:basedOn w:val="Normal"/>
    <w:link w:val="BalloonTextChar"/>
    <w:uiPriority w:val="99"/>
    <w:semiHidden/>
    <w:unhideWhenUsed/>
    <w:rsid w:val="007B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FE"/>
    <w:rPr>
      <w:rFonts w:ascii="Segoe UI" w:hAnsi="Segoe UI" w:cs="Segoe UI"/>
      <w:sz w:val="18"/>
      <w:szCs w:val="18"/>
    </w:rPr>
  </w:style>
  <w:style w:type="table" w:customStyle="1" w:styleId="TableGrid1">
    <w:name w:val="Table Grid1"/>
    <w:basedOn w:val="TableNormal"/>
    <w:next w:val="TableGrid"/>
    <w:uiPriority w:val="59"/>
    <w:rsid w:val="000D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15CA"/>
    <w:rPr>
      <w:sz w:val="16"/>
      <w:szCs w:val="16"/>
    </w:rPr>
  </w:style>
  <w:style w:type="paragraph" w:styleId="CommentText">
    <w:name w:val="annotation text"/>
    <w:basedOn w:val="Normal"/>
    <w:link w:val="CommentTextChar"/>
    <w:uiPriority w:val="99"/>
    <w:semiHidden/>
    <w:unhideWhenUsed/>
    <w:rsid w:val="003615CA"/>
    <w:pPr>
      <w:spacing w:line="240" w:lineRule="auto"/>
    </w:pPr>
    <w:rPr>
      <w:sz w:val="20"/>
      <w:szCs w:val="20"/>
    </w:rPr>
  </w:style>
  <w:style w:type="character" w:customStyle="1" w:styleId="CommentTextChar">
    <w:name w:val="Comment Text Char"/>
    <w:basedOn w:val="DefaultParagraphFont"/>
    <w:link w:val="CommentText"/>
    <w:uiPriority w:val="99"/>
    <w:semiHidden/>
    <w:rsid w:val="003615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15CA"/>
    <w:rPr>
      <w:b/>
      <w:bCs/>
    </w:rPr>
  </w:style>
  <w:style w:type="character" w:customStyle="1" w:styleId="CommentSubjectChar">
    <w:name w:val="Comment Subject Char"/>
    <w:basedOn w:val="CommentTextChar"/>
    <w:link w:val="CommentSubject"/>
    <w:uiPriority w:val="99"/>
    <w:semiHidden/>
    <w:rsid w:val="003615CA"/>
    <w:rPr>
      <w:rFonts w:ascii="Arial" w:hAnsi="Arial"/>
      <w:b/>
      <w:bCs/>
      <w:sz w:val="20"/>
      <w:szCs w:val="20"/>
    </w:rPr>
  </w:style>
  <w:style w:type="character" w:styleId="Hyperlink">
    <w:name w:val="Hyperlink"/>
    <w:basedOn w:val="DefaultParagraphFont"/>
    <w:uiPriority w:val="99"/>
    <w:unhideWhenUsed/>
    <w:rsid w:val="00843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0658">
      <w:bodyDiv w:val="1"/>
      <w:marLeft w:val="0"/>
      <w:marRight w:val="0"/>
      <w:marTop w:val="0"/>
      <w:marBottom w:val="0"/>
      <w:divBdr>
        <w:top w:val="none" w:sz="0" w:space="0" w:color="auto"/>
        <w:left w:val="none" w:sz="0" w:space="0" w:color="auto"/>
        <w:bottom w:val="none" w:sz="0" w:space="0" w:color="auto"/>
        <w:right w:val="none" w:sz="0" w:space="0" w:color="auto"/>
      </w:divBdr>
    </w:div>
    <w:div w:id="579945246">
      <w:bodyDiv w:val="1"/>
      <w:marLeft w:val="0"/>
      <w:marRight w:val="0"/>
      <w:marTop w:val="0"/>
      <w:marBottom w:val="0"/>
      <w:divBdr>
        <w:top w:val="none" w:sz="0" w:space="0" w:color="auto"/>
        <w:left w:val="none" w:sz="0" w:space="0" w:color="auto"/>
        <w:bottom w:val="none" w:sz="0" w:space="0" w:color="auto"/>
        <w:right w:val="none" w:sz="0" w:space="0" w:color="auto"/>
      </w:divBdr>
    </w:div>
    <w:div w:id="1283729390">
      <w:bodyDiv w:val="1"/>
      <w:marLeft w:val="0"/>
      <w:marRight w:val="0"/>
      <w:marTop w:val="0"/>
      <w:marBottom w:val="0"/>
      <w:divBdr>
        <w:top w:val="none" w:sz="0" w:space="0" w:color="auto"/>
        <w:left w:val="none" w:sz="0" w:space="0" w:color="auto"/>
        <w:bottom w:val="none" w:sz="0" w:space="0" w:color="auto"/>
        <w:right w:val="none" w:sz="0" w:space="0" w:color="auto"/>
      </w:divBdr>
      <w:divsChild>
        <w:div w:id="479730755">
          <w:marLeft w:val="0"/>
          <w:marRight w:val="0"/>
          <w:marTop w:val="0"/>
          <w:marBottom w:val="0"/>
          <w:divBdr>
            <w:top w:val="none" w:sz="0" w:space="0" w:color="auto"/>
            <w:left w:val="none" w:sz="0" w:space="0" w:color="auto"/>
            <w:bottom w:val="none" w:sz="0" w:space="0" w:color="auto"/>
            <w:right w:val="none" w:sz="0" w:space="0" w:color="auto"/>
          </w:divBdr>
          <w:divsChild>
            <w:div w:id="1370840265">
              <w:marLeft w:val="0"/>
              <w:marRight w:val="0"/>
              <w:marTop w:val="0"/>
              <w:marBottom w:val="0"/>
              <w:divBdr>
                <w:top w:val="none" w:sz="0" w:space="0" w:color="auto"/>
                <w:left w:val="none" w:sz="0" w:space="0" w:color="auto"/>
                <w:bottom w:val="none" w:sz="0" w:space="0" w:color="auto"/>
                <w:right w:val="none" w:sz="0" w:space="0" w:color="auto"/>
              </w:divBdr>
              <w:divsChild>
                <w:div w:id="986085650">
                  <w:marLeft w:val="0"/>
                  <w:marRight w:val="0"/>
                  <w:marTop w:val="0"/>
                  <w:marBottom w:val="0"/>
                  <w:divBdr>
                    <w:top w:val="none" w:sz="0" w:space="0" w:color="auto"/>
                    <w:left w:val="none" w:sz="0" w:space="0" w:color="auto"/>
                    <w:bottom w:val="none" w:sz="0" w:space="0" w:color="auto"/>
                    <w:right w:val="none" w:sz="0" w:space="0" w:color="auto"/>
                  </w:divBdr>
                  <w:divsChild>
                    <w:div w:id="1593852604">
                      <w:marLeft w:val="0"/>
                      <w:marRight w:val="0"/>
                      <w:marTop w:val="0"/>
                      <w:marBottom w:val="0"/>
                      <w:divBdr>
                        <w:top w:val="none" w:sz="0" w:space="0" w:color="auto"/>
                        <w:left w:val="none" w:sz="0" w:space="0" w:color="auto"/>
                        <w:bottom w:val="none" w:sz="0" w:space="0" w:color="auto"/>
                        <w:right w:val="none" w:sz="0" w:space="0" w:color="auto"/>
                      </w:divBdr>
                      <w:divsChild>
                        <w:div w:id="95830103">
                          <w:marLeft w:val="0"/>
                          <w:marRight w:val="0"/>
                          <w:marTop w:val="0"/>
                          <w:marBottom w:val="0"/>
                          <w:divBdr>
                            <w:top w:val="none" w:sz="0" w:space="0" w:color="auto"/>
                            <w:left w:val="none" w:sz="0" w:space="0" w:color="auto"/>
                            <w:bottom w:val="none" w:sz="0" w:space="0" w:color="auto"/>
                            <w:right w:val="none" w:sz="0" w:space="0" w:color="auto"/>
                          </w:divBdr>
                          <w:divsChild>
                            <w:div w:id="803280798">
                              <w:marLeft w:val="0"/>
                              <w:marRight w:val="0"/>
                              <w:marTop w:val="0"/>
                              <w:marBottom w:val="0"/>
                              <w:divBdr>
                                <w:top w:val="none" w:sz="0" w:space="0" w:color="auto"/>
                                <w:left w:val="none" w:sz="0" w:space="0" w:color="auto"/>
                                <w:bottom w:val="none" w:sz="0" w:space="0" w:color="auto"/>
                                <w:right w:val="none" w:sz="0" w:space="0" w:color="auto"/>
                              </w:divBdr>
                              <w:divsChild>
                                <w:div w:id="1918632498">
                                  <w:marLeft w:val="0"/>
                                  <w:marRight w:val="0"/>
                                  <w:marTop w:val="0"/>
                                  <w:marBottom w:val="0"/>
                                  <w:divBdr>
                                    <w:top w:val="none" w:sz="0" w:space="0" w:color="auto"/>
                                    <w:left w:val="none" w:sz="0" w:space="0" w:color="auto"/>
                                    <w:bottom w:val="none" w:sz="0" w:space="0" w:color="auto"/>
                                    <w:right w:val="none" w:sz="0" w:space="0" w:color="auto"/>
                                  </w:divBdr>
                                  <w:divsChild>
                                    <w:div w:id="562057548">
                                      <w:marLeft w:val="0"/>
                                      <w:marRight w:val="0"/>
                                      <w:marTop w:val="0"/>
                                      <w:marBottom w:val="0"/>
                                      <w:divBdr>
                                        <w:top w:val="none" w:sz="0" w:space="0" w:color="auto"/>
                                        <w:left w:val="none" w:sz="0" w:space="0" w:color="auto"/>
                                        <w:bottom w:val="none" w:sz="0" w:space="0" w:color="auto"/>
                                        <w:right w:val="none" w:sz="0" w:space="0" w:color="auto"/>
                                      </w:divBdr>
                                      <w:divsChild>
                                        <w:div w:id="1373192965">
                                          <w:marLeft w:val="0"/>
                                          <w:marRight w:val="0"/>
                                          <w:marTop w:val="0"/>
                                          <w:marBottom w:val="0"/>
                                          <w:divBdr>
                                            <w:top w:val="none" w:sz="0" w:space="0" w:color="auto"/>
                                            <w:left w:val="none" w:sz="0" w:space="0" w:color="auto"/>
                                            <w:bottom w:val="none" w:sz="0" w:space="0" w:color="auto"/>
                                            <w:right w:val="none" w:sz="0" w:space="0" w:color="auto"/>
                                          </w:divBdr>
                                          <w:divsChild>
                                            <w:div w:id="4503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6708">
      <w:bodyDiv w:val="1"/>
      <w:marLeft w:val="0"/>
      <w:marRight w:val="0"/>
      <w:marTop w:val="0"/>
      <w:marBottom w:val="0"/>
      <w:divBdr>
        <w:top w:val="none" w:sz="0" w:space="0" w:color="auto"/>
        <w:left w:val="none" w:sz="0" w:space="0" w:color="auto"/>
        <w:bottom w:val="none" w:sz="0" w:space="0" w:color="auto"/>
        <w:right w:val="none" w:sz="0" w:space="0" w:color="auto"/>
      </w:divBdr>
      <w:divsChild>
        <w:div w:id="1853303143">
          <w:marLeft w:val="432"/>
          <w:marRight w:val="0"/>
          <w:marTop w:val="91"/>
          <w:marBottom w:val="0"/>
          <w:divBdr>
            <w:top w:val="none" w:sz="0" w:space="0" w:color="auto"/>
            <w:left w:val="none" w:sz="0" w:space="0" w:color="auto"/>
            <w:bottom w:val="none" w:sz="0" w:space="0" w:color="auto"/>
            <w:right w:val="none" w:sz="0" w:space="0" w:color="auto"/>
          </w:divBdr>
        </w:div>
        <w:div w:id="1576360895">
          <w:marLeft w:val="432"/>
          <w:marRight w:val="0"/>
          <w:marTop w:val="91"/>
          <w:marBottom w:val="0"/>
          <w:divBdr>
            <w:top w:val="none" w:sz="0" w:space="0" w:color="auto"/>
            <w:left w:val="none" w:sz="0" w:space="0" w:color="auto"/>
            <w:bottom w:val="none" w:sz="0" w:space="0" w:color="auto"/>
            <w:right w:val="none" w:sz="0" w:space="0" w:color="auto"/>
          </w:divBdr>
        </w:div>
      </w:divsChild>
    </w:div>
    <w:div w:id="1477378385">
      <w:bodyDiv w:val="1"/>
      <w:marLeft w:val="0"/>
      <w:marRight w:val="0"/>
      <w:marTop w:val="0"/>
      <w:marBottom w:val="0"/>
      <w:divBdr>
        <w:top w:val="none" w:sz="0" w:space="0" w:color="auto"/>
        <w:left w:val="none" w:sz="0" w:space="0" w:color="auto"/>
        <w:bottom w:val="none" w:sz="0" w:space="0" w:color="auto"/>
        <w:right w:val="none" w:sz="0" w:space="0" w:color="auto"/>
      </w:divBdr>
    </w:div>
    <w:div w:id="19588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fisa.com/assets/files/safetyLibrary/FISA-AA-301-Petrol-driven-chainsaw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fisa.com/assets/files/safetyLibrary/FISA-AA-301-Petrol-driven-chainsaw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o.org.uk/report/new-dimension-enhancing-the-fire-and-rescue-services-capacity-to-respond-to-terrorist-and-other-large-scale-incid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fisa.com/assets/files/safetyLibrary/FISA-AA-301-Petrol-driven-chainsaw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1f9581829044c939d537861b7f33190 xmlns="c0160d46-aba2-4551-a24c-c1432cb3b2c0">
      <Terms xmlns="http://schemas.microsoft.com/office/infopath/2007/PartnerControls">
        <TermInfo xmlns="http://schemas.microsoft.com/office/infopath/2007/PartnerControls">
          <TermName xmlns="http://schemas.microsoft.com/office/infopath/2007/PartnerControls">Operational PPE</TermName>
          <TermId xmlns="http://schemas.microsoft.com/office/infopath/2007/PartnerControls">0d909750-5e56-4235-888b-e78367cd7d46</TermId>
        </TermInfo>
      </Terms>
    </i1f9581829044c939d537861b7f33190>
    <ea0e82d0d77b4055a83cb2b2cf932945 xmlns="c0160d46-aba2-4551-a24c-c1432cb3b2c0">
      <Terms xmlns="http://schemas.microsoft.com/office/infopath/2007/PartnerControls">
        <TermInfo xmlns="http://schemas.microsoft.com/office/infopath/2007/PartnerControls">
          <TermName xmlns="http://schemas.microsoft.com/office/infopath/2007/PartnerControls">Specification</TermName>
          <TermId xmlns="http://schemas.microsoft.com/office/infopath/2007/PartnerControls">84f58657-834f-46b1-a305-0b08c1d5ef14</TermId>
        </TermInfo>
      </Terms>
    </ea0e82d0d77b4055a83cb2b2cf932945>
    <neab023582e4483da176cdb35c432202 xmlns="c0160d46-aba2-4551-a24c-c1432cb3b2c0">
      <Terms xmlns="http://schemas.microsoft.com/office/infopath/2007/PartnerControls"/>
    </neab023582e4483da176cdb35c432202>
    <TaxCatchAll xmlns="c098f24a-1cb3-4fc3-88f7-84ecf7f1a205">
      <Value>20</Value>
      <Value>21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83E5861A8144FBB5293FE16D567C3" ma:contentTypeVersion="12" ma:contentTypeDescription="Create a new document." ma:contentTypeScope="" ma:versionID="e07bee1b5060f2ae2042ea9aa7883d45">
  <xsd:schema xmlns:xsd="http://www.w3.org/2001/XMLSchema" xmlns:xs="http://www.w3.org/2001/XMLSchema" xmlns:p="http://schemas.microsoft.com/office/2006/metadata/properties" xmlns:ns2="c0160d46-aba2-4551-a24c-c1432cb3b2c0" xmlns:ns3="c098f24a-1cb3-4fc3-88f7-84ecf7f1a205" xmlns:ns4="6f40db2c-c637-4c8f-aac5-0895a32296cc" targetNamespace="http://schemas.microsoft.com/office/2006/metadata/properties" ma:root="true" ma:fieldsID="38294c6a61866c56f0b3cbaca390e305" ns2:_="" ns3:_="" ns4:_="">
    <xsd:import namespace="c0160d46-aba2-4551-a24c-c1432cb3b2c0"/>
    <xsd:import namespace="c098f24a-1cb3-4fc3-88f7-84ecf7f1a205"/>
    <xsd:import namespace="6f40db2c-c637-4c8f-aac5-0895a32296cc"/>
    <xsd:element name="properties">
      <xsd:complexType>
        <xsd:sequence>
          <xsd:element name="documentManagement">
            <xsd:complexType>
              <xsd:all>
                <xsd:element ref="ns2:ea0e82d0d77b4055a83cb2b2cf932945" minOccurs="0"/>
                <xsd:element ref="ns3:TaxCatchAll" minOccurs="0"/>
                <xsd:element ref="ns2:i1f9581829044c939d537861b7f33190" minOccurs="0"/>
                <xsd:element ref="ns2:neab023582e4483da176cdb35c432202"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60d46-aba2-4551-a24c-c1432cb3b2c0" elementFormDefault="qualified">
    <xsd:import namespace="http://schemas.microsoft.com/office/2006/documentManagement/types"/>
    <xsd:import namespace="http://schemas.microsoft.com/office/infopath/2007/PartnerControls"/>
    <xsd:element name="ea0e82d0d77b4055a83cb2b2cf932945" ma:index="10" nillable="true" ma:taxonomy="true" ma:internalName="ea0e82d0d77b4055a83cb2b2cf932945" ma:taxonomyFieldName="DocumentType" ma:displayName="DocumentType" ma:default="" ma:fieldId="{ea0e82d0-d77b-4055-a83c-b2b2cf932945}"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i1f9581829044c939d537861b7f33190" ma:index="13" nillable="true" ma:taxonomy="true" ma:internalName="i1f9581829044c939d537861b7f33190" ma:taxonomyFieldName="Topic" ma:displayName="Topic" ma:default="1;#183SFFPPE|ffae25f7-4a19-4101-9625-15ab2fd482e9" ma:fieldId="{21f95818-2904-4c93-9d53-7861b7f33190}"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neab023582e4483da176cdb35c432202" ma:index="15" nillable="true" ma:taxonomy="true" ma:internalName="neab023582e4483da176cdb35c432202" ma:taxonomyFieldName="RelatedTopics" ma:displayName="RelatedTopics" ma:default="" ma:fieldId="{7eab0235-82e4-483d-a176-cdb35c432202}"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d0fc66c-8924-478e-9f86-a040f01e838c}" ma:internalName="TaxCatchAll" ma:showField="CatchAllData" ma:web="6f40db2c-c637-4c8f-aac5-0895a3229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40db2c-c637-4c8f-aac5-0895a32296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2.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c0160d46-aba2-4551-a24c-c1432cb3b2c0"/>
    <ds:schemaRef ds:uri="c098f24a-1cb3-4fc3-88f7-84ecf7f1a205"/>
  </ds:schemaRefs>
</ds:datastoreItem>
</file>

<file path=customXml/itemProps3.xml><?xml version="1.0" encoding="utf-8"?>
<ds:datastoreItem xmlns:ds="http://schemas.openxmlformats.org/officeDocument/2006/customXml" ds:itemID="{893F5DDB-21B6-42BA-AD6F-8ED76C824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60d46-aba2-4551-a24c-c1432cb3b2c0"/>
    <ds:schemaRef ds:uri="c098f24a-1cb3-4fc3-88f7-84ecf7f1a205"/>
    <ds:schemaRef ds:uri="6f40db2c-c637-4c8f-aac5-0895a322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74C92-AE1F-46ED-A5BA-AFAE5B18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5699</Words>
  <Characters>32488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Tender C18068 – Specialist Personal Protective Equipment (SPPE)</vt:lpstr>
    </vt:vector>
  </TitlesOfParts>
  <Company>Kent Fire and Rescue Service</Company>
  <LinksUpToDate>false</LinksUpToDate>
  <CharactersWithSpaces>38111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C18068 – Specialist Personal Protective Equipment (PPE) and Associated Services</dc:title>
  <dc:subject/>
  <dc:creator>Egan-Briers, Brett</dc:creator>
  <cp:keywords/>
  <dc:description/>
  <cp:lastModifiedBy>Walsh, Sarah</cp:lastModifiedBy>
  <cp:revision>16</cp:revision>
  <cp:lastPrinted>2019-07-30T13:48:00Z</cp:lastPrinted>
  <dcterms:created xsi:type="dcterms:W3CDTF">2020-01-24T11:34:00Z</dcterms:created>
  <dcterms:modified xsi:type="dcterms:W3CDTF">2020-12-22T10:22:00Z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0x010100B8483E5861A8144FBB5293FE16D567C3</vt:lpwstr>
  </property>
  <property fmtid="{D5CDD505-2E9C-101B-9397-08002B2CF9AE}" pid="3" name="Topic">
    <vt:lpwstr>21;#Operational PPE|0d909750-5e56-4235-888b-e78367cd7d46</vt:lpwstr>
  </property>
  <property fmtid="{D5CDD505-2E9C-101B-9397-08002B2CF9AE}" pid="4" name="DocumentType">
    <vt:lpwstr>20;#Specification|84f58657-834f-46b1-a305-0b08c1d5ef14</vt:lpwstr>
  </property>
  <property fmtid="{D5CDD505-2E9C-101B-9397-08002B2CF9AE}" pid="5" name="RelatedTopics">
    <vt:lpwstr/>
  </property>
</Properties>
</file>