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2C68" w14:textId="55E640E5" w:rsidR="00D812A3" w:rsidRPr="00A9135F" w:rsidRDefault="00D812A3" w:rsidP="00A9135F">
      <w:pPr>
        <w:ind w:left="1134" w:hanging="1134"/>
        <w:rPr>
          <w:sz w:val="22"/>
          <w:szCs w:val="22"/>
        </w:rPr>
      </w:pPr>
      <w:r>
        <w:rPr>
          <w:noProof/>
          <w:sz w:val="22"/>
          <w:szCs w:val="22"/>
        </w:rPr>
        <mc:AlternateContent>
          <mc:Choice Requires="wps">
            <w:drawing>
              <wp:anchor distT="0" distB="0" distL="114300" distR="114300" simplePos="0" relativeHeight="251658240" behindDoc="0" locked="0" layoutInCell="1" allowOverlap="1" wp14:anchorId="692440B3" wp14:editId="54A2C1EB">
                <wp:simplePos x="0" y="0"/>
                <wp:positionH relativeFrom="column">
                  <wp:posOffset>676275</wp:posOffset>
                </wp:positionH>
                <wp:positionV relativeFrom="page">
                  <wp:posOffset>676910</wp:posOffset>
                </wp:positionV>
                <wp:extent cx="5396400" cy="1012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400" cy="101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63A8C2" w14:textId="77777777" w:rsidR="001723BC" w:rsidRDefault="001723BC" w:rsidP="00911981">
                            <w:pPr>
                              <w:rPr>
                                <w:sz w:val="32"/>
                              </w:rPr>
                            </w:pPr>
                          </w:p>
                          <w:p w14:paraId="644DD5D1" w14:textId="77777777" w:rsidR="001723BC" w:rsidRPr="00500F59" w:rsidRDefault="001723BC" w:rsidP="00911981">
                            <w:pPr>
                              <w:rPr>
                                <w:color w:val="FFFFFF" w:themeColor="background1"/>
                                <w:sz w:val="32"/>
                              </w:rPr>
                            </w:pPr>
                          </w:p>
                          <w:p w14:paraId="0A023795" w14:textId="1DAF58AF" w:rsidR="001723BC" w:rsidRPr="00252F1A" w:rsidRDefault="001723BC" w:rsidP="00252F1A">
                            <w:pPr>
                              <w:pStyle w:val="ListParagraph"/>
                              <w:tabs>
                                <w:tab w:val="left" w:pos="1701"/>
                                <w:tab w:val="left" w:pos="3686"/>
                              </w:tabs>
                              <w:jc w:val="center"/>
                              <w:rPr>
                                <w:rFonts w:ascii="Arial" w:hAnsi="Arial" w:cs="Arial"/>
                                <w:b/>
                                <w:caps/>
                                <w:color w:val="FFFFFF" w:themeColor="background1"/>
                                <w:sz w:val="28"/>
                                <w:szCs w:val="28"/>
                              </w:rPr>
                            </w:pPr>
                            <w:r>
                              <w:rPr>
                                <w:rFonts w:ascii="Arial" w:hAnsi="Arial" w:cs="Arial"/>
                                <w:b/>
                                <w:caps/>
                                <w:color w:val="FFFFFF" w:themeColor="background1"/>
                                <w:sz w:val="28"/>
                                <w:szCs w:val="28"/>
                              </w:rPr>
                              <w:t xml:space="preserve">SECTION 1. SELECTION QUESTIONNAIRE INFORMATION &amp; </w:t>
                            </w:r>
                            <w:r w:rsidRPr="00252F1A">
                              <w:rPr>
                                <w:rFonts w:ascii="Arial" w:hAnsi="Arial" w:cs="Arial"/>
                                <w:b/>
                                <w:caps/>
                                <w:color w:val="FFFFFF" w:themeColor="background1"/>
                                <w:sz w:val="28"/>
                                <w:szCs w:val="28"/>
                              </w:rPr>
                              <w:t>GUIDANCE</w:t>
                            </w:r>
                          </w:p>
                          <w:p w14:paraId="1910ADBC" w14:textId="77777777" w:rsidR="001723BC" w:rsidRPr="00414634" w:rsidRDefault="001723BC" w:rsidP="00911981">
                            <w:pPr>
                              <w:rPr>
                                <w:sz w:val="32"/>
                              </w:rPr>
                            </w:pPr>
                          </w:p>
                          <w:p w14:paraId="2FE5D3F9" w14:textId="77777777" w:rsidR="001723BC" w:rsidRPr="00B81CCC" w:rsidRDefault="001723BC" w:rsidP="00850007">
                            <w:pPr>
                              <w:ind w:left="397"/>
                              <w:jc w:val="center"/>
                              <w:rPr>
                                <w:b/>
                                <w:color w:val="800080"/>
                                <w:sz w:val="32"/>
                                <w:szCs w:val="32"/>
                              </w:rPr>
                            </w:pPr>
                          </w:p>
                          <w:p w14:paraId="1F01C6A9" w14:textId="77777777" w:rsidR="001723BC" w:rsidRPr="00613312" w:rsidRDefault="001723BC" w:rsidP="00850007">
                            <w:pPr>
                              <w:jc w:val="center"/>
                              <w:rPr>
                                <w:b/>
                                <w:color w:val="800080"/>
                                <w:sz w:val="30"/>
                                <w:szCs w:val="30"/>
                              </w:rPr>
                            </w:pPr>
                          </w:p>
                          <w:p w14:paraId="2A9941B5" w14:textId="76BEF408" w:rsidR="001723BC" w:rsidRPr="00613312" w:rsidRDefault="001723BC" w:rsidP="00500F59">
                            <w:pPr>
                              <w:rPr>
                                <w:b/>
                                <w:caps/>
                                <w:color w:val="800080"/>
                                <w:sz w:val="30"/>
                                <w:szCs w:val="30"/>
                              </w:rPr>
                            </w:pPr>
                          </w:p>
                          <w:p w14:paraId="547A9073" w14:textId="77777777" w:rsidR="001723BC" w:rsidRPr="00613312" w:rsidRDefault="001723BC" w:rsidP="00850007">
                            <w:pPr>
                              <w:jc w:val="center"/>
                              <w:rPr>
                                <w:b/>
                                <w:color w:val="800080"/>
                                <w:sz w:val="30"/>
                                <w:szCs w:val="30"/>
                              </w:rPr>
                            </w:pPr>
                          </w:p>
                          <w:p w14:paraId="7AA7D671" w14:textId="77777777" w:rsidR="001723BC" w:rsidRDefault="001723BC" w:rsidP="00850007">
                            <w:pPr>
                              <w:jc w:val="center"/>
                              <w:rPr>
                                <w:b/>
                                <w:color w:val="800080"/>
                                <w:sz w:val="30"/>
                                <w:szCs w:val="30"/>
                              </w:rPr>
                            </w:pPr>
                          </w:p>
                          <w:p w14:paraId="13DA9CB2" w14:textId="77777777" w:rsidR="001723BC" w:rsidRDefault="001723BC" w:rsidP="00850007">
                            <w:pPr>
                              <w:jc w:val="center"/>
                              <w:rPr>
                                <w:b/>
                                <w:color w:val="800080"/>
                                <w:sz w:val="30"/>
                                <w:szCs w:val="30"/>
                              </w:rPr>
                            </w:pPr>
                          </w:p>
                          <w:p w14:paraId="44BA2504" w14:textId="77777777" w:rsidR="001723BC" w:rsidRDefault="001723BC" w:rsidP="00850007">
                            <w:pPr>
                              <w:jc w:val="center"/>
                              <w:rPr>
                                <w:b/>
                                <w:color w:val="800080"/>
                                <w:sz w:val="30"/>
                                <w:szCs w:val="30"/>
                              </w:rPr>
                            </w:pPr>
                          </w:p>
                          <w:p w14:paraId="730F3C04" w14:textId="1FE53BE4" w:rsidR="001723BC" w:rsidRPr="00613312" w:rsidRDefault="001723BC" w:rsidP="00850007">
                            <w:pPr>
                              <w:jc w:val="center"/>
                              <w:rPr>
                                <w:b/>
                                <w:color w:val="800080"/>
                                <w:sz w:val="30"/>
                                <w:szCs w:val="30"/>
                              </w:rPr>
                            </w:pPr>
                            <w:r>
                              <w:rPr>
                                <w:b/>
                                <w:color w:val="800080"/>
                                <w:sz w:val="30"/>
                                <w:szCs w:val="30"/>
                              </w:rPr>
                              <w:t>Procurement of the Insurance London Consortium’s Insurance Legal Panel Services</w:t>
                            </w:r>
                          </w:p>
                          <w:p w14:paraId="2A7E4C68" w14:textId="77777777" w:rsidR="001723BC" w:rsidRPr="00613312" w:rsidRDefault="001723BC" w:rsidP="00850007">
                            <w:pPr>
                              <w:jc w:val="center"/>
                              <w:rPr>
                                <w:b/>
                                <w:color w:val="800080"/>
                                <w:sz w:val="30"/>
                                <w:szCs w:val="30"/>
                              </w:rPr>
                            </w:pPr>
                          </w:p>
                          <w:p w14:paraId="5BB2A2CD" w14:textId="77777777" w:rsidR="001723BC" w:rsidRDefault="001723BC" w:rsidP="00850007">
                            <w:pPr>
                              <w:jc w:val="center"/>
                              <w:rPr>
                                <w:b/>
                                <w:color w:val="800080"/>
                                <w:sz w:val="30"/>
                                <w:szCs w:val="30"/>
                              </w:rPr>
                            </w:pPr>
                          </w:p>
                          <w:p w14:paraId="6F1C8616" w14:textId="77777777" w:rsidR="001723BC" w:rsidRDefault="001723BC" w:rsidP="00850007">
                            <w:pPr>
                              <w:jc w:val="center"/>
                              <w:rPr>
                                <w:b/>
                                <w:color w:val="800080"/>
                                <w:sz w:val="30"/>
                                <w:szCs w:val="30"/>
                              </w:rPr>
                            </w:pPr>
                          </w:p>
                          <w:p w14:paraId="79CBC05D" w14:textId="21A187CD" w:rsidR="001723BC" w:rsidRPr="00613312" w:rsidRDefault="001723BC" w:rsidP="00850007">
                            <w:pPr>
                              <w:jc w:val="center"/>
                              <w:rPr>
                                <w:b/>
                                <w:color w:val="800080"/>
                                <w:sz w:val="30"/>
                                <w:szCs w:val="30"/>
                              </w:rPr>
                            </w:pPr>
                            <w:r w:rsidRPr="00613312">
                              <w:rPr>
                                <w:b/>
                                <w:color w:val="800080"/>
                                <w:sz w:val="30"/>
                                <w:szCs w:val="30"/>
                              </w:rPr>
                              <w:t xml:space="preserve">Contract number: </w:t>
                            </w:r>
                            <w:r>
                              <w:rPr>
                                <w:b/>
                                <w:color w:val="800080"/>
                                <w:sz w:val="30"/>
                                <w:szCs w:val="30"/>
                              </w:rPr>
                              <w:t>630/2017</w:t>
                            </w:r>
                            <w:r w:rsidRPr="00613312">
                              <w:rPr>
                                <w:b/>
                                <w:color w:val="800080"/>
                                <w:sz w:val="30"/>
                                <w:szCs w:val="30"/>
                              </w:rPr>
                              <w:t xml:space="preserve"> CED</w:t>
                            </w:r>
                          </w:p>
                          <w:p w14:paraId="189FB755" w14:textId="77777777" w:rsidR="001723BC" w:rsidRPr="00613312" w:rsidRDefault="001723BC" w:rsidP="00850007">
                            <w:pPr>
                              <w:jc w:val="center"/>
                              <w:rPr>
                                <w:b/>
                                <w:color w:val="800080"/>
                                <w:sz w:val="30"/>
                                <w:szCs w:val="30"/>
                              </w:rPr>
                            </w:pPr>
                          </w:p>
                          <w:p w14:paraId="072C226E" w14:textId="77777777" w:rsidR="001723BC" w:rsidRDefault="001723BC" w:rsidP="00850007">
                            <w:pPr>
                              <w:rPr>
                                <w:sz w:val="30"/>
                                <w:szCs w:val="30"/>
                              </w:rPr>
                            </w:pPr>
                          </w:p>
                          <w:p w14:paraId="3450DE3F" w14:textId="77777777" w:rsidR="001723BC" w:rsidRDefault="001723BC" w:rsidP="00850007">
                            <w:pPr>
                              <w:rPr>
                                <w:sz w:val="30"/>
                                <w:szCs w:val="30"/>
                              </w:rPr>
                            </w:pPr>
                          </w:p>
                          <w:p w14:paraId="1D6AF23A" w14:textId="77777777" w:rsidR="001723BC" w:rsidRPr="00613312" w:rsidRDefault="001723BC" w:rsidP="00850007">
                            <w:pPr>
                              <w:rPr>
                                <w:sz w:val="30"/>
                                <w:szCs w:val="30"/>
                              </w:rPr>
                            </w:pPr>
                          </w:p>
                          <w:p w14:paraId="433199FF" w14:textId="3C79019D" w:rsidR="001723BC" w:rsidRPr="00CD7F61" w:rsidRDefault="001723BC" w:rsidP="00850007">
                            <w:pPr>
                              <w:rPr>
                                <w:b/>
                                <w:color w:val="800080"/>
                                <w:sz w:val="30"/>
                                <w:szCs w:val="30"/>
                              </w:rPr>
                            </w:pPr>
                            <w:r w:rsidRPr="00CD7F61">
                              <w:rPr>
                                <w:b/>
                                <w:color w:val="800080"/>
                                <w:sz w:val="30"/>
                                <w:szCs w:val="30"/>
                              </w:rPr>
                              <w:t>Issue Date: 11 January 2018</w:t>
                            </w:r>
                          </w:p>
                          <w:p w14:paraId="60EDA2C7" w14:textId="2ED759AA" w:rsidR="001723BC" w:rsidRPr="000C4A7F" w:rsidRDefault="001723BC" w:rsidP="00850007">
                            <w:pPr>
                              <w:rPr>
                                <w:b/>
                                <w:color w:val="800080"/>
                                <w:sz w:val="30"/>
                                <w:szCs w:val="30"/>
                              </w:rPr>
                            </w:pPr>
                            <w:r w:rsidRPr="00CD7F61">
                              <w:rPr>
                                <w:b/>
                                <w:color w:val="800080"/>
                                <w:sz w:val="30"/>
                                <w:szCs w:val="30"/>
                              </w:rPr>
                              <w:t xml:space="preserve">Selection Questionnaire deadline: </w:t>
                            </w:r>
                            <w:r w:rsidRPr="00CD7F61">
                              <w:rPr>
                                <w:b/>
                                <w:bCs/>
                                <w:iCs/>
                                <w:color w:val="800080"/>
                                <w:sz w:val="30"/>
                                <w:szCs w:val="30"/>
                                <w:lang w:eastAsia="x-none"/>
                              </w:rPr>
                              <w:t>12:00 noon on 12 February</w:t>
                            </w:r>
                            <w:r w:rsidRPr="00CD7F61">
                              <w:rPr>
                                <w:b/>
                                <w:color w:val="800080"/>
                                <w:sz w:val="30"/>
                                <w:szCs w:val="30"/>
                              </w:rPr>
                              <w:t xml:space="preserve"> 2018</w:t>
                            </w:r>
                          </w:p>
                          <w:p w14:paraId="178A8FA7" w14:textId="77777777" w:rsidR="001723BC" w:rsidRDefault="001723BC" w:rsidP="00850007">
                            <w:pPr>
                              <w:ind w:left="10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0B3" id="_x0000_t202" coordsize="21600,21600" o:spt="202" path="m,l,21600r21600,l21600,xe">
                <v:stroke joinstyle="miter"/>
                <v:path gradientshapeok="t" o:connecttype="rect"/>
              </v:shapetype>
              <v:shape id="Text Box 2" o:spid="_x0000_s1026" type="#_x0000_t202" style="position:absolute;left:0;text-align:left;margin-left:53.25pt;margin-top:53.3pt;width:424.9pt;height:79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A7sgIAALg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" filled="f" stroked="f" strokeweight="0">
                <v:textbox>
                  <w:txbxContent>
                    <w:p w14:paraId="2263A8C2" w14:textId="77777777" w:rsidR="001723BC" w:rsidRDefault="001723BC" w:rsidP="00911981">
                      <w:pPr>
                        <w:rPr>
                          <w:sz w:val="32"/>
                        </w:rPr>
                      </w:pPr>
                    </w:p>
                    <w:p w14:paraId="644DD5D1" w14:textId="77777777" w:rsidR="001723BC" w:rsidRPr="00500F59" w:rsidRDefault="001723BC" w:rsidP="00911981">
                      <w:pPr>
                        <w:rPr>
                          <w:color w:val="FFFFFF" w:themeColor="background1"/>
                          <w:sz w:val="32"/>
                        </w:rPr>
                      </w:pPr>
                    </w:p>
                    <w:p w14:paraId="0A023795" w14:textId="1DAF58AF" w:rsidR="001723BC" w:rsidRPr="00252F1A" w:rsidRDefault="001723BC" w:rsidP="00252F1A">
                      <w:pPr>
                        <w:pStyle w:val="ListParagraph"/>
                        <w:tabs>
                          <w:tab w:val="left" w:pos="1701"/>
                          <w:tab w:val="left" w:pos="3686"/>
                        </w:tabs>
                        <w:jc w:val="center"/>
                        <w:rPr>
                          <w:rFonts w:ascii="Arial" w:hAnsi="Arial" w:cs="Arial"/>
                          <w:b/>
                          <w:caps/>
                          <w:color w:val="FFFFFF" w:themeColor="background1"/>
                          <w:sz w:val="28"/>
                          <w:szCs w:val="28"/>
                        </w:rPr>
                      </w:pPr>
                      <w:r>
                        <w:rPr>
                          <w:rFonts w:ascii="Arial" w:hAnsi="Arial" w:cs="Arial"/>
                          <w:b/>
                          <w:caps/>
                          <w:color w:val="FFFFFF" w:themeColor="background1"/>
                          <w:sz w:val="28"/>
                          <w:szCs w:val="28"/>
                        </w:rPr>
                        <w:t xml:space="preserve">SECTION 1. SELECTION QUESTIONNAIRE INFORMATION &amp; </w:t>
                      </w:r>
                      <w:r w:rsidRPr="00252F1A">
                        <w:rPr>
                          <w:rFonts w:ascii="Arial" w:hAnsi="Arial" w:cs="Arial"/>
                          <w:b/>
                          <w:caps/>
                          <w:color w:val="FFFFFF" w:themeColor="background1"/>
                          <w:sz w:val="28"/>
                          <w:szCs w:val="28"/>
                        </w:rPr>
                        <w:t>GUIDANCE</w:t>
                      </w:r>
                    </w:p>
                    <w:p w14:paraId="1910ADBC" w14:textId="77777777" w:rsidR="001723BC" w:rsidRPr="00414634" w:rsidRDefault="001723BC" w:rsidP="00911981">
                      <w:pPr>
                        <w:rPr>
                          <w:sz w:val="32"/>
                        </w:rPr>
                      </w:pPr>
                    </w:p>
                    <w:p w14:paraId="2FE5D3F9" w14:textId="77777777" w:rsidR="001723BC" w:rsidRPr="00B81CCC" w:rsidRDefault="001723BC" w:rsidP="00850007">
                      <w:pPr>
                        <w:ind w:left="397"/>
                        <w:jc w:val="center"/>
                        <w:rPr>
                          <w:b/>
                          <w:color w:val="800080"/>
                          <w:sz w:val="32"/>
                          <w:szCs w:val="32"/>
                        </w:rPr>
                      </w:pPr>
                    </w:p>
                    <w:p w14:paraId="1F01C6A9" w14:textId="77777777" w:rsidR="001723BC" w:rsidRPr="00613312" w:rsidRDefault="001723BC" w:rsidP="00850007">
                      <w:pPr>
                        <w:jc w:val="center"/>
                        <w:rPr>
                          <w:b/>
                          <w:color w:val="800080"/>
                          <w:sz w:val="30"/>
                          <w:szCs w:val="30"/>
                        </w:rPr>
                      </w:pPr>
                    </w:p>
                    <w:p w14:paraId="2A9941B5" w14:textId="76BEF408" w:rsidR="001723BC" w:rsidRPr="00613312" w:rsidRDefault="001723BC" w:rsidP="00500F59">
                      <w:pPr>
                        <w:rPr>
                          <w:b/>
                          <w:caps/>
                          <w:color w:val="800080"/>
                          <w:sz w:val="30"/>
                          <w:szCs w:val="30"/>
                        </w:rPr>
                      </w:pPr>
                    </w:p>
                    <w:p w14:paraId="547A9073" w14:textId="77777777" w:rsidR="001723BC" w:rsidRPr="00613312" w:rsidRDefault="001723BC" w:rsidP="00850007">
                      <w:pPr>
                        <w:jc w:val="center"/>
                        <w:rPr>
                          <w:b/>
                          <w:color w:val="800080"/>
                          <w:sz w:val="30"/>
                          <w:szCs w:val="30"/>
                        </w:rPr>
                      </w:pPr>
                    </w:p>
                    <w:p w14:paraId="7AA7D671" w14:textId="77777777" w:rsidR="001723BC" w:rsidRDefault="001723BC" w:rsidP="00850007">
                      <w:pPr>
                        <w:jc w:val="center"/>
                        <w:rPr>
                          <w:b/>
                          <w:color w:val="800080"/>
                          <w:sz w:val="30"/>
                          <w:szCs w:val="30"/>
                        </w:rPr>
                      </w:pPr>
                    </w:p>
                    <w:p w14:paraId="13DA9CB2" w14:textId="77777777" w:rsidR="001723BC" w:rsidRDefault="001723BC" w:rsidP="00850007">
                      <w:pPr>
                        <w:jc w:val="center"/>
                        <w:rPr>
                          <w:b/>
                          <w:color w:val="800080"/>
                          <w:sz w:val="30"/>
                          <w:szCs w:val="30"/>
                        </w:rPr>
                      </w:pPr>
                    </w:p>
                    <w:p w14:paraId="44BA2504" w14:textId="77777777" w:rsidR="001723BC" w:rsidRDefault="001723BC" w:rsidP="00850007">
                      <w:pPr>
                        <w:jc w:val="center"/>
                        <w:rPr>
                          <w:b/>
                          <w:color w:val="800080"/>
                          <w:sz w:val="30"/>
                          <w:szCs w:val="30"/>
                        </w:rPr>
                      </w:pPr>
                    </w:p>
                    <w:p w14:paraId="730F3C04" w14:textId="1FE53BE4" w:rsidR="001723BC" w:rsidRPr="00613312" w:rsidRDefault="001723BC" w:rsidP="00850007">
                      <w:pPr>
                        <w:jc w:val="center"/>
                        <w:rPr>
                          <w:b/>
                          <w:color w:val="800080"/>
                          <w:sz w:val="30"/>
                          <w:szCs w:val="30"/>
                        </w:rPr>
                      </w:pPr>
                      <w:r>
                        <w:rPr>
                          <w:b/>
                          <w:color w:val="800080"/>
                          <w:sz w:val="30"/>
                          <w:szCs w:val="30"/>
                        </w:rPr>
                        <w:t>Procurement of the Insurance London Consortium’s Insurance Legal Panel Services</w:t>
                      </w:r>
                    </w:p>
                    <w:p w14:paraId="2A7E4C68" w14:textId="77777777" w:rsidR="001723BC" w:rsidRPr="00613312" w:rsidRDefault="001723BC" w:rsidP="00850007">
                      <w:pPr>
                        <w:jc w:val="center"/>
                        <w:rPr>
                          <w:b/>
                          <w:color w:val="800080"/>
                          <w:sz w:val="30"/>
                          <w:szCs w:val="30"/>
                        </w:rPr>
                      </w:pPr>
                    </w:p>
                    <w:p w14:paraId="5BB2A2CD" w14:textId="77777777" w:rsidR="001723BC" w:rsidRDefault="001723BC" w:rsidP="00850007">
                      <w:pPr>
                        <w:jc w:val="center"/>
                        <w:rPr>
                          <w:b/>
                          <w:color w:val="800080"/>
                          <w:sz w:val="30"/>
                          <w:szCs w:val="30"/>
                        </w:rPr>
                      </w:pPr>
                    </w:p>
                    <w:p w14:paraId="6F1C8616" w14:textId="77777777" w:rsidR="001723BC" w:rsidRDefault="001723BC" w:rsidP="00850007">
                      <w:pPr>
                        <w:jc w:val="center"/>
                        <w:rPr>
                          <w:b/>
                          <w:color w:val="800080"/>
                          <w:sz w:val="30"/>
                          <w:szCs w:val="30"/>
                        </w:rPr>
                      </w:pPr>
                    </w:p>
                    <w:p w14:paraId="79CBC05D" w14:textId="21A187CD" w:rsidR="001723BC" w:rsidRPr="00613312" w:rsidRDefault="001723BC" w:rsidP="00850007">
                      <w:pPr>
                        <w:jc w:val="center"/>
                        <w:rPr>
                          <w:b/>
                          <w:color w:val="800080"/>
                          <w:sz w:val="30"/>
                          <w:szCs w:val="30"/>
                        </w:rPr>
                      </w:pPr>
                      <w:r w:rsidRPr="00613312">
                        <w:rPr>
                          <w:b/>
                          <w:color w:val="800080"/>
                          <w:sz w:val="30"/>
                          <w:szCs w:val="30"/>
                        </w:rPr>
                        <w:t xml:space="preserve">Contract number: </w:t>
                      </w:r>
                      <w:r>
                        <w:rPr>
                          <w:b/>
                          <w:color w:val="800080"/>
                          <w:sz w:val="30"/>
                          <w:szCs w:val="30"/>
                        </w:rPr>
                        <w:t>630/2017</w:t>
                      </w:r>
                      <w:r w:rsidRPr="00613312">
                        <w:rPr>
                          <w:b/>
                          <w:color w:val="800080"/>
                          <w:sz w:val="30"/>
                          <w:szCs w:val="30"/>
                        </w:rPr>
                        <w:t xml:space="preserve"> CED</w:t>
                      </w:r>
                    </w:p>
                    <w:p w14:paraId="189FB755" w14:textId="77777777" w:rsidR="001723BC" w:rsidRPr="00613312" w:rsidRDefault="001723BC" w:rsidP="00850007">
                      <w:pPr>
                        <w:jc w:val="center"/>
                        <w:rPr>
                          <w:b/>
                          <w:color w:val="800080"/>
                          <w:sz w:val="30"/>
                          <w:szCs w:val="30"/>
                        </w:rPr>
                      </w:pPr>
                    </w:p>
                    <w:p w14:paraId="072C226E" w14:textId="77777777" w:rsidR="001723BC" w:rsidRDefault="001723BC" w:rsidP="00850007">
                      <w:pPr>
                        <w:rPr>
                          <w:sz w:val="30"/>
                          <w:szCs w:val="30"/>
                        </w:rPr>
                      </w:pPr>
                    </w:p>
                    <w:p w14:paraId="3450DE3F" w14:textId="77777777" w:rsidR="001723BC" w:rsidRDefault="001723BC" w:rsidP="00850007">
                      <w:pPr>
                        <w:rPr>
                          <w:sz w:val="30"/>
                          <w:szCs w:val="30"/>
                        </w:rPr>
                      </w:pPr>
                    </w:p>
                    <w:p w14:paraId="1D6AF23A" w14:textId="77777777" w:rsidR="001723BC" w:rsidRPr="00613312" w:rsidRDefault="001723BC" w:rsidP="00850007">
                      <w:pPr>
                        <w:rPr>
                          <w:sz w:val="30"/>
                          <w:szCs w:val="30"/>
                        </w:rPr>
                      </w:pPr>
                    </w:p>
                    <w:p w14:paraId="433199FF" w14:textId="3C79019D" w:rsidR="001723BC" w:rsidRPr="00CD7F61" w:rsidRDefault="001723BC" w:rsidP="00850007">
                      <w:pPr>
                        <w:rPr>
                          <w:b/>
                          <w:color w:val="800080"/>
                          <w:sz w:val="30"/>
                          <w:szCs w:val="30"/>
                        </w:rPr>
                      </w:pPr>
                      <w:r w:rsidRPr="00CD7F61">
                        <w:rPr>
                          <w:b/>
                          <w:color w:val="800080"/>
                          <w:sz w:val="30"/>
                          <w:szCs w:val="30"/>
                        </w:rPr>
                        <w:t>Issue Date: 11 January 2018</w:t>
                      </w:r>
                    </w:p>
                    <w:p w14:paraId="60EDA2C7" w14:textId="2ED759AA" w:rsidR="001723BC" w:rsidRPr="000C4A7F" w:rsidRDefault="001723BC" w:rsidP="00850007">
                      <w:pPr>
                        <w:rPr>
                          <w:b/>
                          <w:color w:val="800080"/>
                          <w:sz w:val="30"/>
                          <w:szCs w:val="30"/>
                        </w:rPr>
                      </w:pPr>
                      <w:r w:rsidRPr="00CD7F61">
                        <w:rPr>
                          <w:b/>
                          <w:color w:val="800080"/>
                          <w:sz w:val="30"/>
                          <w:szCs w:val="30"/>
                        </w:rPr>
                        <w:t xml:space="preserve">Selection Questionnaire deadline: </w:t>
                      </w:r>
                      <w:r w:rsidRPr="00CD7F61">
                        <w:rPr>
                          <w:b/>
                          <w:bCs/>
                          <w:iCs/>
                          <w:color w:val="800080"/>
                          <w:sz w:val="30"/>
                          <w:szCs w:val="30"/>
                          <w:lang w:eastAsia="x-none"/>
                        </w:rPr>
                        <w:t>12:00 noon on 12 February</w:t>
                      </w:r>
                      <w:r w:rsidRPr="00CD7F61">
                        <w:rPr>
                          <w:b/>
                          <w:color w:val="800080"/>
                          <w:sz w:val="30"/>
                          <w:szCs w:val="30"/>
                        </w:rPr>
                        <w:t xml:space="preserve"> 2018</w:t>
                      </w:r>
                    </w:p>
                    <w:p w14:paraId="178A8FA7" w14:textId="77777777" w:rsidR="001723BC" w:rsidRDefault="001723BC" w:rsidP="00850007">
                      <w:pPr>
                        <w:ind w:left="1077"/>
                      </w:pPr>
                    </w:p>
                  </w:txbxContent>
                </v:textbox>
                <w10:wrap anchory="page"/>
              </v:shape>
            </w:pict>
          </mc:Fallback>
        </mc:AlternateContent>
      </w:r>
      <w:r>
        <w:rPr>
          <w:noProof/>
          <w:sz w:val="22"/>
          <w:szCs w:val="22"/>
        </w:rPr>
        <w:drawing>
          <wp:inline distT="0" distB="0" distL="0" distR="0" wp14:anchorId="6F8D7305" wp14:editId="7076302A">
            <wp:extent cx="6292800" cy="8917200"/>
            <wp:effectExtent l="0" t="0" r="0" b="0"/>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00" cy="8917200"/>
                    </a:xfrm>
                    <a:prstGeom prst="rect">
                      <a:avLst/>
                    </a:prstGeom>
                    <a:noFill/>
                    <a:ln>
                      <a:noFill/>
                    </a:ln>
                  </pic:spPr>
                </pic:pic>
              </a:graphicData>
            </a:graphic>
          </wp:inline>
        </w:drawing>
      </w:r>
    </w:p>
    <w:p w14:paraId="6323CF40" w14:textId="3C5C318B" w:rsidR="00600521" w:rsidRPr="00923945" w:rsidRDefault="00600521" w:rsidP="00600521">
      <w:pPr>
        <w:jc w:val="center"/>
        <w:rPr>
          <w:b/>
          <w:color w:val="000000"/>
          <w:sz w:val="22"/>
          <w:szCs w:val="22"/>
          <w:u w:val="single"/>
        </w:rPr>
      </w:pPr>
      <w:r w:rsidRPr="00923945">
        <w:rPr>
          <w:b/>
          <w:color w:val="000000"/>
          <w:sz w:val="22"/>
          <w:szCs w:val="22"/>
          <w:u w:val="single"/>
        </w:rPr>
        <w:lastRenderedPageBreak/>
        <w:t>STRUCTURE OF THE TENDER</w:t>
      </w:r>
      <w:r w:rsidR="005F21E4">
        <w:rPr>
          <w:b/>
          <w:color w:val="000000"/>
          <w:sz w:val="22"/>
          <w:szCs w:val="22"/>
          <w:u w:val="single"/>
        </w:rPr>
        <w:t xml:space="preserve"> PACK</w:t>
      </w:r>
    </w:p>
    <w:p w14:paraId="6FD2B326" w14:textId="77777777" w:rsidR="00600521" w:rsidRPr="00923945" w:rsidRDefault="00600521" w:rsidP="00600521">
      <w:pPr>
        <w:keepLines/>
        <w:suppressLineNumbers/>
        <w:tabs>
          <w:tab w:val="left" w:pos="900"/>
          <w:tab w:val="left" w:pos="3870"/>
        </w:tabs>
        <w:spacing w:before="100" w:after="100"/>
        <w:ind w:left="720" w:hanging="720"/>
        <w:rPr>
          <w:sz w:val="22"/>
          <w:szCs w:val="22"/>
        </w:rPr>
      </w:pPr>
    </w:p>
    <w:p w14:paraId="012F9E09" w14:textId="77777777" w:rsidR="00600521" w:rsidRPr="00923945" w:rsidRDefault="00600521" w:rsidP="00600521">
      <w:pPr>
        <w:pStyle w:val="Body1"/>
        <w:rPr>
          <w:sz w:val="22"/>
          <w:szCs w:val="22"/>
        </w:rPr>
      </w:pPr>
      <w:r w:rsidRPr="00923945">
        <w:rPr>
          <w:sz w:val="22"/>
          <w:szCs w:val="22"/>
        </w:rPr>
        <w:t>The Invitation to Tender comprises the following sections:</w:t>
      </w:r>
    </w:p>
    <w:tbl>
      <w:tblPr>
        <w:tblW w:w="70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5214"/>
      </w:tblGrid>
      <w:tr w:rsidR="002C53C0" w:rsidRPr="00923945" w14:paraId="0441150A" w14:textId="77777777" w:rsidTr="002C53C0">
        <w:tc>
          <w:tcPr>
            <w:tcW w:w="1871" w:type="dxa"/>
            <w:shd w:val="clear" w:color="auto" w:fill="FFFFFF" w:themeFill="background1"/>
          </w:tcPr>
          <w:p w14:paraId="6CB1FBBE" w14:textId="4419AD2D" w:rsidR="002C53C0" w:rsidRPr="008423BB" w:rsidRDefault="002C53C0" w:rsidP="008423BB">
            <w:pPr>
              <w:keepLines/>
              <w:suppressLineNumbers/>
              <w:tabs>
                <w:tab w:val="left" w:pos="900"/>
                <w:tab w:val="left" w:pos="3870"/>
              </w:tabs>
              <w:spacing w:before="100" w:after="100"/>
              <w:jc w:val="center"/>
              <w:rPr>
                <w:b/>
                <w:sz w:val="22"/>
                <w:szCs w:val="22"/>
              </w:rPr>
            </w:pPr>
            <w:r w:rsidRPr="008423BB">
              <w:rPr>
                <w:b/>
                <w:sz w:val="22"/>
                <w:szCs w:val="22"/>
              </w:rPr>
              <w:t>Section</w:t>
            </w:r>
          </w:p>
        </w:tc>
        <w:tc>
          <w:tcPr>
            <w:tcW w:w="5214" w:type="dxa"/>
            <w:shd w:val="clear" w:color="auto" w:fill="FFFFFF" w:themeFill="background1"/>
          </w:tcPr>
          <w:p w14:paraId="7F5F40AC" w14:textId="28156773" w:rsidR="002C53C0" w:rsidRPr="008423BB" w:rsidRDefault="002C53C0" w:rsidP="008423BB">
            <w:pPr>
              <w:keepLines/>
              <w:suppressLineNumbers/>
              <w:tabs>
                <w:tab w:val="left" w:pos="900"/>
                <w:tab w:val="left" w:pos="3870"/>
              </w:tabs>
              <w:spacing w:before="100" w:after="100"/>
              <w:jc w:val="left"/>
              <w:rPr>
                <w:b/>
                <w:sz w:val="22"/>
                <w:szCs w:val="22"/>
              </w:rPr>
            </w:pPr>
            <w:r w:rsidRPr="008423BB">
              <w:rPr>
                <w:b/>
                <w:sz w:val="22"/>
                <w:szCs w:val="22"/>
              </w:rPr>
              <w:t>Document</w:t>
            </w:r>
          </w:p>
        </w:tc>
      </w:tr>
      <w:tr w:rsidR="002C53C0" w:rsidRPr="008423BB" w14:paraId="58BB7AB4" w14:textId="77777777" w:rsidTr="002C53C0">
        <w:tc>
          <w:tcPr>
            <w:tcW w:w="1871" w:type="dxa"/>
            <w:shd w:val="clear" w:color="auto" w:fill="990099"/>
          </w:tcPr>
          <w:p w14:paraId="2060D67A" w14:textId="3CD5372E" w:rsidR="002C53C0" w:rsidRPr="008423BB" w:rsidRDefault="002C53C0" w:rsidP="008423BB">
            <w:pPr>
              <w:keepLines/>
              <w:suppressLineNumbers/>
              <w:tabs>
                <w:tab w:val="left" w:pos="900"/>
                <w:tab w:val="left" w:pos="3870"/>
              </w:tabs>
              <w:spacing w:before="100" w:after="100"/>
              <w:jc w:val="center"/>
              <w:rPr>
                <w:b/>
                <w:color w:val="FFFFFF" w:themeColor="background1"/>
                <w:sz w:val="22"/>
                <w:szCs w:val="22"/>
              </w:rPr>
            </w:pPr>
            <w:r w:rsidRPr="008423BB">
              <w:rPr>
                <w:b/>
                <w:color w:val="FFFFFF" w:themeColor="background1"/>
                <w:sz w:val="22"/>
                <w:szCs w:val="22"/>
              </w:rPr>
              <w:t>1</w:t>
            </w:r>
          </w:p>
        </w:tc>
        <w:tc>
          <w:tcPr>
            <w:tcW w:w="5214" w:type="dxa"/>
            <w:shd w:val="clear" w:color="auto" w:fill="990099"/>
          </w:tcPr>
          <w:p w14:paraId="19D342EF" w14:textId="052938B9" w:rsidR="002C53C0" w:rsidRPr="008423BB" w:rsidRDefault="002C53C0" w:rsidP="00F573A7">
            <w:pPr>
              <w:pStyle w:val="Body"/>
              <w:rPr>
                <w:b/>
                <w:color w:val="FFFFFF" w:themeColor="background1"/>
                <w:sz w:val="22"/>
                <w:szCs w:val="22"/>
              </w:rPr>
            </w:pPr>
            <w:r w:rsidRPr="008423BB">
              <w:rPr>
                <w:b/>
                <w:color w:val="FFFFFF" w:themeColor="background1"/>
                <w:sz w:val="22"/>
                <w:szCs w:val="22"/>
              </w:rPr>
              <w:t>Selection Questionnaire Information &amp; Guidance</w:t>
            </w:r>
          </w:p>
        </w:tc>
      </w:tr>
      <w:tr w:rsidR="002C53C0" w:rsidRPr="008423BB" w14:paraId="23AAD160" w14:textId="77777777" w:rsidTr="002C53C0">
        <w:tc>
          <w:tcPr>
            <w:tcW w:w="1871" w:type="dxa"/>
          </w:tcPr>
          <w:p w14:paraId="25E22B30" w14:textId="5AB2A8EA" w:rsidR="002C53C0" w:rsidRPr="008423BB" w:rsidRDefault="002C53C0" w:rsidP="008423BB">
            <w:pPr>
              <w:keepLines/>
              <w:suppressLineNumbers/>
              <w:tabs>
                <w:tab w:val="left" w:pos="900"/>
                <w:tab w:val="left" w:pos="3870"/>
              </w:tabs>
              <w:spacing w:before="100" w:after="100"/>
              <w:jc w:val="center"/>
              <w:rPr>
                <w:sz w:val="22"/>
                <w:szCs w:val="22"/>
              </w:rPr>
            </w:pPr>
            <w:r w:rsidRPr="008423BB">
              <w:rPr>
                <w:sz w:val="22"/>
                <w:szCs w:val="22"/>
              </w:rPr>
              <w:t>2</w:t>
            </w:r>
          </w:p>
        </w:tc>
        <w:tc>
          <w:tcPr>
            <w:tcW w:w="5214" w:type="dxa"/>
          </w:tcPr>
          <w:p w14:paraId="7C88B593" w14:textId="2273E60C" w:rsidR="002C53C0" w:rsidRPr="008423BB" w:rsidRDefault="002C53C0" w:rsidP="00F573A7">
            <w:pPr>
              <w:pStyle w:val="Body"/>
              <w:rPr>
                <w:sz w:val="22"/>
                <w:szCs w:val="22"/>
              </w:rPr>
            </w:pPr>
            <w:r w:rsidRPr="008423BB">
              <w:rPr>
                <w:sz w:val="22"/>
                <w:szCs w:val="22"/>
              </w:rPr>
              <w:t>Selection Questionnaire</w:t>
            </w:r>
          </w:p>
        </w:tc>
      </w:tr>
      <w:tr w:rsidR="002C53C0" w:rsidRPr="008423BB" w14:paraId="3CF8E29C" w14:textId="77777777" w:rsidTr="002C53C0">
        <w:tc>
          <w:tcPr>
            <w:tcW w:w="1871" w:type="dxa"/>
          </w:tcPr>
          <w:p w14:paraId="26E95FBA" w14:textId="7D9F2C56" w:rsidR="002C53C0" w:rsidRPr="008423BB" w:rsidRDefault="002C53C0" w:rsidP="008423BB">
            <w:pPr>
              <w:keepLines/>
              <w:suppressLineNumbers/>
              <w:tabs>
                <w:tab w:val="left" w:pos="900"/>
                <w:tab w:val="left" w:pos="3870"/>
              </w:tabs>
              <w:spacing w:before="100" w:after="100"/>
              <w:jc w:val="center"/>
              <w:rPr>
                <w:sz w:val="22"/>
                <w:szCs w:val="22"/>
              </w:rPr>
            </w:pPr>
            <w:r>
              <w:rPr>
                <w:sz w:val="22"/>
                <w:szCs w:val="22"/>
              </w:rPr>
              <w:t>3</w:t>
            </w:r>
          </w:p>
        </w:tc>
        <w:tc>
          <w:tcPr>
            <w:tcW w:w="5214" w:type="dxa"/>
          </w:tcPr>
          <w:p w14:paraId="620A3750" w14:textId="4F87D79D" w:rsidR="002C53C0" w:rsidRPr="008423BB" w:rsidRDefault="002C53C0" w:rsidP="00DD1254">
            <w:pPr>
              <w:pStyle w:val="Body"/>
              <w:rPr>
                <w:sz w:val="22"/>
                <w:szCs w:val="22"/>
              </w:rPr>
            </w:pPr>
            <w:r w:rsidRPr="008423BB">
              <w:rPr>
                <w:sz w:val="22"/>
                <w:szCs w:val="22"/>
              </w:rPr>
              <w:t xml:space="preserve">Instructions to </w:t>
            </w:r>
            <w:r>
              <w:rPr>
                <w:sz w:val="22"/>
                <w:szCs w:val="22"/>
              </w:rPr>
              <w:t xml:space="preserve"> </w:t>
            </w:r>
            <w:r w:rsidR="00DD1254">
              <w:rPr>
                <w:sz w:val="22"/>
                <w:szCs w:val="22"/>
              </w:rPr>
              <w:t>Tenderers</w:t>
            </w:r>
            <w:r>
              <w:rPr>
                <w:sz w:val="22"/>
                <w:szCs w:val="22"/>
              </w:rPr>
              <w:t xml:space="preserve"> </w:t>
            </w:r>
            <w:r w:rsidRPr="008423BB">
              <w:rPr>
                <w:sz w:val="22"/>
                <w:szCs w:val="22"/>
              </w:rPr>
              <w:t xml:space="preserve"> &amp; Invitation to Tender</w:t>
            </w:r>
          </w:p>
        </w:tc>
      </w:tr>
      <w:tr w:rsidR="002C53C0" w:rsidRPr="008423BB" w14:paraId="54AFF0AD" w14:textId="77777777" w:rsidTr="002C53C0">
        <w:tc>
          <w:tcPr>
            <w:tcW w:w="1871" w:type="dxa"/>
          </w:tcPr>
          <w:p w14:paraId="7BCB8F93" w14:textId="451FE4FD" w:rsidR="002C53C0" w:rsidRPr="008423BB" w:rsidRDefault="002C53C0" w:rsidP="008423BB">
            <w:pPr>
              <w:keepLines/>
              <w:suppressLineNumbers/>
              <w:tabs>
                <w:tab w:val="left" w:pos="900"/>
                <w:tab w:val="left" w:pos="3870"/>
              </w:tabs>
              <w:spacing w:before="100" w:after="100"/>
              <w:jc w:val="center"/>
              <w:rPr>
                <w:sz w:val="22"/>
                <w:szCs w:val="22"/>
              </w:rPr>
            </w:pPr>
            <w:r>
              <w:rPr>
                <w:sz w:val="22"/>
                <w:szCs w:val="22"/>
              </w:rPr>
              <w:t>4</w:t>
            </w:r>
          </w:p>
        </w:tc>
        <w:tc>
          <w:tcPr>
            <w:tcW w:w="5214" w:type="dxa"/>
          </w:tcPr>
          <w:p w14:paraId="4B4FEFD1" w14:textId="769C4EFD" w:rsidR="002C53C0" w:rsidRPr="008423BB" w:rsidRDefault="000941BF" w:rsidP="008E1CCD">
            <w:pPr>
              <w:pStyle w:val="Body"/>
              <w:rPr>
                <w:sz w:val="22"/>
                <w:szCs w:val="22"/>
              </w:rPr>
            </w:pPr>
            <w:r w:rsidRPr="008423BB">
              <w:rPr>
                <w:sz w:val="22"/>
                <w:szCs w:val="22"/>
              </w:rPr>
              <w:t>T</w:t>
            </w:r>
            <w:r w:rsidRPr="008423BB">
              <w:rPr>
                <w:sz w:val="22"/>
                <w:szCs w:val="22"/>
                <w:lang w:val="x-none"/>
              </w:rPr>
              <w:t>he</w:t>
            </w:r>
            <w:r w:rsidR="002C53C0" w:rsidRPr="008423BB">
              <w:rPr>
                <w:sz w:val="22"/>
                <w:szCs w:val="22"/>
                <w:lang w:val="x-none"/>
              </w:rPr>
              <w:t xml:space="preserve"> </w:t>
            </w:r>
            <w:r w:rsidR="002C53C0" w:rsidRPr="008423BB">
              <w:rPr>
                <w:sz w:val="22"/>
                <w:szCs w:val="22"/>
              </w:rPr>
              <w:t xml:space="preserve">Service </w:t>
            </w:r>
            <w:r w:rsidR="002C53C0" w:rsidRPr="008423BB">
              <w:rPr>
                <w:sz w:val="22"/>
                <w:szCs w:val="22"/>
                <w:lang w:val="x-none"/>
              </w:rPr>
              <w:t>Specification</w:t>
            </w:r>
          </w:p>
        </w:tc>
      </w:tr>
      <w:tr w:rsidR="00BD1C85" w:rsidRPr="008423BB" w14:paraId="280D0E19" w14:textId="77777777" w:rsidTr="002C53C0">
        <w:tc>
          <w:tcPr>
            <w:tcW w:w="1871" w:type="dxa"/>
          </w:tcPr>
          <w:p w14:paraId="5683268F" w14:textId="16AE89C5" w:rsidR="00BD1C85" w:rsidRDefault="003F2623" w:rsidP="008423BB">
            <w:pPr>
              <w:keepLines/>
              <w:suppressLineNumbers/>
              <w:tabs>
                <w:tab w:val="left" w:pos="900"/>
                <w:tab w:val="left" w:pos="3870"/>
              </w:tabs>
              <w:spacing w:before="100" w:after="100"/>
              <w:jc w:val="center"/>
              <w:rPr>
                <w:sz w:val="22"/>
                <w:szCs w:val="22"/>
              </w:rPr>
            </w:pPr>
            <w:r>
              <w:rPr>
                <w:sz w:val="22"/>
                <w:szCs w:val="22"/>
              </w:rPr>
              <w:t>5</w:t>
            </w:r>
          </w:p>
        </w:tc>
        <w:tc>
          <w:tcPr>
            <w:tcW w:w="5214" w:type="dxa"/>
          </w:tcPr>
          <w:p w14:paraId="006B1B90" w14:textId="18C810A1" w:rsidR="00BD1C85" w:rsidRPr="008423BB" w:rsidRDefault="00057ECF" w:rsidP="00F573A7">
            <w:pPr>
              <w:pStyle w:val="Body"/>
              <w:rPr>
                <w:sz w:val="22"/>
                <w:szCs w:val="22"/>
              </w:rPr>
            </w:pPr>
            <w:r>
              <w:rPr>
                <w:sz w:val="22"/>
                <w:szCs w:val="22"/>
              </w:rPr>
              <w:t xml:space="preserve">Service Specification </w:t>
            </w:r>
            <w:r w:rsidR="00BD1C85">
              <w:rPr>
                <w:sz w:val="22"/>
                <w:szCs w:val="22"/>
              </w:rPr>
              <w:t>Appendix A</w:t>
            </w:r>
            <w:r w:rsidR="00BD1C85" w:rsidRPr="00923945">
              <w:rPr>
                <w:sz w:val="22"/>
                <w:szCs w:val="22"/>
              </w:rPr>
              <w:t xml:space="preserve"> </w:t>
            </w:r>
            <w:r w:rsidR="00BD1C85">
              <w:rPr>
                <w:sz w:val="22"/>
                <w:szCs w:val="22"/>
              </w:rPr>
              <w:t>Case Plan</w:t>
            </w:r>
          </w:p>
        </w:tc>
      </w:tr>
      <w:tr w:rsidR="00BD1C85" w:rsidRPr="008423BB" w14:paraId="5A604954" w14:textId="77777777" w:rsidTr="002C53C0">
        <w:tc>
          <w:tcPr>
            <w:tcW w:w="1871" w:type="dxa"/>
          </w:tcPr>
          <w:p w14:paraId="1B4638C8" w14:textId="40E8005D" w:rsidR="00BD1C85" w:rsidRDefault="003F2623" w:rsidP="008423BB">
            <w:pPr>
              <w:keepLines/>
              <w:suppressLineNumbers/>
              <w:tabs>
                <w:tab w:val="left" w:pos="900"/>
                <w:tab w:val="left" w:pos="3870"/>
              </w:tabs>
              <w:spacing w:before="100" w:after="100"/>
              <w:jc w:val="center"/>
              <w:rPr>
                <w:sz w:val="22"/>
                <w:szCs w:val="22"/>
              </w:rPr>
            </w:pPr>
            <w:r>
              <w:rPr>
                <w:sz w:val="22"/>
                <w:szCs w:val="22"/>
              </w:rPr>
              <w:t>6</w:t>
            </w:r>
          </w:p>
        </w:tc>
        <w:tc>
          <w:tcPr>
            <w:tcW w:w="5214" w:type="dxa"/>
          </w:tcPr>
          <w:p w14:paraId="6FFD101E" w14:textId="4E32BFFD" w:rsidR="00BD1C85" w:rsidRDefault="00057ECF" w:rsidP="00F573A7">
            <w:pPr>
              <w:pStyle w:val="Body"/>
              <w:rPr>
                <w:sz w:val="22"/>
                <w:szCs w:val="22"/>
              </w:rPr>
            </w:pPr>
            <w:r>
              <w:rPr>
                <w:sz w:val="22"/>
                <w:szCs w:val="22"/>
              </w:rPr>
              <w:t xml:space="preserve">Service Specification </w:t>
            </w:r>
            <w:r w:rsidR="00BD1C85">
              <w:rPr>
                <w:sz w:val="22"/>
                <w:szCs w:val="22"/>
              </w:rPr>
              <w:t>Appendix B</w:t>
            </w:r>
            <w:r w:rsidR="00BD1C85" w:rsidRPr="00923945">
              <w:rPr>
                <w:sz w:val="22"/>
                <w:szCs w:val="22"/>
              </w:rPr>
              <w:t xml:space="preserve"> </w:t>
            </w:r>
            <w:r w:rsidR="00BD1C85">
              <w:rPr>
                <w:sz w:val="22"/>
                <w:szCs w:val="22"/>
              </w:rPr>
              <w:t>File Sampling Procedure and Forms</w:t>
            </w:r>
          </w:p>
        </w:tc>
      </w:tr>
      <w:tr w:rsidR="00BD1C85" w:rsidRPr="008423BB" w14:paraId="6957AF5C" w14:textId="77777777" w:rsidTr="002C53C0">
        <w:tc>
          <w:tcPr>
            <w:tcW w:w="1871" w:type="dxa"/>
          </w:tcPr>
          <w:p w14:paraId="15B22DC6" w14:textId="1F62D9A9" w:rsidR="00BD1C85" w:rsidRDefault="003F2623" w:rsidP="008423BB">
            <w:pPr>
              <w:keepLines/>
              <w:suppressLineNumbers/>
              <w:tabs>
                <w:tab w:val="left" w:pos="900"/>
                <w:tab w:val="left" w:pos="3870"/>
              </w:tabs>
              <w:spacing w:before="100" w:after="100"/>
              <w:jc w:val="center"/>
              <w:rPr>
                <w:sz w:val="22"/>
                <w:szCs w:val="22"/>
              </w:rPr>
            </w:pPr>
            <w:r>
              <w:rPr>
                <w:sz w:val="22"/>
                <w:szCs w:val="22"/>
              </w:rPr>
              <w:t>7</w:t>
            </w:r>
          </w:p>
        </w:tc>
        <w:tc>
          <w:tcPr>
            <w:tcW w:w="5214" w:type="dxa"/>
          </w:tcPr>
          <w:p w14:paraId="6F92AF30" w14:textId="0BFC1C0A" w:rsidR="00BD1C85" w:rsidRDefault="00057ECF" w:rsidP="00F573A7">
            <w:pPr>
              <w:pStyle w:val="Body"/>
              <w:rPr>
                <w:sz w:val="22"/>
                <w:szCs w:val="22"/>
              </w:rPr>
            </w:pPr>
            <w:r>
              <w:rPr>
                <w:sz w:val="22"/>
                <w:szCs w:val="22"/>
              </w:rPr>
              <w:t xml:space="preserve">Service Specification </w:t>
            </w:r>
            <w:r w:rsidR="00BD1C85" w:rsidRPr="00923945">
              <w:rPr>
                <w:sz w:val="22"/>
                <w:szCs w:val="22"/>
              </w:rPr>
              <w:t xml:space="preserve">Appendix C </w:t>
            </w:r>
            <w:r w:rsidR="00BD1C85">
              <w:rPr>
                <w:sz w:val="22"/>
                <w:szCs w:val="22"/>
              </w:rPr>
              <w:t>Procedure for Authorisation and Payment of Disbursements</w:t>
            </w:r>
          </w:p>
        </w:tc>
      </w:tr>
      <w:tr w:rsidR="00BD1C85" w:rsidRPr="008423BB" w14:paraId="3A0ABB09" w14:textId="77777777" w:rsidTr="002C53C0">
        <w:tc>
          <w:tcPr>
            <w:tcW w:w="1871" w:type="dxa"/>
          </w:tcPr>
          <w:p w14:paraId="4C53E1CF" w14:textId="2E44F51F" w:rsidR="00BD1C85" w:rsidRDefault="003F2623" w:rsidP="008423BB">
            <w:pPr>
              <w:keepLines/>
              <w:suppressLineNumbers/>
              <w:tabs>
                <w:tab w:val="left" w:pos="900"/>
                <w:tab w:val="left" w:pos="3870"/>
              </w:tabs>
              <w:spacing w:before="100" w:after="100"/>
              <w:jc w:val="center"/>
              <w:rPr>
                <w:sz w:val="22"/>
                <w:szCs w:val="22"/>
              </w:rPr>
            </w:pPr>
            <w:r>
              <w:rPr>
                <w:sz w:val="22"/>
                <w:szCs w:val="22"/>
              </w:rPr>
              <w:t>8</w:t>
            </w:r>
          </w:p>
        </w:tc>
        <w:tc>
          <w:tcPr>
            <w:tcW w:w="5214" w:type="dxa"/>
          </w:tcPr>
          <w:p w14:paraId="490AAFE5" w14:textId="61CC57EA" w:rsidR="00BD1C85" w:rsidRPr="00923945" w:rsidRDefault="00057ECF" w:rsidP="00F573A7">
            <w:pPr>
              <w:pStyle w:val="Body"/>
              <w:rPr>
                <w:sz w:val="22"/>
                <w:szCs w:val="22"/>
              </w:rPr>
            </w:pPr>
            <w:r>
              <w:rPr>
                <w:sz w:val="22"/>
                <w:szCs w:val="22"/>
              </w:rPr>
              <w:t xml:space="preserve">Service Specification </w:t>
            </w:r>
            <w:r w:rsidR="00BD1C85" w:rsidRPr="00923945">
              <w:rPr>
                <w:sz w:val="22"/>
                <w:szCs w:val="22"/>
              </w:rPr>
              <w:t xml:space="preserve">Appendix D </w:t>
            </w:r>
            <w:r w:rsidR="00BD1C85">
              <w:rPr>
                <w:sz w:val="22"/>
                <w:szCs w:val="22"/>
              </w:rPr>
              <w:t>Guidance on the Use of Counsel</w:t>
            </w:r>
          </w:p>
        </w:tc>
      </w:tr>
      <w:tr w:rsidR="003F2623" w:rsidRPr="008423BB" w14:paraId="71EE5F04" w14:textId="77777777" w:rsidTr="002C53C0">
        <w:tc>
          <w:tcPr>
            <w:tcW w:w="1871" w:type="dxa"/>
          </w:tcPr>
          <w:p w14:paraId="18777CBA" w14:textId="090ECD88" w:rsidR="003F2623" w:rsidRDefault="003F2623" w:rsidP="008423BB">
            <w:pPr>
              <w:keepLines/>
              <w:suppressLineNumbers/>
              <w:tabs>
                <w:tab w:val="left" w:pos="900"/>
                <w:tab w:val="left" w:pos="3870"/>
              </w:tabs>
              <w:spacing w:before="100" w:after="100"/>
              <w:jc w:val="center"/>
              <w:rPr>
                <w:sz w:val="22"/>
                <w:szCs w:val="22"/>
              </w:rPr>
            </w:pPr>
            <w:r>
              <w:rPr>
                <w:sz w:val="22"/>
                <w:szCs w:val="22"/>
              </w:rPr>
              <w:t>9</w:t>
            </w:r>
          </w:p>
        </w:tc>
        <w:tc>
          <w:tcPr>
            <w:tcW w:w="5214" w:type="dxa"/>
          </w:tcPr>
          <w:p w14:paraId="3AF8B2C1" w14:textId="24093D8B" w:rsidR="003F2623" w:rsidRDefault="003F2623" w:rsidP="00F573A7">
            <w:pPr>
              <w:pStyle w:val="Body"/>
              <w:rPr>
                <w:sz w:val="22"/>
                <w:szCs w:val="22"/>
              </w:rPr>
            </w:pPr>
            <w:r w:rsidRPr="008423BB">
              <w:rPr>
                <w:sz w:val="22"/>
                <w:szCs w:val="22"/>
              </w:rPr>
              <w:t xml:space="preserve">The </w:t>
            </w:r>
            <w:r>
              <w:rPr>
                <w:sz w:val="22"/>
                <w:szCs w:val="22"/>
              </w:rPr>
              <w:t>Tender Response</w:t>
            </w:r>
            <w:r w:rsidRPr="008423BB">
              <w:rPr>
                <w:sz w:val="22"/>
                <w:szCs w:val="22"/>
              </w:rPr>
              <w:t xml:space="preserve"> Document including the Pricing Schedule</w:t>
            </w:r>
          </w:p>
        </w:tc>
      </w:tr>
      <w:tr w:rsidR="002C53C0" w:rsidRPr="008423BB" w14:paraId="5C933859" w14:textId="77777777" w:rsidTr="002C53C0">
        <w:tc>
          <w:tcPr>
            <w:tcW w:w="1871" w:type="dxa"/>
          </w:tcPr>
          <w:p w14:paraId="3FEE0A0D" w14:textId="39671F8B" w:rsidR="002C53C0" w:rsidRPr="008423BB" w:rsidRDefault="00BD1C85" w:rsidP="008423BB">
            <w:pPr>
              <w:keepLines/>
              <w:suppressLineNumbers/>
              <w:tabs>
                <w:tab w:val="left" w:pos="900"/>
                <w:tab w:val="left" w:pos="3870"/>
              </w:tabs>
              <w:spacing w:before="100" w:after="100"/>
              <w:jc w:val="center"/>
              <w:rPr>
                <w:sz w:val="22"/>
                <w:szCs w:val="22"/>
              </w:rPr>
            </w:pPr>
            <w:r>
              <w:rPr>
                <w:sz w:val="22"/>
                <w:szCs w:val="22"/>
              </w:rPr>
              <w:t>10</w:t>
            </w:r>
          </w:p>
        </w:tc>
        <w:tc>
          <w:tcPr>
            <w:tcW w:w="5214" w:type="dxa"/>
          </w:tcPr>
          <w:p w14:paraId="4A9F4E7F" w14:textId="4431EBA4" w:rsidR="002C53C0" w:rsidRPr="008423BB" w:rsidRDefault="002C53C0" w:rsidP="00BD1C85">
            <w:pPr>
              <w:pStyle w:val="Body"/>
              <w:rPr>
                <w:sz w:val="22"/>
                <w:szCs w:val="22"/>
              </w:rPr>
            </w:pPr>
            <w:r w:rsidRPr="008423BB">
              <w:rPr>
                <w:sz w:val="22"/>
                <w:szCs w:val="22"/>
              </w:rPr>
              <w:t xml:space="preserve">The Draft </w:t>
            </w:r>
            <w:r>
              <w:rPr>
                <w:sz w:val="22"/>
                <w:szCs w:val="22"/>
              </w:rPr>
              <w:t>Contract</w:t>
            </w:r>
          </w:p>
        </w:tc>
      </w:tr>
    </w:tbl>
    <w:p w14:paraId="7D6ECCA5" w14:textId="77777777" w:rsidR="00600521" w:rsidRPr="00923945" w:rsidRDefault="00600521" w:rsidP="00600521">
      <w:pPr>
        <w:pStyle w:val="Level1"/>
        <w:keepNext/>
        <w:numPr>
          <w:ilvl w:val="0"/>
          <w:numId w:val="0"/>
        </w:numPr>
        <w:ind w:left="851" w:hanging="851"/>
        <w:rPr>
          <w:rStyle w:val="Level1asHeadingtext"/>
          <w:b w:val="0"/>
          <w:bCs w:val="0"/>
          <w:caps w:val="0"/>
          <w:sz w:val="22"/>
          <w:szCs w:val="22"/>
        </w:rPr>
      </w:pPr>
    </w:p>
    <w:p w14:paraId="1EADC4FD" w14:textId="77777777" w:rsidR="00600521" w:rsidRPr="00923945" w:rsidRDefault="00600521">
      <w:pPr>
        <w:adjustRightInd/>
        <w:jc w:val="left"/>
        <w:rPr>
          <w:rStyle w:val="Level1asHeadingtext"/>
          <w:b w:val="0"/>
          <w:bCs w:val="0"/>
          <w:caps w:val="0"/>
          <w:sz w:val="22"/>
          <w:szCs w:val="22"/>
        </w:rPr>
      </w:pPr>
      <w:r w:rsidRPr="00923945">
        <w:rPr>
          <w:rStyle w:val="Level1asHeadingtext"/>
          <w:b w:val="0"/>
          <w:bCs w:val="0"/>
          <w:caps w:val="0"/>
          <w:sz w:val="22"/>
          <w:szCs w:val="22"/>
        </w:rPr>
        <w:br w:type="page"/>
      </w:r>
    </w:p>
    <w:p w14:paraId="0B6AD8E2" w14:textId="77777777" w:rsidR="008944D2" w:rsidRPr="00923945" w:rsidRDefault="00600521" w:rsidP="00D812A3">
      <w:pPr>
        <w:pStyle w:val="Level1"/>
        <w:keepNext/>
        <w:rPr>
          <w:rStyle w:val="Level1asHeadingtext"/>
          <w:b w:val="0"/>
          <w:bCs w:val="0"/>
          <w:caps w:val="0"/>
          <w:sz w:val="22"/>
          <w:szCs w:val="22"/>
        </w:rPr>
      </w:pPr>
      <w:r w:rsidRPr="00923945">
        <w:rPr>
          <w:rStyle w:val="Level1asHeadingtext"/>
          <w:sz w:val="22"/>
          <w:szCs w:val="22"/>
        </w:rPr>
        <w:lastRenderedPageBreak/>
        <w:t>introduction</w:t>
      </w:r>
    </w:p>
    <w:p w14:paraId="1D0F07B5" w14:textId="656D4215" w:rsidR="00D812A3" w:rsidRPr="00CD7F61" w:rsidRDefault="00D812A3" w:rsidP="00615149">
      <w:pPr>
        <w:pStyle w:val="Level2"/>
        <w:rPr>
          <w:sz w:val="22"/>
          <w:szCs w:val="22"/>
        </w:rPr>
      </w:pPr>
      <w:r w:rsidRPr="00CD7F61">
        <w:rPr>
          <w:sz w:val="22"/>
          <w:szCs w:val="22"/>
        </w:rPr>
        <w:t>The London Borough of Croydon (the "</w:t>
      </w:r>
      <w:r w:rsidRPr="00CD7F61">
        <w:rPr>
          <w:b/>
          <w:sz w:val="22"/>
          <w:szCs w:val="22"/>
        </w:rPr>
        <w:t>Council</w:t>
      </w:r>
      <w:r w:rsidRPr="00CD7F61">
        <w:rPr>
          <w:sz w:val="22"/>
          <w:szCs w:val="22"/>
        </w:rPr>
        <w:t xml:space="preserve">") is </w:t>
      </w:r>
      <w:r w:rsidR="00A5558D" w:rsidRPr="00CD7F61">
        <w:rPr>
          <w:sz w:val="22"/>
          <w:szCs w:val="22"/>
        </w:rPr>
        <w:t xml:space="preserve">leading </w:t>
      </w:r>
      <w:r w:rsidR="00AB3D6C" w:rsidRPr="00CD7F61">
        <w:rPr>
          <w:sz w:val="22"/>
          <w:szCs w:val="22"/>
        </w:rPr>
        <w:t xml:space="preserve">the Insurance London Consortium (ILC), formed of </w:t>
      </w:r>
      <w:r w:rsidR="00A5558D" w:rsidRPr="00CD7F61">
        <w:rPr>
          <w:sz w:val="22"/>
          <w:szCs w:val="22"/>
        </w:rPr>
        <w:t>9 London Boroughs</w:t>
      </w:r>
      <w:r w:rsidR="00AB3D6C" w:rsidRPr="00CD7F61">
        <w:rPr>
          <w:sz w:val="22"/>
          <w:szCs w:val="22"/>
        </w:rPr>
        <w:t xml:space="preserve">, in the </w:t>
      </w:r>
      <w:r w:rsidR="002B01BB" w:rsidRPr="00CD7F61">
        <w:rPr>
          <w:sz w:val="22"/>
          <w:szCs w:val="22"/>
        </w:rPr>
        <w:t xml:space="preserve">tender </w:t>
      </w:r>
      <w:r w:rsidR="00AB3D6C" w:rsidRPr="00CD7F61">
        <w:rPr>
          <w:sz w:val="22"/>
          <w:szCs w:val="22"/>
        </w:rPr>
        <w:t xml:space="preserve">of </w:t>
      </w:r>
      <w:r w:rsidR="002B01BB" w:rsidRPr="00CD7F61">
        <w:rPr>
          <w:sz w:val="22"/>
          <w:szCs w:val="22"/>
        </w:rPr>
        <w:t xml:space="preserve">their insurance legal services panel as set out in the </w:t>
      </w:r>
      <w:r w:rsidR="00615149" w:rsidRPr="00CD7F61">
        <w:rPr>
          <w:sz w:val="22"/>
          <w:szCs w:val="22"/>
        </w:rPr>
        <w:t>Official Journal of the European Union (</w:t>
      </w:r>
      <w:r w:rsidR="002B01BB" w:rsidRPr="00CD7F61">
        <w:rPr>
          <w:sz w:val="22"/>
          <w:szCs w:val="22"/>
        </w:rPr>
        <w:t>OJEU</w:t>
      </w:r>
      <w:r w:rsidR="00615149" w:rsidRPr="00CD7F61">
        <w:rPr>
          <w:sz w:val="22"/>
          <w:szCs w:val="22"/>
        </w:rPr>
        <w:t>)</w:t>
      </w:r>
      <w:r w:rsidR="002B01BB" w:rsidRPr="00CD7F61">
        <w:rPr>
          <w:sz w:val="22"/>
          <w:szCs w:val="22"/>
        </w:rPr>
        <w:t xml:space="preserve"> Contract </w:t>
      </w:r>
      <w:r w:rsidR="00CD7F61" w:rsidRPr="00CD7F61">
        <w:rPr>
          <w:sz w:val="22"/>
          <w:szCs w:val="22"/>
        </w:rPr>
        <w:t>Notice.</w:t>
      </w:r>
    </w:p>
    <w:p w14:paraId="6CEB8E51" w14:textId="7C34E3E5" w:rsidR="005C1012" w:rsidRPr="00615149" w:rsidRDefault="005C1012" w:rsidP="005C1012">
      <w:pPr>
        <w:pStyle w:val="Level2"/>
        <w:rPr>
          <w:sz w:val="22"/>
          <w:szCs w:val="22"/>
        </w:rPr>
      </w:pPr>
      <w:r w:rsidRPr="00615149">
        <w:rPr>
          <w:sz w:val="22"/>
          <w:szCs w:val="22"/>
        </w:rPr>
        <w:t xml:space="preserve">This tender process is being carried out in accordance with the </w:t>
      </w:r>
      <w:r w:rsidR="00615149" w:rsidRPr="00615149">
        <w:rPr>
          <w:sz w:val="22"/>
          <w:szCs w:val="22"/>
        </w:rPr>
        <w:t xml:space="preserve">Restricted </w:t>
      </w:r>
      <w:r w:rsidRPr="00615149">
        <w:rPr>
          <w:sz w:val="22"/>
          <w:szCs w:val="22"/>
        </w:rPr>
        <w:t>Procedure as set out in the Public Contracts Regulations 2015 ("PCR 2015").</w:t>
      </w:r>
    </w:p>
    <w:p w14:paraId="535C7BA7" w14:textId="491C694F" w:rsidR="00524377" w:rsidRDefault="00D812A3" w:rsidP="00D812A3">
      <w:pPr>
        <w:pStyle w:val="Level2"/>
        <w:rPr>
          <w:sz w:val="22"/>
          <w:szCs w:val="22"/>
        </w:rPr>
      </w:pPr>
      <w:r w:rsidRPr="00615149">
        <w:rPr>
          <w:sz w:val="22"/>
          <w:szCs w:val="22"/>
        </w:rPr>
        <w:t xml:space="preserve">The </w:t>
      </w:r>
      <w:r w:rsidR="002B01BB" w:rsidRPr="00615149">
        <w:rPr>
          <w:sz w:val="22"/>
          <w:szCs w:val="22"/>
        </w:rPr>
        <w:t xml:space="preserve">standard Selection Questionnaire </w:t>
      </w:r>
      <w:r w:rsidR="006D1777">
        <w:rPr>
          <w:sz w:val="22"/>
          <w:szCs w:val="22"/>
        </w:rPr>
        <w:t xml:space="preserve">(SQ) </w:t>
      </w:r>
      <w:r w:rsidR="002B01BB" w:rsidRPr="00615149">
        <w:rPr>
          <w:sz w:val="22"/>
          <w:szCs w:val="22"/>
        </w:rPr>
        <w:t xml:space="preserve">will be used by the Insurance London Consortium to </w:t>
      </w:r>
      <w:r w:rsidR="00524377" w:rsidRPr="00615149">
        <w:rPr>
          <w:sz w:val="22"/>
          <w:szCs w:val="22"/>
        </w:rPr>
        <w:t>evaluate your ability to meet the advertised requirement</w:t>
      </w:r>
      <w:r w:rsidR="00524377">
        <w:rPr>
          <w:sz w:val="22"/>
          <w:szCs w:val="22"/>
        </w:rPr>
        <w:t>.</w:t>
      </w:r>
    </w:p>
    <w:p w14:paraId="710F4706" w14:textId="77777777" w:rsidR="00B578EB" w:rsidRDefault="00B578EB" w:rsidP="00D812A3">
      <w:pPr>
        <w:pStyle w:val="Level2"/>
        <w:rPr>
          <w:sz w:val="22"/>
          <w:szCs w:val="22"/>
        </w:rPr>
      </w:pPr>
      <w:r>
        <w:rPr>
          <w:sz w:val="22"/>
          <w:szCs w:val="22"/>
        </w:rPr>
        <w:t xml:space="preserve">The eight (8) highest scoring Potential Suppliers, who have passed Section 8 will be shortlisted and invited to submit a bid </w:t>
      </w:r>
    </w:p>
    <w:p w14:paraId="73659457" w14:textId="72249402" w:rsidR="00C35E71" w:rsidRDefault="00524377" w:rsidP="00D812A3">
      <w:pPr>
        <w:pStyle w:val="Level2"/>
        <w:rPr>
          <w:sz w:val="22"/>
          <w:szCs w:val="22"/>
        </w:rPr>
      </w:pPr>
      <w:r>
        <w:rPr>
          <w:sz w:val="22"/>
          <w:szCs w:val="22"/>
        </w:rPr>
        <w:t xml:space="preserve">The following procurement documents are provided FOR INFORMATION ONLY at this </w:t>
      </w:r>
      <w:r w:rsidR="00C35E71">
        <w:rPr>
          <w:sz w:val="22"/>
          <w:szCs w:val="22"/>
        </w:rPr>
        <w:t>selection stage and will be re-issued to those who are successfully shortlisted for the Invitation to Tender stage.</w:t>
      </w:r>
      <w:r w:rsidR="002B01BB">
        <w:rPr>
          <w:sz w:val="22"/>
          <w:szCs w:val="22"/>
        </w:rPr>
        <w:t xml:space="preserve"> </w:t>
      </w:r>
    </w:p>
    <w:p w14:paraId="53DA2884" w14:textId="66B51D8D" w:rsidR="00C35E71" w:rsidRDefault="002C53C0" w:rsidP="00D91972">
      <w:pPr>
        <w:pStyle w:val="Level2"/>
        <w:numPr>
          <w:ilvl w:val="0"/>
          <w:numId w:val="11"/>
        </w:numPr>
        <w:rPr>
          <w:sz w:val="22"/>
          <w:szCs w:val="22"/>
        </w:rPr>
      </w:pPr>
      <w:r>
        <w:rPr>
          <w:sz w:val="22"/>
          <w:szCs w:val="22"/>
        </w:rPr>
        <w:t>Section 3</w:t>
      </w:r>
      <w:r w:rsidR="00C35E71">
        <w:rPr>
          <w:sz w:val="22"/>
          <w:szCs w:val="22"/>
        </w:rPr>
        <w:t xml:space="preserve"> – Instructions to </w:t>
      </w:r>
      <w:r w:rsidR="00DD1254">
        <w:rPr>
          <w:sz w:val="22"/>
          <w:szCs w:val="22"/>
        </w:rPr>
        <w:t>Tenderers</w:t>
      </w:r>
      <w:r w:rsidR="00C35E71">
        <w:rPr>
          <w:sz w:val="22"/>
          <w:szCs w:val="22"/>
        </w:rPr>
        <w:t xml:space="preserve"> and Invitation to Tender</w:t>
      </w:r>
    </w:p>
    <w:p w14:paraId="2CDFD250" w14:textId="0D8E534B" w:rsidR="00C35E71" w:rsidRDefault="002C53C0" w:rsidP="00D91972">
      <w:pPr>
        <w:pStyle w:val="Level2"/>
        <w:numPr>
          <w:ilvl w:val="0"/>
          <w:numId w:val="11"/>
        </w:numPr>
        <w:rPr>
          <w:sz w:val="22"/>
          <w:szCs w:val="22"/>
        </w:rPr>
      </w:pPr>
      <w:r>
        <w:rPr>
          <w:sz w:val="22"/>
          <w:szCs w:val="22"/>
        </w:rPr>
        <w:t xml:space="preserve">Section 4 </w:t>
      </w:r>
      <w:r w:rsidR="00C35E71">
        <w:rPr>
          <w:sz w:val="22"/>
          <w:szCs w:val="22"/>
        </w:rPr>
        <w:t xml:space="preserve"> –</w:t>
      </w:r>
      <w:r w:rsidR="003F2623">
        <w:rPr>
          <w:sz w:val="22"/>
          <w:szCs w:val="22"/>
        </w:rPr>
        <w:t xml:space="preserve"> </w:t>
      </w:r>
      <w:r w:rsidR="00C35E71">
        <w:rPr>
          <w:sz w:val="22"/>
          <w:szCs w:val="22"/>
        </w:rPr>
        <w:t>Service Specification</w:t>
      </w:r>
    </w:p>
    <w:p w14:paraId="74C44FA6" w14:textId="2664E1BD" w:rsidR="003F2623" w:rsidRDefault="003F2623" w:rsidP="00D91972">
      <w:pPr>
        <w:pStyle w:val="Level2"/>
        <w:numPr>
          <w:ilvl w:val="0"/>
          <w:numId w:val="11"/>
        </w:numPr>
        <w:rPr>
          <w:sz w:val="22"/>
          <w:szCs w:val="22"/>
        </w:rPr>
      </w:pPr>
      <w:r>
        <w:rPr>
          <w:sz w:val="22"/>
          <w:szCs w:val="22"/>
        </w:rPr>
        <w:t>Section 5  – Service Specification Appendix A</w:t>
      </w:r>
      <w:r w:rsidRPr="00923945">
        <w:rPr>
          <w:sz w:val="22"/>
          <w:szCs w:val="22"/>
        </w:rPr>
        <w:t xml:space="preserve"> </w:t>
      </w:r>
      <w:r>
        <w:rPr>
          <w:sz w:val="22"/>
          <w:szCs w:val="22"/>
        </w:rPr>
        <w:t>Case Plan</w:t>
      </w:r>
    </w:p>
    <w:p w14:paraId="2A30911C" w14:textId="679A1B6F" w:rsidR="003F2623" w:rsidRDefault="003F2623" w:rsidP="00D91972">
      <w:pPr>
        <w:pStyle w:val="Level2"/>
        <w:numPr>
          <w:ilvl w:val="0"/>
          <w:numId w:val="11"/>
        </w:numPr>
        <w:rPr>
          <w:sz w:val="22"/>
          <w:szCs w:val="22"/>
        </w:rPr>
      </w:pPr>
      <w:r>
        <w:rPr>
          <w:sz w:val="22"/>
          <w:szCs w:val="22"/>
        </w:rPr>
        <w:t>Section 6  – Service Specification Appendix B</w:t>
      </w:r>
      <w:r w:rsidRPr="00923945">
        <w:rPr>
          <w:sz w:val="22"/>
          <w:szCs w:val="22"/>
        </w:rPr>
        <w:t xml:space="preserve"> </w:t>
      </w:r>
      <w:r>
        <w:rPr>
          <w:sz w:val="22"/>
          <w:szCs w:val="22"/>
        </w:rPr>
        <w:t>File Sampling Procedure and Forms</w:t>
      </w:r>
    </w:p>
    <w:p w14:paraId="243BB81D" w14:textId="6200112F" w:rsidR="003F2623" w:rsidRDefault="003F2623" w:rsidP="00D91972">
      <w:pPr>
        <w:pStyle w:val="Level2"/>
        <w:numPr>
          <w:ilvl w:val="0"/>
          <w:numId w:val="11"/>
        </w:numPr>
        <w:rPr>
          <w:sz w:val="22"/>
          <w:szCs w:val="22"/>
        </w:rPr>
      </w:pPr>
      <w:r>
        <w:rPr>
          <w:sz w:val="22"/>
          <w:szCs w:val="22"/>
        </w:rPr>
        <w:t xml:space="preserve">Section 7  – Service Specification </w:t>
      </w:r>
      <w:r w:rsidRPr="00923945">
        <w:rPr>
          <w:sz w:val="22"/>
          <w:szCs w:val="22"/>
        </w:rPr>
        <w:t xml:space="preserve">Appendix C </w:t>
      </w:r>
      <w:r>
        <w:rPr>
          <w:sz w:val="22"/>
          <w:szCs w:val="22"/>
        </w:rPr>
        <w:t>Procedure for Authorisation and Payment of Disbursements</w:t>
      </w:r>
    </w:p>
    <w:p w14:paraId="4CB5C7F1" w14:textId="112D9D4E" w:rsidR="003F2623" w:rsidRPr="003F2623" w:rsidRDefault="003F2623" w:rsidP="00D91972">
      <w:pPr>
        <w:pStyle w:val="Level2"/>
        <w:numPr>
          <w:ilvl w:val="0"/>
          <w:numId w:val="11"/>
        </w:numPr>
        <w:rPr>
          <w:sz w:val="22"/>
          <w:szCs w:val="22"/>
        </w:rPr>
      </w:pPr>
      <w:r>
        <w:rPr>
          <w:sz w:val="22"/>
          <w:szCs w:val="22"/>
        </w:rPr>
        <w:t xml:space="preserve">Section 8  – Service Specification </w:t>
      </w:r>
      <w:r w:rsidRPr="00923945">
        <w:rPr>
          <w:sz w:val="22"/>
          <w:szCs w:val="22"/>
        </w:rPr>
        <w:t xml:space="preserve">Appendix D </w:t>
      </w:r>
      <w:r>
        <w:rPr>
          <w:sz w:val="22"/>
          <w:szCs w:val="22"/>
        </w:rPr>
        <w:t>Guidance on the Use of Counsel</w:t>
      </w:r>
    </w:p>
    <w:p w14:paraId="341048B9" w14:textId="281E0C1C" w:rsidR="00C35E71" w:rsidRDefault="002C53C0" w:rsidP="00D91972">
      <w:pPr>
        <w:pStyle w:val="Level2"/>
        <w:numPr>
          <w:ilvl w:val="0"/>
          <w:numId w:val="11"/>
        </w:numPr>
        <w:rPr>
          <w:sz w:val="22"/>
          <w:szCs w:val="22"/>
        </w:rPr>
      </w:pPr>
      <w:r>
        <w:rPr>
          <w:sz w:val="22"/>
          <w:szCs w:val="22"/>
        </w:rPr>
        <w:t xml:space="preserve">Section </w:t>
      </w:r>
      <w:r w:rsidR="003F2623">
        <w:rPr>
          <w:sz w:val="22"/>
          <w:szCs w:val="22"/>
        </w:rPr>
        <w:t xml:space="preserve">9 </w:t>
      </w:r>
      <w:r w:rsidR="00C35E71">
        <w:rPr>
          <w:sz w:val="22"/>
          <w:szCs w:val="22"/>
        </w:rPr>
        <w:t xml:space="preserve"> – </w:t>
      </w:r>
      <w:r w:rsidR="006D1777">
        <w:rPr>
          <w:sz w:val="22"/>
          <w:szCs w:val="22"/>
        </w:rPr>
        <w:t xml:space="preserve">The </w:t>
      </w:r>
      <w:r w:rsidR="00DD1254">
        <w:rPr>
          <w:sz w:val="22"/>
          <w:szCs w:val="22"/>
        </w:rPr>
        <w:t>Tender Response</w:t>
      </w:r>
      <w:r w:rsidR="00C35E71">
        <w:rPr>
          <w:sz w:val="22"/>
          <w:szCs w:val="22"/>
        </w:rPr>
        <w:t xml:space="preserve"> Document and Pricing Schedule</w:t>
      </w:r>
    </w:p>
    <w:p w14:paraId="5FE340AB" w14:textId="24AEB58A" w:rsidR="00C35E71" w:rsidRDefault="005D2A0A" w:rsidP="00D91972">
      <w:pPr>
        <w:pStyle w:val="Level2"/>
        <w:numPr>
          <w:ilvl w:val="0"/>
          <w:numId w:val="11"/>
        </w:numPr>
        <w:rPr>
          <w:sz w:val="22"/>
          <w:szCs w:val="22"/>
        </w:rPr>
      </w:pPr>
      <w:r>
        <w:rPr>
          <w:sz w:val="22"/>
          <w:szCs w:val="22"/>
        </w:rPr>
        <w:t xml:space="preserve">Section </w:t>
      </w:r>
      <w:r w:rsidR="003F2623">
        <w:rPr>
          <w:sz w:val="22"/>
          <w:szCs w:val="22"/>
        </w:rPr>
        <w:t xml:space="preserve">10  </w:t>
      </w:r>
      <w:r w:rsidR="00C35E71">
        <w:rPr>
          <w:sz w:val="22"/>
          <w:szCs w:val="22"/>
        </w:rPr>
        <w:t xml:space="preserve">– Draft </w:t>
      </w:r>
      <w:r>
        <w:rPr>
          <w:sz w:val="22"/>
          <w:szCs w:val="22"/>
        </w:rPr>
        <w:t>Contract</w:t>
      </w:r>
    </w:p>
    <w:p w14:paraId="64A767AB" w14:textId="04202625" w:rsidR="00D812A3" w:rsidRPr="00923945" w:rsidRDefault="00C35E71" w:rsidP="00D812A3">
      <w:pPr>
        <w:pStyle w:val="Level2"/>
        <w:rPr>
          <w:sz w:val="22"/>
          <w:szCs w:val="22"/>
        </w:rPr>
      </w:pPr>
      <w:r>
        <w:rPr>
          <w:sz w:val="22"/>
          <w:szCs w:val="22"/>
        </w:rPr>
        <w:t>All potential suppliers are strongly advised to read the supporting documents provided on the e-Tender portal, prior to responding to this standard Selection Questionnaire.</w:t>
      </w:r>
    </w:p>
    <w:p w14:paraId="0998BF79" w14:textId="234CCF23" w:rsidR="00576E36" w:rsidRPr="00923945" w:rsidRDefault="00615149" w:rsidP="00404F4C">
      <w:pPr>
        <w:pStyle w:val="Level1"/>
        <w:keepNext/>
        <w:rPr>
          <w:b/>
          <w:bCs/>
          <w:caps/>
          <w:sz w:val="22"/>
          <w:szCs w:val="22"/>
        </w:rPr>
      </w:pPr>
      <w:r>
        <w:rPr>
          <w:rStyle w:val="Level1asHeadingtext"/>
          <w:sz w:val="22"/>
          <w:szCs w:val="22"/>
        </w:rPr>
        <w:t>requirement overview</w:t>
      </w:r>
    </w:p>
    <w:p w14:paraId="6236969C" w14:textId="0F99C079" w:rsidR="00AB3D6C" w:rsidRPr="00AB3D6C" w:rsidRDefault="00AB3D6C" w:rsidP="00AB3D6C">
      <w:pPr>
        <w:pStyle w:val="Level2"/>
        <w:rPr>
          <w:color w:val="000000"/>
          <w:sz w:val="22"/>
          <w:szCs w:val="22"/>
          <w:lang w:val="x-none"/>
        </w:rPr>
      </w:pPr>
      <w:r w:rsidRPr="00AB3D6C">
        <w:rPr>
          <w:color w:val="000000"/>
          <w:sz w:val="22"/>
          <w:szCs w:val="22"/>
          <w:lang w:val="x-none"/>
        </w:rPr>
        <w:t xml:space="preserve">The ILC was formed in 2009 for the purpose of improving risk management amongst members and reducing the overall cost of insurable risk, particularly focusing on exposures and claims. </w:t>
      </w:r>
    </w:p>
    <w:p w14:paraId="633CBA15" w14:textId="5EC90215" w:rsidR="00AB3D6C" w:rsidRPr="00AB3D6C" w:rsidRDefault="00CD7F61" w:rsidP="00AB3D6C">
      <w:pPr>
        <w:pStyle w:val="Level2"/>
        <w:rPr>
          <w:color w:val="000000"/>
          <w:sz w:val="22"/>
          <w:szCs w:val="22"/>
          <w:lang w:val="x-none"/>
        </w:rPr>
      </w:pPr>
      <w:r>
        <w:rPr>
          <w:color w:val="000000"/>
          <w:sz w:val="22"/>
          <w:szCs w:val="22"/>
        </w:rPr>
        <w:t xml:space="preserve">Over the last four years (2014 – 2017 incl.) the </w:t>
      </w:r>
      <w:r w:rsidR="00AB3D6C" w:rsidRPr="00AB3D6C">
        <w:rPr>
          <w:color w:val="000000"/>
          <w:sz w:val="22"/>
          <w:szCs w:val="22"/>
          <w:lang w:val="x-none"/>
        </w:rPr>
        <w:t xml:space="preserve">own lawyer spend on defending insurance claims </w:t>
      </w:r>
      <w:r>
        <w:rPr>
          <w:color w:val="000000"/>
          <w:sz w:val="22"/>
          <w:szCs w:val="22"/>
        </w:rPr>
        <w:t xml:space="preserve">was on average, </w:t>
      </w:r>
      <w:r w:rsidR="00AB3D6C" w:rsidRPr="00AB3D6C">
        <w:rPr>
          <w:color w:val="000000"/>
          <w:sz w:val="22"/>
          <w:szCs w:val="22"/>
          <w:lang w:val="x-none"/>
        </w:rPr>
        <w:t xml:space="preserve">approximately </w:t>
      </w:r>
      <w:r w:rsidR="00AB3D6C" w:rsidRPr="00CD7F61">
        <w:rPr>
          <w:color w:val="000000"/>
          <w:sz w:val="22"/>
          <w:szCs w:val="22"/>
          <w:lang w:val="x-none"/>
        </w:rPr>
        <w:t>£</w:t>
      </w:r>
      <w:r w:rsidRPr="00CD7F61">
        <w:rPr>
          <w:color w:val="000000"/>
          <w:sz w:val="22"/>
          <w:szCs w:val="22"/>
          <w:lang w:val="x-none"/>
        </w:rPr>
        <w:t>1.3</w:t>
      </w:r>
      <w:r w:rsidR="00AB3D6C" w:rsidRPr="00CD7F61">
        <w:rPr>
          <w:color w:val="000000"/>
          <w:sz w:val="22"/>
          <w:szCs w:val="22"/>
          <w:lang w:val="x-none"/>
        </w:rPr>
        <w:t xml:space="preserve"> million</w:t>
      </w:r>
      <w:r w:rsidR="00AB3D6C" w:rsidRPr="00AB3D6C">
        <w:rPr>
          <w:color w:val="000000"/>
          <w:sz w:val="22"/>
          <w:szCs w:val="22"/>
          <w:lang w:val="x-none"/>
        </w:rPr>
        <w:t xml:space="preserve"> per annum spread across </w:t>
      </w:r>
      <w:r w:rsidR="00DD0C06">
        <w:rPr>
          <w:color w:val="000000"/>
          <w:sz w:val="22"/>
          <w:szCs w:val="22"/>
        </w:rPr>
        <w:t>six</w:t>
      </w:r>
      <w:r w:rsidR="00DD0C06" w:rsidRPr="00AB3D6C">
        <w:rPr>
          <w:color w:val="000000"/>
          <w:sz w:val="22"/>
          <w:szCs w:val="22"/>
          <w:lang w:val="x-none"/>
        </w:rPr>
        <w:t xml:space="preserve"> </w:t>
      </w:r>
      <w:r w:rsidR="00AB3D6C" w:rsidRPr="00AB3D6C">
        <w:rPr>
          <w:color w:val="000000"/>
          <w:sz w:val="22"/>
          <w:szCs w:val="22"/>
          <w:lang w:val="x-none"/>
        </w:rPr>
        <w:t>firms working for consortium members. When necessary the consent of the ILC insurers is also sought in the appointment of and identity of the law firm.</w:t>
      </w:r>
    </w:p>
    <w:p w14:paraId="2BBBA88C" w14:textId="77777777" w:rsidR="00AB3D6C" w:rsidRPr="003C66A3" w:rsidRDefault="00AB3D6C" w:rsidP="00AB3D6C"/>
    <w:p w14:paraId="593DD26F" w14:textId="77777777" w:rsidR="00AB3D6C" w:rsidRPr="00AB3D6C" w:rsidRDefault="00AB3D6C" w:rsidP="00AB3D6C">
      <w:pPr>
        <w:pStyle w:val="Level2"/>
        <w:rPr>
          <w:color w:val="000000"/>
          <w:sz w:val="22"/>
          <w:szCs w:val="22"/>
          <w:lang w:val="x-none"/>
        </w:rPr>
      </w:pPr>
      <w:r w:rsidRPr="00AB3D6C">
        <w:rPr>
          <w:color w:val="000000"/>
          <w:sz w:val="22"/>
          <w:szCs w:val="22"/>
          <w:lang w:val="x-none"/>
        </w:rPr>
        <w:t>In relation to insurance defence litigation a wide variety of cases are handled by the ILC’s legal representatives, including:</w:t>
      </w:r>
    </w:p>
    <w:p w14:paraId="33BEC26B" w14:textId="77777777" w:rsidR="00AB3D6C" w:rsidRPr="003C66A3" w:rsidRDefault="00AB3D6C" w:rsidP="00AB3D6C"/>
    <w:p w14:paraId="38355166" w14:textId="77777777"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Highways public liability</w:t>
      </w:r>
    </w:p>
    <w:p w14:paraId="70807751" w14:textId="77777777"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 xml:space="preserve">Employer liability including industrial disease, stress/bullying, </w:t>
      </w:r>
    </w:p>
    <w:p w14:paraId="0B6E4049" w14:textId="77777777"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Forestry public liability including tree root encroachment</w:t>
      </w:r>
    </w:p>
    <w:p w14:paraId="1FA4ECB0" w14:textId="77777777"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Housing public liability</w:t>
      </w:r>
    </w:p>
    <w:p w14:paraId="1518F04F" w14:textId="3507BA5C"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 xml:space="preserve">Schools public liability </w:t>
      </w:r>
    </w:p>
    <w:p w14:paraId="78C7CE67" w14:textId="04853065" w:rsidR="00AB3D6C" w:rsidRPr="00AB3D6C" w:rsidRDefault="00AB3D6C" w:rsidP="00D91972">
      <w:pPr>
        <w:numPr>
          <w:ilvl w:val="0"/>
          <w:numId w:val="12"/>
        </w:numPr>
        <w:tabs>
          <w:tab w:val="clear" w:pos="720"/>
          <w:tab w:val="num" w:pos="1701"/>
        </w:tabs>
        <w:adjustRightInd/>
        <w:ind w:left="1560" w:hanging="284"/>
        <w:jc w:val="left"/>
        <w:rPr>
          <w:bCs/>
          <w:color w:val="000000"/>
          <w:sz w:val="22"/>
          <w:szCs w:val="22"/>
        </w:rPr>
      </w:pPr>
      <w:r w:rsidRPr="00AB3D6C">
        <w:rPr>
          <w:bCs/>
          <w:color w:val="000000"/>
          <w:sz w:val="22"/>
          <w:szCs w:val="22"/>
        </w:rPr>
        <w:t>Motor</w:t>
      </w:r>
      <w:r w:rsidR="005344B9">
        <w:rPr>
          <w:bCs/>
          <w:color w:val="000000"/>
          <w:sz w:val="22"/>
          <w:szCs w:val="22"/>
        </w:rPr>
        <w:t xml:space="preserve"> including third party liability</w:t>
      </w:r>
    </w:p>
    <w:p w14:paraId="24463F1B" w14:textId="77777777" w:rsidR="00AB3D6C" w:rsidRPr="003C66A3" w:rsidRDefault="00AB3D6C" w:rsidP="00AB3D6C">
      <w:pPr>
        <w:rPr>
          <w:bCs/>
          <w:color w:val="000000"/>
        </w:rPr>
      </w:pPr>
    </w:p>
    <w:p w14:paraId="451A9D3A" w14:textId="46D9F296" w:rsidR="00AB3D6C" w:rsidRPr="00AB3D6C" w:rsidRDefault="00AB3D6C" w:rsidP="00AB3D6C">
      <w:pPr>
        <w:pStyle w:val="Level2"/>
        <w:rPr>
          <w:color w:val="000000"/>
          <w:sz w:val="22"/>
          <w:szCs w:val="22"/>
          <w:lang w:val="x-none"/>
        </w:rPr>
      </w:pPr>
      <w:r w:rsidRPr="00AB3D6C">
        <w:rPr>
          <w:color w:val="000000"/>
          <w:sz w:val="22"/>
          <w:szCs w:val="22"/>
          <w:lang w:val="x-none"/>
        </w:rPr>
        <w:t xml:space="preserve">Other more specialist areas include defamation, </w:t>
      </w:r>
      <w:r w:rsidR="005344B9">
        <w:rPr>
          <w:color w:val="000000"/>
          <w:sz w:val="22"/>
          <w:szCs w:val="22"/>
        </w:rPr>
        <w:t>loss subrogation</w:t>
      </w:r>
      <w:r w:rsidRPr="00AB3D6C">
        <w:rPr>
          <w:color w:val="000000"/>
          <w:sz w:val="22"/>
          <w:szCs w:val="22"/>
          <w:lang w:val="x-none"/>
        </w:rPr>
        <w:t xml:space="preserve"> and more complex adult and children social services cases such as abuse. Expertise is of paramount consideration in all cases where there is a high self-insured retention by the local authority and/or financial interest of the insurer.</w:t>
      </w:r>
    </w:p>
    <w:p w14:paraId="2E6CED68" w14:textId="4396515F" w:rsidR="00AB3D6C" w:rsidRDefault="00AB3D6C" w:rsidP="000941BF">
      <w:pPr>
        <w:pStyle w:val="Level2"/>
      </w:pPr>
      <w:r w:rsidRPr="00AB3D6C">
        <w:rPr>
          <w:color w:val="000000"/>
          <w:sz w:val="22"/>
          <w:szCs w:val="22"/>
          <w:lang w:val="x-none"/>
        </w:rPr>
        <w:t>The Consortium members are now seeking to establish a panel of lawyers with the appropriate expertise to handle all claim types. It is our expectation that the panel members will have a collaborative approach, by way of commonly agreed management information and performance indicators and the establishment of joint legal update seminars attended by all of the panel and consortium members.</w:t>
      </w:r>
    </w:p>
    <w:p w14:paraId="1BDAD8D5" w14:textId="77777777" w:rsidR="000F52A9" w:rsidRPr="000F52A9" w:rsidRDefault="005D2A0A" w:rsidP="001723BC">
      <w:pPr>
        <w:pStyle w:val="Level2"/>
        <w:rPr>
          <w:color w:val="000000"/>
          <w:sz w:val="22"/>
          <w:szCs w:val="22"/>
          <w:lang w:val="x-none"/>
        </w:rPr>
      </w:pPr>
      <w:r w:rsidRPr="000941BF">
        <w:rPr>
          <w:color w:val="000000"/>
          <w:sz w:val="22"/>
          <w:szCs w:val="22"/>
        </w:rPr>
        <w:t>I</w:t>
      </w:r>
      <w:r w:rsidR="00AB3D6C" w:rsidRPr="000941BF">
        <w:rPr>
          <w:color w:val="000000"/>
          <w:sz w:val="22"/>
          <w:szCs w:val="22"/>
          <w:lang w:val="x-none"/>
        </w:rPr>
        <w:t xml:space="preserve">n order to achieve the collaborative and fair approach as above, the Consortium </w:t>
      </w:r>
      <w:r w:rsidRPr="000941BF">
        <w:rPr>
          <w:color w:val="000000"/>
          <w:sz w:val="22"/>
          <w:szCs w:val="22"/>
        </w:rPr>
        <w:t>will</w:t>
      </w:r>
      <w:r w:rsidRPr="000941BF">
        <w:rPr>
          <w:color w:val="000000"/>
          <w:sz w:val="22"/>
          <w:szCs w:val="22"/>
          <w:lang w:val="x-none"/>
        </w:rPr>
        <w:t xml:space="preserve"> set</w:t>
      </w:r>
      <w:r w:rsidR="00AB3D6C" w:rsidRPr="000941BF">
        <w:rPr>
          <w:color w:val="000000"/>
          <w:sz w:val="22"/>
          <w:szCs w:val="22"/>
          <w:lang w:val="x-none"/>
        </w:rPr>
        <w:t xml:space="preserve"> standard rates across all panel members (a London rate and a provincial rate, if necessary / disbursements will be excluded) – this will be </w:t>
      </w:r>
      <w:r w:rsidR="00C24F08" w:rsidRPr="000941BF">
        <w:rPr>
          <w:color w:val="000000"/>
          <w:sz w:val="22"/>
          <w:szCs w:val="22"/>
        </w:rPr>
        <w:t xml:space="preserve">based on the resultant ‘average tender value’ following the price evaluation </w:t>
      </w:r>
      <w:r w:rsidR="00415A3A" w:rsidRPr="000941BF">
        <w:rPr>
          <w:color w:val="000000"/>
          <w:sz w:val="22"/>
          <w:szCs w:val="22"/>
        </w:rPr>
        <w:t xml:space="preserve">of the Award Stage. </w:t>
      </w:r>
    </w:p>
    <w:p w14:paraId="51CCF615" w14:textId="64CFDA3E" w:rsidR="000F52A9" w:rsidRPr="000F52A9" w:rsidRDefault="000F52A9" w:rsidP="000F52A9">
      <w:pPr>
        <w:pStyle w:val="Level2"/>
        <w:rPr>
          <w:color w:val="000000"/>
          <w:sz w:val="22"/>
          <w:szCs w:val="22"/>
        </w:rPr>
      </w:pPr>
      <w:r w:rsidRPr="000F52A9">
        <w:rPr>
          <w:color w:val="000000"/>
          <w:sz w:val="22"/>
          <w:szCs w:val="22"/>
        </w:rPr>
        <w:t xml:space="preserve">Shortlisted </w:t>
      </w:r>
      <w:r>
        <w:rPr>
          <w:color w:val="000000"/>
          <w:sz w:val="22"/>
          <w:szCs w:val="22"/>
        </w:rPr>
        <w:t>Potential Suppliers,</w:t>
      </w:r>
      <w:r w:rsidRPr="000F52A9">
        <w:rPr>
          <w:color w:val="000000"/>
          <w:sz w:val="22"/>
          <w:szCs w:val="22"/>
        </w:rPr>
        <w:t xml:space="preserve"> following the Selection Questionnaire evaluation stage</w:t>
      </w:r>
      <w:r>
        <w:rPr>
          <w:color w:val="000000"/>
          <w:sz w:val="22"/>
          <w:szCs w:val="22"/>
        </w:rPr>
        <w:t>,</w:t>
      </w:r>
      <w:r w:rsidRPr="000F52A9">
        <w:rPr>
          <w:color w:val="000000"/>
          <w:sz w:val="22"/>
          <w:szCs w:val="22"/>
        </w:rPr>
        <w:t xml:space="preserve"> will likely have variances around the hourly rates charged for a particular grade of fee earner.  The consortium will make a decision based on the rates quoted </w:t>
      </w:r>
      <w:r>
        <w:rPr>
          <w:color w:val="000000"/>
          <w:sz w:val="22"/>
          <w:szCs w:val="22"/>
        </w:rPr>
        <w:t xml:space="preserve">using the ‘average tender value’ </w:t>
      </w:r>
      <w:r w:rsidRPr="000F52A9">
        <w:rPr>
          <w:color w:val="000000"/>
          <w:sz w:val="22"/>
          <w:szCs w:val="22"/>
        </w:rPr>
        <w:t xml:space="preserve">and set standard rates both within London and provincial.  Those providers that are successful in being awarded the contract </w:t>
      </w:r>
      <w:r>
        <w:rPr>
          <w:color w:val="000000"/>
          <w:sz w:val="22"/>
          <w:szCs w:val="22"/>
        </w:rPr>
        <w:t xml:space="preserve">and appointed panel members </w:t>
      </w:r>
      <w:r w:rsidRPr="000F52A9">
        <w:rPr>
          <w:color w:val="000000"/>
          <w:sz w:val="22"/>
          <w:szCs w:val="22"/>
        </w:rPr>
        <w:t>will be invited to work for these hourly rates.  The reasoning behind this approach is to have consistent rates across all panel law firms so that the taxi rank approach to distributing cases works fairly for all parties.</w:t>
      </w:r>
    </w:p>
    <w:p w14:paraId="457CC71D" w14:textId="7DBBB2C8" w:rsidR="000F52A9" w:rsidRDefault="00415A3A" w:rsidP="001723BC">
      <w:pPr>
        <w:pStyle w:val="Level2"/>
        <w:rPr>
          <w:color w:val="000000"/>
          <w:sz w:val="22"/>
          <w:szCs w:val="22"/>
          <w:lang w:val="x-none"/>
        </w:rPr>
      </w:pPr>
      <w:r w:rsidRPr="000941BF">
        <w:rPr>
          <w:color w:val="000000"/>
          <w:sz w:val="22"/>
          <w:szCs w:val="22"/>
        </w:rPr>
        <w:t>A</w:t>
      </w:r>
      <w:r w:rsidR="000F52A9">
        <w:rPr>
          <w:color w:val="000000"/>
          <w:sz w:val="22"/>
          <w:szCs w:val="22"/>
        </w:rPr>
        <w:t>ppointed p</w:t>
      </w:r>
      <w:proofErr w:type="spellStart"/>
      <w:r w:rsidR="00AB3D6C" w:rsidRPr="000941BF">
        <w:rPr>
          <w:color w:val="000000"/>
          <w:sz w:val="22"/>
          <w:szCs w:val="22"/>
          <w:lang w:val="x-none"/>
        </w:rPr>
        <w:t>anel</w:t>
      </w:r>
      <w:proofErr w:type="spellEnd"/>
      <w:r w:rsidR="00AB3D6C" w:rsidRPr="000941BF">
        <w:rPr>
          <w:color w:val="000000"/>
          <w:sz w:val="22"/>
          <w:szCs w:val="22"/>
          <w:lang w:val="x-none"/>
        </w:rPr>
        <w:t xml:space="preserve"> members</w:t>
      </w:r>
      <w:r w:rsidRPr="000941BF">
        <w:rPr>
          <w:color w:val="000000"/>
          <w:sz w:val="22"/>
          <w:szCs w:val="22"/>
        </w:rPr>
        <w:t xml:space="preserve"> however</w:t>
      </w:r>
      <w:r w:rsidR="00AB3D6C" w:rsidRPr="000941BF">
        <w:rPr>
          <w:color w:val="000000"/>
          <w:sz w:val="22"/>
          <w:szCs w:val="22"/>
          <w:lang w:val="x-none"/>
        </w:rPr>
        <w:t xml:space="preserve"> will be expected to find ways of achieving efficiency improvements, but with no adverse impact on results. Examples of good practice may then be shared amongst the panel members under the collaborative approach. </w:t>
      </w:r>
    </w:p>
    <w:p w14:paraId="43A64116" w14:textId="30066110" w:rsidR="007F5BFB" w:rsidRPr="00923945" w:rsidRDefault="00FC0B11" w:rsidP="007F5BFB">
      <w:pPr>
        <w:pStyle w:val="Level1"/>
        <w:keepNext/>
        <w:numPr>
          <w:ilvl w:val="0"/>
          <w:numId w:val="1"/>
        </w:numPr>
        <w:rPr>
          <w:b/>
          <w:bCs/>
          <w:caps/>
          <w:sz w:val="22"/>
          <w:szCs w:val="22"/>
        </w:rPr>
      </w:pPr>
      <w:r>
        <w:rPr>
          <w:rStyle w:val="Level1asHeadingtext"/>
          <w:sz w:val="22"/>
          <w:szCs w:val="22"/>
        </w:rPr>
        <w:t>RESPONSES AND ENQUIRIES</w:t>
      </w:r>
    </w:p>
    <w:p w14:paraId="309550F9" w14:textId="62313B8C" w:rsidR="007F5BFB" w:rsidRPr="00923945" w:rsidRDefault="007F5BFB" w:rsidP="007F5BFB">
      <w:pPr>
        <w:pStyle w:val="Level2"/>
        <w:numPr>
          <w:ilvl w:val="1"/>
          <w:numId w:val="1"/>
        </w:numPr>
        <w:rPr>
          <w:sz w:val="22"/>
          <w:szCs w:val="22"/>
        </w:rPr>
      </w:pPr>
      <w:r w:rsidRPr="00923945">
        <w:rPr>
          <w:sz w:val="22"/>
          <w:szCs w:val="22"/>
        </w:rPr>
        <w:t xml:space="preserve">The </w:t>
      </w:r>
      <w:r>
        <w:rPr>
          <w:sz w:val="22"/>
          <w:szCs w:val="22"/>
        </w:rPr>
        <w:t>Council’s approach to clarification will be consistent to ensure that one Potential Supplier does not receive an unfair advantage over the rest.</w:t>
      </w:r>
    </w:p>
    <w:p w14:paraId="6B5037F9" w14:textId="67264880" w:rsidR="007F5BFB" w:rsidRPr="00923945" w:rsidRDefault="007F5BFB" w:rsidP="007F5BFB">
      <w:pPr>
        <w:pStyle w:val="Level2"/>
        <w:numPr>
          <w:ilvl w:val="1"/>
          <w:numId w:val="1"/>
        </w:numPr>
        <w:rPr>
          <w:color w:val="000000"/>
          <w:sz w:val="22"/>
          <w:szCs w:val="22"/>
        </w:rPr>
      </w:pPr>
      <w:r w:rsidRPr="00923945">
        <w:rPr>
          <w:color w:val="000000"/>
          <w:sz w:val="22"/>
          <w:szCs w:val="22"/>
        </w:rPr>
        <w:t xml:space="preserve">If, for any reason whatsoever, the Council is of the opinion that </w:t>
      </w:r>
      <w:r>
        <w:rPr>
          <w:color w:val="000000"/>
          <w:sz w:val="22"/>
          <w:szCs w:val="22"/>
        </w:rPr>
        <w:t xml:space="preserve">any question or request for </w:t>
      </w:r>
      <w:r w:rsidRPr="00923945">
        <w:rPr>
          <w:color w:val="000000"/>
          <w:sz w:val="22"/>
          <w:szCs w:val="22"/>
        </w:rPr>
        <w:t xml:space="preserve">clarification </w:t>
      </w:r>
      <w:r>
        <w:rPr>
          <w:color w:val="000000"/>
          <w:sz w:val="22"/>
          <w:szCs w:val="22"/>
        </w:rPr>
        <w:t>is of material significance, both the question and the response will be communicated</w:t>
      </w:r>
      <w:r w:rsidRPr="00923945">
        <w:rPr>
          <w:color w:val="000000"/>
          <w:sz w:val="22"/>
          <w:szCs w:val="22"/>
        </w:rPr>
        <w:t xml:space="preserve"> to all </w:t>
      </w:r>
      <w:r>
        <w:rPr>
          <w:color w:val="000000"/>
          <w:sz w:val="22"/>
          <w:szCs w:val="22"/>
        </w:rPr>
        <w:t xml:space="preserve">Potential Suppliers </w:t>
      </w:r>
      <w:r w:rsidRPr="00923945">
        <w:rPr>
          <w:color w:val="000000"/>
          <w:sz w:val="22"/>
          <w:szCs w:val="22"/>
        </w:rPr>
        <w:t xml:space="preserve">via the Council's </w:t>
      </w:r>
      <w:r w:rsidRPr="00923945">
        <w:rPr>
          <w:bCs/>
          <w:sz w:val="22"/>
          <w:szCs w:val="22"/>
          <w:lang w:eastAsia="x-none"/>
        </w:rPr>
        <w:t>e-Tendering Portal</w:t>
      </w:r>
      <w:r w:rsidRPr="00923945">
        <w:rPr>
          <w:color w:val="000000"/>
          <w:sz w:val="22"/>
          <w:szCs w:val="22"/>
        </w:rPr>
        <w:t xml:space="preserve"> (please check the messaging link)</w:t>
      </w:r>
      <w:r>
        <w:rPr>
          <w:color w:val="000000"/>
          <w:sz w:val="22"/>
          <w:szCs w:val="22"/>
        </w:rPr>
        <w:t xml:space="preserve"> who have responded; have </w:t>
      </w:r>
      <w:r>
        <w:rPr>
          <w:color w:val="000000"/>
          <w:sz w:val="22"/>
          <w:szCs w:val="22"/>
        </w:rPr>
        <w:lastRenderedPageBreak/>
        <w:t xml:space="preserve">expressed an interest, or those that show an </w:t>
      </w:r>
      <w:r w:rsidR="00FC0B11">
        <w:rPr>
          <w:color w:val="000000"/>
          <w:sz w:val="22"/>
          <w:szCs w:val="22"/>
        </w:rPr>
        <w:t>interest before the closing date of the submission of the SQ</w:t>
      </w:r>
      <w:r w:rsidRPr="00923945">
        <w:rPr>
          <w:color w:val="000000"/>
          <w:sz w:val="22"/>
          <w:szCs w:val="22"/>
        </w:rPr>
        <w:t>.</w:t>
      </w:r>
    </w:p>
    <w:p w14:paraId="4032C658" w14:textId="6E2540E7" w:rsidR="007F5BFB" w:rsidRPr="00923945" w:rsidRDefault="007F5BFB" w:rsidP="007F5BFB">
      <w:pPr>
        <w:pStyle w:val="Level2"/>
        <w:numPr>
          <w:ilvl w:val="1"/>
          <w:numId w:val="1"/>
        </w:numPr>
        <w:rPr>
          <w:sz w:val="22"/>
          <w:szCs w:val="22"/>
        </w:rPr>
      </w:pPr>
      <w:r w:rsidRPr="00923945">
        <w:rPr>
          <w:sz w:val="22"/>
          <w:szCs w:val="22"/>
        </w:rPr>
        <w:t xml:space="preserve">Please note that it is your responsibility to review all previous messages that have been asked and answered as well as any additional information that might have been posted by the Council by clicking on the messages link. There will be an email alert to prompt suppliers to log on to the system when a communication is issued, however, it is recommended that </w:t>
      </w:r>
      <w:r w:rsidR="00137106">
        <w:rPr>
          <w:sz w:val="22"/>
          <w:szCs w:val="22"/>
        </w:rPr>
        <w:t xml:space="preserve">Potential Suppliers </w:t>
      </w:r>
      <w:r w:rsidRPr="00923945">
        <w:rPr>
          <w:sz w:val="22"/>
          <w:szCs w:val="22"/>
        </w:rPr>
        <w:t xml:space="preserve">regularly check the Council’s </w:t>
      </w:r>
      <w:r w:rsidRPr="00923945">
        <w:rPr>
          <w:bCs/>
          <w:sz w:val="22"/>
          <w:szCs w:val="22"/>
          <w:lang w:eastAsia="x-none"/>
        </w:rPr>
        <w:t>e-Tendering Portal</w:t>
      </w:r>
      <w:r w:rsidRPr="00923945">
        <w:rPr>
          <w:sz w:val="22"/>
          <w:szCs w:val="22"/>
        </w:rPr>
        <w:t xml:space="preserve"> for messages and updates.</w:t>
      </w:r>
    </w:p>
    <w:p w14:paraId="76EFE380" w14:textId="467C9203" w:rsidR="007F5BFB" w:rsidRPr="00923945" w:rsidRDefault="00137106" w:rsidP="007F5BFB">
      <w:pPr>
        <w:pStyle w:val="Level2"/>
        <w:numPr>
          <w:ilvl w:val="1"/>
          <w:numId w:val="1"/>
        </w:numPr>
        <w:rPr>
          <w:sz w:val="22"/>
          <w:szCs w:val="22"/>
        </w:rPr>
      </w:pPr>
      <w:r>
        <w:rPr>
          <w:sz w:val="22"/>
          <w:szCs w:val="22"/>
        </w:rPr>
        <w:t>Potential Suppliers</w:t>
      </w:r>
      <w:r w:rsidR="007F5BFB" w:rsidRPr="00923945">
        <w:rPr>
          <w:sz w:val="22"/>
          <w:szCs w:val="22"/>
        </w:rPr>
        <w:t xml:space="preserve"> must keep their contact details on the </w:t>
      </w:r>
      <w:r w:rsidR="007F5BFB" w:rsidRPr="00923945">
        <w:rPr>
          <w:bCs/>
          <w:sz w:val="22"/>
          <w:szCs w:val="22"/>
          <w:lang w:eastAsia="x-none"/>
        </w:rPr>
        <w:t>e-Tendering Portal</w:t>
      </w:r>
      <w:r w:rsidR="007F5BFB" w:rsidRPr="00923945">
        <w:rPr>
          <w:sz w:val="22"/>
          <w:szCs w:val="22"/>
        </w:rPr>
        <w:t xml:space="preserve"> up to date or they will be unable to receive communications from the Council.</w:t>
      </w:r>
    </w:p>
    <w:p w14:paraId="6BF794EB" w14:textId="28C2B928" w:rsidR="007F5BFB" w:rsidRPr="00923945" w:rsidRDefault="007F5BFB" w:rsidP="007F5BFB">
      <w:pPr>
        <w:pStyle w:val="Level2"/>
        <w:numPr>
          <w:ilvl w:val="1"/>
          <w:numId w:val="1"/>
        </w:numPr>
        <w:rPr>
          <w:sz w:val="22"/>
          <w:szCs w:val="22"/>
        </w:rPr>
      </w:pPr>
      <w:r w:rsidRPr="00923945">
        <w:rPr>
          <w:sz w:val="22"/>
          <w:szCs w:val="22"/>
        </w:rPr>
        <w:t xml:space="preserve">The Council will not be responsible for contacting </w:t>
      </w:r>
      <w:r w:rsidR="00137106">
        <w:rPr>
          <w:sz w:val="22"/>
          <w:szCs w:val="22"/>
        </w:rPr>
        <w:t>Potential Suppliers</w:t>
      </w:r>
      <w:r w:rsidRPr="00923945">
        <w:rPr>
          <w:sz w:val="22"/>
          <w:szCs w:val="22"/>
        </w:rPr>
        <w:t xml:space="preserve"> through any route other than via the Council’s</w:t>
      </w:r>
      <w:r w:rsidRPr="00923945">
        <w:rPr>
          <w:bCs/>
          <w:sz w:val="22"/>
          <w:szCs w:val="22"/>
          <w:lang w:eastAsia="x-none"/>
        </w:rPr>
        <w:t xml:space="preserve"> e-Tendering Portal</w:t>
      </w:r>
      <w:r w:rsidRPr="00923945">
        <w:rPr>
          <w:sz w:val="22"/>
          <w:szCs w:val="22"/>
        </w:rPr>
        <w:t>.</w:t>
      </w:r>
    </w:p>
    <w:p w14:paraId="7A573474" w14:textId="4E0069F6" w:rsidR="007F5BFB" w:rsidRPr="00923945" w:rsidRDefault="007F5BFB" w:rsidP="007F5BFB">
      <w:pPr>
        <w:pStyle w:val="Level2"/>
        <w:numPr>
          <w:ilvl w:val="1"/>
          <w:numId w:val="1"/>
        </w:numPr>
        <w:rPr>
          <w:sz w:val="22"/>
          <w:szCs w:val="22"/>
        </w:rPr>
      </w:pPr>
      <w:r w:rsidRPr="00923945">
        <w:rPr>
          <w:color w:val="000000"/>
          <w:sz w:val="22"/>
          <w:szCs w:val="22"/>
        </w:rPr>
        <w:t xml:space="preserve">If a </w:t>
      </w:r>
      <w:r w:rsidR="00137106">
        <w:rPr>
          <w:color w:val="000000"/>
          <w:sz w:val="22"/>
          <w:szCs w:val="22"/>
        </w:rPr>
        <w:t xml:space="preserve">Potential Supplier </w:t>
      </w:r>
      <w:r w:rsidRPr="00923945">
        <w:rPr>
          <w:color w:val="000000"/>
          <w:sz w:val="22"/>
          <w:szCs w:val="22"/>
        </w:rPr>
        <w:t xml:space="preserve">considers </w:t>
      </w:r>
      <w:r w:rsidR="00137106">
        <w:rPr>
          <w:color w:val="000000"/>
          <w:sz w:val="22"/>
          <w:szCs w:val="22"/>
        </w:rPr>
        <w:t xml:space="preserve">their </w:t>
      </w:r>
      <w:r w:rsidRPr="00923945">
        <w:rPr>
          <w:color w:val="000000"/>
          <w:sz w:val="22"/>
          <w:szCs w:val="22"/>
        </w:rPr>
        <w:t xml:space="preserve">question to be commercially sensitive then the question must be clearly marked "In confidence – not to be circulated to other </w:t>
      </w:r>
      <w:r w:rsidR="00137106">
        <w:rPr>
          <w:color w:val="000000"/>
          <w:sz w:val="22"/>
          <w:szCs w:val="22"/>
        </w:rPr>
        <w:t>Potential Suppliers</w:t>
      </w:r>
      <w:r w:rsidRPr="00923945">
        <w:rPr>
          <w:color w:val="000000"/>
          <w:sz w:val="22"/>
          <w:szCs w:val="22"/>
        </w:rPr>
        <w:t xml:space="preserve">" and the </w:t>
      </w:r>
      <w:r w:rsidR="00137106">
        <w:rPr>
          <w:color w:val="000000"/>
          <w:sz w:val="22"/>
          <w:szCs w:val="22"/>
        </w:rPr>
        <w:t>Supplier</w:t>
      </w:r>
      <w:r w:rsidRPr="00923945">
        <w:rPr>
          <w:color w:val="000000"/>
          <w:sz w:val="22"/>
          <w:szCs w:val="22"/>
        </w:rPr>
        <w:t xml:space="preserve"> must set out the reason for the request for non-disclosure to other</w:t>
      </w:r>
      <w:r w:rsidR="00137106">
        <w:rPr>
          <w:color w:val="000000"/>
          <w:sz w:val="22"/>
          <w:szCs w:val="22"/>
        </w:rPr>
        <w:t>s</w:t>
      </w:r>
      <w:r w:rsidRPr="00923945">
        <w:rPr>
          <w:color w:val="000000"/>
          <w:sz w:val="22"/>
          <w:szCs w:val="22"/>
        </w:rPr>
        <w:t xml:space="preserve">. The Council will consider this request but where, in the Council's opinion, it is considered that the request does not relate to commercially sensitive information the </w:t>
      </w:r>
      <w:r w:rsidR="00137106">
        <w:rPr>
          <w:color w:val="000000"/>
          <w:sz w:val="22"/>
          <w:szCs w:val="22"/>
        </w:rPr>
        <w:t>Potential Supplier</w:t>
      </w:r>
      <w:r w:rsidRPr="00923945">
        <w:rPr>
          <w:color w:val="000000"/>
          <w:sz w:val="22"/>
          <w:szCs w:val="22"/>
        </w:rPr>
        <w:t xml:space="preserve"> will be informed that it can either withdraw the request or, if not withdrawn, the request and response will be circulated to all </w:t>
      </w:r>
      <w:r w:rsidR="00293208">
        <w:rPr>
          <w:color w:val="000000"/>
          <w:sz w:val="22"/>
          <w:szCs w:val="22"/>
        </w:rPr>
        <w:t>Potential Supplier</w:t>
      </w:r>
      <w:r w:rsidRPr="00923945">
        <w:rPr>
          <w:color w:val="000000"/>
          <w:sz w:val="22"/>
          <w:szCs w:val="22"/>
        </w:rPr>
        <w:t xml:space="preserve">s via the Council's </w:t>
      </w:r>
      <w:r w:rsidRPr="00923945">
        <w:rPr>
          <w:bCs/>
          <w:sz w:val="22"/>
          <w:szCs w:val="22"/>
          <w:lang w:eastAsia="x-none"/>
        </w:rPr>
        <w:t>e-Tendering Portal</w:t>
      </w:r>
      <w:r w:rsidRPr="00923945">
        <w:rPr>
          <w:color w:val="000000"/>
          <w:sz w:val="22"/>
          <w:szCs w:val="22"/>
        </w:rPr>
        <w:t>.</w:t>
      </w:r>
    </w:p>
    <w:p w14:paraId="7E844A16" w14:textId="0D8F5E36" w:rsidR="007F5BFB" w:rsidRDefault="007F5BFB" w:rsidP="007F5BFB">
      <w:pPr>
        <w:pStyle w:val="Level2"/>
        <w:numPr>
          <w:ilvl w:val="1"/>
          <w:numId w:val="1"/>
        </w:numPr>
        <w:rPr>
          <w:color w:val="000000"/>
          <w:sz w:val="22"/>
          <w:szCs w:val="22"/>
        </w:rPr>
      </w:pPr>
      <w:r w:rsidRPr="00923945">
        <w:rPr>
          <w:color w:val="000000"/>
          <w:sz w:val="22"/>
          <w:szCs w:val="22"/>
        </w:rPr>
        <w:t xml:space="preserve">All questions in relation to this </w:t>
      </w:r>
      <w:r w:rsidR="00137106">
        <w:rPr>
          <w:color w:val="000000"/>
          <w:sz w:val="22"/>
          <w:szCs w:val="22"/>
        </w:rPr>
        <w:t xml:space="preserve">procurement exercise </w:t>
      </w:r>
      <w:r w:rsidRPr="00923945">
        <w:rPr>
          <w:color w:val="000000"/>
          <w:sz w:val="22"/>
          <w:szCs w:val="22"/>
        </w:rPr>
        <w:t xml:space="preserve">should be sent by </w:t>
      </w:r>
      <w:r w:rsidR="00137106">
        <w:rPr>
          <w:color w:val="000000"/>
          <w:sz w:val="22"/>
          <w:szCs w:val="22"/>
        </w:rPr>
        <w:t xml:space="preserve">Potential </w:t>
      </w:r>
      <w:r w:rsidR="00625AC3">
        <w:rPr>
          <w:color w:val="000000"/>
          <w:sz w:val="22"/>
          <w:szCs w:val="22"/>
        </w:rPr>
        <w:t xml:space="preserve">Suppliers </w:t>
      </w:r>
      <w:r w:rsidR="00625AC3" w:rsidRPr="00923945">
        <w:rPr>
          <w:color w:val="000000"/>
          <w:sz w:val="22"/>
          <w:szCs w:val="22"/>
        </w:rPr>
        <w:t>and</w:t>
      </w:r>
      <w:r w:rsidRPr="00923945">
        <w:rPr>
          <w:color w:val="000000"/>
          <w:sz w:val="22"/>
          <w:szCs w:val="22"/>
        </w:rPr>
        <w:t xml:space="preserve"> received via the </w:t>
      </w:r>
      <w:r w:rsidRPr="00923945">
        <w:rPr>
          <w:bCs/>
          <w:sz w:val="22"/>
          <w:szCs w:val="22"/>
          <w:lang w:eastAsia="x-none"/>
        </w:rPr>
        <w:t>e-Tendering Portal</w:t>
      </w:r>
      <w:r w:rsidRPr="00923945">
        <w:rPr>
          <w:color w:val="000000"/>
          <w:sz w:val="22"/>
          <w:szCs w:val="22"/>
        </w:rPr>
        <w:t xml:space="preserve"> no later than </w:t>
      </w:r>
      <w:r w:rsidRPr="00CD7F61">
        <w:rPr>
          <w:color w:val="000000"/>
          <w:sz w:val="22"/>
          <w:szCs w:val="22"/>
        </w:rPr>
        <w:t xml:space="preserve">12:00 noon on </w:t>
      </w:r>
      <w:r w:rsidR="00CD7F61">
        <w:rPr>
          <w:color w:val="000000"/>
          <w:sz w:val="22"/>
          <w:szCs w:val="22"/>
        </w:rPr>
        <w:t>2 February</w:t>
      </w:r>
      <w:r w:rsidR="00F22C4F" w:rsidRPr="00CD7F61">
        <w:rPr>
          <w:color w:val="000000"/>
          <w:sz w:val="22"/>
          <w:szCs w:val="22"/>
        </w:rPr>
        <w:t xml:space="preserve"> 2018</w:t>
      </w:r>
      <w:r w:rsidR="00137106" w:rsidRPr="00CD7F61">
        <w:rPr>
          <w:color w:val="000000"/>
          <w:sz w:val="22"/>
          <w:szCs w:val="22"/>
        </w:rPr>
        <w:t>.</w:t>
      </w:r>
    </w:p>
    <w:p w14:paraId="4D80C649" w14:textId="0E3643B5" w:rsidR="00137106" w:rsidRPr="00137106" w:rsidRDefault="00137106" w:rsidP="00137106">
      <w:pPr>
        <w:pStyle w:val="Level2"/>
        <w:numPr>
          <w:ilvl w:val="1"/>
          <w:numId w:val="1"/>
        </w:numPr>
        <w:rPr>
          <w:color w:val="000000"/>
          <w:sz w:val="22"/>
          <w:szCs w:val="22"/>
        </w:rPr>
      </w:pPr>
      <w:r w:rsidRPr="00137106">
        <w:rPr>
          <w:color w:val="000000"/>
          <w:sz w:val="22"/>
          <w:szCs w:val="22"/>
        </w:rPr>
        <w:t>If this tender opportunity is no longer of interest to the potential supplier, they should then</w:t>
      </w:r>
      <w:r>
        <w:rPr>
          <w:color w:val="000000"/>
          <w:sz w:val="22"/>
          <w:szCs w:val="22"/>
        </w:rPr>
        <w:t xml:space="preserve"> </w:t>
      </w:r>
      <w:r w:rsidR="004B6D9A">
        <w:rPr>
          <w:color w:val="000000"/>
          <w:sz w:val="22"/>
          <w:szCs w:val="22"/>
        </w:rPr>
        <w:t>opt out of the process via the e</w:t>
      </w:r>
      <w:r w:rsidRPr="00137106">
        <w:rPr>
          <w:color w:val="000000"/>
          <w:sz w:val="22"/>
          <w:szCs w:val="22"/>
        </w:rPr>
        <w:t>-Tender portal t</w:t>
      </w:r>
      <w:r>
        <w:rPr>
          <w:color w:val="000000"/>
          <w:sz w:val="22"/>
          <w:szCs w:val="22"/>
        </w:rPr>
        <w:t xml:space="preserve">o ensure they receive no further </w:t>
      </w:r>
      <w:r w:rsidRPr="00137106">
        <w:rPr>
          <w:color w:val="000000"/>
          <w:sz w:val="22"/>
          <w:szCs w:val="22"/>
        </w:rPr>
        <w:t>communications. For our own quality assurance process, it would be of interest to the</w:t>
      </w:r>
      <w:r>
        <w:rPr>
          <w:color w:val="000000"/>
          <w:sz w:val="22"/>
          <w:szCs w:val="22"/>
        </w:rPr>
        <w:t xml:space="preserve"> </w:t>
      </w:r>
      <w:r w:rsidRPr="00137106">
        <w:rPr>
          <w:color w:val="000000"/>
          <w:sz w:val="22"/>
          <w:szCs w:val="22"/>
        </w:rPr>
        <w:t>Council to know your reasons for opting out.</w:t>
      </w:r>
    </w:p>
    <w:p w14:paraId="466B8D43" w14:textId="2C23B4F2" w:rsidR="00137106" w:rsidRPr="00137106" w:rsidRDefault="00137106" w:rsidP="00137106">
      <w:pPr>
        <w:pStyle w:val="Level2"/>
        <w:numPr>
          <w:ilvl w:val="1"/>
          <w:numId w:val="1"/>
        </w:numPr>
        <w:rPr>
          <w:color w:val="000000"/>
          <w:sz w:val="22"/>
          <w:szCs w:val="22"/>
        </w:rPr>
      </w:pPr>
      <w:r w:rsidRPr="00137106">
        <w:rPr>
          <w:color w:val="000000"/>
          <w:sz w:val="22"/>
          <w:szCs w:val="22"/>
        </w:rPr>
        <w:t>The information contained within the Procurem</w:t>
      </w:r>
      <w:r w:rsidR="004B6D9A">
        <w:rPr>
          <w:color w:val="000000"/>
          <w:sz w:val="22"/>
          <w:szCs w:val="22"/>
        </w:rPr>
        <w:t xml:space="preserve">ent Pack and supplied with the </w:t>
      </w:r>
      <w:r w:rsidRPr="00137106">
        <w:rPr>
          <w:color w:val="000000"/>
          <w:sz w:val="22"/>
          <w:szCs w:val="22"/>
        </w:rPr>
        <w:t>SQ has</w:t>
      </w:r>
      <w:r>
        <w:rPr>
          <w:color w:val="000000"/>
          <w:sz w:val="22"/>
          <w:szCs w:val="22"/>
        </w:rPr>
        <w:t xml:space="preserve"> </w:t>
      </w:r>
      <w:r w:rsidRPr="00137106">
        <w:rPr>
          <w:color w:val="000000"/>
          <w:sz w:val="22"/>
          <w:szCs w:val="22"/>
        </w:rPr>
        <w:t>been prepared by the Council in good faith but does not purport to be accurate, complete</w:t>
      </w:r>
      <w:r>
        <w:rPr>
          <w:color w:val="000000"/>
          <w:sz w:val="22"/>
          <w:szCs w:val="22"/>
        </w:rPr>
        <w:t xml:space="preserve"> </w:t>
      </w:r>
      <w:r w:rsidRPr="00137106">
        <w:rPr>
          <w:color w:val="000000"/>
          <w:sz w:val="22"/>
          <w:szCs w:val="22"/>
        </w:rPr>
        <w:t>and exhaustive, nor to have independently verified, nor to contain all of the information</w:t>
      </w:r>
      <w:r>
        <w:rPr>
          <w:color w:val="000000"/>
          <w:sz w:val="22"/>
          <w:szCs w:val="22"/>
        </w:rPr>
        <w:t xml:space="preserve"> </w:t>
      </w:r>
      <w:r w:rsidRPr="00137106">
        <w:rPr>
          <w:color w:val="000000"/>
          <w:sz w:val="22"/>
          <w:szCs w:val="22"/>
        </w:rPr>
        <w:t>that a potential suppli</w:t>
      </w:r>
      <w:r w:rsidR="004B6D9A">
        <w:rPr>
          <w:color w:val="000000"/>
          <w:sz w:val="22"/>
          <w:szCs w:val="22"/>
        </w:rPr>
        <w:t xml:space="preserve">er may require. Nothing in the </w:t>
      </w:r>
      <w:r w:rsidRPr="00137106">
        <w:rPr>
          <w:color w:val="000000"/>
          <w:sz w:val="22"/>
          <w:szCs w:val="22"/>
        </w:rPr>
        <w:t>SQ is warranted by the Council or</w:t>
      </w:r>
      <w:r>
        <w:rPr>
          <w:color w:val="000000"/>
          <w:sz w:val="22"/>
          <w:szCs w:val="22"/>
        </w:rPr>
        <w:t xml:space="preserve"> </w:t>
      </w:r>
      <w:r w:rsidRPr="00137106">
        <w:rPr>
          <w:color w:val="000000"/>
          <w:sz w:val="22"/>
          <w:szCs w:val="22"/>
        </w:rPr>
        <w:t>its advisors nor shall be deemed a promise or representation as to the future.</w:t>
      </w:r>
    </w:p>
    <w:p w14:paraId="67B0AD59" w14:textId="45EBB428" w:rsidR="00137106" w:rsidRPr="00137106" w:rsidRDefault="00137106" w:rsidP="00137106">
      <w:pPr>
        <w:pStyle w:val="Level2"/>
        <w:numPr>
          <w:ilvl w:val="1"/>
          <w:numId w:val="1"/>
        </w:numPr>
        <w:rPr>
          <w:color w:val="000000"/>
          <w:sz w:val="22"/>
          <w:szCs w:val="22"/>
        </w:rPr>
      </w:pPr>
      <w:r>
        <w:rPr>
          <w:color w:val="000000"/>
          <w:sz w:val="22"/>
          <w:szCs w:val="22"/>
        </w:rPr>
        <w:t xml:space="preserve">The </w:t>
      </w:r>
      <w:r w:rsidRPr="00137106">
        <w:rPr>
          <w:color w:val="000000"/>
          <w:sz w:val="22"/>
          <w:szCs w:val="22"/>
        </w:rPr>
        <w:t>SQ document should be submitted in MS Word format (either .doc or .</w:t>
      </w:r>
      <w:proofErr w:type="spellStart"/>
      <w:r w:rsidRPr="00137106">
        <w:rPr>
          <w:color w:val="000000"/>
          <w:sz w:val="22"/>
          <w:szCs w:val="22"/>
        </w:rPr>
        <w:t>docx</w:t>
      </w:r>
      <w:proofErr w:type="spellEnd"/>
      <w:r w:rsidRPr="00137106">
        <w:rPr>
          <w:color w:val="000000"/>
          <w:sz w:val="22"/>
          <w:szCs w:val="22"/>
        </w:rPr>
        <w:t>). Any</w:t>
      </w:r>
      <w:r>
        <w:rPr>
          <w:color w:val="000000"/>
          <w:sz w:val="22"/>
          <w:szCs w:val="22"/>
        </w:rPr>
        <w:t xml:space="preserve"> </w:t>
      </w:r>
      <w:r w:rsidRPr="00137106">
        <w:rPr>
          <w:color w:val="000000"/>
          <w:sz w:val="22"/>
          <w:szCs w:val="22"/>
        </w:rPr>
        <w:t>supporting/supplementary documentation may be submitted in MS Word (either .doc or</w:t>
      </w:r>
      <w:r>
        <w:rPr>
          <w:color w:val="000000"/>
          <w:sz w:val="22"/>
          <w:szCs w:val="22"/>
        </w:rPr>
        <w:t xml:space="preserve"> .</w:t>
      </w:r>
      <w:proofErr w:type="spellStart"/>
      <w:r w:rsidRPr="00137106">
        <w:rPr>
          <w:color w:val="000000"/>
          <w:sz w:val="22"/>
          <w:szCs w:val="22"/>
        </w:rPr>
        <w:t>docx</w:t>
      </w:r>
      <w:proofErr w:type="spellEnd"/>
      <w:r w:rsidRPr="00137106">
        <w:rPr>
          <w:color w:val="000000"/>
          <w:sz w:val="22"/>
          <w:szCs w:val="22"/>
        </w:rPr>
        <w:t>), MS Excel (either .</w:t>
      </w:r>
      <w:proofErr w:type="spellStart"/>
      <w:r w:rsidRPr="00137106">
        <w:rPr>
          <w:color w:val="000000"/>
          <w:sz w:val="22"/>
          <w:szCs w:val="22"/>
        </w:rPr>
        <w:t>xls</w:t>
      </w:r>
      <w:proofErr w:type="spellEnd"/>
      <w:r w:rsidRPr="00137106">
        <w:rPr>
          <w:color w:val="000000"/>
          <w:sz w:val="22"/>
          <w:szCs w:val="22"/>
        </w:rPr>
        <w:t xml:space="preserve"> or .</w:t>
      </w:r>
      <w:proofErr w:type="spellStart"/>
      <w:r w:rsidRPr="00137106">
        <w:rPr>
          <w:color w:val="000000"/>
          <w:sz w:val="22"/>
          <w:szCs w:val="22"/>
        </w:rPr>
        <w:t>xlsx</w:t>
      </w:r>
      <w:proofErr w:type="spellEnd"/>
      <w:r w:rsidRPr="00137106">
        <w:rPr>
          <w:color w:val="000000"/>
          <w:sz w:val="22"/>
          <w:szCs w:val="22"/>
        </w:rPr>
        <w:t>) or PDF format.</w:t>
      </w:r>
    </w:p>
    <w:p w14:paraId="5C0B1AFC" w14:textId="57D019B1" w:rsidR="00137106" w:rsidRPr="004B6D9A" w:rsidRDefault="00137106" w:rsidP="004B6D9A">
      <w:pPr>
        <w:pStyle w:val="Level2"/>
        <w:numPr>
          <w:ilvl w:val="1"/>
          <w:numId w:val="1"/>
        </w:numPr>
        <w:rPr>
          <w:color w:val="000000"/>
          <w:sz w:val="22"/>
          <w:szCs w:val="22"/>
        </w:rPr>
      </w:pPr>
      <w:r w:rsidRPr="00137106">
        <w:rPr>
          <w:color w:val="000000"/>
          <w:sz w:val="22"/>
          <w:szCs w:val="22"/>
        </w:rPr>
        <w:t xml:space="preserve">Should you need to provide additional Appendices in </w:t>
      </w:r>
      <w:r w:rsidR="004B6D9A">
        <w:rPr>
          <w:color w:val="000000"/>
          <w:sz w:val="22"/>
          <w:szCs w:val="22"/>
        </w:rPr>
        <w:t xml:space="preserve">response to the questions, these </w:t>
      </w:r>
      <w:r w:rsidRPr="004B6D9A">
        <w:rPr>
          <w:color w:val="000000"/>
          <w:sz w:val="22"/>
          <w:szCs w:val="22"/>
        </w:rPr>
        <w:t>should be numbered clearly and listed as part of your declaration.</w:t>
      </w:r>
    </w:p>
    <w:p w14:paraId="2E622A6F" w14:textId="169BEF16" w:rsidR="0023302A" w:rsidRPr="00923945" w:rsidRDefault="0023302A" w:rsidP="007F5BFB">
      <w:pPr>
        <w:pStyle w:val="Level1"/>
        <w:keepNext/>
        <w:tabs>
          <w:tab w:val="num" w:pos="2014"/>
        </w:tabs>
        <w:rPr>
          <w:b/>
          <w:bCs/>
          <w:caps/>
          <w:sz w:val="22"/>
          <w:szCs w:val="22"/>
        </w:rPr>
      </w:pPr>
      <w:r w:rsidRPr="00923945">
        <w:rPr>
          <w:rStyle w:val="Level1asHeadingtext"/>
          <w:sz w:val="22"/>
          <w:szCs w:val="22"/>
        </w:rPr>
        <w:t>Outline Timetable</w:t>
      </w:r>
    </w:p>
    <w:p w14:paraId="0702B10E" w14:textId="77777777" w:rsidR="0023302A" w:rsidRPr="00923945" w:rsidRDefault="0023302A" w:rsidP="0023302A">
      <w:pPr>
        <w:pStyle w:val="Level2"/>
        <w:tabs>
          <w:tab w:val="num" w:pos="2014"/>
        </w:tabs>
        <w:rPr>
          <w:sz w:val="22"/>
          <w:szCs w:val="22"/>
        </w:rPr>
      </w:pPr>
      <w:r w:rsidRPr="00923945">
        <w:rPr>
          <w:sz w:val="22"/>
          <w:szCs w:val="22"/>
        </w:rPr>
        <w:t xml:space="preserve">An indicative timetable for the conduct of the </w:t>
      </w:r>
      <w:r w:rsidR="00C23B65" w:rsidRPr="00923945">
        <w:rPr>
          <w:sz w:val="22"/>
          <w:szCs w:val="22"/>
        </w:rPr>
        <w:t xml:space="preserve">Competition </w:t>
      </w:r>
      <w:r w:rsidRPr="00923945">
        <w:rPr>
          <w:sz w:val="22"/>
          <w:szCs w:val="22"/>
        </w:rPr>
        <w:t>is set out below. This is intended as a guide and, whilst the Council does not intend to depart from the timetable, it reserves the right to do so at any time: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81"/>
        <w:gridCol w:w="6066"/>
      </w:tblGrid>
      <w:tr w:rsidR="00F22C4F" w:rsidRPr="007C238C" w14:paraId="5733A84A" w14:textId="77777777" w:rsidTr="00F22C4F">
        <w:trPr>
          <w:tblHeader/>
        </w:trPr>
        <w:tc>
          <w:tcPr>
            <w:tcW w:w="2581" w:type="dxa"/>
            <w:shd w:val="clear" w:color="auto" w:fill="990099"/>
          </w:tcPr>
          <w:p w14:paraId="39FD3F9C" w14:textId="77777777" w:rsidR="00F22C4F" w:rsidRPr="007C238C" w:rsidRDefault="00F22C4F" w:rsidP="00F22C4F">
            <w:pPr>
              <w:autoSpaceDE w:val="0"/>
              <w:autoSpaceDN w:val="0"/>
              <w:rPr>
                <w:b/>
                <w:bCs/>
                <w:iCs/>
                <w:color w:val="FFFFFF" w:themeColor="background1"/>
                <w:sz w:val="22"/>
                <w:szCs w:val="22"/>
                <w:lang w:eastAsia="x-none"/>
              </w:rPr>
            </w:pPr>
            <w:r w:rsidRPr="007C238C">
              <w:rPr>
                <w:b/>
                <w:bCs/>
                <w:iCs/>
                <w:color w:val="FFFFFF" w:themeColor="background1"/>
                <w:sz w:val="22"/>
                <w:szCs w:val="22"/>
                <w:lang w:eastAsia="x-none"/>
              </w:rPr>
              <w:lastRenderedPageBreak/>
              <w:t>Indicative Date</w:t>
            </w:r>
          </w:p>
        </w:tc>
        <w:tc>
          <w:tcPr>
            <w:tcW w:w="6066" w:type="dxa"/>
            <w:shd w:val="clear" w:color="auto" w:fill="990099"/>
          </w:tcPr>
          <w:p w14:paraId="437E168B" w14:textId="77777777" w:rsidR="00F22C4F" w:rsidRPr="007C238C" w:rsidRDefault="00F22C4F" w:rsidP="00F22C4F">
            <w:pPr>
              <w:autoSpaceDE w:val="0"/>
              <w:autoSpaceDN w:val="0"/>
              <w:rPr>
                <w:b/>
                <w:bCs/>
                <w:iCs/>
                <w:color w:val="FFFFFF" w:themeColor="background1"/>
                <w:sz w:val="22"/>
                <w:szCs w:val="22"/>
                <w:lang w:eastAsia="x-none"/>
              </w:rPr>
            </w:pPr>
            <w:r w:rsidRPr="007C238C">
              <w:rPr>
                <w:b/>
                <w:bCs/>
                <w:iCs/>
                <w:color w:val="FFFFFF" w:themeColor="background1"/>
                <w:sz w:val="22"/>
                <w:szCs w:val="22"/>
                <w:lang w:eastAsia="x-none"/>
              </w:rPr>
              <w:t>Activity</w:t>
            </w:r>
          </w:p>
        </w:tc>
      </w:tr>
      <w:tr w:rsidR="00F22C4F" w:rsidRPr="007C238C" w14:paraId="7BB00CED" w14:textId="77777777" w:rsidTr="00F22C4F">
        <w:tc>
          <w:tcPr>
            <w:tcW w:w="2581" w:type="dxa"/>
            <w:shd w:val="clear" w:color="auto" w:fill="auto"/>
          </w:tcPr>
          <w:p w14:paraId="73CBF7E5" w14:textId="77777777" w:rsidR="00F22C4F" w:rsidRPr="007C238C" w:rsidRDefault="00F22C4F" w:rsidP="00F22C4F">
            <w:pPr>
              <w:autoSpaceDE w:val="0"/>
              <w:autoSpaceDN w:val="0"/>
              <w:jc w:val="left"/>
              <w:rPr>
                <w:bCs/>
                <w:iCs/>
                <w:color w:val="000000"/>
                <w:sz w:val="22"/>
                <w:szCs w:val="22"/>
                <w:lang w:eastAsia="x-none"/>
              </w:rPr>
            </w:pPr>
          </w:p>
          <w:p w14:paraId="72F2044C" w14:textId="1FEFA3F3" w:rsidR="00F22C4F" w:rsidRPr="007C238C" w:rsidRDefault="00CD7F61" w:rsidP="00F22C4F">
            <w:pPr>
              <w:autoSpaceDE w:val="0"/>
              <w:autoSpaceDN w:val="0"/>
              <w:jc w:val="left"/>
              <w:rPr>
                <w:bCs/>
                <w:iCs/>
                <w:color w:val="000000"/>
                <w:sz w:val="22"/>
                <w:szCs w:val="22"/>
                <w:lang w:eastAsia="x-none"/>
              </w:rPr>
            </w:pPr>
            <w:r>
              <w:rPr>
                <w:bCs/>
                <w:iCs/>
                <w:color w:val="000000"/>
                <w:sz w:val="22"/>
                <w:szCs w:val="22"/>
                <w:lang w:eastAsia="x-none"/>
              </w:rPr>
              <w:t>11</w:t>
            </w:r>
            <w:r w:rsidR="00F22C4F" w:rsidRPr="007C238C">
              <w:rPr>
                <w:bCs/>
                <w:iCs/>
                <w:color w:val="000000"/>
                <w:sz w:val="22"/>
                <w:szCs w:val="22"/>
                <w:lang w:eastAsia="x-none"/>
              </w:rPr>
              <w:t xml:space="preserve"> January 2018</w:t>
            </w:r>
          </w:p>
        </w:tc>
        <w:tc>
          <w:tcPr>
            <w:tcW w:w="6066" w:type="dxa"/>
            <w:shd w:val="clear" w:color="auto" w:fill="auto"/>
          </w:tcPr>
          <w:p w14:paraId="499BDE68" w14:textId="77777777" w:rsidR="00F22C4F" w:rsidRPr="007C238C" w:rsidRDefault="00F22C4F" w:rsidP="00F22C4F">
            <w:pPr>
              <w:tabs>
                <w:tab w:val="center" w:pos="4320"/>
                <w:tab w:val="right" w:pos="8640"/>
              </w:tabs>
              <w:spacing w:before="120" w:after="120"/>
              <w:rPr>
                <w:sz w:val="22"/>
                <w:szCs w:val="22"/>
              </w:rPr>
            </w:pPr>
            <w:r w:rsidRPr="007C238C">
              <w:rPr>
                <w:sz w:val="22"/>
                <w:szCs w:val="22"/>
              </w:rPr>
              <w:t>Contract notice dispatched and the Selection Questionnaire (SQ) pack, Invitation To Tender and Contract documents made available electronically</w:t>
            </w:r>
          </w:p>
        </w:tc>
      </w:tr>
      <w:tr w:rsidR="00F22C4F" w:rsidRPr="007C238C" w14:paraId="190047EE" w14:textId="77777777" w:rsidTr="00F22C4F">
        <w:tc>
          <w:tcPr>
            <w:tcW w:w="2581" w:type="dxa"/>
            <w:shd w:val="clear" w:color="auto" w:fill="auto"/>
          </w:tcPr>
          <w:p w14:paraId="2BECD570" w14:textId="67E44DB0" w:rsidR="00F22C4F" w:rsidRPr="007C238C" w:rsidRDefault="00CD7F61" w:rsidP="00CD7F61">
            <w:pPr>
              <w:autoSpaceDE w:val="0"/>
              <w:autoSpaceDN w:val="0"/>
              <w:jc w:val="left"/>
              <w:rPr>
                <w:bCs/>
                <w:iCs/>
                <w:color w:val="000000"/>
                <w:sz w:val="22"/>
                <w:szCs w:val="22"/>
                <w:lang w:eastAsia="x-none"/>
              </w:rPr>
            </w:pPr>
            <w:r>
              <w:rPr>
                <w:bCs/>
                <w:iCs/>
                <w:color w:val="000000"/>
                <w:sz w:val="22"/>
                <w:szCs w:val="22"/>
                <w:lang w:eastAsia="x-none"/>
              </w:rPr>
              <w:t>12:00 pm, 2</w:t>
            </w:r>
            <w:r w:rsidR="00F22C4F" w:rsidRPr="007C238C">
              <w:rPr>
                <w:bCs/>
                <w:iCs/>
                <w:color w:val="000000"/>
                <w:sz w:val="22"/>
                <w:szCs w:val="22"/>
                <w:lang w:eastAsia="x-none"/>
              </w:rPr>
              <w:t xml:space="preserve"> </w:t>
            </w:r>
            <w:r>
              <w:rPr>
                <w:bCs/>
                <w:iCs/>
                <w:color w:val="000000"/>
                <w:sz w:val="22"/>
                <w:szCs w:val="22"/>
                <w:lang w:eastAsia="x-none"/>
              </w:rPr>
              <w:t xml:space="preserve">February </w:t>
            </w:r>
            <w:r w:rsidR="00F22C4F" w:rsidRPr="007C238C">
              <w:rPr>
                <w:bCs/>
                <w:iCs/>
                <w:color w:val="000000"/>
                <w:sz w:val="22"/>
                <w:szCs w:val="22"/>
                <w:lang w:eastAsia="x-none"/>
              </w:rPr>
              <w:t>2018</w:t>
            </w:r>
          </w:p>
        </w:tc>
        <w:tc>
          <w:tcPr>
            <w:tcW w:w="6066" w:type="dxa"/>
            <w:shd w:val="clear" w:color="auto" w:fill="auto"/>
          </w:tcPr>
          <w:p w14:paraId="37C4EE8C" w14:textId="77777777" w:rsidR="00F22C4F" w:rsidRPr="007C238C" w:rsidRDefault="00F22C4F" w:rsidP="00F22C4F">
            <w:pPr>
              <w:tabs>
                <w:tab w:val="center" w:pos="4320"/>
                <w:tab w:val="right" w:pos="8640"/>
              </w:tabs>
              <w:spacing w:before="120" w:after="120"/>
              <w:rPr>
                <w:sz w:val="22"/>
                <w:szCs w:val="22"/>
              </w:rPr>
            </w:pPr>
            <w:r w:rsidRPr="007C238C">
              <w:rPr>
                <w:sz w:val="22"/>
                <w:szCs w:val="22"/>
              </w:rPr>
              <w:t>Deadline for SQ clarification questions to be submitted by Potential Suppliers via the Council’s e-Tendering Portal</w:t>
            </w:r>
          </w:p>
        </w:tc>
      </w:tr>
      <w:tr w:rsidR="00F22C4F" w:rsidRPr="007C238C" w14:paraId="090BF199" w14:textId="77777777" w:rsidTr="00F22C4F">
        <w:tc>
          <w:tcPr>
            <w:tcW w:w="2581" w:type="dxa"/>
            <w:shd w:val="clear" w:color="auto" w:fill="auto"/>
          </w:tcPr>
          <w:p w14:paraId="3AD42B7C" w14:textId="2CC27F5D" w:rsidR="00F22C4F" w:rsidRPr="007C238C" w:rsidRDefault="00CD7F61" w:rsidP="00F22C4F">
            <w:pPr>
              <w:autoSpaceDE w:val="0"/>
              <w:autoSpaceDN w:val="0"/>
              <w:jc w:val="left"/>
              <w:rPr>
                <w:bCs/>
                <w:iCs/>
                <w:color w:val="000000"/>
                <w:sz w:val="22"/>
                <w:szCs w:val="22"/>
                <w:lang w:eastAsia="x-none"/>
              </w:rPr>
            </w:pPr>
            <w:r>
              <w:rPr>
                <w:bCs/>
                <w:iCs/>
                <w:color w:val="000000"/>
                <w:sz w:val="22"/>
                <w:szCs w:val="22"/>
                <w:lang w:eastAsia="x-none"/>
              </w:rPr>
              <w:t>12:00 pm, 12</w:t>
            </w:r>
            <w:r w:rsidR="00F22C4F" w:rsidRPr="007C238C">
              <w:rPr>
                <w:bCs/>
                <w:iCs/>
                <w:color w:val="000000"/>
                <w:sz w:val="22"/>
                <w:szCs w:val="22"/>
                <w:lang w:eastAsia="x-none"/>
              </w:rPr>
              <w:t xml:space="preserve"> February 2018</w:t>
            </w:r>
          </w:p>
        </w:tc>
        <w:tc>
          <w:tcPr>
            <w:tcW w:w="6066" w:type="dxa"/>
            <w:shd w:val="clear" w:color="auto" w:fill="auto"/>
          </w:tcPr>
          <w:p w14:paraId="78950C76" w14:textId="77777777" w:rsidR="00F22C4F" w:rsidRPr="007C238C" w:rsidRDefault="00F22C4F" w:rsidP="00F22C4F">
            <w:pPr>
              <w:tabs>
                <w:tab w:val="center" w:pos="4320"/>
                <w:tab w:val="right" w:pos="8640"/>
              </w:tabs>
              <w:spacing w:before="120" w:after="120"/>
              <w:rPr>
                <w:sz w:val="22"/>
                <w:szCs w:val="22"/>
              </w:rPr>
            </w:pPr>
            <w:r w:rsidRPr="007C238C">
              <w:rPr>
                <w:sz w:val="22"/>
                <w:szCs w:val="22"/>
              </w:rPr>
              <w:t>Deadline for SQ submission</w:t>
            </w:r>
          </w:p>
        </w:tc>
      </w:tr>
      <w:tr w:rsidR="00F22C4F" w:rsidRPr="007C238C" w14:paraId="70D167E6" w14:textId="77777777" w:rsidTr="00F22C4F">
        <w:tc>
          <w:tcPr>
            <w:tcW w:w="2581" w:type="dxa"/>
            <w:shd w:val="clear" w:color="auto" w:fill="auto"/>
          </w:tcPr>
          <w:p w14:paraId="2A402F42" w14:textId="180A9759" w:rsidR="00F22C4F" w:rsidRPr="007C238C" w:rsidRDefault="00CD7F61" w:rsidP="00F22C4F">
            <w:pPr>
              <w:autoSpaceDE w:val="0"/>
              <w:autoSpaceDN w:val="0"/>
              <w:jc w:val="left"/>
              <w:rPr>
                <w:bCs/>
                <w:iCs/>
                <w:color w:val="000000"/>
                <w:sz w:val="22"/>
                <w:szCs w:val="22"/>
                <w:lang w:eastAsia="x-none"/>
              </w:rPr>
            </w:pPr>
            <w:r>
              <w:rPr>
                <w:bCs/>
                <w:iCs/>
                <w:color w:val="000000"/>
                <w:sz w:val="22"/>
                <w:szCs w:val="22"/>
                <w:lang w:eastAsia="x-none"/>
              </w:rPr>
              <w:t>12</w:t>
            </w:r>
            <w:r w:rsidR="00F22C4F">
              <w:rPr>
                <w:bCs/>
                <w:iCs/>
                <w:color w:val="000000"/>
                <w:sz w:val="22"/>
                <w:szCs w:val="22"/>
                <w:lang w:eastAsia="x-none"/>
              </w:rPr>
              <w:t xml:space="preserve"> - </w:t>
            </w:r>
            <w:r w:rsidR="00F22C4F" w:rsidRPr="007C238C">
              <w:rPr>
                <w:bCs/>
                <w:iCs/>
                <w:color w:val="000000"/>
                <w:sz w:val="22"/>
                <w:szCs w:val="22"/>
                <w:lang w:eastAsia="x-none"/>
              </w:rPr>
              <w:t>19 February 2018</w:t>
            </w:r>
          </w:p>
        </w:tc>
        <w:tc>
          <w:tcPr>
            <w:tcW w:w="6066" w:type="dxa"/>
            <w:shd w:val="clear" w:color="auto" w:fill="auto"/>
          </w:tcPr>
          <w:p w14:paraId="7B61C50C" w14:textId="77777777" w:rsidR="00F22C4F" w:rsidRPr="007C238C" w:rsidRDefault="00F22C4F" w:rsidP="00F22C4F">
            <w:pPr>
              <w:tabs>
                <w:tab w:val="center" w:pos="4320"/>
                <w:tab w:val="right" w:pos="8640"/>
              </w:tabs>
              <w:spacing w:before="120" w:after="120"/>
              <w:rPr>
                <w:sz w:val="22"/>
                <w:szCs w:val="22"/>
              </w:rPr>
            </w:pPr>
            <w:r w:rsidRPr="007C238C">
              <w:rPr>
                <w:sz w:val="22"/>
                <w:szCs w:val="22"/>
              </w:rPr>
              <w:t>Evaluation of SQ</w:t>
            </w:r>
          </w:p>
        </w:tc>
      </w:tr>
      <w:tr w:rsidR="00F22C4F" w:rsidRPr="007C238C" w14:paraId="2E791528" w14:textId="77777777" w:rsidTr="00F22C4F">
        <w:tc>
          <w:tcPr>
            <w:tcW w:w="2581" w:type="dxa"/>
            <w:shd w:val="clear" w:color="auto" w:fill="auto"/>
          </w:tcPr>
          <w:p w14:paraId="2C8BDD37" w14:textId="77777777" w:rsidR="00F22C4F" w:rsidRPr="007C238C" w:rsidRDefault="00F22C4F" w:rsidP="00F22C4F">
            <w:pPr>
              <w:autoSpaceDE w:val="0"/>
              <w:autoSpaceDN w:val="0"/>
              <w:jc w:val="left"/>
              <w:rPr>
                <w:bCs/>
                <w:iCs/>
                <w:color w:val="000000"/>
                <w:sz w:val="22"/>
                <w:szCs w:val="22"/>
                <w:lang w:eastAsia="x-none"/>
              </w:rPr>
            </w:pPr>
            <w:r w:rsidRPr="007C238C">
              <w:rPr>
                <w:bCs/>
                <w:iCs/>
                <w:color w:val="000000"/>
                <w:sz w:val="22"/>
                <w:szCs w:val="22"/>
                <w:lang w:eastAsia="x-none"/>
              </w:rPr>
              <w:t>23 February 2018</w:t>
            </w:r>
          </w:p>
        </w:tc>
        <w:tc>
          <w:tcPr>
            <w:tcW w:w="6066" w:type="dxa"/>
            <w:shd w:val="clear" w:color="auto" w:fill="auto"/>
          </w:tcPr>
          <w:p w14:paraId="0CB247CC" w14:textId="77777777" w:rsidR="00F22C4F" w:rsidRPr="007C238C" w:rsidRDefault="00F22C4F" w:rsidP="00F22C4F">
            <w:pPr>
              <w:tabs>
                <w:tab w:val="center" w:pos="4320"/>
                <w:tab w:val="right" w:pos="8640"/>
              </w:tabs>
              <w:spacing w:before="120" w:after="120"/>
              <w:rPr>
                <w:sz w:val="22"/>
                <w:szCs w:val="22"/>
              </w:rPr>
            </w:pPr>
            <w:r w:rsidRPr="007C238C">
              <w:rPr>
                <w:sz w:val="22"/>
                <w:szCs w:val="22"/>
              </w:rPr>
              <w:t>Notification of SQ outcome</w:t>
            </w:r>
          </w:p>
        </w:tc>
      </w:tr>
      <w:tr w:rsidR="00F22C4F" w:rsidRPr="007C238C" w14:paraId="5050DB0C" w14:textId="77777777" w:rsidTr="00F22C4F">
        <w:tc>
          <w:tcPr>
            <w:tcW w:w="2581" w:type="dxa"/>
            <w:shd w:val="clear" w:color="auto" w:fill="990099"/>
          </w:tcPr>
          <w:p w14:paraId="762D7446" w14:textId="77777777" w:rsidR="00F22C4F" w:rsidRPr="007C238C" w:rsidRDefault="00F22C4F" w:rsidP="00F22C4F">
            <w:pPr>
              <w:autoSpaceDE w:val="0"/>
              <w:autoSpaceDN w:val="0"/>
              <w:jc w:val="left"/>
              <w:rPr>
                <w:bCs/>
                <w:iCs/>
                <w:color w:val="FFFFFF" w:themeColor="background1"/>
                <w:sz w:val="22"/>
                <w:szCs w:val="22"/>
                <w:lang w:eastAsia="x-none"/>
              </w:rPr>
            </w:pPr>
            <w:r w:rsidRPr="007C238C">
              <w:rPr>
                <w:bCs/>
                <w:iCs/>
                <w:color w:val="FFFFFF" w:themeColor="background1"/>
                <w:sz w:val="22"/>
                <w:szCs w:val="22"/>
                <w:lang w:eastAsia="x-none"/>
              </w:rPr>
              <w:t>Invitation to Tender</w:t>
            </w:r>
          </w:p>
        </w:tc>
        <w:tc>
          <w:tcPr>
            <w:tcW w:w="6066" w:type="dxa"/>
            <w:shd w:val="clear" w:color="auto" w:fill="990099"/>
          </w:tcPr>
          <w:p w14:paraId="48D28BFA" w14:textId="77777777" w:rsidR="00F22C4F" w:rsidRPr="007C238C" w:rsidRDefault="00F22C4F" w:rsidP="00F22C4F">
            <w:pPr>
              <w:tabs>
                <w:tab w:val="center" w:pos="4320"/>
                <w:tab w:val="right" w:pos="8640"/>
              </w:tabs>
              <w:spacing w:before="120" w:after="120"/>
              <w:rPr>
                <w:color w:val="FFFFFF" w:themeColor="background1"/>
                <w:sz w:val="22"/>
                <w:szCs w:val="22"/>
              </w:rPr>
            </w:pPr>
          </w:p>
        </w:tc>
      </w:tr>
      <w:tr w:rsidR="00F22C4F" w:rsidRPr="007C238C" w14:paraId="4F8FB73A" w14:textId="77777777" w:rsidTr="00F22C4F">
        <w:tc>
          <w:tcPr>
            <w:tcW w:w="2581" w:type="dxa"/>
            <w:shd w:val="clear" w:color="auto" w:fill="auto"/>
          </w:tcPr>
          <w:p w14:paraId="46FAB6C2" w14:textId="77777777" w:rsidR="00F22C4F" w:rsidRPr="007C238C" w:rsidRDefault="00F22C4F" w:rsidP="00F22C4F">
            <w:pPr>
              <w:autoSpaceDE w:val="0"/>
              <w:autoSpaceDN w:val="0"/>
              <w:jc w:val="left"/>
              <w:rPr>
                <w:bCs/>
                <w:iCs/>
                <w:sz w:val="22"/>
                <w:szCs w:val="22"/>
                <w:lang w:eastAsia="x-none"/>
              </w:rPr>
            </w:pPr>
            <w:r w:rsidRPr="007C238C">
              <w:rPr>
                <w:bCs/>
                <w:iCs/>
                <w:color w:val="000000"/>
                <w:sz w:val="22"/>
                <w:szCs w:val="22"/>
                <w:lang w:eastAsia="x-none"/>
              </w:rPr>
              <w:t>12:00pm, 16 March 2018</w:t>
            </w:r>
          </w:p>
        </w:tc>
        <w:tc>
          <w:tcPr>
            <w:tcW w:w="6066" w:type="dxa"/>
            <w:shd w:val="clear" w:color="auto" w:fill="auto"/>
          </w:tcPr>
          <w:p w14:paraId="1B420A3E" w14:textId="0E550D67" w:rsidR="00F22C4F" w:rsidRPr="007C238C" w:rsidRDefault="00F22C4F" w:rsidP="00F22C4F">
            <w:pPr>
              <w:autoSpaceDE w:val="0"/>
              <w:autoSpaceDN w:val="0"/>
              <w:rPr>
                <w:bCs/>
                <w:iCs/>
                <w:sz w:val="22"/>
                <w:szCs w:val="22"/>
                <w:lang w:eastAsia="x-none"/>
              </w:rPr>
            </w:pPr>
            <w:r w:rsidRPr="007C238C">
              <w:rPr>
                <w:bCs/>
                <w:iCs/>
                <w:sz w:val="22"/>
                <w:szCs w:val="22"/>
                <w:lang w:eastAsia="x-none"/>
              </w:rPr>
              <w:t xml:space="preserve">Deadline for </w:t>
            </w:r>
            <w:r w:rsidR="00214B36">
              <w:rPr>
                <w:bCs/>
                <w:iCs/>
                <w:sz w:val="22"/>
                <w:szCs w:val="22"/>
                <w:lang w:eastAsia="x-none"/>
              </w:rPr>
              <w:t xml:space="preserve">Tender </w:t>
            </w:r>
            <w:r w:rsidRPr="007C238C">
              <w:rPr>
                <w:bCs/>
                <w:iCs/>
                <w:sz w:val="22"/>
                <w:szCs w:val="22"/>
                <w:lang w:eastAsia="x-none"/>
              </w:rPr>
              <w:t>clarification questions to be submitted by Tenderers via the Council’s e-Tendering Portal</w:t>
            </w:r>
          </w:p>
        </w:tc>
      </w:tr>
      <w:tr w:rsidR="00F22C4F" w:rsidRPr="007C238C" w14:paraId="77647A74" w14:textId="77777777" w:rsidTr="00F22C4F">
        <w:tc>
          <w:tcPr>
            <w:tcW w:w="2581" w:type="dxa"/>
            <w:shd w:val="clear" w:color="auto" w:fill="auto"/>
          </w:tcPr>
          <w:p w14:paraId="57750994" w14:textId="77777777" w:rsidR="00F22C4F" w:rsidRPr="007C238C" w:rsidRDefault="00F22C4F" w:rsidP="00F22C4F">
            <w:pPr>
              <w:autoSpaceDE w:val="0"/>
              <w:autoSpaceDN w:val="0"/>
              <w:jc w:val="left"/>
              <w:rPr>
                <w:bCs/>
                <w:iCs/>
                <w:sz w:val="22"/>
                <w:szCs w:val="22"/>
                <w:lang w:eastAsia="x-none"/>
              </w:rPr>
            </w:pPr>
            <w:r w:rsidRPr="007C238C">
              <w:rPr>
                <w:bCs/>
                <w:iCs/>
                <w:color w:val="000000"/>
                <w:sz w:val="22"/>
                <w:szCs w:val="22"/>
                <w:lang w:eastAsia="x-none"/>
              </w:rPr>
              <w:t>12:00 pm, 26 March 2018</w:t>
            </w:r>
          </w:p>
        </w:tc>
        <w:tc>
          <w:tcPr>
            <w:tcW w:w="6066" w:type="dxa"/>
            <w:shd w:val="clear" w:color="auto" w:fill="auto"/>
          </w:tcPr>
          <w:p w14:paraId="3FFD66FB"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Tender return date and time (the "</w:t>
            </w:r>
            <w:r w:rsidRPr="007C238C">
              <w:rPr>
                <w:b/>
                <w:bCs/>
                <w:iCs/>
                <w:sz w:val="22"/>
                <w:szCs w:val="22"/>
                <w:lang w:eastAsia="x-none"/>
              </w:rPr>
              <w:t>Deadline</w:t>
            </w:r>
            <w:r w:rsidRPr="007C238C">
              <w:rPr>
                <w:bCs/>
                <w:iCs/>
                <w:sz w:val="22"/>
                <w:szCs w:val="22"/>
                <w:lang w:eastAsia="x-none"/>
              </w:rPr>
              <w:t>")</w:t>
            </w:r>
          </w:p>
        </w:tc>
      </w:tr>
      <w:tr w:rsidR="00F22C4F" w:rsidRPr="007C238C" w14:paraId="4DFD37FF" w14:textId="77777777" w:rsidTr="00F22C4F">
        <w:tc>
          <w:tcPr>
            <w:tcW w:w="2581" w:type="dxa"/>
            <w:shd w:val="clear" w:color="auto" w:fill="auto"/>
          </w:tcPr>
          <w:p w14:paraId="64BABB16" w14:textId="77777777" w:rsidR="00F22C4F" w:rsidRPr="007C238C" w:rsidRDefault="00F22C4F" w:rsidP="00F22C4F">
            <w:pPr>
              <w:autoSpaceDE w:val="0"/>
              <w:autoSpaceDN w:val="0"/>
              <w:jc w:val="left"/>
              <w:rPr>
                <w:bCs/>
                <w:iCs/>
                <w:color w:val="000090"/>
                <w:sz w:val="22"/>
                <w:szCs w:val="22"/>
                <w:lang w:eastAsia="x-none"/>
              </w:rPr>
            </w:pPr>
            <w:r w:rsidRPr="007C238C">
              <w:rPr>
                <w:bCs/>
                <w:iCs/>
                <w:color w:val="000000"/>
                <w:sz w:val="22"/>
                <w:szCs w:val="22"/>
                <w:lang w:eastAsia="x-none"/>
              </w:rPr>
              <w:t>26 March – 16 April 2018</w:t>
            </w:r>
          </w:p>
        </w:tc>
        <w:tc>
          <w:tcPr>
            <w:tcW w:w="6066" w:type="dxa"/>
            <w:shd w:val="clear" w:color="auto" w:fill="auto"/>
          </w:tcPr>
          <w:p w14:paraId="6AA81A13"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Evaluation of tenders (including clarification interviews if required)</w:t>
            </w:r>
          </w:p>
        </w:tc>
      </w:tr>
      <w:tr w:rsidR="00F22C4F" w:rsidRPr="007C238C" w14:paraId="2109E76D" w14:textId="77777777" w:rsidTr="00F22C4F">
        <w:tc>
          <w:tcPr>
            <w:tcW w:w="2581" w:type="dxa"/>
            <w:shd w:val="clear" w:color="auto" w:fill="auto"/>
          </w:tcPr>
          <w:p w14:paraId="065A1D76" w14:textId="77777777" w:rsidR="00F22C4F" w:rsidRPr="007C238C" w:rsidRDefault="00F22C4F" w:rsidP="00F22C4F">
            <w:pPr>
              <w:autoSpaceDE w:val="0"/>
              <w:autoSpaceDN w:val="0"/>
              <w:jc w:val="left"/>
              <w:rPr>
                <w:bCs/>
                <w:iCs/>
                <w:color w:val="000000"/>
                <w:sz w:val="22"/>
                <w:szCs w:val="22"/>
                <w:lang w:eastAsia="x-none"/>
              </w:rPr>
            </w:pPr>
            <w:r w:rsidRPr="007C238C">
              <w:rPr>
                <w:bCs/>
                <w:iCs/>
                <w:color w:val="000000"/>
                <w:sz w:val="22"/>
                <w:szCs w:val="22"/>
                <w:lang w:eastAsia="x-none"/>
              </w:rPr>
              <w:t>12 – 16 April 2018</w:t>
            </w:r>
          </w:p>
        </w:tc>
        <w:tc>
          <w:tcPr>
            <w:tcW w:w="6066" w:type="dxa"/>
            <w:shd w:val="clear" w:color="auto" w:fill="auto"/>
          </w:tcPr>
          <w:p w14:paraId="4A28F9F4"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Presentations</w:t>
            </w:r>
          </w:p>
        </w:tc>
      </w:tr>
      <w:tr w:rsidR="00F22C4F" w:rsidRPr="007C238C" w14:paraId="05F0E680" w14:textId="77777777" w:rsidTr="00F22C4F">
        <w:tc>
          <w:tcPr>
            <w:tcW w:w="2581" w:type="dxa"/>
            <w:shd w:val="clear" w:color="auto" w:fill="auto"/>
          </w:tcPr>
          <w:p w14:paraId="13FFF5A6" w14:textId="77777777" w:rsidR="00F22C4F" w:rsidRPr="007C238C" w:rsidRDefault="00F22C4F" w:rsidP="00F22C4F">
            <w:pPr>
              <w:autoSpaceDE w:val="0"/>
              <w:autoSpaceDN w:val="0"/>
              <w:jc w:val="left"/>
              <w:rPr>
                <w:bCs/>
                <w:iCs/>
                <w:color w:val="000090"/>
                <w:sz w:val="22"/>
                <w:szCs w:val="22"/>
                <w:lang w:eastAsia="x-none"/>
              </w:rPr>
            </w:pPr>
            <w:r>
              <w:rPr>
                <w:bCs/>
                <w:iCs/>
                <w:color w:val="000000"/>
                <w:sz w:val="22"/>
                <w:szCs w:val="22"/>
                <w:lang w:eastAsia="x-none"/>
              </w:rPr>
              <w:t>**</w:t>
            </w:r>
            <w:r w:rsidRPr="007C238C">
              <w:rPr>
                <w:bCs/>
                <w:iCs/>
                <w:color w:val="000000"/>
                <w:sz w:val="22"/>
                <w:szCs w:val="22"/>
                <w:lang w:eastAsia="x-none"/>
              </w:rPr>
              <w:t>April – June 2018</w:t>
            </w:r>
          </w:p>
        </w:tc>
        <w:tc>
          <w:tcPr>
            <w:tcW w:w="6066" w:type="dxa"/>
            <w:shd w:val="clear" w:color="auto" w:fill="auto"/>
          </w:tcPr>
          <w:p w14:paraId="5D7FABDB"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Report to Council awarding bodies</w:t>
            </w:r>
          </w:p>
        </w:tc>
      </w:tr>
      <w:tr w:rsidR="00F22C4F" w:rsidRPr="007C238C" w14:paraId="00DC5BA2" w14:textId="77777777" w:rsidTr="00F22C4F">
        <w:tc>
          <w:tcPr>
            <w:tcW w:w="2581" w:type="dxa"/>
            <w:shd w:val="clear" w:color="auto" w:fill="auto"/>
          </w:tcPr>
          <w:p w14:paraId="05C76C3C" w14:textId="77777777" w:rsidR="00F22C4F" w:rsidRPr="007C238C" w:rsidRDefault="00F22C4F" w:rsidP="00F22C4F">
            <w:pPr>
              <w:autoSpaceDE w:val="0"/>
              <w:autoSpaceDN w:val="0"/>
              <w:jc w:val="left"/>
              <w:rPr>
                <w:bCs/>
                <w:iCs/>
                <w:color w:val="000090"/>
                <w:sz w:val="22"/>
                <w:szCs w:val="22"/>
                <w:lang w:eastAsia="x-none"/>
              </w:rPr>
            </w:pPr>
            <w:r w:rsidRPr="007C238C">
              <w:rPr>
                <w:bCs/>
                <w:iCs/>
                <w:color w:val="000000"/>
                <w:sz w:val="22"/>
                <w:szCs w:val="22"/>
                <w:lang w:eastAsia="x-none"/>
              </w:rPr>
              <w:t>June 2018</w:t>
            </w:r>
          </w:p>
        </w:tc>
        <w:tc>
          <w:tcPr>
            <w:tcW w:w="6066" w:type="dxa"/>
            <w:shd w:val="clear" w:color="auto" w:fill="auto"/>
          </w:tcPr>
          <w:p w14:paraId="4E8FE1F5"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Successful and unsuccessful Potential Supplier(s) notified</w:t>
            </w:r>
          </w:p>
        </w:tc>
      </w:tr>
      <w:tr w:rsidR="00F22C4F" w:rsidRPr="007C238C" w14:paraId="1F2D31A2" w14:textId="77777777" w:rsidTr="00F22C4F">
        <w:tc>
          <w:tcPr>
            <w:tcW w:w="2581" w:type="dxa"/>
            <w:shd w:val="clear" w:color="auto" w:fill="auto"/>
          </w:tcPr>
          <w:p w14:paraId="20B41159" w14:textId="77777777" w:rsidR="00F22C4F" w:rsidRPr="007C238C" w:rsidRDefault="00F22C4F" w:rsidP="00F22C4F">
            <w:pPr>
              <w:autoSpaceDE w:val="0"/>
              <w:autoSpaceDN w:val="0"/>
              <w:jc w:val="left"/>
              <w:rPr>
                <w:bCs/>
                <w:iCs/>
                <w:color w:val="000090"/>
                <w:sz w:val="22"/>
                <w:szCs w:val="22"/>
                <w:lang w:eastAsia="x-none"/>
              </w:rPr>
            </w:pPr>
            <w:r w:rsidRPr="007C238C">
              <w:rPr>
                <w:bCs/>
                <w:iCs/>
                <w:color w:val="000000"/>
                <w:sz w:val="22"/>
                <w:szCs w:val="22"/>
                <w:lang w:eastAsia="x-none"/>
              </w:rPr>
              <w:t>June 2018</w:t>
            </w:r>
          </w:p>
        </w:tc>
        <w:tc>
          <w:tcPr>
            <w:tcW w:w="6066" w:type="dxa"/>
            <w:shd w:val="clear" w:color="auto" w:fill="auto"/>
          </w:tcPr>
          <w:p w14:paraId="370A3F5A"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 xml:space="preserve">10-day Standstill Period starts </w:t>
            </w:r>
          </w:p>
        </w:tc>
      </w:tr>
      <w:tr w:rsidR="00F22C4F" w:rsidRPr="007C238C" w14:paraId="4BD720F0" w14:textId="77777777" w:rsidTr="00F22C4F">
        <w:tc>
          <w:tcPr>
            <w:tcW w:w="2581" w:type="dxa"/>
            <w:shd w:val="clear" w:color="auto" w:fill="auto"/>
          </w:tcPr>
          <w:p w14:paraId="23D5CC0D" w14:textId="77777777" w:rsidR="00F22C4F" w:rsidRPr="007C238C" w:rsidRDefault="00F22C4F" w:rsidP="00F22C4F">
            <w:pPr>
              <w:autoSpaceDE w:val="0"/>
              <w:autoSpaceDN w:val="0"/>
              <w:jc w:val="left"/>
              <w:rPr>
                <w:bCs/>
                <w:iCs/>
                <w:color w:val="000090"/>
                <w:sz w:val="22"/>
                <w:szCs w:val="22"/>
                <w:lang w:eastAsia="x-none"/>
              </w:rPr>
            </w:pPr>
            <w:r w:rsidRPr="007C238C">
              <w:rPr>
                <w:bCs/>
                <w:iCs/>
                <w:sz w:val="22"/>
                <w:szCs w:val="22"/>
                <w:lang w:eastAsia="x-none"/>
              </w:rPr>
              <w:t>10 days</w:t>
            </w:r>
          </w:p>
        </w:tc>
        <w:tc>
          <w:tcPr>
            <w:tcW w:w="6066" w:type="dxa"/>
            <w:shd w:val="clear" w:color="auto" w:fill="auto"/>
          </w:tcPr>
          <w:p w14:paraId="5C01CB0A"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 xml:space="preserve">Expiry of Standstill Period </w:t>
            </w:r>
          </w:p>
        </w:tc>
      </w:tr>
      <w:tr w:rsidR="00F22C4F" w:rsidRPr="007C238C" w14:paraId="28E9A4E1" w14:textId="77777777" w:rsidTr="00F22C4F">
        <w:tc>
          <w:tcPr>
            <w:tcW w:w="2581" w:type="dxa"/>
            <w:shd w:val="clear" w:color="auto" w:fill="auto"/>
          </w:tcPr>
          <w:p w14:paraId="17177D05" w14:textId="77777777" w:rsidR="00F22C4F" w:rsidRPr="007C238C" w:rsidRDefault="00F22C4F" w:rsidP="00F22C4F">
            <w:pPr>
              <w:autoSpaceDE w:val="0"/>
              <w:autoSpaceDN w:val="0"/>
              <w:jc w:val="left"/>
              <w:rPr>
                <w:bCs/>
                <w:iCs/>
                <w:color w:val="000090"/>
                <w:sz w:val="22"/>
                <w:szCs w:val="22"/>
                <w:lang w:eastAsia="x-none"/>
              </w:rPr>
            </w:pPr>
            <w:r w:rsidRPr="007C238C">
              <w:rPr>
                <w:bCs/>
                <w:iCs/>
                <w:color w:val="000000"/>
                <w:sz w:val="22"/>
                <w:szCs w:val="22"/>
                <w:lang w:eastAsia="x-none"/>
              </w:rPr>
              <w:t>July 2018</w:t>
            </w:r>
          </w:p>
        </w:tc>
        <w:tc>
          <w:tcPr>
            <w:tcW w:w="6066" w:type="dxa"/>
            <w:shd w:val="clear" w:color="auto" w:fill="auto"/>
          </w:tcPr>
          <w:p w14:paraId="7B23D685"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Contract Execution and Implementation</w:t>
            </w:r>
          </w:p>
        </w:tc>
      </w:tr>
      <w:tr w:rsidR="00F22C4F" w:rsidRPr="007C238C" w14:paraId="3D02F768" w14:textId="77777777" w:rsidTr="00F22C4F">
        <w:tc>
          <w:tcPr>
            <w:tcW w:w="2581" w:type="dxa"/>
            <w:shd w:val="clear" w:color="auto" w:fill="auto"/>
          </w:tcPr>
          <w:p w14:paraId="26670942" w14:textId="77777777" w:rsidR="00F22C4F" w:rsidRPr="007C238C" w:rsidRDefault="00F22C4F" w:rsidP="00F22C4F">
            <w:pPr>
              <w:autoSpaceDE w:val="0"/>
              <w:autoSpaceDN w:val="0"/>
              <w:jc w:val="left"/>
              <w:rPr>
                <w:bCs/>
                <w:iCs/>
                <w:color w:val="000000"/>
                <w:sz w:val="22"/>
                <w:szCs w:val="22"/>
                <w:lang w:eastAsia="x-none"/>
              </w:rPr>
            </w:pPr>
            <w:r w:rsidRPr="007C238C">
              <w:rPr>
                <w:bCs/>
                <w:iCs/>
                <w:color w:val="000000"/>
                <w:sz w:val="22"/>
                <w:szCs w:val="22"/>
                <w:lang w:eastAsia="x-none"/>
              </w:rPr>
              <w:t>July 2018</w:t>
            </w:r>
          </w:p>
        </w:tc>
        <w:tc>
          <w:tcPr>
            <w:tcW w:w="6066" w:type="dxa"/>
            <w:shd w:val="clear" w:color="auto" w:fill="auto"/>
          </w:tcPr>
          <w:p w14:paraId="59DAE152" w14:textId="77777777" w:rsidR="00F22C4F" w:rsidRPr="007C238C" w:rsidRDefault="00F22C4F" w:rsidP="00F22C4F">
            <w:pPr>
              <w:autoSpaceDE w:val="0"/>
              <w:autoSpaceDN w:val="0"/>
              <w:rPr>
                <w:bCs/>
                <w:iCs/>
                <w:sz w:val="22"/>
                <w:szCs w:val="22"/>
                <w:lang w:eastAsia="x-none"/>
              </w:rPr>
            </w:pPr>
            <w:r w:rsidRPr="007C238C">
              <w:rPr>
                <w:bCs/>
                <w:iCs/>
                <w:sz w:val="22"/>
                <w:szCs w:val="22"/>
                <w:lang w:eastAsia="x-none"/>
              </w:rPr>
              <w:t>Commencement of the Services</w:t>
            </w:r>
          </w:p>
        </w:tc>
      </w:tr>
    </w:tbl>
    <w:p w14:paraId="37194DCB" w14:textId="77777777" w:rsidR="0023302A" w:rsidRDefault="0023302A" w:rsidP="0023302A">
      <w:pPr>
        <w:tabs>
          <w:tab w:val="left" w:pos="-990"/>
        </w:tabs>
        <w:outlineLvl w:val="0"/>
        <w:rPr>
          <w:b/>
          <w:bCs/>
          <w:color w:val="800080"/>
          <w:kern w:val="32"/>
          <w:sz w:val="22"/>
          <w:szCs w:val="22"/>
        </w:rPr>
      </w:pPr>
    </w:p>
    <w:p w14:paraId="2884F19E" w14:textId="77777777" w:rsidR="00F22C4F" w:rsidRPr="00923945" w:rsidRDefault="00F22C4F" w:rsidP="0023302A">
      <w:pPr>
        <w:tabs>
          <w:tab w:val="left" w:pos="-990"/>
        </w:tabs>
        <w:outlineLvl w:val="0"/>
        <w:rPr>
          <w:b/>
          <w:bCs/>
          <w:color w:val="800080"/>
          <w:kern w:val="32"/>
          <w:sz w:val="22"/>
          <w:szCs w:val="22"/>
        </w:rPr>
      </w:pPr>
    </w:p>
    <w:p w14:paraId="60CA3451" w14:textId="18AFA8FD" w:rsidR="0023302A" w:rsidRPr="00923945" w:rsidRDefault="0023302A" w:rsidP="00951AB1">
      <w:pPr>
        <w:pStyle w:val="Level1"/>
        <w:keepNext/>
        <w:rPr>
          <w:b/>
          <w:bCs/>
          <w:caps/>
          <w:sz w:val="22"/>
          <w:szCs w:val="22"/>
        </w:rPr>
      </w:pPr>
      <w:r w:rsidRPr="00923945">
        <w:rPr>
          <w:rStyle w:val="Level1asHeadingtext"/>
          <w:sz w:val="22"/>
          <w:szCs w:val="22"/>
        </w:rPr>
        <w:t xml:space="preserve">Information to </w:t>
      </w:r>
      <w:r w:rsidR="009B327E">
        <w:rPr>
          <w:rStyle w:val="Level1asHeadingtext"/>
          <w:sz w:val="22"/>
          <w:szCs w:val="22"/>
        </w:rPr>
        <w:t>potential suppliers</w:t>
      </w:r>
    </w:p>
    <w:p w14:paraId="32204692" w14:textId="77777777" w:rsidR="004508DE" w:rsidRPr="00923945" w:rsidRDefault="004508DE" w:rsidP="004508DE">
      <w:pPr>
        <w:pStyle w:val="Level2"/>
        <w:rPr>
          <w:sz w:val="22"/>
          <w:szCs w:val="22"/>
        </w:rPr>
      </w:pPr>
      <w:r w:rsidRPr="00923945">
        <w:rPr>
          <w:sz w:val="22"/>
          <w:szCs w:val="22"/>
        </w:rPr>
        <w:t xml:space="preserve">The </w:t>
      </w:r>
      <w:r>
        <w:rPr>
          <w:sz w:val="22"/>
          <w:szCs w:val="22"/>
        </w:rPr>
        <w:t>Selection Questionnaire and any accompanying documentation</w:t>
      </w:r>
      <w:r w:rsidRPr="00923945">
        <w:rPr>
          <w:sz w:val="22"/>
          <w:szCs w:val="22"/>
        </w:rPr>
        <w:t xml:space="preserve"> must be completed as directed and submitted via the Council’s </w:t>
      </w:r>
      <w:r w:rsidRPr="00923945">
        <w:rPr>
          <w:bCs/>
          <w:sz w:val="22"/>
          <w:szCs w:val="22"/>
          <w:lang w:eastAsia="x-none"/>
        </w:rPr>
        <w:t>e-Tendering Portal</w:t>
      </w:r>
      <w:r w:rsidRPr="00923945">
        <w:rPr>
          <w:sz w:val="22"/>
          <w:szCs w:val="22"/>
        </w:rPr>
        <w:t>:</w:t>
      </w:r>
    </w:p>
    <w:p w14:paraId="1B402CA1" w14:textId="77777777" w:rsidR="004508DE" w:rsidRPr="00923945" w:rsidRDefault="00125A2F" w:rsidP="004508DE">
      <w:pPr>
        <w:pStyle w:val="Body1"/>
        <w:rPr>
          <w:b/>
          <w:sz w:val="22"/>
          <w:szCs w:val="22"/>
        </w:rPr>
      </w:pPr>
      <w:hyperlink r:id="rId9" w:history="1">
        <w:r w:rsidR="004508DE" w:rsidRPr="00923945">
          <w:rPr>
            <w:rStyle w:val="Hyperlink"/>
            <w:sz w:val="22"/>
            <w:szCs w:val="22"/>
          </w:rPr>
          <w:t>https://procontract.due-north.com/register</w:t>
        </w:r>
      </w:hyperlink>
    </w:p>
    <w:p w14:paraId="62DC2264" w14:textId="0560BD06" w:rsidR="004508DE" w:rsidRPr="004508DE" w:rsidRDefault="004508DE" w:rsidP="004508DE">
      <w:pPr>
        <w:pStyle w:val="Level2"/>
        <w:rPr>
          <w:sz w:val="22"/>
          <w:szCs w:val="22"/>
        </w:rPr>
      </w:pPr>
      <w:r w:rsidRPr="00923945">
        <w:rPr>
          <w:sz w:val="22"/>
          <w:szCs w:val="22"/>
        </w:rPr>
        <w:t xml:space="preserve">Please ensure that you allow sufficient time to follow the instructions provided as the Council cannot accept responsibility for transmission delays. Documentation which has been uploaded onto </w:t>
      </w:r>
      <w:r w:rsidRPr="00923945">
        <w:rPr>
          <w:color w:val="000000"/>
          <w:sz w:val="22"/>
          <w:szCs w:val="22"/>
        </w:rPr>
        <w:t xml:space="preserve">the Council’s </w:t>
      </w:r>
      <w:r w:rsidRPr="00923945">
        <w:rPr>
          <w:bCs/>
          <w:sz w:val="22"/>
          <w:szCs w:val="22"/>
          <w:lang w:eastAsia="x-none"/>
        </w:rPr>
        <w:t>e-Tendering Portal</w:t>
      </w:r>
      <w:r w:rsidRPr="00923945">
        <w:rPr>
          <w:sz w:val="22"/>
          <w:szCs w:val="22"/>
        </w:rPr>
        <w:t xml:space="preserve"> but not submitted will not be considered.</w:t>
      </w:r>
    </w:p>
    <w:p w14:paraId="2A216B24" w14:textId="46E40C10" w:rsidR="001947F0" w:rsidRPr="00923945" w:rsidRDefault="001947F0" w:rsidP="00EA08E1">
      <w:pPr>
        <w:pStyle w:val="Level2"/>
        <w:rPr>
          <w:b/>
          <w:sz w:val="22"/>
          <w:szCs w:val="22"/>
        </w:rPr>
      </w:pPr>
      <w:r w:rsidRPr="00923945">
        <w:rPr>
          <w:b/>
          <w:sz w:val="22"/>
          <w:szCs w:val="22"/>
        </w:rPr>
        <w:t xml:space="preserve">Submission of </w:t>
      </w:r>
      <w:r w:rsidR="00A41B1E">
        <w:rPr>
          <w:b/>
          <w:sz w:val="22"/>
          <w:szCs w:val="22"/>
        </w:rPr>
        <w:t>Selection Questionnaires</w:t>
      </w:r>
      <w:r w:rsidRPr="00923945">
        <w:rPr>
          <w:b/>
          <w:sz w:val="22"/>
          <w:szCs w:val="22"/>
        </w:rPr>
        <w:t xml:space="preserve"> must be completed by </w:t>
      </w:r>
      <w:r w:rsidR="00613312" w:rsidRPr="00923945">
        <w:rPr>
          <w:b/>
          <w:bCs/>
          <w:iCs/>
          <w:color w:val="000000"/>
          <w:sz w:val="22"/>
          <w:szCs w:val="22"/>
          <w:lang w:eastAsia="x-none"/>
        </w:rPr>
        <w:t>12:00 noon on</w:t>
      </w:r>
      <w:r w:rsidR="00613312" w:rsidRPr="00923945">
        <w:rPr>
          <w:bCs/>
          <w:iCs/>
          <w:color w:val="000000"/>
          <w:sz w:val="22"/>
          <w:szCs w:val="22"/>
          <w:lang w:eastAsia="x-none"/>
        </w:rPr>
        <w:t xml:space="preserve"> </w:t>
      </w:r>
      <w:r w:rsidR="00CD7F61">
        <w:rPr>
          <w:b/>
          <w:sz w:val="22"/>
          <w:szCs w:val="22"/>
        </w:rPr>
        <w:t>12</w:t>
      </w:r>
      <w:r w:rsidR="00F22C4F">
        <w:rPr>
          <w:b/>
          <w:sz w:val="22"/>
          <w:szCs w:val="22"/>
        </w:rPr>
        <w:t xml:space="preserve"> February 2018.</w:t>
      </w:r>
    </w:p>
    <w:p w14:paraId="5F181FB7" w14:textId="257C4C4F" w:rsidR="001947F0" w:rsidRPr="00923945" w:rsidRDefault="001947F0" w:rsidP="00EA08E1">
      <w:pPr>
        <w:pStyle w:val="Level2"/>
        <w:rPr>
          <w:sz w:val="22"/>
          <w:szCs w:val="22"/>
        </w:rPr>
      </w:pPr>
      <w:r w:rsidRPr="00923945">
        <w:rPr>
          <w:b/>
          <w:sz w:val="22"/>
          <w:szCs w:val="22"/>
        </w:rPr>
        <w:t xml:space="preserve">Please note that </w:t>
      </w:r>
      <w:r w:rsidR="00293208">
        <w:rPr>
          <w:b/>
          <w:sz w:val="22"/>
          <w:szCs w:val="22"/>
        </w:rPr>
        <w:t>Potential Supplier</w:t>
      </w:r>
      <w:r w:rsidRPr="00923945">
        <w:rPr>
          <w:b/>
          <w:sz w:val="22"/>
          <w:szCs w:val="22"/>
        </w:rPr>
        <w:t xml:space="preserve">s can upload and submit their </w:t>
      </w:r>
      <w:r w:rsidR="008C4C91" w:rsidRPr="008C4C91">
        <w:rPr>
          <w:b/>
          <w:sz w:val="22"/>
          <w:szCs w:val="22"/>
        </w:rPr>
        <w:t>Selection Questionnaires</w:t>
      </w:r>
      <w:r w:rsidRPr="00923945" w:rsidDel="00BA6FEF">
        <w:rPr>
          <w:b/>
          <w:sz w:val="22"/>
          <w:szCs w:val="22"/>
        </w:rPr>
        <w:t xml:space="preserve"> </w:t>
      </w:r>
      <w:r w:rsidRPr="00923945">
        <w:rPr>
          <w:b/>
          <w:sz w:val="22"/>
          <w:szCs w:val="22"/>
        </w:rPr>
        <w:t xml:space="preserve">to the </w:t>
      </w:r>
      <w:r w:rsidR="006009F6" w:rsidRPr="00923945">
        <w:rPr>
          <w:b/>
          <w:bCs/>
          <w:sz w:val="22"/>
          <w:szCs w:val="22"/>
          <w:lang w:eastAsia="x-none"/>
        </w:rPr>
        <w:t>e-Tendering Portal</w:t>
      </w:r>
      <w:r w:rsidR="006009F6" w:rsidRPr="00923945">
        <w:rPr>
          <w:b/>
          <w:sz w:val="22"/>
          <w:szCs w:val="22"/>
        </w:rPr>
        <w:t xml:space="preserve"> </w:t>
      </w:r>
      <w:r w:rsidRPr="00923945">
        <w:rPr>
          <w:b/>
          <w:sz w:val="22"/>
          <w:szCs w:val="22"/>
        </w:rPr>
        <w:t xml:space="preserve">at any time prior to the deadline above. </w:t>
      </w:r>
      <w:r w:rsidRPr="00923945">
        <w:rPr>
          <w:sz w:val="22"/>
          <w:szCs w:val="22"/>
        </w:rPr>
        <w:t xml:space="preserve">When uploading your response, please be aware of the speed of your Internet connection, your system configuration and general web traffic may impact on the time taken to complete the transaction. The Council strongly </w:t>
      </w:r>
      <w:r w:rsidRPr="00923945">
        <w:rPr>
          <w:sz w:val="22"/>
          <w:szCs w:val="22"/>
        </w:rPr>
        <w:lastRenderedPageBreak/>
        <w:t xml:space="preserve">encourages </w:t>
      </w:r>
      <w:r w:rsidR="009B327E">
        <w:rPr>
          <w:sz w:val="22"/>
          <w:szCs w:val="22"/>
        </w:rPr>
        <w:t>Suppliers</w:t>
      </w:r>
      <w:r w:rsidRPr="00923945">
        <w:rPr>
          <w:sz w:val="22"/>
          <w:szCs w:val="22"/>
        </w:rPr>
        <w:t xml:space="preserve"> not to leave the upload and submission of documentation until the last moment. </w:t>
      </w:r>
    </w:p>
    <w:p w14:paraId="3BBCEC39" w14:textId="073B0407" w:rsidR="00B43DAB" w:rsidRDefault="00B43DAB" w:rsidP="00EA08E1">
      <w:pPr>
        <w:pStyle w:val="Level2"/>
        <w:rPr>
          <w:sz w:val="22"/>
          <w:szCs w:val="22"/>
        </w:rPr>
      </w:pPr>
      <w:r>
        <w:rPr>
          <w:sz w:val="22"/>
          <w:szCs w:val="22"/>
        </w:rPr>
        <w:t>Please ensure that a full answer to each question is provided and in the format requested including Arial Font 12. If the question does not apply to you, please state clearly ‘N/A’. Please note that responses for Pa</w:t>
      </w:r>
      <w:r w:rsidR="003A17A1">
        <w:rPr>
          <w:sz w:val="22"/>
          <w:szCs w:val="22"/>
        </w:rPr>
        <w:t>rt One and Two in the form of a</w:t>
      </w:r>
      <w:r>
        <w:rPr>
          <w:sz w:val="22"/>
          <w:szCs w:val="22"/>
        </w:rPr>
        <w:t xml:space="preserve"> European Single Procurement Document (ESPD) will be accepted provided that they contain responses to all questions set out in this standard Selection Questionnaire.</w:t>
      </w:r>
    </w:p>
    <w:p w14:paraId="3B858EF1" w14:textId="12B360F4" w:rsidR="001947F0" w:rsidRDefault="001947F0" w:rsidP="00EA08E1">
      <w:pPr>
        <w:pStyle w:val="Level2"/>
        <w:rPr>
          <w:sz w:val="22"/>
          <w:szCs w:val="22"/>
        </w:rPr>
      </w:pPr>
      <w:r w:rsidRPr="00923945">
        <w:rPr>
          <w:sz w:val="22"/>
          <w:szCs w:val="22"/>
        </w:rPr>
        <w:t xml:space="preserve">The Council expressly reserves the right to request a </w:t>
      </w:r>
      <w:r w:rsidR="00293208">
        <w:rPr>
          <w:sz w:val="22"/>
          <w:szCs w:val="22"/>
        </w:rPr>
        <w:t>Potential Supplier</w:t>
      </w:r>
      <w:r w:rsidRPr="00923945">
        <w:rPr>
          <w:sz w:val="22"/>
          <w:szCs w:val="22"/>
        </w:rPr>
        <w:t xml:space="preserve"> to provide additional information supplementing or clarifying any of the information provided in response to the requests set out in the </w:t>
      </w:r>
      <w:r w:rsidR="008C4C91">
        <w:rPr>
          <w:sz w:val="22"/>
          <w:szCs w:val="22"/>
        </w:rPr>
        <w:t>standard Selection Questionnaire</w:t>
      </w:r>
      <w:r w:rsidRPr="00923945">
        <w:rPr>
          <w:sz w:val="22"/>
          <w:szCs w:val="22"/>
        </w:rPr>
        <w:t xml:space="preserve">. If the Council determines a </w:t>
      </w:r>
      <w:r w:rsidR="008C4C91">
        <w:rPr>
          <w:sz w:val="22"/>
          <w:szCs w:val="22"/>
        </w:rPr>
        <w:t xml:space="preserve">Selection Questionnaire </w:t>
      </w:r>
      <w:r w:rsidRPr="00923945">
        <w:rPr>
          <w:sz w:val="22"/>
          <w:szCs w:val="22"/>
        </w:rPr>
        <w:t xml:space="preserve">to be incomplete in any material aspect, the Council expressly reserves the right to reject that </w:t>
      </w:r>
      <w:r w:rsidR="00DD1254">
        <w:rPr>
          <w:color w:val="000000"/>
          <w:sz w:val="22"/>
          <w:szCs w:val="22"/>
        </w:rPr>
        <w:t>Selection Questionnaire</w:t>
      </w:r>
      <w:r w:rsidRPr="00923945">
        <w:rPr>
          <w:sz w:val="22"/>
          <w:szCs w:val="22"/>
        </w:rPr>
        <w:t xml:space="preserve"> Document. </w:t>
      </w:r>
    </w:p>
    <w:p w14:paraId="1910D250" w14:textId="65F3C0BB" w:rsidR="004508DE" w:rsidRDefault="004508DE" w:rsidP="00EA08E1">
      <w:pPr>
        <w:pStyle w:val="Level2"/>
        <w:rPr>
          <w:sz w:val="22"/>
          <w:szCs w:val="22"/>
        </w:rPr>
      </w:pPr>
      <w:r>
        <w:rPr>
          <w:sz w:val="22"/>
          <w:szCs w:val="22"/>
        </w:rPr>
        <w:t>The Selection Questionnaire contains the following Sections within each Part:</w:t>
      </w:r>
    </w:p>
    <w:p w14:paraId="6BA1952C" w14:textId="77777777" w:rsidR="004508DE" w:rsidRDefault="004508DE" w:rsidP="004508DE">
      <w:pPr>
        <w:pStyle w:val="Level2"/>
        <w:numPr>
          <w:ilvl w:val="0"/>
          <w:numId w:val="0"/>
        </w:numPr>
        <w:ind w:left="851"/>
        <w:rPr>
          <w:sz w:val="22"/>
          <w:szCs w:val="22"/>
        </w:rPr>
      </w:pPr>
      <w:r>
        <w:rPr>
          <w:sz w:val="22"/>
          <w:szCs w:val="22"/>
        </w:rPr>
        <w:t>Part 1:</w:t>
      </w:r>
    </w:p>
    <w:p w14:paraId="3561046E" w14:textId="1B2EF24E" w:rsidR="004508DE" w:rsidRDefault="004508DE" w:rsidP="00D91972">
      <w:pPr>
        <w:pStyle w:val="Level2"/>
        <w:numPr>
          <w:ilvl w:val="0"/>
          <w:numId w:val="13"/>
        </w:numPr>
        <w:rPr>
          <w:sz w:val="22"/>
          <w:szCs w:val="22"/>
        </w:rPr>
      </w:pPr>
      <w:r>
        <w:rPr>
          <w:sz w:val="22"/>
          <w:szCs w:val="22"/>
        </w:rPr>
        <w:t>Section 1</w:t>
      </w:r>
      <w:r>
        <w:rPr>
          <w:sz w:val="22"/>
          <w:szCs w:val="22"/>
        </w:rPr>
        <w:tab/>
      </w:r>
      <w:r>
        <w:rPr>
          <w:sz w:val="22"/>
          <w:szCs w:val="22"/>
        </w:rPr>
        <w:tab/>
        <w:t>Potential Supplier Information</w:t>
      </w:r>
    </w:p>
    <w:p w14:paraId="5335BECB" w14:textId="7312596C" w:rsidR="004508DE" w:rsidRDefault="004508DE" w:rsidP="004508DE">
      <w:pPr>
        <w:pStyle w:val="Level2"/>
        <w:numPr>
          <w:ilvl w:val="0"/>
          <w:numId w:val="0"/>
        </w:numPr>
        <w:ind w:left="851"/>
        <w:rPr>
          <w:sz w:val="22"/>
          <w:szCs w:val="22"/>
        </w:rPr>
      </w:pPr>
      <w:r>
        <w:rPr>
          <w:sz w:val="22"/>
          <w:szCs w:val="22"/>
        </w:rPr>
        <w:tab/>
      </w:r>
      <w:r>
        <w:rPr>
          <w:sz w:val="22"/>
          <w:szCs w:val="22"/>
        </w:rPr>
        <w:tab/>
      </w:r>
      <w:r>
        <w:rPr>
          <w:sz w:val="22"/>
          <w:szCs w:val="22"/>
        </w:rPr>
        <w:tab/>
        <w:t>Bidding Model</w:t>
      </w:r>
    </w:p>
    <w:p w14:paraId="4640B41C" w14:textId="21FD8231" w:rsidR="004508DE" w:rsidRDefault="004508DE" w:rsidP="004508DE">
      <w:pPr>
        <w:pStyle w:val="Level2"/>
        <w:numPr>
          <w:ilvl w:val="0"/>
          <w:numId w:val="0"/>
        </w:numPr>
        <w:ind w:left="851"/>
        <w:rPr>
          <w:sz w:val="22"/>
          <w:szCs w:val="22"/>
        </w:rPr>
      </w:pPr>
      <w:r>
        <w:rPr>
          <w:sz w:val="22"/>
          <w:szCs w:val="22"/>
        </w:rPr>
        <w:tab/>
      </w:r>
      <w:r>
        <w:rPr>
          <w:sz w:val="22"/>
          <w:szCs w:val="22"/>
        </w:rPr>
        <w:tab/>
      </w:r>
      <w:r>
        <w:rPr>
          <w:sz w:val="22"/>
          <w:szCs w:val="22"/>
        </w:rPr>
        <w:tab/>
        <w:t>Contact Details and Declaration</w:t>
      </w:r>
    </w:p>
    <w:p w14:paraId="15785251" w14:textId="033D5599" w:rsidR="004508DE" w:rsidRDefault="004508DE" w:rsidP="004508DE">
      <w:pPr>
        <w:pStyle w:val="Level2"/>
        <w:numPr>
          <w:ilvl w:val="0"/>
          <w:numId w:val="0"/>
        </w:numPr>
        <w:ind w:left="851"/>
        <w:rPr>
          <w:sz w:val="22"/>
          <w:szCs w:val="22"/>
        </w:rPr>
      </w:pPr>
      <w:r>
        <w:rPr>
          <w:sz w:val="22"/>
          <w:szCs w:val="22"/>
        </w:rPr>
        <w:t>Part 2:</w:t>
      </w:r>
    </w:p>
    <w:p w14:paraId="6357CC75" w14:textId="63628ECA" w:rsidR="004508DE" w:rsidRDefault="004508DE" w:rsidP="00D91972">
      <w:pPr>
        <w:pStyle w:val="Level2"/>
        <w:numPr>
          <w:ilvl w:val="0"/>
          <w:numId w:val="13"/>
        </w:numPr>
        <w:rPr>
          <w:sz w:val="22"/>
          <w:szCs w:val="22"/>
        </w:rPr>
      </w:pPr>
      <w:r>
        <w:rPr>
          <w:sz w:val="22"/>
          <w:szCs w:val="22"/>
        </w:rPr>
        <w:t>Section 2</w:t>
      </w:r>
      <w:r>
        <w:rPr>
          <w:sz w:val="22"/>
          <w:szCs w:val="22"/>
        </w:rPr>
        <w:tab/>
      </w:r>
      <w:r>
        <w:rPr>
          <w:sz w:val="22"/>
          <w:szCs w:val="22"/>
        </w:rPr>
        <w:tab/>
        <w:t>Grounds for Mandatory Exclusion</w:t>
      </w:r>
    </w:p>
    <w:p w14:paraId="570CB72B" w14:textId="1647ACCA" w:rsidR="004508DE" w:rsidRDefault="004508DE" w:rsidP="00D91972">
      <w:pPr>
        <w:pStyle w:val="Level2"/>
        <w:numPr>
          <w:ilvl w:val="0"/>
          <w:numId w:val="13"/>
        </w:numPr>
        <w:rPr>
          <w:sz w:val="22"/>
          <w:szCs w:val="22"/>
        </w:rPr>
      </w:pPr>
      <w:r>
        <w:rPr>
          <w:sz w:val="22"/>
          <w:szCs w:val="22"/>
        </w:rPr>
        <w:t>Section 3</w:t>
      </w:r>
      <w:r>
        <w:rPr>
          <w:sz w:val="22"/>
          <w:szCs w:val="22"/>
        </w:rPr>
        <w:tab/>
      </w:r>
      <w:r>
        <w:rPr>
          <w:sz w:val="22"/>
          <w:szCs w:val="22"/>
        </w:rPr>
        <w:tab/>
        <w:t>Grounds for Discretionary Exclusion</w:t>
      </w:r>
    </w:p>
    <w:p w14:paraId="1DDBDA05" w14:textId="56BC72FC" w:rsidR="004508DE" w:rsidRDefault="004508DE" w:rsidP="004508DE">
      <w:pPr>
        <w:pStyle w:val="Level2"/>
        <w:numPr>
          <w:ilvl w:val="0"/>
          <w:numId w:val="0"/>
        </w:numPr>
        <w:ind w:left="1702" w:hanging="851"/>
        <w:rPr>
          <w:sz w:val="22"/>
          <w:szCs w:val="22"/>
        </w:rPr>
      </w:pPr>
      <w:r>
        <w:rPr>
          <w:sz w:val="22"/>
          <w:szCs w:val="22"/>
        </w:rPr>
        <w:t>Part 3:</w:t>
      </w:r>
    </w:p>
    <w:p w14:paraId="74EDC45F" w14:textId="77777777" w:rsidR="004508DE" w:rsidRDefault="004508DE" w:rsidP="00D91972">
      <w:pPr>
        <w:pStyle w:val="Level2"/>
        <w:numPr>
          <w:ilvl w:val="0"/>
          <w:numId w:val="14"/>
        </w:numPr>
        <w:rPr>
          <w:sz w:val="22"/>
          <w:szCs w:val="22"/>
        </w:rPr>
      </w:pPr>
      <w:r>
        <w:rPr>
          <w:sz w:val="22"/>
          <w:szCs w:val="22"/>
        </w:rPr>
        <w:t>Section 4&amp;5</w:t>
      </w:r>
      <w:r>
        <w:rPr>
          <w:sz w:val="22"/>
          <w:szCs w:val="22"/>
        </w:rPr>
        <w:tab/>
        <w:t>Economic and Financial Standing</w:t>
      </w:r>
    </w:p>
    <w:p w14:paraId="41E1FA97" w14:textId="77777777" w:rsidR="00C83B04" w:rsidRDefault="004508DE" w:rsidP="00D91972">
      <w:pPr>
        <w:pStyle w:val="Level2"/>
        <w:numPr>
          <w:ilvl w:val="0"/>
          <w:numId w:val="14"/>
        </w:numPr>
        <w:rPr>
          <w:sz w:val="22"/>
          <w:szCs w:val="22"/>
        </w:rPr>
      </w:pPr>
      <w:r>
        <w:rPr>
          <w:sz w:val="22"/>
          <w:szCs w:val="22"/>
        </w:rPr>
        <w:t>Section 6</w:t>
      </w:r>
      <w:r>
        <w:rPr>
          <w:sz w:val="22"/>
          <w:szCs w:val="22"/>
        </w:rPr>
        <w:tab/>
      </w:r>
      <w:r>
        <w:rPr>
          <w:sz w:val="22"/>
          <w:szCs w:val="22"/>
        </w:rPr>
        <w:tab/>
        <w:t>Technical and Professional Ability</w:t>
      </w:r>
    </w:p>
    <w:p w14:paraId="6200DE9A" w14:textId="77777777" w:rsidR="006D1777" w:rsidRDefault="00C83B04" w:rsidP="00D91972">
      <w:pPr>
        <w:pStyle w:val="Level2"/>
        <w:numPr>
          <w:ilvl w:val="0"/>
          <w:numId w:val="14"/>
        </w:numPr>
        <w:rPr>
          <w:sz w:val="22"/>
          <w:szCs w:val="22"/>
        </w:rPr>
      </w:pPr>
      <w:r>
        <w:rPr>
          <w:sz w:val="22"/>
          <w:szCs w:val="22"/>
        </w:rPr>
        <w:t>Section 7</w:t>
      </w:r>
      <w:r>
        <w:rPr>
          <w:sz w:val="22"/>
          <w:szCs w:val="22"/>
        </w:rPr>
        <w:tab/>
      </w:r>
      <w:r>
        <w:rPr>
          <w:sz w:val="22"/>
          <w:szCs w:val="22"/>
        </w:rPr>
        <w:tab/>
      </w:r>
      <w:r w:rsidR="006D1777">
        <w:rPr>
          <w:sz w:val="22"/>
          <w:szCs w:val="22"/>
        </w:rPr>
        <w:t>Modern Slavery Act 2015</w:t>
      </w:r>
    </w:p>
    <w:p w14:paraId="52766B34" w14:textId="09612500" w:rsidR="00C83B04" w:rsidRDefault="006D1777" w:rsidP="00D91972">
      <w:pPr>
        <w:pStyle w:val="Level2"/>
        <w:numPr>
          <w:ilvl w:val="0"/>
          <w:numId w:val="14"/>
        </w:numPr>
        <w:rPr>
          <w:sz w:val="22"/>
          <w:szCs w:val="22"/>
        </w:rPr>
      </w:pPr>
      <w:r>
        <w:rPr>
          <w:sz w:val="22"/>
          <w:szCs w:val="22"/>
        </w:rPr>
        <w:t xml:space="preserve">Section 8 </w:t>
      </w:r>
      <w:r>
        <w:rPr>
          <w:sz w:val="22"/>
          <w:szCs w:val="22"/>
        </w:rPr>
        <w:tab/>
      </w:r>
      <w:r>
        <w:rPr>
          <w:sz w:val="22"/>
          <w:szCs w:val="22"/>
        </w:rPr>
        <w:tab/>
      </w:r>
      <w:r w:rsidR="00C83B04">
        <w:rPr>
          <w:sz w:val="22"/>
          <w:szCs w:val="22"/>
        </w:rPr>
        <w:t>Additional Self-Certification Questions</w:t>
      </w:r>
    </w:p>
    <w:p w14:paraId="67A9B419" w14:textId="19A418D3" w:rsidR="007F5BFB" w:rsidRPr="007F5BFB" w:rsidRDefault="007F5BFB" w:rsidP="007F5BFB">
      <w:pPr>
        <w:pStyle w:val="Level2"/>
        <w:rPr>
          <w:sz w:val="22"/>
          <w:szCs w:val="22"/>
        </w:rPr>
      </w:pPr>
      <w:r w:rsidRPr="007F5BFB">
        <w:rPr>
          <w:sz w:val="22"/>
          <w:szCs w:val="22"/>
        </w:rPr>
        <w:t xml:space="preserve">If a word limit is assigned to any question where a response is required from the </w:t>
      </w:r>
      <w:r w:rsidR="00293208">
        <w:rPr>
          <w:sz w:val="22"/>
          <w:szCs w:val="22"/>
        </w:rPr>
        <w:t>Potential Supplier</w:t>
      </w:r>
      <w:r w:rsidRPr="007F5BFB">
        <w:rPr>
          <w:sz w:val="22"/>
          <w:szCs w:val="22"/>
        </w:rPr>
        <w:t xml:space="preserve"> in accordance with the </w:t>
      </w:r>
      <w:r>
        <w:rPr>
          <w:sz w:val="22"/>
          <w:szCs w:val="22"/>
        </w:rPr>
        <w:t xml:space="preserve">Selection Questionnaire </w:t>
      </w:r>
      <w:r w:rsidRPr="007F5BFB">
        <w:rPr>
          <w:sz w:val="22"/>
          <w:szCs w:val="22"/>
        </w:rPr>
        <w:t>then the limit does not include title pages or diagrams (that may be used to enhance responses). Any part of a response included above the word limit will not be evaluated by the Council.</w:t>
      </w:r>
    </w:p>
    <w:p w14:paraId="169410D4" w14:textId="45E2EB36" w:rsidR="004508DE" w:rsidRPr="004508DE" w:rsidRDefault="00C83B04" w:rsidP="00C83B04">
      <w:pPr>
        <w:pStyle w:val="Level2"/>
        <w:rPr>
          <w:sz w:val="22"/>
          <w:szCs w:val="22"/>
        </w:rPr>
      </w:pPr>
      <w:r>
        <w:rPr>
          <w:sz w:val="22"/>
          <w:szCs w:val="22"/>
        </w:rPr>
        <w:t>Please do not provide any marketing material or information of a general nature</w:t>
      </w:r>
      <w:r w:rsidR="004508DE">
        <w:rPr>
          <w:sz w:val="22"/>
          <w:szCs w:val="22"/>
        </w:rPr>
        <w:tab/>
      </w:r>
      <w:r w:rsidR="004508DE">
        <w:rPr>
          <w:sz w:val="22"/>
          <w:szCs w:val="22"/>
        </w:rPr>
        <w:tab/>
      </w:r>
    </w:p>
    <w:p w14:paraId="6C182406" w14:textId="77777777" w:rsidR="00BB0453" w:rsidRPr="00923945" w:rsidRDefault="00BB0453" w:rsidP="00BB0453">
      <w:pPr>
        <w:pStyle w:val="Level1"/>
        <w:keepNext/>
        <w:numPr>
          <w:ilvl w:val="0"/>
          <w:numId w:val="1"/>
        </w:numPr>
        <w:rPr>
          <w:rStyle w:val="Level1asHeadingtext"/>
          <w:sz w:val="22"/>
          <w:szCs w:val="22"/>
        </w:rPr>
      </w:pPr>
      <w:r w:rsidRPr="00923945">
        <w:rPr>
          <w:rStyle w:val="Level1asHeadingtext"/>
          <w:sz w:val="22"/>
          <w:szCs w:val="22"/>
        </w:rPr>
        <w:lastRenderedPageBreak/>
        <w:t xml:space="preserve">Consortium, </w:t>
      </w:r>
      <w:r w:rsidRPr="00923945">
        <w:rPr>
          <w:b/>
          <w:sz w:val="22"/>
          <w:szCs w:val="22"/>
        </w:rPr>
        <w:t xml:space="preserve">SUB-CONTRACTING </w:t>
      </w:r>
      <w:r w:rsidRPr="00923945">
        <w:rPr>
          <w:rStyle w:val="Level1asHeadingtext"/>
          <w:sz w:val="22"/>
          <w:szCs w:val="22"/>
        </w:rPr>
        <w:t>arrangements and Reliance on the capacity of Other Entities</w:t>
      </w:r>
    </w:p>
    <w:p w14:paraId="752AFD00" w14:textId="08C41AFA" w:rsidR="00BB0453" w:rsidRPr="00923945" w:rsidRDefault="00BB0453" w:rsidP="00BB0453">
      <w:pPr>
        <w:pStyle w:val="Level2"/>
        <w:numPr>
          <w:ilvl w:val="1"/>
          <w:numId w:val="1"/>
        </w:numPr>
        <w:rPr>
          <w:sz w:val="22"/>
          <w:szCs w:val="22"/>
        </w:rPr>
      </w:pPr>
      <w:r w:rsidRPr="00923945">
        <w:rPr>
          <w:sz w:val="22"/>
          <w:szCs w:val="22"/>
        </w:rPr>
        <w:t xml:space="preserve">Where the </w:t>
      </w:r>
      <w:r w:rsidR="00DD1254">
        <w:rPr>
          <w:sz w:val="22"/>
          <w:szCs w:val="22"/>
        </w:rPr>
        <w:t>Potential Supplier</w:t>
      </w:r>
      <w:r w:rsidRPr="00923945">
        <w:rPr>
          <w:sz w:val="22"/>
          <w:szCs w:val="22"/>
        </w:rPr>
        <w:t xml:space="preserve"> completing the </w:t>
      </w:r>
      <w:r w:rsidR="00DD1254">
        <w:rPr>
          <w:sz w:val="22"/>
          <w:szCs w:val="22"/>
        </w:rPr>
        <w:t>Selection Questionnaire</w:t>
      </w:r>
      <w:r w:rsidRPr="00923945">
        <w:rPr>
          <w:sz w:val="22"/>
          <w:szCs w:val="22"/>
        </w:rPr>
        <w:t xml:space="preserve"> Document is doing so as part of a proposed consortium, the following information in accordance with Part 1, 1.2(a)(</w:t>
      </w:r>
      <w:proofErr w:type="spellStart"/>
      <w:r w:rsidRPr="00923945">
        <w:rPr>
          <w:sz w:val="22"/>
          <w:szCs w:val="22"/>
        </w:rPr>
        <w:t>i</w:t>
      </w:r>
      <w:proofErr w:type="spellEnd"/>
      <w:r w:rsidRPr="00923945">
        <w:rPr>
          <w:sz w:val="22"/>
          <w:szCs w:val="22"/>
        </w:rPr>
        <w:t xml:space="preserve">) – (iii) of the </w:t>
      </w:r>
      <w:r w:rsidR="00DD1254">
        <w:rPr>
          <w:sz w:val="22"/>
          <w:szCs w:val="22"/>
        </w:rPr>
        <w:t>Selection Questionnaire</w:t>
      </w:r>
      <w:r w:rsidRPr="00923945">
        <w:rPr>
          <w:sz w:val="22"/>
          <w:szCs w:val="22"/>
        </w:rPr>
        <w:t xml:space="preserve"> Document must be provided:</w:t>
      </w:r>
    </w:p>
    <w:p w14:paraId="0D38EEE6" w14:textId="77777777" w:rsidR="00BB0453" w:rsidRPr="00923945" w:rsidRDefault="00BB0453" w:rsidP="00BB0453">
      <w:pPr>
        <w:pStyle w:val="Level3"/>
        <w:numPr>
          <w:ilvl w:val="2"/>
          <w:numId w:val="1"/>
        </w:numPr>
        <w:rPr>
          <w:sz w:val="22"/>
          <w:szCs w:val="22"/>
        </w:rPr>
      </w:pPr>
      <w:r w:rsidRPr="00923945">
        <w:rPr>
          <w:sz w:val="22"/>
          <w:szCs w:val="22"/>
        </w:rPr>
        <w:t>names of all consortium members and an organisation chart clearly showing the proposed structure of the consortium as an Appendix, the relationship between the members and the individual role of each consortium member; and</w:t>
      </w:r>
    </w:p>
    <w:p w14:paraId="5C31B7CF" w14:textId="77777777" w:rsidR="00BB0453" w:rsidRPr="00923945" w:rsidRDefault="00BB0453" w:rsidP="00BB0453">
      <w:pPr>
        <w:pStyle w:val="Level3"/>
        <w:numPr>
          <w:ilvl w:val="2"/>
          <w:numId w:val="1"/>
        </w:numPr>
        <w:rPr>
          <w:sz w:val="22"/>
          <w:szCs w:val="22"/>
        </w:rPr>
      </w:pPr>
      <w:r w:rsidRPr="00923945">
        <w:rPr>
          <w:sz w:val="22"/>
          <w:szCs w:val="22"/>
        </w:rPr>
        <w:t xml:space="preserve">the lead member of the consortium who will be contractually responsible for delivery of the </w:t>
      </w:r>
      <w:r>
        <w:rPr>
          <w:sz w:val="22"/>
          <w:szCs w:val="22"/>
        </w:rPr>
        <w:t>Contract</w:t>
      </w:r>
      <w:r w:rsidRPr="00923945">
        <w:rPr>
          <w:sz w:val="22"/>
          <w:szCs w:val="22"/>
        </w:rPr>
        <w:t>; and</w:t>
      </w:r>
    </w:p>
    <w:p w14:paraId="7A655A43" w14:textId="77777777" w:rsidR="00BB0453" w:rsidRPr="00923945" w:rsidRDefault="00BB0453" w:rsidP="00BB0453">
      <w:pPr>
        <w:pStyle w:val="Level3"/>
        <w:numPr>
          <w:ilvl w:val="2"/>
          <w:numId w:val="1"/>
        </w:numPr>
        <w:rPr>
          <w:sz w:val="22"/>
          <w:szCs w:val="22"/>
        </w:rPr>
      </w:pPr>
      <w:r w:rsidRPr="00923945">
        <w:rPr>
          <w:sz w:val="22"/>
          <w:szCs w:val="22"/>
        </w:rPr>
        <w:t>if the consortium is not proposing to form a legal entity, full details of proposed contracting and delivery arrangements must be provided within a separate Appendix; or</w:t>
      </w:r>
    </w:p>
    <w:p w14:paraId="1D44A2EB" w14:textId="77777777" w:rsidR="00BB0453" w:rsidRPr="00923945" w:rsidRDefault="00BB0453" w:rsidP="00BB0453">
      <w:pPr>
        <w:pStyle w:val="Level3"/>
        <w:numPr>
          <w:ilvl w:val="2"/>
          <w:numId w:val="1"/>
        </w:numPr>
        <w:rPr>
          <w:sz w:val="22"/>
          <w:szCs w:val="22"/>
        </w:rPr>
      </w:pPr>
      <w:r w:rsidRPr="00923945">
        <w:rPr>
          <w:sz w:val="22"/>
          <w:szCs w:val="22"/>
        </w:rPr>
        <w:t>If the consortium is proposing to create a special purpose vehicle ("</w:t>
      </w:r>
      <w:r w:rsidRPr="00923945">
        <w:rPr>
          <w:b/>
          <w:sz w:val="22"/>
          <w:szCs w:val="22"/>
        </w:rPr>
        <w:t>SPV</w:t>
      </w:r>
      <w:r w:rsidRPr="00923945">
        <w:rPr>
          <w:sz w:val="22"/>
          <w:szCs w:val="22"/>
        </w:rPr>
        <w:t>") in order to contract with the Council, the details of the proposed legal form of the SPV, the actual or proposed percentage shareholding of the constituent members within the proposed SPV must be set out.</w:t>
      </w:r>
    </w:p>
    <w:p w14:paraId="6D2ADE78" w14:textId="77777777" w:rsidR="00BB0453" w:rsidRPr="00923945" w:rsidRDefault="00BB0453" w:rsidP="00BB0453">
      <w:pPr>
        <w:pStyle w:val="Level2"/>
        <w:numPr>
          <w:ilvl w:val="1"/>
          <w:numId w:val="1"/>
        </w:numPr>
        <w:rPr>
          <w:sz w:val="22"/>
          <w:szCs w:val="22"/>
        </w:rPr>
      </w:pPr>
      <w:r w:rsidRPr="00923945">
        <w:rPr>
          <w:sz w:val="22"/>
          <w:szCs w:val="22"/>
        </w:rPr>
        <w:t xml:space="preserve">Please note that the Council reserves the right to require the consortium to assume a specific legal form if it is successful in this Competition as a condition of, and prior to, award of the </w:t>
      </w:r>
      <w:r>
        <w:rPr>
          <w:sz w:val="22"/>
          <w:szCs w:val="22"/>
        </w:rPr>
        <w:t>Contract</w:t>
      </w:r>
      <w:r w:rsidRPr="00923945">
        <w:rPr>
          <w:sz w:val="22"/>
          <w:szCs w:val="22"/>
        </w:rPr>
        <w:t xml:space="preserve"> and/or to require each member of the consortium to be jointly and severally liable for the delivery of the </w:t>
      </w:r>
      <w:r>
        <w:rPr>
          <w:sz w:val="22"/>
          <w:szCs w:val="22"/>
        </w:rPr>
        <w:t>Contract</w:t>
      </w:r>
      <w:r w:rsidRPr="00923945">
        <w:rPr>
          <w:sz w:val="22"/>
          <w:szCs w:val="22"/>
        </w:rPr>
        <w:t xml:space="preserve"> and/or require other forms of assurance or guarantee from each consortium member.</w:t>
      </w:r>
    </w:p>
    <w:p w14:paraId="20A59E47" w14:textId="288ABD76" w:rsidR="00BB0453" w:rsidRPr="00923945" w:rsidRDefault="00BB0453" w:rsidP="00BB0453">
      <w:pPr>
        <w:pStyle w:val="Level2"/>
        <w:numPr>
          <w:ilvl w:val="1"/>
          <w:numId w:val="1"/>
        </w:numPr>
        <w:rPr>
          <w:sz w:val="22"/>
          <w:szCs w:val="22"/>
        </w:rPr>
      </w:pPr>
      <w:r w:rsidRPr="00923945">
        <w:rPr>
          <w:sz w:val="22"/>
          <w:szCs w:val="22"/>
        </w:rPr>
        <w:t xml:space="preserve">Each member of the consortium must provide a completed Part 1 and Part 2 self-declaration of the </w:t>
      </w:r>
      <w:r w:rsidR="00DD1254">
        <w:rPr>
          <w:sz w:val="22"/>
          <w:szCs w:val="22"/>
        </w:rPr>
        <w:t>Selection Questionnaire</w:t>
      </w:r>
      <w:r w:rsidRPr="00923945">
        <w:rPr>
          <w:sz w:val="22"/>
          <w:szCs w:val="22"/>
        </w:rPr>
        <w:t xml:space="preserve"> Document.  </w:t>
      </w:r>
    </w:p>
    <w:p w14:paraId="0CB5C6DD" w14:textId="3FB0A36A" w:rsidR="00BB0453" w:rsidRPr="00923945" w:rsidRDefault="00BB0453" w:rsidP="00BB0453">
      <w:pPr>
        <w:pStyle w:val="Level2"/>
        <w:numPr>
          <w:ilvl w:val="1"/>
          <w:numId w:val="1"/>
        </w:numPr>
        <w:rPr>
          <w:sz w:val="22"/>
          <w:szCs w:val="22"/>
        </w:rPr>
      </w:pPr>
      <w:r w:rsidRPr="00923945">
        <w:rPr>
          <w:sz w:val="22"/>
          <w:szCs w:val="22"/>
        </w:rPr>
        <w:t xml:space="preserve">Unless individual questions dictate otherwise, a single response should be provided by the lead member in relation to Part 3 of the </w:t>
      </w:r>
      <w:r w:rsidR="00DD1254">
        <w:rPr>
          <w:sz w:val="22"/>
          <w:szCs w:val="22"/>
        </w:rPr>
        <w:t>Selection Questionnaire</w:t>
      </w:r>
      <w:r w:rsidRPr="00923945">
        <w:rPr>
          <w:sz w:val="22"/>
          <w:szCs w:val="22"/>
        </w:rPr>
        <w:t xml:space="preserve"> Document on behalf of the entire consortium</w:t>
      </w:r>
      <w:r w:rsidRPr="00923945">
        <w:rPr>
          <w:rFonts w:eastAsia="Calibri"/>
          <w:bCs/>
          <w:sz w:val="22"/>
          <w:szCs w:val="22"/>
        </w:rPr>
        <w:t xml:space="preserve"> with the proposed involvement of any individual consortium member(s) being identified.  </w:t>
      </w:r>
    </w:p>
    <w:p w14:paraId="349AC130" w14:textId="7FF9A748" w:rsidR="00BB0453" w:rsidRPr="00923945" w:rsidRDefault="00BB0453" w:rsidP="00BB0453">
      <w:pPr>
        <w:pStyle w:val="Level2"/>
        <w:numPr>
          <w:ilvl w:val="1"/>
          <w:numId w:val="1"/>
        </w:numPr>
        <w:rPr>
          <w:sz w:val="22"/>
          <w:szCs w:val="22"/>
        </w:rPr>
      </w:pPr>
      <w:r w:rsidRPr="00923945">
        <w:rPr>
          <w:sz w:val="22"/>
          <w:szCs w:val="22"/>
        </w:rPr>
        <w:t xml:space="preserve">Where the </w:t>
      </w:r>
      <w:r w:rsidR="00DD1254">
        <w:rPr>
          <w:sz w:val="22"/>
          <w:szCs w:val="22"/>
        </w:rPr>
        <w:t>Potential Supplier</w:t>
      </w:r>
      <w:r w:rsidRPr="00923945">
        <w:rPr>
          <w:sz w:val="22"/>
          <w:szCs w:val="22"/>
        </w:rPr>
        <w:t xml:space="preserve"> proposes to use one or more significant sub-contractors to deliver some or all of the contract requirements then details must be provided at 1.2(b) – (ii) of the </w:t>
      </w:r>
      <w:r w:rsidR="00DD1254">
        <w:rPr>
          <w:sz w:val="22"/>
          <w:szCs w:val="22"/>
        </w:rPr>
        <w:t>Selection Questionnaire</w:t>
      </w:r>
      <w:r w:rsidRPr="00923945">
        <w:rPr>
          <w:sz w:val="22"/>
          <w:szCs w:val="22"/>
        </w:rPr>
        <w:t xml:space="preserve"> Document.</w:t>
      </w:r>
    </w:p>
    <w:p w14:paraId="2FF20B0E" w14:textId="4BA12366" w:rsidR="00BB0453" w:rsidRPr="00923945" w:rsidRDefault="00BB0453" w:rsidP="00BB0453">
      <w:pPr>
        <w:pStyle w:val="Level2"/>
        <w:numPr>
          <w:ilvl w:val="1"/>
          <w:numId w:val="1"/>
        </w:numPr>
        <w:rPr>
          <w:sz w:val="22"/>
          <w:szCs w:val="22"/>
        </w:rPr>
      </w:pPr>
      <w:r w:rsidRPr="00923945">
        <w:rPr>
          <w:sz w:val="22"/>
          <w:szCs w:val="22"/>
        </w:rPr>
        <w:t xml:space="preserve">Where the </w:t>
      </w:r>
      <w:r w:rsidR="00DD1254">
        <w:rPr>
          <w:sz w:val="22"/>
          <w:szCs w:val="22"/>
        </w:rPr>
        <w:t>Potential Supplier</w:t>
      </w:r>
      <w:r w:rsidRPr="00923945">
        <w:rPr>
          <w:sz w:val="22"/>
          <w:szCs w:val="22"/>
        </w:rPr>
        <w:t xml:space="preserve"> proposes to use one or more significant sub-contractors to deliver some or all of the contract requirements then the </w:t>
      </w:r>
      <w:r w:rsidR="00DD1254">
        <w:rPr>
          <w:sz w:val="22"/>
          <w:szCs w:val="22"/>
        </w:rPr>
        <w:t>Potential Supplier</w:t>
      </w:r>
      <w:r w:rsidR="00DD1254" w:rsidRPr="00923945">
        <w:rPr>
          <w:sz w:val="22"/>
          <w:szCs w:val="22"/>
        </w:rPr>
        <w:t xml:space="preserve"> </w:t>
      </w:r>
      <w:r w:rsidRPr="00923945">
        <w:rPr>
          <w:sz w:val="22"/>
          <w:szCs w:val="22"/>
        </w:rPr>
        <w:t xml:space="preserve">must ensure that the relevant sub-contractor provides a completed </w:t>
      </w:r>
      <w:r w:rsidR="00DD1254">
        <w:rPr>
          <w:sz w:val="22"/>
          <w:szCs w:val="22"/>
        </w:rPr>
        <w:t>Selection Questionnaire</w:t>
      </w:r>
      <w:r w:rsidRPr="00923945">
        <w:rPr>
          <w:sz w:val="22"/>
          <w:szCs w:val="22"/>
        </w:rPr>
        <w:t xml:space="preserve"> Part 1 and Part 2 and self-declaration.  </w:t>
      </w:r>
    </w:p>
    <w:p w14:paraId="739EEFE6" w14:textId="0CD30C2A" w:rsidR="00BB0453" w:rsidRPr="00923945" w:rsidRDefault="00BB0453" w:rsidP="00BB0453">
      <w:pPr>
        <w:pStyle w:val="Level2"/>
        <w:numPr>
          <w:ilvl w:val="1"/>
          <w:numId w:val="1"/>
        </w:numPr>
        <w:rPr>
          <w:sz w:val="22"/>
          <w:szCs w:val="22"/>
        </w:rPr>
      </w:pPr>
      <w:r w:rsidRPr="00923945">
        <w:rPr>
          <w:sz w:val="22"/>
          <w:szCs w:val="22"/>
        </w:rPr>
        <w:t xml:space="preserve">If a </w:t>
      </w:r>
      <w:r w:rsidR="00DD1254">
        <w:rPr>
          <w:sz w:val="22"/>
          <w:szCs w:val="22"/>
        </w:rPr>
        <w:t>Potential Supplier</w:t>
      </w:r>
      <w:r w:rsidRPr="00923945">
        <w:rPr>
          <w:sz w:val="22"/>
          <w:szCs w:val="22"/>
        </w:rPr>
        <w:t xml:space="preserve"> is seeking to rely on the capacity or capacities of any organisation (e.g. a parent or group company) in order to complete Section 4 of the </w:t>
      </w:r>
      <w:r w:rsidR="00DD1254">
        <w:rPr>
          <w:sz w:val="22"/>
          <w:szCs w:val="22"/>
        </w:rPr>
        <w:t>Selection Questionnaire</w:t>
      </w:r>
      <w:r w:rsidRPr="00923945">
        <w:rPr>
          <w:sz w:val="22"/>
          <w:szCs w:val="22"/>
        </w:rPr>
        <w:t xml:space="preserve"> Document (Economic and Financial Standing), the Council will require the </w:t>
      </w:r>
      <w:r w:rsidR="00DD1254">
        <w:rPr>
          <w:sz w:val="22"/>
          <w:szCs w:val="22"/>
        </w:rPr>
        <w:t>Potential Supplier</w:t>
      </w:r>
      <w:r w:rsidRPr="00923945">
        <w:rPr>
          <w:sz w:val="22"/>
          <w:szCs w:val="22"/>
        </w:rPr>
        <w:t xml:space="preserve"> and those organisations to be jointly and severally liable for the delivery of the contract and/or require other forms of assurance or guarantee from those organisations.</w:t>
      </w:r>
    </w:p>
    <w:p w14:paraId="33664643" w14:textId="6093EEC4" w:rsidR="00BB0453" w:rsidRPr="00923945" w:rsidRDefault="00BB0453" w:rsidP="00BB0453">
      <w:pPr>
        <w:pStyle w:val="Level2"/>
        <w:numPr>
          <w:ilvl w:val="1"/>
          <w:numId w:val="1"/>
        </w:numPr>
        <w:rPr>
          <w:sz w:val="22"/>
          <w:szCs w:val="22"/>
        </w:rPr>
      </w:pPr>
      <w:r w:rsidRPr="00923945">
        <w:rPr>
          <w:sz w:val="22"/>
          <w:szCs w:val="22"/>
        </w:rPr>
        <w:lastRenderedPageBreak/>
        <w:t xml:space="preserve">Note that where a </w:t>
      </w:r>
      <w:r w:rsidR="00DD1254">
        <w:rPr>
          <w:sz w:val="22"/>
          <w:szCs w:val="22"/>
        </w:rPr>
        <w:t>Potential Supplier</w:t>
      </w:r>
      <w:r w:rsidRPr="00923945">
        <w:rPr>
          <w:sz w:val="22"/>
          <w:szCs w:val="22"/>
        </w:rPr>
        <w:t xml:space="preserve"> is relying on the capacity of others as set out above then it shall explain in its application how it will comply with the provisions of Regulation 63 of the PCR 2015 and the Council reserves the right to accept or reject this in its assessment of the Tender.</w:t>
      </w:r>
    </w:p>
    <w:p w14:paraId="75A24DFB" w14:textId="2108D533" w:rsidR="00BB0453" w:rsidRPr="00923945" w:rsidRDefault="00BB0453" w:rsidP="00BB0453">
      <w:pPr>
        <w:pStyle w:val="Level2"/>
        <w:numPr>
          <w:ilvl w:val="1"/>
          <w:numId w:val="1"/>
        </w:numPr>
        <w:rPr>
          <w:sz w:val="22"/>
          <w:szCs w:val="22"/>
        </w:rPr>
      </w:pPr>
      <w:r w:rsidRPr="00923945">
        <w:rPr>
          <w:sz w:val="22"/>
          <w:szCs w:val="22"/>
        </w:rPr>
        <w:t xml:space="preserve">The Council will rely on the information provided by the </w:t>
      </w:r>
      <w:r w:rsidR="00DD1254">
        <w:rPr>
          <w:sz w:val="22"/>
          <w:szCs w:val="22"/>
        </w:rPr>
        <w:t>Potential Supplier</w:t>
      </w:r>
      <w:r w:rsidRPr="00923945">
        <w:rPr>
          <w:sz w:val="22"/>
          <w:szCs w:val="22"/>
        </w:rPr>
        <w:t xml:space="preserve"> including the information concerning consortium members, the structure of the consortium, the membership and/or structure of the proposed supply chain and any entities being relied upon. If, at any time during the procurement process or the term of the </w:t>
      </w:r>
      <w:r>
        <w:rPr>
          <w:sz w:val="22"/>
          <w:szCs w:val="22"/>
        </w:rPr>
        <w:t>Contract</w:t>
      </w:r>
      <w:r w:rsidRPr="00923945">
        <w:rPr>
          <w:sz w:val="22"/>
          <w:szCs w:val="22"/>
        </w:rPr>
        <w:t xml:space="preserve">, there are any changes or proposed changes to the membership or structure of the consortium or structure of the supply chain and/or in respect of any entities the </w:t>
      </w:r>
      <w:r w:rsidR="00DD1254">
        <w:rPr>
          <w:sz w:val="22"/>
          <w:szCs w:val="22"/>
        </w:rPr>
        <w:t>Potential Supplier</w:t>
      </w:r>
      <w:r w:rsidRPr="00923945">
        <w:rPr>
          <w:sz w:val="22"/>
          <w:szCs w:val="22"/>
        </w:rPr>
        <w:t xml:space="preserve"> is relying upon as previously set out in the </w:t>
      </w:r>
      <w:r w:rsidR="00DD1254">
        <w:rPr>
          <w:sz w:val="22"/>
          <w:szCs w:val="22"/>
        </w:rPr>
        <w:t>Selection Questionnaire</w:t>
      </w:r>
      <w:r w:rsidRPr="00923945">
        <w:rPr>
          <w:sz w:val="22"/>
          <w:szCs w:val="22"/>
        </w:rPr>
        <w:t xml:space="preserve"> Document, the lead organisation must immediately advise the Council in writing providing full details of the relevant change.  Upon receipt of such information, the Council shall be entitled to revisit the selection or award stage of the procurement process and may de-select the </w:t>
      </w:r>
      <w:r w:rsidR="00DD1254">
        <w:rPr>
          <w:sz w:val="22"/>
          <w:szCs w:val="22"/>
        </w:rPr>
        <w:t>Potential Supplier</w:t>
      </w:r>
      <w:r w:rsidRPr="00923945">
        <w:rPr>
          <w:sz w:val="22"/>
          <w:szCs w:val="22"/>
        </w:rPr>
        <w:t xml:space="preserve"> based on an assessment of the new information and/or change of circumstances and/or may terminate or suspend the </w:t>
      </w:r>
      <w:r>
        <w:rPr>
          <w:sz w:val="22"/>
          <w:szCs w:val="22"/>
        </w:rPr>
        <w:t>Contract</w:t>
      </w:r>
      <w:r w:rsidRPr="00923945">
        <w:rPr>
          <w:sz w:val="22"/>
          <w:szCs w:val="22"/>
        </w:rPr>
        <w:t>.</w:t>
      </w:r>
    </w:p>
    <w:p w14:paraId="1631C1AB" w14:textId="77777777" w:rsidR="00BB0453" w:rsidRDefault="00BB0453" w:rsidP="00BB0453">
      <w:pPr>
        <w:pStyle w:val="Level1"/>
        <w:keepNext/>
        <w:numPr>
          <w:ilvl w:val="0"/>
          <w:numId w:val="0"/>
        </w:numPr>
        <w:rPr>
          <w:rStyle w:val="Level1asHeadingtext"/>
          <w:sz w:val="22"/>
          <w:szCs w:val="22"/>
        </w:rPr>
      </w:pPr>
    </w:p>
    <w:p w14:paraId="1A18E4A0" w14:textId="77777777" w:rsidR="001947F0" w:rsidRPr="00923945" w:rsidRDefault="001947F0" w:rsidP="00F848EC">
      <w:pPr>
        <w:pStyle w:val="Level1"/>
        <w:keepNext/>
        <w:rPr>
          <w:b/>
          <w:bCs/>
          <w:caps/>
          <w:sz w:val="22"/>
          <w:szCs w:val="22"/>
        </w:rPr>
      </w:pPr>
      <w:r w:rsidRPr="00923945">
        <w:rPr>
          <w:rStyle w:val="Level1asHeadingtext"/>
          <w:sz w:val="22"/>
          <w:szCs w:val="22"/>
        </w:rPr>
        <w:t>Freedom of Information</w:t>
      </w:r>
      <w:r w:rsidRPr="00923945">
        <w:rPr>
          <w:sz w:val="22"/>
          <w:szCs w:val="22"/>
        </w:rPr>
        <w:t xml:space="preserve"> </w:t>
      </w:r>
    </w:p>
    <w:p w14:paraId="48079FA6" w14:textId="77777777" w:rsidR="001947F0" w:rsidRPr="00923945" w:rsidRDefault="001947F0" w:rsidP="00F848EC">
      <w:pPr>
        <w:pStyle w:val="Level2"/>
        <w:rPr>
          <w:sz w:val="22"/>
          <w:szCs w:val="22"/>
        </w:rPr>
      </w:pPr>
      <w:r w:rsidRPr="00923945">
        <w:rPr>
          <w:sz w:val="22"/>
          <w:szCs w:val="22"/>
        </w:rPr>
        <w:t>To allow the Council to meet its legal responsibilities under the Freedom of Information Act 2000 (</w:t>
      </w:r>
      <w:r w:rsidRPr="00923945">
        <w:rPr>
          <w:b/>
          <w:sz w:val="22"/>
          <w:szCs w:val="22"/>
        </w:rPr>
        <w:t>FOIA</w:t>
      </w:r>
      <w:r w:rsidRPr="00923945">
        <w:rPr>
          <w:sz w:val="22"/>
          <w:szCs w:val="22"/>
        </w:rPr>
        <w:t>), all information submitted to a public authority, such as the Council, may need to be disclosed by the Council in response to a request under the FOIA. The Council may also decide to include certain information in the publication scheme, which the Council maintains under the FOIA.</w:t>
      </w:r>
    </w:p>
    <w:p w14:paraId="67846EC1" w14:textId="2493A86F" w:rsidR="001947F0" w:rsidRPr="00923945" w:rsidRDefault="001947F0" w:rsidP="00F848EC">
      <w:pPr>
        <w:pStyle w:val="Level2"/>
        <w:rPr>
          <w:sz w:val="22"/>
          <w:szCs w:val="22"/>
        </w:rPr>
      </w:pPr>
      <w:r w:rsidRPr="00923945">
        <w:rPr>
          <w:sz w:val="22"/>
          <w:szCs w:val="22"/>
        </w:rPr>
        <w:t xml:space="preserve">If a </w:t>
      </w:r>
      <w:r w:rsidR="00293208">
        <w:rPr>
          <w:sz w:val="22"/>
          <w:szCs w:val="22"/>
        </w:rPr>
        <w:t>Potential Supplier</w:t>
      </w:r>
      <w:r w:rsidRPr="00923945">
        <w:rPr>
          <w:sz w:val="22"/>
          <w:szCs w:val="22"/>
        </w:rPr>
        <w:t xml:space="preserve"> considers that any of the information included in their </w:t>
      </w:r>
      <w:r w:rsidR="00DD1254">
        <w:rPr>
          <w:sz w:val="22"/>
          <w:szCs w:val="22"/>
        </w:rPr>
        <w:t>Selection Questionnaire</w:t>
      </w:r>
      <w:r w:rsidRPr="00923945">
        <w:rPr>
          <w:sz w:val="22"/>
          <w:szCs w:val="22"/>
        </w:rPr>
        <w:t xml:space="preserve"> Document is commercially sensitive, they should identify it and explain, (in broad terms), what harm may result from disclosure if a request is received, and the time period applicable to that sensitivity. </w:t>
      </w:r>
    </w:p>
    <w:p w14:paraId="5E99DEF1" w14:textId="1F0CE0AE" w:rsidR="001947F0" w:rsidRPr="00923945" w:rsidRDefault="00293208" w:rsidP="00F848EC">
      <w:pPr>
        <w:pStyle w:val="Level2"/>
        <w:rPr>
          <w:sz w:val="22"/>
          <w:szCs w:val="22"/>
        </w:rPr>
      </w:pPr>
      <w:r>
        <w:rPr>
          <w:sz w:val="22"/>
          <w:szCs w:val="22"/>
        </w:rPr>
        <w:t>Potential Supplier</w:t>
      </w:r>
      <w:r w:rsidR="001947F0" w:rsidRPr="00923945">
        <w:rPr>
          <w:sz w:val="22"/>
          <w:szCs w:val="22"/>
        </w:rPr>
        <w:t>s should be aware that, even where they have indicated that information is commercially sensitive, the Council might be required to disclose it under the FOIA</w:t>
      </w:r>
      <w:r w:rsidR="001947F0" w:rsidRPr="00923945" w:rsidDel="00C25498">
        <w:rPr>
          <w:sz w:val="22"/>
          <w:szCs w:val="22"/>
        </w:rPr>
        <w:t xml:space="preserve"> </w:t>
      </w:r>
      <w:r w:rsidR="00F848EC" w:rsidRPr="00923945">
        <w:rPr>
          <w:sz w:val="22"/>
          <w:szCs w:val="22"/>
        </w:rPr>
        <w:t>if a request i</w:t>
      </w:r>
      <w:r w:rsidR="001947F0" w:rsidRPr="00923945">
        <w:rPr>
          <w:sz w:val="22"/>
          <w:szCs w:val="22"/>
        </w:rPr>
        <w:t xml:space="preserve">s received.  </w:t>
      </w:r>
    </w:p>
    <w:p w14:paraId="500AB4EB" w14:textId="3FB7B619" w:rsidR="00F848EC" w:rsidRPr="00923945" w:rsidRDefault="00293208" w:rsidP="00F848EC">
      <w:pPr>
        <w:pStyle w:val="Level2"/>
        <w:rPr>
          <w:sz w:val="22"/>
          <w:szCs w:val="22"/>
        </w:rPr>
      </w:pPr>
      <w:r>
        <w:rPr>
          <w:sz w:val="22"/>
          <w:szCs w:val="22"/>
        </w:rPr>
        <w:t>Potential Supplier</w:t>
      </w:r>
      <w:r w:rsidR="001947F0" w:rsidRPr="00923945">
        <w:rPr>
          <w:sz w:val="22"/>
          <w:szCs w:val="22"/>
        </w:rPr>
        <w:t>s should also note that the receipt of any material marked ‘confidential’ or equivalent by the Council should not be taken to mean that the Council accepts any duty of confidence by virtue of that marking.</w:t>
      </w:r>
    </w:p>
    <w:p w14:paraId="09255784" w14:textId="6B043E83" w:rsidR="002B3D3A" w:rsidRPr="00923945" w:rsidRDefault="009B327E" w:rsidP="002B3D3A">
      <w:pPr>
        <w:pStyle w:val="Level1"/>
        <w:keepNext/>
        <w:rPr>
          <w:rStyle w:val="Level1asHeadingtext"/>
          <w:sz w:val="22"/>
          <w:szCs w:val="22"/>
        </w:rPr>
      </w:pPr>
      <w:r>
        <w:rPr>
          <w:rStyle w:val="Level1asHeadingtext"/>
          <w:sz w:val="22"/>
          <w:szCs w:val="22"/>
        </w:rPr>
        <w:t>SELECTION APPROACH</w:t>
      </w:r>
    </w:p>
    <w:p w14:paraId="789B0C89" w14:textId="589FA702" w:rsidR="001947F0" w:rsidRPr="00923945" w:rsidRDefault="001947F0" w:rsidP="00031467">
      <w:pPr>
        <w:pStyle w:val="Level2"/>
        <w:rPr>
          <w:sz w:val="22"/>
          <w:szCs w:val="22"/>
        </w:rPr>
      </w:pPr>
      <w:r w:rsidRPr="00923945">
        <w:rPr>
          <w:sz w:val="22"/>
          <w:szCs w:val="22"/>
        </w:rPr>
        <w:t xml:space="preserve">The </w:t>
      </w:r>
      <w:r w:rsidR="00FC7139">
        <w:rPr>
          <w:sz w:val="22"/>
          <w:szCs w:val="22"/>
        </w:rPr>
        <w:t xml:space="preserve">result of the evaluation of the Selection Questionnaire will determine who is to proceed to the next stage of the procurement process. Potential Suppliers who have completed and submitted their Selection Questionnaire document will be ranked in order </w:t>
      </w:r>
      <w:r w:rsidR="00D643B4">
        <w:rPr>
          <w:sz w:val="22"/>
          <w:szCs w:val="22"/>
        </w:rPr>
        <w:t xml:space="preserve">of their total evaluation score as achieved in response to the Technical and </w:t>
      </w:r>
      <w:r w:rsidR="005D2A0A">
        <w:rPr>
          <w:sz w:val="22"/>
          <w:szCs w:val="22"/>
        </w:rPr>
        <w:t>Professional Ability Section 6.4</w:t>
      </w:r>
      <w:r w:rsidR="00D643B4">
        <w:rPr>
          <w:sz w:val="22"/>
          <w:szCs w:val="22"/>
        </w:rPr>
        <w:t xml:space="preserve"> – to 6.9. The maximum number of potential suppliers to be shortlisted and invited to tender will be in accordance with what was specified in </w:t>
      </w:r>
      <w:r w:rsidR="00821988">
        <w:rPr>
          <w:sz w:val="22"/>
          <w:szCs w:val="22"/>
        </w:rPr>
        <w:t>the Contract Notice</w:t>
      </w:r>
      <w:r w:rsidR="00D643B4">
        <w:rPr>
          <w:sz w:val="22"/>
          <w:szCs w:val="22"/>
        </w:rPr>
        <w:t xml:space="preserve">. </w:t>
      </w:r>
    </w:p>
    <w:p w14:paraId="52ED29C3" w14:textId="43B0D2F9" w:rsidR="002876FB" w:rsidRPr="00923945" w:rsidRDefault="00D643B4" w:rsidP="00D643B4">
      <w:pPr>
        <w:pStyle w:val="Level2"/>
        <w:rPr>
          <w:sz w:val="22"/>
          <w:szCs w:val="22"/>
        </w:rPr>
      </w:pPr>
      <w:r>
        <w:rPr>
          <w:sz w:val="22"/>
          <w:szCs w:val="22"/>
        </w:rPr>
        <w:t>Potential Suppliers will be assessed in three stages :</w:t>
      </w:r>
    </w:p>
    <w:p w14:paraId="6F67F581" w14:textId="355AF069" w:rsidR="002876FB" w:rsidRPr="00923945" w:rsidRDefault="002620AD" w:rsidP="002876FB">
      <w:pPr>
        <w:pStyle w:val="Level3"/>
        <w:rPr>
          <w:sz w:val="22"/>
          <w:szCs w:val="22"/>
        </w:rPr>
      </w:pPr>
      <w:r>
        <w:rPr>
          <w:sz w:val="22"/>
          <w:szCs w:val="22"/>
        </w:rPr>
        <w:lastRenderedPageBreak/>
        <w:t xml:space="preserve">Stage 1; </w:t>
      </w:r>
      <w:r w:rsidR="002876FB" w:rsidRPr="00923945">
        <w:rPr>
          <w:sz w:val="22"/>
          <w:szCs w:val="22"/>
        </w:rPr>
        <w:t>an initial, high-level check</w:t>
      </w:r>
      <w:r w:rsidR="00D643B4">
        <w:rPr>
          <w:sz w:val="22"/>
          <w:szCs w:val="22"/>
        </w:rPr>
        <w:t xml:space="preserve"> at completeness, compliance and eligibility </w:t>
      </w:r>
      <w:r w:rsidR="002876FB" w:rsidRPr="00923945">
        <w:rPr>
          <w:sz w:val="22"/>
          <w:szCs w:val="22"/>
        </w:rPr>
        <w:t xml:space="preserve"> </w:t>
      </w:r>
      <w:r>
        <w:rPr>
          <w:sz w:val="22"/>
          <w:szCs w:val="22"/>
        </w:rPr>
        <w:t>of Potential Suppliers to participate in the Competition pursuant to Regulation 57 of the PCR 2015;</w:t>
      </w:r>
      <w:r w:rsidR="00D643B4">
        <w:rPr>
          <w:sz w:val="22"/>
          <w:szCs w:val="22"/>
        </w:rPr>
        <w:t xml:space="preserve"> </w:t>
      </w:r>
    </w:p>
    <w:p w14:paraId="024243A3" w14:textId="7CC5CB60" w:rsidR="002876FB" w:rsidRPr="00923945" w:rsidRDefault="002620AD" w:rsidP="002876FB">
      <w:pPr>
        <w:pStyle w:val="Level3"/>
        <w:rPr>
          <w:sz w:val="22"/>
          <w:szCs w:val="22"/>
        </w:rPr>
      </w:pPr>
      <w:r>
        <w:rPr>
          <w:sz w:val="22"/>
          <w:szCs w:val="22"/>
        </w:rPr>
        <w:t xml:space="preserve">Stage 2; </w:t>
      </w:r>
      <w:r w:rsidR="002876FB" w:rsidRPr="00923945">
        <w:rPr>
          <w:sz w:val="22"/>
          <w:szCs w:val="22"/>
        </w:rPr>
        <w:t>a</w:t>
      </w:r>
      <w:r w:rsidR="00821988">
        <w:rPr>
          <w:sz w:val="22"/>
          <w:szCs w:val="22"/>
        </w:rPr>
        <w:t>n assessment of compliance with the minimum turnover threshold, also the economic and financial standing</w:t>
      </w:r>
      <w:r w:rsidR="002876FB" w:rsidRPr="00923945">
        <w:rPr>
          <w:sz w:val="22"/>
          <w:szCs w:val="22"/>
        </w:rPr>
        <w:t xml:space="preserve"> </w:t>
      </w:r>
      <w:r>
        <w:rPr>
          <w:sz w:val="22"/>
          <w:szCs w:val="22"/>
        </w:rPr>
        <w:t>(Part 3 Section 4 of the questionnaire)</w:t>
      </w:r>
    </w:p>
    <w:p w14:paraId="297CCBFE" w14:textId="0132F604" w:rsidR="002876FB" w:rsidRPr="00923945" w:rsidRDefault="002620AD" w:rsidP="00F55928">
      <w:pPr>
        <w:pStyle w:val="Level3"/>
        <w:rPr>
          <w:sz w:val="22"/>
          <w:szCs w:val="22"/>
        </w:rPr>
      </w:pPr>
      <w:r>
        <w:rPr>
          <w:sz w:val="22"/>
          <w:szCs w:val="22"/>
        </w:rPr>
        <w:t xml:space="preserve">Stage 3; will look at technical and professional ability responses to the questions which are subject to the qualitative </w:t>
      </w:r>
      <w:r w:rsidR="006D1777">
        <w:rPr>
          <w:sz w:val="22"/>
          <w:szCs w:val="22"/>
        </w:rPr>
        <w:t>evaluation criteria (Section 6.4</w:t>
      </w:r>
      <w:r>
        <w:rPr>
          <w:sz w:val="22"/>
          <w:szCs w:val="22"/>
        </w:rPr>
        <w:t xml:space="preserve"> – 6.9 of the Sel</w:t>
      </w:r>
      <w:r w:rsidR="00F55928">
        <w:rPr>
          <w:sz w:val="22"/>
          <w:szCs w:val="22"/>
        </w:rPr>
        <w:t>e</w:t>
      </w:r>
      <w:r>
        <w:rPr>
          <w:sz w:val="22"/>
          <w:szCs w:val="22"/>
        </w:rPr>
        <w:t xml:space="preserve">ction Questionnaire) </w:t>
      </w:r>
    </w:p>
    <w:p w14:paraId="018F838C" w14:textId="1B560D50" w:rsidR="00F55928" w:rsidRPr="00F55928" w:rsidRDefault="00F55928" w:rsidP="0019198C">
      <w:pPr>
        <w:pStyle w:val="Level2"/>
        <w:rPr>
          <w:rStyle w:val="Level2asHeadingtext"/>
          <w:b w:val="0"/>
          <w:bCs w:val="0"/>
          <w:sz w:val="22"/>
          <w:szCs w:val="22"/>
        </w:rPr>
      </w:pPr>
      <w:r>
        <w:rPr>
          <w:rStyle w:val="Level2asHeadingtext"/>
          <w:b w:val="0"/>
          <w:bCs w:val="0"/>
          <w:sz w:val="22"/>
          <w:szCs w:val="22"/>
        </w:rPr>
        <w:t>Where the S</w:t>
      </w:r>
      <w:r w:rsidR="00DD1254">
        <w:rPr>
          <w:rStyle w:val="Level2asHeadingtext"/>
          <w:b w:val="0"/>
          <w:bCs w:val="0"/>
          <w:sz w:val="22"/>
          <w:szCs w:val="22"/>
        </w:rPr>
        <w:t xml:space="preserve">election </w:t>
      </w:r>
      <w:r>
        <w:rPr>
          <w:rStyle w:val="Level2asHeadingtext"/>
          <w:b w:val="0"/>
          <w:bCs w:val="0"/>
          <w:sz w:val="22"/>
          <w:szCs w:val="22"/>
        </w:rPr>
        <w:t>Q</w:t>
      </w:r>
      <w:r w:rsidR="00DD1254">
        <w:rPr>
          <w:rStyle w:val="Level2asHeadingtext"/>
          <w:b w:val="0"/>
          <w:bCs w:val="0"/>
          <w:sz w:val="22"/>
          <w:szCs w:val="22"/>
        </w:rPr>
        <w:t>uestionnaire</w:t>
      </w:r>
      <w:r>
        <w:rPr>
          <w:rStyle w:val="Level2asHeadingtext"/>
          <w:b w:val="0"/>
          <w:bCs w:val="0"/>
          <w:sz w:val="22"/>
          <w:szCs w:val="22"/>
        </w:rPr>
        <w:t xml:space="preserve"> response will be used for the Council’s information only, there is a requirement for the potential suppliers to provide this information. </w:t>
      </w:r>
    </w:p>
    <w:p w14:paraId="1A416B74" w14:textId="0FFCAAA5" w:rsidR="001A0933" w:rsidRPr="00923945" w:rsidRDefault="004679B2" w:rsidP="004679B2">
      <w:pPr>
        <w:pStyle w:val="Level1"/>
        <w:keepNext/>
        <w:rPr>
          <w:rStyle w:val="Level1asHeadingtext"/>
          <w:sz w:val="22"/>
          <w:szCs w:val="22"/>
        </w:rPr>
      </w:pPr>
      <w:r w:rsidRPr="00923945">
        <w:rPr>
          <w:rStyle w:val="Level1asHeadingtext"/>
          <w:sz w:val="22"/>
          <w:szCs w:val="22"/>
        </w:rPr>
        <w:t xml:space="preserve">The </w:t>
      </w:r>
      <w:r w:rsidR="00EE1755">
        <w:rPr>
          <w:rStyle w:val="Level1asHeadingtext"/>
          <w:sz w:val="22"/>
          <w:szCs w:val="22"/>
        </w:rPr>
        <w:t xml:space="preserve">SELECTION </w:t>
      </w:r>
      <w:r w:rsidRPr="00923945">
        <w:rPr>
          <w:rStyle w:val="Level1asHeadingtext"/>
          <w:sz w:val="22"/>
          <w:szCs w:val="22"/>
        </w:rPr>
        <w:t xml:space="preserve"> Process </w:t>
      </w:r>
    </w:p>
    <w:p w14:paraId="6DC0F35E" w14:textId="77777777" w:rsidR="001E17EF" w:rsidRDefault="001E17EF" w:rsidP="00CF71B1">
      <w:pPr>
        <w:pStyle w:val="Body1"/>
        <w:rPr>
          <w:b/>
          <w:sz w:val="22"/>
          <w:szCs w:val="22"/>
        </w:rPr>
      </w:pPr>
      <w:r>
        <w:rPr>
          <w:b/>
          <w:sz w:val="22"/>
          <w:szCs w:val="22"/>
        </w:rPr>
        <w:t>Stage 1</w:t>
      </w:r>
    </w:p>
    <w:p w14:paraId="5AC3FC68" w14:textId="1E455DE1" w:rsidR="00FF2AEE" w:rsidRPr="00923945" w:rsidRDefault="00293208" w:rsidP="00CF71B1">
      <w:pPr>
        <w:pStyle w:val="Body1"/>
        <w:rPr>
          <w:b/>
          <w:sz w:val="22"/>
          <w:szCs w:val="22"/>
        </w:rPr>
      </w:pPr>
      <w:r>
        <w:rPr>
          <w:b/>
          <w:sz w:val="22"/>
          <w:szCs w:val="22"/>
        </w:rPr>
        <w:t xml:space="preserve">Potential Supplier </w:t>
      </w:r>
      <w:r w:rsidR="00FF2AEE" w:rsidRPr="00923945">
        <w:rPr>
          <w:b/>
          <w:sz w:val="22"/>
          <w:szCs w:val="22"/>
        </w:rPr>
        <w:t xml:space="preserve">information, Bidding Model and </w:t>
      </w:r>
      <w:r w:rsidR="00CF71B1" w:rsidRPr="00923945">
        <w:rPr>
          <w:b/>
          <w:sz w:val="22"/>
          <w:szCs w:val="22"/>
        </w:rPr>
        <w:t>Contact Details and Declaration – Part 1, Section 1</w:t>
      </w:r>
    </w:p>
    <w:p w14:paraId="2BB7159F" w14:textId="17F70AFC" w:rsidR="00FF2AEE" w:rsidRPr="00923945" w:rsidRDefault="001050D4" w:rsidP="00CF71B1">
      <w:pPr>
        <w:pStyle w:val="Body1"/>
        <w:rPr>
          <w:b/>
          <w:color w:val="800080"/>
          <w:sz w:val="22"/>
          <w:szCs w:val="22"/>
        </w:rPr>
      </w:pPr>
      <w:r w:rsidRPr="00923945">
        <w:rPr>
          <w:sz w:val="22"/>
          <w:szCs w:val="22"/>
        </w:rPr>
        <w:t>Part 1, Section 1</w:t>
      </w:r>
      <w:r w:rsidR="00FF2AEE" w:rsidRPr="00923945">
        <w:rPr>
          <w:sz w:val="22"/>
          <w:szCs w:val="22"/>
        </w:rPr>
        <w:t xml:space="preserve"> is used to gather the necessary details to understand the nature of the organisation and legal entity participating in the procurement exercise, and where appropriate, the composition of their supply chain. This section is not scored as the answers to the questions are for information only, but a </w:t>
      </w:r>
      <w:r w:rsidR="00293208">
        <w:rPr>
          <w:sz w:val="22"/>
          <w:szCs w:val="22"/>
        </w:rPr>
        <w:t>Potential Supplier</w:t>
      </w:r>
      <w:r w:rsidR="00FF2AEE" w:rsidRPr="00923945">
        <w:rPr>
          <w:sz w:val="22"/>
          <w:szCs w:val="22"/>
        </w:rPr>
        <w:t xml:space="preserve"> may be excluded on the grounds of providing insufficient or false information.</w:t>
      </w:r>
    </w:p>
    <w:p w14:paraId="29C5478F" w14:textId="77777777" w:rsidR="00CF71B1" w:rsidRPr="00923945" w:rsidRDefault="00FF2AEE" w:rsidP="00CF71B1">
      <w:pPr>
        <w:pStyle w:val="Body1"/>
        <w:rPr>
          <w:b/>
          <w:sz w:val="22"/>
          <w:szCs w:val="22"/>
        </w:rPr>
      </w:pPr>
      <w:r w:rsidRPr="00923945">
        <w:rPr>
          <w:b/>
          <w:sz w:val="22"/>
          <w:szCs w:val="22"/>
        </w:rPr>
        <w:t xml:space="preserve">Grounds for </w:t>
      </w:r>
      <w:r w:rsidR="001050D4" w:rsidRPr="00923945">
        <w:rPr>
          <w:b/>
          <w:sz w:val="22"/>
          <w:szCs w:val="22"/>
        </w:rPr>
        <w:t xml:space="preserve">Mandatory and Discretionary Exclusion </w:t>
      </w:r>
      <w:r w:rsidR="00CF71B1" w:rsidRPr="00923945">
        <w:rPr>
          <w:b/>
          <w:sz w:val="22"/>
          <w:szCs w:val="22"/>
        </w:rPr>
        <w:t>– Part 2, Sections 2 and 3</w:t>
      </w:r>
    </w:p>
    <w:p w14:paraId="105707C7" w14:textId="6495FA0E" w:rsidR="001050D4" w:rsidRPr="00923945" w:rsidRDefault="00293208" w:rsidP="001050D4">
      <w:pPr>
        <w:pStyle w:val="Body1"/>
        <w:rPr>
          <w:sz w:val="22"/>
          <w:szCs w:val="22"/>
        </w:rPr>
      </w:pPr>
      <w:r>
        <w:rPr>
          <w:sz w:val="22"/>
          <w:szCs w:val="22"/>
        </w:rPr>
        <w:t>Potential Supplier</w:t>
      </w:r>
      <w:r w:rsidR="00CF71B1" w:rsidRPr="00923945">
        <w:rPr>
          <w:sz w:val="22"/>
          <w:szCs w:val="22"/>
        </w:rPr>
        <w:t xml:space="preserve">s are required to complete Part 2, Sections 2 and 3 of the </w:t>
      </w:r>
      <w:r w:rsidR="00DD1254">
        <w:rPr>
          <w:sz w:val="22"/>
          <w:szCs w:val="22"/>
        </w:rPr>
        <w:t>Selection Questionnaire</w:t>
      </w:r>
      <w:r w:rsidR="00CF71B1" w:rsidRPr="00923945">
        <w:rPr>
          <w:sz w:val="22"/>
          <w:szCs w:val="22"/>
        </w:rPr>
        <w:t xml:space="preserve"> Document. Where a </w:t>
      </w:r>
      <w:r>
        <w:rPr>
          <w:sz w:val="22"/>
          <w:szCs w:val="22"/>
        </w:rPr>
        <w:t>Potential Supplier</w:t>
      </w:r>
      <w:r w:rsidR="00CF71B1" w:rsidRPr="00923945">
        <w:rPr>
          <w:sz w:val="22"/>
          <w:szCs w:val="22"/>
        </w:rPr>
        <w:t xml:space="preserve"> considers that they</w:t>
      </w:r>
      <w:r w:rsidR="001050D4" w:rsidRPr="00923945">
        <w:rPr>
          <w:sz w:val="22"/>
          <w:szCs w:val="22"/>
        </w:rPr>
        <w:t>, or any other entity that they seek to rely on,</w:t>
      </w:r>
      <w:r w:rsidR="00CF71B1" w:rsidRPr="00923945">
        <w:rPr>
          <w:sz w:val="22"/>
          <w:szCs w:val="22"/>
        </w:rPr>
        <w:t xml:space="preserve"> may meet any of the mandatory and/or discretionary grounds for exclusion set out in that Part 2, </w:t>
      </w:r>
      <w:r>
        <w:rPr>
          <w:sz w:val="22"/>
          <w:szCs w:val="22"/>
        </w:rPr>
        <w:t>Potential Supplier</w:t>
      </w:r>
      <w:r w:rsidR="00CF71B1" w:rsidRPr="00923945">
        <w:rPr>
          <w:sz w:val="22"/>
          <w:szCs w:val="22"/>
        </w:rPr>
        <w:t xml:space="preserve">s should provide sufficient evidence that provides a summary of the circumstances and any remedial action that has taken place subsequently to demonstrate that the </w:t>
      </w:r>
      <w:r>
        <w:rPr>
          <w:sz w:val="22"/>
          <w:szCs w:val="22"/>
        </w:rPr>
        <w:t>Potential Supplier</w:t>
      </w:r>
      <w:r w:rsidR="001050D4" w:rsidRPr="00923945">
        <w:rPr>
          <w:sz w:val="22"/>
          <w:szCs w:val="22"/>
        </w:rPr>
        <w:t>, or, as appropriate, any other entity that they seek to rely on,</w:t>
      </w:r>
      <w:r w:rsidR="00CF71B1" w:rsidRPr="00923945">
        <w:rPr>
          <w:sz w:val="22"/>
          <w:szCs w:val="22"/>
        </w:rPr>
        <w:t xml:space="preserve"> has effectively "self-cleaned" the situation referred to. </w:t>
      </w:r>
      <w:r>
        <w:rPr>
          <w:sz w:val="22"/>
          <w:szCs w:val="22"/>
        </w:rPr>
        <w:t>Potential Supplier</w:t>
      </w:r>
      <w:r w:rsidR="001050D4" w:rsidRPr="00923945">
        <w:rPr>
          <w:sz w:val="22"/>
          <w:szCs w:val="22"/>
        </w:rPr>
        <w:t>s must demonstrate that they, or, as appropriate, any other entity that they seek to rely on, have taken such remedial action to the satisfaction of the Council.</w:t>
      </w:r>
    </w:p>
    <w:p w14:paraId="75D21410" w14:textId="6AAB023B" w:rsidR="00CF71B1" w:rsidRPr="00923945" w:rsidRDefault="00CF71B1" w:rsidP="00CF71B1">
      <w:pPr>
        <w:pStyle w:val="Body1"/>
        <w:rPr>
          <w:sz w:val="22"/>
          <w:szCs w:val="22"/>
        </w:rPr>
      </w:pPr>
      <w:r w:rsidRPr="00923945">
        <w:rPr>
          <w:sz w:val="22"/>
          <w:szCs w:val="22"/>
        </w:rPr>
        <w:t xml:space="preserve">For the evidence to be considered sufficient </w:t>
      </w:r>
      <w:r w:rsidR="00293208">
        <w:rPr>
          <w:sz w:val="22"/>
          <w:szCs w:val="22"/>
        </w:rPr>
        <w:t>Potential Supplier</w:t>
      </w:r>
      <w:r w:rsidRPr="00923945">
        <w:rPr>
          <w:sz w:val="22"/>
          <w:szCs w:val="22"/>
        </w:rPr>
        <w:t>s must, as a minimum, prove that they have:</w:t>
      </w:r>
    </w:p>
    <w:p w14:paraId="1758A18D" w14:textId="77777777" w:rsidR="00CF71B1" w:rsidRPr="00923945" w:rsidRDefault="00CF71B1" w:rsidP="00915E91">
      <w:pPr>
        <w:pStyle w:val="Level3"/>
        <w:rPr>
          <w:sz w:val="22"/>
          <w:szCs w:val="22"/>
          <w:u w:val="single"/>
        </w:rPr>
      </w:pPr>
      <w:r w:rsidRPr="00923945">
        <w:rPr>
          <w:sz w:val="22"/>
          <w:szCs w:val="22"/>
        </w:rPr>
        <w:t>paid or undertaken to pay compensation in respect of any damage caused by the criminal offence or misconduct;</w:t>
      </w:r>
    </w:p>
    <w:p w14:paraId="3E3A5BE4" w14:textId="77777777" w:rsidR="00CF71B1" w:rsidRPr="00923945" w:rsidRDefault="00CF71B1" w:rsidP="00915E91">
      <w:pPr>
        <w:pStyle w:val="Level3"/>
        <w:rPr>
          <w:sz w:val="22"/>
          <w:szCs w:val="22"/>
          <w:u w:val="single"/>
        </w:rPr>
      </w:pPr>
      <w:r w:rsidRPr="00923945">
        <w:rPr>
          <w:sz w:val="22"/>
          <w:szCs w:val="22"/>
        </w:rPr>
        <w:t>clarified the facts and circumstances in a comprehensive manner by actively collaborating with the investigating authorities; and</w:t>
      </w:r>
    </w:p>
    <w:p w14:paraId="5FE4001C" w14:textId="77777777" w:rsidR="00CF71B1" w:rsidRPr="00923945" w:rsidRDefault="00CF71B1" w:rsidP="00915E91">
      <w:pPr>
        <w:pStyle w:val="Level3"/>
        <w:rPr>
          <w:sz w:val="22"/>
          <w:szCs w:val="22"/>
          <w:u w:val="single"/>
        </w:rPr>
      </w:pPr>
      <w:proofErr w:type="gramStart"/>
      <w:r w:rsidRPr="00923945">
        <w:rPr>
          <w:sz w:val="22"/>
          <w:szCs w:val="22"/>
        </w:rPr>
        <w:t>taken</w:t>
      </w:r>
      <w:proofErr w:type="gramEnd"/>
      <w:r w:rsidRPr="00923945">
        <w:rPr>
          <w:sz w:val="22"/>
          <w:szCs w:val="22"/>
        </w:rPr>
        <w:t xml:space="preserve"> concrete technical, organisational and personnel measures that are appropriate to prevent further criminal offences or misconduct.</w:t>
      </w:r>
    </w:p>
    <w:p w14:paraId="48E51A8C" w14:textId="77777777" w:rsidR="00FF2AEE" w:rsidRPr="00923945" w:rsidRDefault="00FF2AEE" w:rsidP="00CF71B1">
      <w:pPr>
        <w:pStyle w:val="Body1"/>
        <w:rPr>
          <w:sz w:val="22"/>
          <w:szCs w:val="22"/>
        </w:rPr>
      </w:pPr>
      <w:r w:rsidRPr="00923945">
        <w:rPr>
          <w:sz w:val="22"/>
          <w:szCs w:val="22"/>
        </w:rPr>
        <w:lastRenderedPageBreak/>
        <w:t>The measures taken, and the evidence of these, shall be evaluated by the Council taking into account the gravity and particular circumstance</w:t>
      </w:r>
      <w:r w:rsidR="001050D4" w:rsidRPr="00923945">
        <w:rPr>
          <w:sz w:val="22"/>
          <w:szCs w:val="22"/>
        </w:rPr>
        <w:t>s of the offence or misconduct.</w:t>
      </w:r>
      <w:r w:rsidRPr="00923945">
        <w:rPr>
          <w:sz w:val="22"/>
          <w:szCs w:val="22"/>
        </w:rPr>
        <w:t xml:space="preserve"> Where the Council considers such measures to be insufficient you will be provided with a statement of reasons. </w:t>
      </w:r>
    </w:p>
    <w:p w14:paraId="183847AD" w14:textId="61B7FFF0" w:rsidR="001050D4" w:rsidRPr="00923945" w:rsidRDefault="001050D4" w:rsidP="001050D4">
      <w:pPr>
        <w:pStyle w:val="Body1"/>
        <w:rPr>
          <w:sz w:val="22"/>
          <w:szCs w:val="22"/>
        </w:rPr>
      </w:pPr>
      <w:r w:rsidRPr="00923945">
        <w:rPr>
          <w:sz w:val="22"/>
          <w:szCs w:val="22"/>
        </w:rPr>
        <w:t xml:space="preserve">Where the Council determines that grounds do exist in relation to the </w:t>
      </w:r>
      <w:r w:rsidR="00293208">
        <w:rPr>
          <w:sz w:val="22"/>
          <w:szCs w:val="22"/>
        </w:rPr>
        <w:t>Potential Supplier</w:t>
      </w:r>
      <w:r w:rsidRPr="00923945">
        <w:rPr>
          <w:sz w:val="22"/>
          <w:szCs w:val="22"/>
        </w:rPr>
        <w:t xml:space="preserve">, or any other entity that they seek to rely on, which mean the </w:t>
      </w:r>
      <w:r w:rsidR="00293208">
        <w:rPr>
          <w:sz w:val="22"/>
          <w:szCs w:val="22"/>
        </w:rPr>
        <w:t>Potential Supplier</w:t>
      </w:r>
      <w:r w:rsidRPr="00923945">
        <w:rPr>
          <w:sz w:val="22"/>
          <w:szCs w:val="22"/>
        </w:rPr>
        <w:t xml:space="preserve"> should be excluded from the Competition or the </w:t>
      </w:r>
      <w:r w:rsidR="00293208">
        <w:rPr>
          <w:sz w:val="22"/>
          <w:szCs w:val="22"/>
        </w:rPr>
        <w:t>Potential Supplier</w:t>
      </w:r>
      <w:r w:rsidRPr="00923945">
        <w:rPr>
          <w:sz w:val="22"/>
          <w:szCs w:val="22"/>
        </w:rPr>
        <w:t xml:space="preserve"> is unable to evidence appropriate remedial action (as above), the </w:t>
      </w:r>
      <w:r w:rsidR="00293208">
        <w:rPr>
          <w:sz w:val="22"/>
          <w:szCs w:val="22"/>
        </w:rPr>
        <w:t>Potential Supplier</w:t>
      </w:r>
      <w:r w:rsidRPr="00923945">
        <w:rPr>
          <w:sz w:val="22"/>
          <w:szCs w:val="22"/>
        </w:rPr>
        <w:t xml:space="preserve"> will be disqualified from the Competition and the remainder of their </w:t>
      </w:r>
      <w:r w:rsidR="00DD1254">
        <w:rPr>
          <w:sz w:val="22"/>
          <w:szCs w:val="22"/>
        </w:rPr>
        <w:t>Selection Questionnaire</w:t>
      </w:r>
      <w:r w:rsidRPr="00923945">
        <w:rPr>
          <w:sz w:val="22"/>
          <w:szCs w:val="22"/>
        </w:rPr>
        <w:t xml:space="preserve"> shall not be evaluated.</w:t>
      </w:r>
    </w:p>
    <w:p w14:paraId="42227105" w14:textId="7D5D37A2" w:rsidR="00FF2AEE" w:rsidRPr="00923945" w:rsidRDefault="00FF2AEE" w:rsidP="001050D4">
      <w:pPr>
        <w:pStyle w:val="Body1"/>
        <w:rPr>
          <w:sz w:val="22"/>
          <w:szCs w:val="22"/>
        </w:rPr>
      </w:pPr>
      <w:r w:rsidRPr="00923945">
        <w:rPr>
          <w:sz w:val="22"/>
          <w:szCs w:val="22"/>
        </w:rPr>
        <w:t>Exclusion grounds</w:t>
      </w:r>
      <w:r w:rsidR="00CF71B1" w:rsidRPr="00923945">
        <w:rPr>
          <w:sz w:val="22"/>
          <w:szCs w:val="22"/>
        </w:rPr>
        <w:t xml:space="preserve"> may apply at any point in the p</w:t>
      </w:r>
      <w:r w:rsidRPr="00923945">
        <w:rPr>
          <w:sz w:val="22"/>
          <w:szCs w:val="22"/>
        </w:rPr>
        <w:t xml:space="preserve">rocurement process up to </w:t>
      </w:r>
      <w:r w:rsidR="000A63E3" w:rsidRPr="00923945">
        <w:rPr>
          <w:sz w:val="22"/>
          <w:szCs w:val="22"/>
        </w:rPr>
        <w:t>any</w:t>
      </w:r>
      <w:r w:rsidRPr="00923945">
        <w:rPr>
          <w:sz w:val="22"/>
          <w:szCs w:val="22"/>
        </w:rPr>
        <w:t xml:space="preserve"> award of the </w:t>
      </w:r>
      <w:r w:rsidR="005D2A0A">
        <w:rPr>
          <w:sz w:val="22"/>
          <w:szCs w:val="22"/>
        </w:rPr>
        <w:t>Contract</w:t>
      </w:r>
      <w:r w:rsidRPr="00923945">
        <w:rPr>
          <w:sz w:val="22"/>
          <w:szCs w:val="22"/>
        </w:rPr>
        <w:t xml:space="preserve">.               </w:t>
      </w:r>
    </w:p>
    <w:p w14:paraId="662F369C" w14:textId="77777777" w:rsidR="001E17EF" w:rsidRDefault="001E17EF" w:rsidP="00FF2AEE">
      <w:pPr>
        <w:pStyle w:val="Level2"/>
        <w:rPr>
          <w:b/>
          <w:sz w:val="22"/>
          <w:szCs w:val="22"/>
        </w:rPr>
      </w:pPr>
      <w:r>
        <w:rPr>
          <w:b/>
          <w:sz w:val="22"/>
          <w:szCs w:val="22"/>
        </w:rPr>
        <w:t>Stage 2</w:t>
      </w:r>
    </w:p>
    <w:p w14:paraId="1AEB87BC" w14:textId="3C4EEF84" w:rsidR="00FF2AEE" w:rsidRPr="00923945" w:rsidRDefault="00FF2AEE" w:rsidP="001E17EF">
      <w:pPr>
        <w:pStyle w:val="Level2"/>
        <w:numPr>
          <w:ilvl w:val="0"/>
          <w:numId w:val="0"/>
        </w:numPr>
        <w:ind w:left="851"/>
        <w:rPr>
          <w:b/>
          <w:sz w:val="22"/>
          <w:szCs w:val="22"/>
        </w:rPr>
      </w:pPr>
      <w:r w:rsidRPr="00923945">
        <w:rPr>
          <w:b/>
          <w:sz w:val="22"/>
          <w:szCs w:val="22"/>
        </w:rPr>
        <w:t>Economic and Financial Standing</w:t>
      </w:r>
      <w:r w:rsidR="00782636" w:rsidRPr="00923945">
        <w:rPr>
          <w:b/>
          <w:sz w:val="22"/>
          <w:szCs w:val="22"/>
        </w:rPr>
        <w:t xml:space="preserve"> – Part </w:t>
      </w:r>
      <w:r w:rsidR="00607958" w:rsidRPr="00923945">
        <w:rPr>
          <w:b/>
          <w:sz w:val="22"/>
          <w:szCs w:val="22"/>
        </w:rPr>
        <w:t>3</w:t>
      </w:r>
      <w:r w:rsidR="00782636" w:rsidRPr="00923945">
        <w:rPr>
          <w:b/>
          <w:sz w:val="22"/>
          <w:szCs w:val="22"/>
        </w:rPr>
        <w:t>,</w:t>
      </w:r>
      <w:r w:rsidR="00607958" w:rsidRPr="00923945">
        <w:rPr>
          <w:b/>
          <w:sz w:val="22"/>
          <w:szCs w:val="22"/>
        </w:rPr>
        <w:t xml:space="preserve"> Sections 4 and 5</w:t>
      </w:r>
    </w:p>
    <w:p w14:paraId="58C2FBA1" w14:textId="10E0DA85" w:rsidR="0012499B" w:rsidRPr="00923945" w:rsidRDefault="00293208" w:rsidP="0012499B">
      <w:pPr>
        <w:pStyle w:val="Body1"/>
        <w:rPr>
          <w:sz w:val="22"/>
          <w:szCs w:val="22"/>
        </w:rPr>
      </w:pPr>
      <w:r>
        <w:rPr>
          <w:sz w:val="22"/>
          <w:szCs w:val="22"/>
        </w:rPr>
        <w:t>Potential Supplier</w:t>
      </w:r>
      <w:r w:rsidR="00B80D36" w:rsidRPr="00923945">
        <w:rPr>
          <w:sz w:val="22"/>
          <w:szCs w:val="22"/>
        </w:rPr>
        <w:t>s are required to demonstrate their economic and financial standing in order to prove to the Council that</w:t>
      </w:r>
      <w:r w:rsidR="00C37D40" w:rsidRPr="00923945">
        <w:rPr>
          <w:sz w:val="22"/>
          <w:szCs w:val="22"/>
        </w:rPr>
        <w:t xml:space="preserve"> </w:t>
      </w:r>
      <w:r w:rsidR="00B80D36" w:rsidRPr="00923945">
        <w:rPr>
          <w:sz w:val="22"/>
          <w:szCs w:val="22"/>
        </w:rPr>
        <w:t>the financial resources necessary to perform the Services will be available throughout t</w:t>
      </w:r>
      <w:r w:rsidR="0012499B" w:rsidRPr="00923945">
        <w:rPr>
          <w:sz w:val="22"/>
          <w:szCs w:val="22"/>
        </w:rPr>
        <w:t xml:space="preserve">he duration of the </w:t>
      </w:r>
      <w:r w:rsidR="005D2A0A">
        <w:rPr>
          <w:sz w:val="22"/>
          <w:szCs w:val="22"/>
        </w:rPr>
        <w:t>Contract.</w:t>
      </w:r>
    </w:p>
    <w:p w14:paraId="4B3C4281" w14:textId="696F8F0B" w:rsidR="0012499B" w:rsidRPr="00923945" w:rsidRDefault="0012499B" w:rsidP="0012499B">
      <w:pPr>
        <w:pStyle w:val="Body1"/>
        <w:rPr>
          <w:sz w:val="22"/>
          <w:szCs w:val="22"/>
        </w:rPr>
      </w:pPr>
      <w:r w:rsidRPr="00923945">
        <w:rPr>
          <w:sz w:val="22"/>
          <w:szCs w:val="22"/>
        </w:rPr>
        <w:t xml:space="preserve">Accordingly, </w:t>
      </w:r>
      <w:r w:rsidR="00293208">
        <w:rPr>
          <w:sz w:val="22"/>
          <w:szCs w:val="22"/>
        </w:rPr>
        <w:t>Potential Supplier</w:t>
      </w:r>
      <w:r w:rsidRPr="00923945">
        <w:rPr>
          <w:sz w:val="22"/>
          <w:szCs w:val="22"/>
        </w:rPr>
        <w:t xml:space="preserve">s are required to </w:t>
      </w:r>
      <w:r w:rsidR="00483C5D" w:rsidRPr="00923945">
        <w:rPr>
          <w:sz w:val="22"/>
          <w:szCs w:val="22"/>
        </w:rPr>
        <w:t>self-</w:t>
      </w:r>
      <w:r w:rsidRPr="00923945">
        <w:rPr>
          <w:sz w:val="22"/>
          <w:szCs w:val="22"/>
        </w:rPr>
        <w:t xml:space="preserve">certify </w:t>
      </w:r>
      <w:r w:rsidR="00483C5D" w:rsidRPr="00923945">
        <w:rPr>
          <w:sz w:val="22"/>
          <w:szCs w:val="22"/>
        </w:rPr>
        <w:t>that</w:t>
      </w:r>
      <w:r w:rsidRPr="00923945">
        <w:rPr>
          <w:sz w:val="22"/>
          <w:szCs w:val="22"/>
        </w:rPr>
        <w:t xml:space="preserve"> they are able to provide audited accounts for the last two (2) years</w:t>
      </w:r>
      <w:r w:rsidR="002F1859" w:rsidRPr="00923945">
        <w:rPr>
          <w:sz w:val="22"/>
          <w:szCs w:val="22"/>
        </w:rPr>
        <w:t>,</w:t>
      </w:r>
      <w:r w:rsidR="00483C5D" w:rsidRPr="00923945">
        <w:rPr>
          <w:sz w:val="22"/>
          <w:szCs w:val="22"/>
        </w:rPr>
        <w:t xml:space="preserve"> if requested</w:t>
      </w:r>
      <w:r w:rsidRPr="00923945">
        <w:rPr>
          <w:sz w:val="22"/>
          <w:szCs w:val="22"/>
        </w:rPr>
        <w:t xml:space="preserve">. If </w:t>
      </w:r>
      <w:r w:rsidR="00483C5D" w:rsidRPr="00923945">
        <w:rPr>
          <w:sz w:val="22"/>
          <w:szCs w:val="22"/>
        </w:rPr>
        <w:t xml:space="preserve">not, </w:t>
      </w:r>
      <w:r w:rsidR="00293208">
        <w:rPr>
          <w:sz w:val="22"/>
          <w:szCs w:val="22"/>
        </w:rPr>
        <w:t>Potential Supplier</w:t>
      </w:r>
      <w:r w:rsidR="008F39DD" w:rsidRPr="00923945">
        <w:rPr>
          <w:sz w:val="22"/>
          <w:szCs w:val="22"/>
        </w:rPr>
        <w:t xml:space="preserve">s </w:t>
      </w:r>
      <w:r w:rsidR="00483C5D" w:rsidRPr="00923945">
        <w:rPr>
          <w:sz w:val="22"/>
          <w:szCs w:val="22"/>
        </w:rPr>
        <w:t>are required to self-certify that they are able to provide either: (a)</w:t>
      </w:r>
      <w:r w:rsidR="00483C5D"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61D021BB" w14:textId="78BC837F" w:rsidR="004B066D" w:rsidRPr="00923945" w:rsidRDefault="004B066D" w:rsidP="004B066D">
      <w:pPr>
        <w:pStyle w:val="Body1"/>
        <w:rPr>
          <w:sz w:val="22"/>
          <w:szCs w:val="22"/>
        </w:rPr>
      </w:pPr>
      <w:r w:rsidRPr="000941BF">
        <w:rPr>
          <w:sz w:val="22"/>
          <w:szCs w:val="22"/>
        </w:rPr>
        <w:t xml:space="preserve">The Council has set a minimum turnover threshold for </w:t>
      </w:r>
      <w:bookmarkStart w:id="0" w:name="_BPDCD_11"/>
      <w:r w:rsidRPr="000941BF">
        <w:rPr>
          <w:sz w:val="22"/>
          <w:szCs w:val="22"/>
        </w:rPr>
        <w:t xml:space="preserve">this </w:t>
      </w:r>
      <w:r w:rsidR="005116EA" w:rsidRPr="000941BF">
        <w:rPr>
          <w:sz w:val="22"/>
          <w:szCs w:val="22"/>
        </w:rPr>
        <w:t>P</w:t>
      </w:r>
      <w:r w:rsidR="00A47899" w:rsidRPr="000941BF">
        <w:rPr>
          <w:sz w:val="22"/>
          <w:szCs w:val="22"/>
        </w:rPr>
        <w:t>rocurement of a total of £</w:t>
      </w:r>
      <w:r w:rsidR="00C07C0B" w:rsidRPr="000941BF">
        <w:rPr>
          <w:sz w:val="22"/>
          <w:szCs w:val="22"/>
        </w:rPr>
        <w:t>30</w:t>
      </w:r>
      <w:r w:rsidRPr="000941BF">
        <w:rPr>
          <w:sz w:val="22"/>
          <w:szCs w:val="22"/>
        </w:rPr>
        <w:t xml:space="preserve"> million per annum over the </w:t>
      </w:r>
      <w:r w:rsidR="00293208" w:rsidRPr="000941BF">
        <w:rPr>
          <w:sz w:val="22"/>
          <w:szCs w:val="22"/>
        </w:rPr>
        <w:t>Potential Supplier</w:t>
      </w:r>
      <w:r w:rsidRPr="000941BF">
        <w:rPr>
          <w:sz w:val="22"/>
          <w:szCs w:val="22"/>
        </w:rPr>
        <w:t xml:space="preserve">'s last two (2) complete </w:t>
      </w:r>
      <w:r w:rsidRPr="00923945">
        <w:rPr>
          <w:sz w:val="22"/>
          <w:szCs w:val="22"/>
        </w:rPr>
        <w:t xml:space="preserve">financial years. </w:t>
      </w:r>
      <w:r w:rsidR="00293208">
        <w:rPr>
          <w:sz w:val="22"/>
          <w:szCs w:val="22"/>
        </w:rPr>
        <w:t>Potential Supplier</w:t>
      </w:r>
      <w:r w:rsidRPr="00923945">
        <w:rPr>
          <w:sz w:val="22"/>
          <w:szCs w:val="22"/>
        </w:rPr>
        <w:t>s are therefore required to self-certify that they can satisfy this minimum turnover threshold.</w:t>
      </w:r>
    </w:p>
    <w:p w14:paraId="08AAFF18" w14:textId="3299F9D1" w:rsidR="004B066D" w:rsidRPr="00923945" w:rsidRDefault="00293208" w:rsidP="004B066D">
      <w:pPr>
        <w:pStyle w:val="Body1"/>
        <w:rPr>
          <w:sz w:val="22"/>
          <w:szCs w:val="22"/>
        </w:rPr>
      </w:pPr>
      <w:r>
        <w:rPr>
          <w:sz w:val="22"/>
          <w:szCs w:val="22"/>
        </w:rPr>
        <w:t>Potential Supplier</w:t>
      </w:r>
      <w:r w:rsidR="004B066D" w:rsidRPr="00923945">
        <w:rPr>
          <w:sz w:val="22"/>
          <w:szCs w:val="22"/>
        </w:rPr>
        <w:t xml:space="preserve">s are also required to self-certify that they have </w:t>
      </w:r>
      <w:r w:rsidR="004B066D" w:rsidRPr="00923945">
        <w:rPr>
          <w:sz w:val="22"/>
          <w:szCs w:val="22"/>
          <w:lang w:eastAsia="zh-CN"/>
        </w:rPr>
        <w:t>positive net assets and that their current assets are at least equal to their current liabilities.</w:t>
      </w:r>
    </w:p>
    <w:bookmarkEnd w:id="0"/>
    <w:p w14:paraId="2308EE5F" w14:textId="753D7622" w:rsidR="00483C5D" w:rsidRPr="00923945" w:rsidRDefault="00517542" w:rsidP="0012499B">
      <w:pPr>
        <w:pStyle w:val="Body1"/>
        <w:rPr>
          <w:sz w:val="22"/>
          <w:szCs w:val="22"/>
        </w:rPr>
      </w:pPr>
      <w:r w:rsidRPr="00923945">
        <w:rPr>
          <w:sz w:val="22"/>
          <w:szCs w:val="22"/>
        </w:rPr>
        <w:t xml:space="preserve">Responses will be evaluated on a 'pass/fail' basis. A response will be marked as a 'fail' and will be excluded from the Competition where the </w:t>
      </w:r>
      <w:r w:rsidR="00293208">
        <w:rPr>
          <w:sz w:val="22"/>
          <w:szCs w:val="22"/>
        </w:rPr>
        <w:t>Potential Supplier</w:t>
      </w:r>
      <w:r w:rsidR="001B2275" w:rsidRPr="00923945">
        <w:rPr>
          <w:sz w:val="22"/>
          <w:szCs w:val="22"/>
        </w:rPr>
        <w:t xml:space="preserve"> </w:t>
      </w:r>
      <w:r w:rsidR="0049715B" w:rsidRPr="00923945">
        <w:rPr>
          <w:sz w:val="22"/>
          <w:szCs w:val="22"/>
        </w:rPr>
        <w:t xml:space="preserve">(or the entity or entities the </w:t>
      </w:r>
      <w:r w:rsidR="00293208">
        <w:rPr>
          <w:sz w:val="22"/>
          <w:szCs w:val="22"/>
        </w:rPr>
        <w:t>Potential Supplier</w:t>
      </w:r>
      <w:r w:rsidR="0049715B" w:rsidRPr="00923945">
        <w:rPr>
          <w:sz w:val="22"/>
          <w:szCs w:val="22"/>
        </w:rPr>
        <w:t xml:space="preserve"> is relying on for the purposes of this Section 4 and/or 5) </w:t>
      </w:r>
      <w:r w:rsidR="001B2275" w:rsidRPr="00923945">
        <w:rPr>
          <w:sz w:val="22"/>
          <w:szCs w:val="22"/>
        </w:rPr>
        <w:t>has failed</w:t>
      </w:r>
      <w:r w:rsidR="002F1859" w:rsidRPr="00923945">
        <w:rPr>
          <w:sz w:val="22"/>
          <w:szCs w:val="22"/>
        </w:rPr>
        <w:t xml:space="preserve"> to self-certify that it</w:t>
      </w:r>
      <w:r w:rsidR="00915E91" w:rsidRPr="00923945">
        <w:rPr>
          <w:sz w:val="22"/>
          <w:szCs w:val="22"/>
        </w:rPr>
        <w:t>:</w:t>
      </w:r>
    </w:p>
    <w:p w14:paraId="28AD8443" w14:textId="77777777" w:rsidR="002F1859" w:rsidRPr="00923945" w:rsidRDefault="002F1859" w:rsidP="002F1859">
      <w:pPr>
        <w:pStyle w:val="Level3"/>
        <w:rPr>
          <w:sz w:val="22"/>
          <w:szCs w:val="22"/>
        </w:rPr>
      </w:pPr>
      <w:r w:rsidRPr="00923945">
        <w:rPr>
          <w:sz w:val="22"/>
          <w:szCs w:val="22"/>
        </w:rPr>
        <w:t>can provide audited accounts for the last two (2) years, if requested, or alternatively, can provide either: (a)</w:t>
      </w:r>
      <w:r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w:t>
      </w:r>
      <w:r w:rsidRPr="00923945">
        <w:rPr>
          <w:color w:val="000000"/>
          <w:sz w:val="22"/>
          <w:szCs w:val="22"/>
        </w:rPr>
        <w:lastRenderedPageBreak/>
        <w:t>status if any of the above are not available (e.g. forecast of turnover for the current year and a statement of funding provided by the owners and/or the bank, charity accruals accounts or an alternative means of demonstrating financial status)</w:t>
      </w:r>
      <w:r w:rsidR="00421E60" w:rsidRPr="00923945">
        <w:rPr>
          <w:color w:val="000000"/>
          <w:sz w:val="22"/>
          <w:szCs w:val="22"/>
        </w:rPr>
        <w:t>;</w:t>
      </w:r>
    </w:p>
    <w:p w14:paraId="23B7B856" w14:textId="20994FDC" w:rsidR="00915E91" w:rsidRPr="000941BF" w:rsidRDefault="00421E60" w:rsidP="001B2275">
      <w:pPr>
        <w:pStyle w:val="Level3"/>
        <w:rPr>
          <w:sz w:val="22"/>
          <w:szCs w:val="22"/>
        </w:rPr>
      </w:pPr>
      <w:r w:rsidRPr="00E43F01">
        <w:rPr>
          <w:sz w:val="22"/>
          <w:szCs w:val="22"/>
        </w:rPr>
        <w:t xml:space="preserve">can meet the minimum turnover threshold set for </w:t>
      </w:r>
      <w:r w:rsidR="005116EA" w:rsidRPr="00E43F01">
        <w:rPr>
          <w:sz w:val="22"/>
          <w:szCs w:val="22"/>
        </w:rPr>
        <w:t>this P</w:t>
      </w:r>
      <w:r w:rsidR="00374432" w:rsidRPr="00E43F01">
        <w:rPr>
          <w:sz w:val="22"/>
          <w:szCs w:val="22"/>
        </w:rPr>
        <w:t xml:space="preserve">rocurement of a total </w:t>
      </w:r>
      <w:r w:rsidR="00374432" w:rsidRPr="000941BF">
        <w:rPr>
          <w:sz w:val="22"/>
          <w:szCs w:val="22"/>
        </w:rPr>
        <w:t xml:space="preserve">of </w:t>
      </w:r>
      <w:r w:rsidR="00A47899" w:rsidRPr="000941BF">
        <w:rPr>
          <w:sz w:val="22"/>
          <w:szCs w:val="22"/>
        </w:rPr>
        <w:t>£</w:t>
      </w:r>
      <w:r w:rsidR="00C07C0B" w:rsidRPr="000941BF">
        <w:rPr>
          <w:sz w:val="22"/>
          <w:szCs w:val="22"/>
        </w:rPr>
        <w:t>30</w:t>
      </w:r>
      <w:r w:rsidRPr="000941BF">
        <w:rPr>
          <w:sz w:val="22"/>
          <w:szCs w:val="22"/>
        </w:rPr>
        <w:t xml:space="preserve"> million per annum over the last two (2) complete financial years; and/or</w:t>
      </w:r>
    </w:p>
    <w:p w14:paraId="5A278558" w14:textId="77777777" w:rsidR="00421E60" w:rsidRPr="00923945" w:rsidRDefault="00421E60" w:rsidP="00421E60">
      <w:pPr>
        <w:pStyle w:val="Level3"/>
        <w:rPr>
          <w:sz w:val="22"/>
          <w:szCs w:val="22"/>
        </w:rPr>
      </w:pPr>
      <w:proofErr w:type="gramStart"/>
      <w:r w:rsidRPr="00923945">
        <w:rPr>
          <w:sz w:val="22"/>
          <w:szCs w:val="22"/>
        </w:rPr>
        <w:t>has</w:t>
      </w:r>
      <w:proofErr w:type="gramEnd"/>
      <w:r w:rsidRPr="00923945">
        <w:rPr>
          <w:sz w:val="22"/>
          <w:szCs w:val="22"/>
        </w:rPr>
        <w:t xml:space="preserve"> </w:t>
      </w:r>
      <w:r w:rsidRPr="00923945">
        <w:rPr>
          <w:sz w:val="22"/>
          <w:szCs w:val="22"/>
          <w:lang w:eastAsia="zh-CN"/>
        </w:rPr>
        <w:t>positive net assets and that its current assets are at least equal to its current liabilities.</w:t>
      </w:r>
    </w:p>
    <w:p w14:paraId="39337376" w14:textId="7EBDEAD2" w:rsidR="006D3B06" w:rsidRPr="00923945" w:rsidRDefault="00293208" w:rsidP="006D3B06">
      <w:pPr>
        <w:pStyle w:val="Body1"/>
        <w:rPr>
          <w:sz w:val="22"/>
          <w:szCs w:val="22"/>
        </w:rPr>
      </w:pPr>
      <w:r>
        <w:rPr>
          <w:sz w:val="22"/>
          <w:szCs w:val="22"/>
        </w:rPr>
        <w:t>Potential Supplier</w:t>
      </w:r>
      <w:r w:rsidR="006D3B06" w:rsidRPr="00923945">
        <w:rPr>
          <w:sz w:val="22"/>
          <w:szCs w:val="22"/>
        </w:rPr>
        <w:t xml:space="preserve">s should note that, where a </w:t>
      </w:r>
      <w:r>
        <w:rPr>
          <w:sz w:val="22"/>
          <w:szCs w:val="22"/>
        </w:rPr>
        <w:t>Potential Supplier</w:t>
      </w:r>
      <w:r w:rsidR="006D3B06" w:rsidRPr="00923945">
        <w:rPr>
          <w:sz w:val="22"/>
          <w:szCs w:val="22"/>
        </w:rPr>
        <w:t xml:space="preserve"> is seeking to rely on the capacity or capacities of any organisation (e.g. a parent or group company) in order to complete Section 4, the Council will require the </w:t>
      </w:r>
      <w:r>
        <w:rPr>
          <w:sz w:val="22"/>
          <w:szCs w:val="22"/>
        </w:rPr>
        <w:t>Potential Supplier</w:t>
      </w:r>
      <w:r w:rsidR="006D3B06" w:rsidRPr="00923945">
        <w:rPr>
          <w:sz w:val="22"/>
          <w:szCs w:val="22"/>
        </w:rPr>
        <w:t xml:space="preserve"> and those organisations to be jointly and severally liable for the delivery of the contract and/or require other forms of assurance or guarantee from those organisations.</w:t>
      </w:r>
    </w:p>
    <w:p w14:paraId="05E13E54" w14:textId="781B12FF" w:rsidR="008F39DD" w:rsidRPr="00923945" w:rsidRDefault="008F39DD" w:rsidP="008F39DD">
      <w:pPr>
        <w:pStyle w:val="Body1"/>
        <w:rPr>
          <w:sz w:val="22"/>
          <w:szCs w:val="22"/>
        </w:rPr>
      </w:pPr>
      <w:r w:rsidRPr="00923945">
        <w:rPr>
          <w:sz w:val="22"/>
          <w:szCs w:val="22"/>
        </w:rPr>
        <w:t xml:space="preserve">Where a </w:t>
      </w:r>
      <w:r w:rsidR="00293208">
        <w:rPr>
          <w:sz w:val="22"/>
          <w:szCs w:val="22"/>
        </w:rPr>
        <w:t>Potential Supplier</w:t>
      </w:r>
      <w:r w:rsidRPr="00923945">
        <w:rPr>
          <w:sz w:val="22"/>
          <w:szCs w:val="22"/>
        </w:rPr>
        <w:t xml:space="preserve"> has indicated in </w:t>
      </w:r>
      <w:r w:rsidR="00994BBB">
        <w:rPr>
          <w:sz w:val="22"/>
          <w:szCs w:val="22"/>
        </w:rPr>
        <w:t xml:space="preserve">Section </w:t>
      </w:r>
      <w:r w:rsidR="002D68D0">
        <w:rPr>
          <w:sz w:val="22"/>
          <w:szCs w:val="22"/>
        </w:rPr>
        <w:t>5</w:t>
      </w:r>
      <w:r w:rsidRPr="00923945">
        <w:rPr>
          <w:sz w:val="22"/>
          <w:szCs w:val="22"/>
        </w:rPr>
        <w:t xml:space="preserve"> of the </w:t>
      </w:r>
      <w:r w:rsidR="002D68D0">
        <w:rPr>
          <w:sz w:val="22"/>
          <w:szCs w:val="22"/>
        </w:rPr>
        <w:t>Selection Questionnaire</w:t>
      </w:r>
      <w:r w:rsidRPr="00923945">
        <w:rPr>
          <w:sz w:val="22"/>
          <w:szCs w:val="22"/>
        </w:rPr>
        <w:t xml:space="preserve"> that it is part of a wider group, the </w:t>
      </w:r>
      <w:r w:rsidR="00293208">
        <w:rPr>
          <w:sz w:val="22"/>
          <w:szCs w:val="22"/>
        </w:rPr>
        <w:t>Potential Supplier</w:t>
      </w:r>
      <w:r w:rsidRPr="00923945">
        <w:rPr>
          <w:sz w:val="22"/>
          <w:szCs w:val="22"/>
        </w:rPr>
        <w:t xml:space="preserve"> is required to self-certify that it can provide parent company accounts, if requested, and if so, that the parent company would be willing to provide a guarantee if necessary. If not, the </w:t>
      </w:r>
      <w:r w:rsidR="00293208">
        <w:rPr>
          <w:sz w:val="22"/>
          <w:szCs w:val="22"/>
        </w:rPr>
        <w:t>Potential Supplier</w:t>
      </w:r>
      <w:r w:rsidRPr="00923945">
        <w:rPr>
          <w:sz w:val="22"/>
          <w:szCs w:val="22"/>
        </w:rPr>
        <w:t xml:space="preserve"> is required to self-certify that it would be able to obtain a guarantee elsewhere (e.g. from a bank)</w:t>
      </w:r>
      <w:r w:rsidR="005116EA" w:rsidRPr="00923945">
        <w:rPr>
          <w:sz w:val="22"/>
          <w:szCs w:val="22"/>
        </w:rPr>
        <w:t>.</w:t>
      </w:r>
    </w:p>
    <w:p w14:paraId="2D20C26E" w14:textId="7F95DB1B" w:rsidR="00225B99" w:rsidRPr="00923945" w:rsidRDefault="005116EA" w:rsidP="00225B99">
      <w:pPr>
        <w:pStyle w:val="Body1"/>
        <w:rPr>
          <w:sz w:val="22"/>
          <w:szCs w:val="22"/>
        </w:rPr>
      </w:pPr>
      <w:r w:rsidRPr="00923945">
        <w:rPr>
          <w:sz w:val="22"/>
          <w:szCs w:val="22"/>
        </w:rPr>
        <w:t xml:space="preserve">Responses will be evaluated on a 'pass/fail' basis. A response will be marked as a 'fail' and will be excluded from the Competition where the </w:t>
      </w:r>
      <w:r w:rsidR="00293208">
        <w:rPr>
          <w:sz w:val="22"/>
          <w:szCs w:val="22"/>
        </w:rPr>
        <w:t>Potential Supplier</w:t>
      </w:r>
      <w:r w:rsidRPr="00923945">
        <w:rPr>
          <w:sz w:val="22"/>
          <w:szCs w:val="22"/>
        </w:rPr>
        <w:t xml:space="preserve"> has failed to self-certify, where it is part of a wider group for the purposes of this Procurement,</w:t>
      </w:r>
      <w:r w:rsidR="00225B99" w:rsidRPr="00923945">
        <w:rPr>
          <w:sz w:val="22"/>
          <w:szCs w:val="22"/>
        </w:rPr>
        <w:t xml:space="preserve"> that it:</w:t>
      </w:r>
    </w:p>
    <w:p w14:paraId="5CCFCC5A" w14:textId="77777777" w:rsidR="00225B99" w:rsidRPr="00923945" w:rsidRDefault="00225B99" w:rsidP="00225B99">
      <w:pPr>
        <w:pStyle w:val="Level3"/>
        <w:rPr>
          <w:sz w:val="22"/>
          <w:szCs w:val="22"/>
        </w:rPr>
      </w:pPr>
      <w:r w:rsidRPr="00923945">
        <w:rPr>
          <w:sz w:val="22"/>
          <w:szCs w:val="22"/>
        </w:rPr>
        <w:t xml:space="preserve">can provide parent company accounts, if requested, and that the parent company would be willing to provide a guarantee if necessary; or </w:t>
      </w:r>
    </w:p>
    <w:p w14:paraId="2ADF8318" w14:textId="77777777" w:rsidR="005116EA" w:rsidRPr="00923945" w:rsidRDefault="00225B99" w:rsidP="00225B99">
      <w:pPr>
        <w:pStyle w:val="Level3"/>
        <w:rPr>
          <w:sz w:val="22"/>
          <w:szCs w:val="22"/>
        </w:rPr>
      </w:pPr>
      <w:proofErr w:type="gramStart"/>
      <w:r w:rsidRPr="00923945">
        <w:rPr>
          <w:sz w:val="22"/>
          <w:szCs w:val="22"/>
        </w:rPr>
        <w:t>would</w:t>
      </w:r>
      <w:proofErr w:type="gramEnd"/>
      <w:r w:rsidRPr="00923945">
        <w:rPr>
          <w:sz w:val="22"/>
          <w:szCs w:val="22"/>
        </w:rPr>
        <w:t xml:space="preserve"> be able to obtain a guarantee elsewhere (e.g. from a bank).</w:t>
      </w:r>
    </w:p>
    <w:p w14:paraId="5BB506DC" w14:textId="2E35FEA1" w:rsidR="0049715B" w:rsidRPr="00923945" w:rsidRDefault="0049715B" w:rsidP="0049715B">
      <w:pPr>
        <w:pStyle w:val="Body1"/>
        <w:rPr>
          <w:sz w:val="22"/>
          <w:szCs w:val="22"/>
        </w:rPr>
      </w:pPr>
      <w:r w:rsidRPr="00923945">
        <w:rPr>
          <w:sz w:val="22"/>
          <w:szCs w:val="22"/>
        </w:rPr>
        <w:t xml:space="preserve">The evaluation panel will be entitled to consider all information contained in the financial information submitted by each </w:t>
      </w:r>
      <w:r w:rsidR="00293208">
        <w:rPr>
          <w:sz w:val="22"/>
          <w:szCs w:val="22"/>
        </w:rPr>
        <w:t>Potential Supplier</w:t>
      </w:r>
      <w:r w:rsidRPr="00923945">
        <w:rPr>
          <w:sz w:val="22"/>
          <w:szCs w:val="22"/>
        </w:rPr>
        <w:t xml:space="preserve"> and undertake credit checks where appropriate.  </w:t>
      </w:r>
    </w:p>
    <w:p w14:paraId="4AD50947" w14:textId="11470BA4" w:rsidR="00E55E14" w:rsidRPr="00923945" w:rsidRDefault="00E55E14" w:rsidP="00E55E14">
      <w:pPr>
        <w:pStyle w:val="Body1"/>
        <w:rPr>
          <w:sz w:val="22"/>
          <w:szCs w:val="22"/>
        </w:rPr>
      </w:pPr>
      <w:r w:rsidRPr="00923945">
        <w:rPr>
          <w:sz w:val="22"/>
          <w:szCs w:val="22"/>
        </w:rPr>
        <w:t>T</w:t>
      </w:r>
      <w:r w:rsidR="0049715B" w:rsidRPr="00923945">
        <w:rPr>
          <w:sz w:val="22"/>
          <w:szCs w:val="22"/>
        </w:rPr>
        <w:t xml:space="preserve">he Council reserves the right, at its sole discretion, to take into account any additional information provided by the </w:t>
      </w:r>
      <w:r w:rsidR="00293208">
        <w:rPr>
          <w:sz w:val="22"/>
          <w:szCs w:val="22"/>
        </w:rPr>
        <w:t>Potential Supplier</w:t>
      </w:r>
      <w:r w:rsidR="0049715B" w:rsidRPr="00923945">
        <w:rPr>
          <w:sz w:val="22"/>
          <w:szCs w:val="22"/>
        </w:rPr>
        <w:t xml:space="preserve"> regarding its economic and financial standing to support the </w:t>
      </w:r>
      <w:r w:rsidR="00293208">
        <w:rPr>
          <w:sz w:val="22"/>
          <w:szCs w:val="22"/>
        </w:rPr>
        <w:t>Potential Supplier</w:t>
      </w:r>
      <w:r w:rsidR="0049715B" w:rsidRPr="00923945">
        <w:rPr>
          <w:sz w:val="22"/>
          <w:szCs w:val="22"/>
        </w:rPr>
        <w:t xml:space="preserve">'s submission where the </w:t>
      </w:r>
      <w:r w:rsidR="00293208">
        <w:rPr>
          <w:sz w:val="22"/>
          <w:szCs w:val="22"/>
        </w:rPr>
        <w:t>Potential Supplier</w:t>
      </w:r>
      <w:r w:rsidR="0049715B" w:rsidRPr="00923945">
        <w:rPr>
          <w:sz w:val="22"/>
          <w:szCs w:val="22"/>
        </w:rPr>
        <w:t xml:space="preserve"> is not able to self-certify that it can meet </w:t>
      </w:r>
      <w:r w:rsidRPr="00923945">
        <w:rPr>
          <w:sz w:val="22"/>
          <w:szCs w:val="22"/>
        </w:rPr>
        <w:t xml:space="preserve">the minimum turnover threshold. In such circumstances, the Council will undertake a risk assessment to determine the relative potential benefits to the Council compared to any potential risks associated with allowing a </w:t>
      </w:r>
      <w:r w:rsidR="00293208">
        <w:rPr>
          <w:sz w:val="22"/>
          <w:szCs w:val="22"/>
        </w:rPr>
        <w:t>Potential Supplier</w:t>
      </w:r>
      <w:r w:rsidRPr="00923945">
        <w:rPr>
          <w:sz w:val="22"/>
          <w:szCs w:val="22"/>
        </w:rPr>
        <w:t xml:space="preserve">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w:t>
      </w:r>
      <w:r w:rsidR="00293208">
        <w:rPr>
          <w:sz w:val="22"/>
          <w:szCs w:val="22"/>
        </w:rPr>
        <w:t>Potential Supplier</w:t>
      </w:r>
      <w:r w:rsidRPr="00923945">
        <w:rPr>
          <w:sz w:val="22"/>
          <w:szCs w:val="22"/>
        </w:rPr>
        <w:t xml:space="preserve"> to pass the turnover test even if it has not met the necessary minimum turnover threshold. The decision of the Council's Section 151 officer will be final. A negative outcome will result in the </w:t>
      </w:r>
      <w:r w:rsidR="00293208">
        <w:rPr>
          <w:sz w:val="22"/>
          <w:szCs w:val="22"/>
        </w:rPr>
        <w:t>Potential Supplier</w:t>
      </w:r>
      <w:r w:rsidRPr="00923945">
        <w:rPr>
          <w:sz w:val="22"/>
          <w:szCs w:val="22"/>
        </w:rPr>
        <w:t xml:space="preserve"> being disqualified from the </w:t>
      </w:r>
      <w:r w:rsidRPr="00923945">
        <w:rPr>
          <w:sz w:val="22"/>
          <w:szCs w:val="22"/>
        </w:rPr>
        <w:lastRenderedPageBreak/>
        <w:t xml:space="preserve">Competition and the remainder of their </w:t>
      </w:r>
      <w:r w:rsidR="00DD1254">
        <w:rPr>
          <w:sz w:val="22"/>
          <w:szCs w:val="22"/>
        </w:rPr>
        <w:t>Selection Questionnaire</w:t>
      </w:r>
      <w:r w:rsidRPr="00923945">
        <w:rPr>
          <w:sz w:val="22"/>
          <w:szCs w:val="22"/>
        </w:rPr>
        <w:t xml:space="preserve"> shall not be evaluated.</w:t>
      </w:r>
    </w:p>
    <w:p w14:paraId="3B47638F" w14:textId="77777777" w:rsidR="001E17EF" w:rsidRDefault="001E17EF" w:rsidP="00FF2AEE">
      <w:pPr>
        <w:pStyle w:val="Level2"/>
        <w:rPr>
          <w:b/>
          <w:sz w:val="22"/>
          <w:szCs w:val="22"/>
        </w:rPr>
      </w:pPr>
      <w:r>
        <w:rPr>
          <w:b/>
          <w:sz w:val="22"/>
          <w:szCs w:val="22"/>
        </w:rPr>
        <w:t>Stage 3</w:t>
      </w:r>
    </w:p>
    <w:p w14:paraId="5BF5C45F" w14:textId="77777777" w:rsidR="001E17EF" w:rsidRDefault="001E17EF" w:rsidP="001E17EF">
      <w:pPr>
        <w:pStyle w:val="Level2"/>
        <w:numPr>
          <w:ilvl w:val="0"/>
          <w:numId w:val="0"/>
        </w:numPr>
        <w:ind w:left="851"/>
        <w:rPr>
          <w:b/>
          <w:sz w:val="22"/>
          <w:szCs w:val="22"/>
        </w:rPr>
      </w:pPr>
      <w:r>
        <w:rPr>
          <w:b/>
          <w:sz w:val="22"/>
          <w:szCs w:val="22"/>
        </w:rPr>
        <w:t xml:space="preserve">Technical and Professional Ability </w:t>
      </w:r>
      <w:r w:rsidRPr="00923945">
        <w:rPr>
          <w:b/>
          <w:sz w:val="22"/>
          <w:szCs w:val="22"/>
        </w:rPr>
        <w:t>– Part 3,</w:t>
      </w:r>
      <w:r>
        <w:rPr>
          <w:b/>
          <w:sz w:val="22"/>
          <w:szCs w:val="22"/>
        </w:rPr>
        <w:t xml:space="preserve"> Section 6 </w:t>
      </w:r>
    </w:p>
    <w:p w14:paraId="69D1BD16" w14:textId="563D1FB4" w:rsidR="00FF2AEE" w:rsidRPr="00923945" w:rsidRDefault="00FF2AEE" w:rsidP="001E17EF">
      <w:pPr>
        <w:pStyle w:val="Level2"/>
        <w:numPr>
          <w:ilvl w:val="0"/>
          <w:numId w:val="0"/>
        </w:numPr>
        <w:ind w:left="851"/>
        <w:rPr>
          <w:b/>
          <w:sz w:val="22"/>
          <w:szCs w:val="22"/>
        </w:rPr>
      </w:pPr>
      <w:r w:rsidRPr="00923945">
        <w:rPr>
          <w:b/>
          <w:sz w:val="22"/>
          <w:szCs w:val="22"/>
        </w:rPr>
        <w:t>Relevant Experience and Contract E</w:t>
      </w:r>
      <w:r w:rsidR="00607958" w:rsidRPr="00923945">
        <w:rPr>
          <w:b/>
          <w:sz w:val="22"/>
          <w:szCs w:val="22"/>
        </w:rPr>
        <w:t xml:space="preserve">xamples </w:t>
      </w:r>
      <w:r w:rsidR="00782636" w:rsidRPr="00923945">
        <w:rPr>
          <w:b/>
          <w:sz w:val="22"/>
          <w:szCs w:val="22"/>
        </w:rPr>
        <w:t xml:space="preserve">– </w:t>
      </w:r>
      <w:r w:rsidR="00607958" w:rsidRPr="00923945">
        <w:rPr>
          <w:b/>
          <w:sz w:val="22"/>
          <w:szCs w:val="22"/>
        </w:rPr>
        <w:t>Part 3</w:t>
      </w:r>
      <w:r w:rsidR="00782636" w:rsidRPr="00923945">
        <w:rPr>
          <w:b/>
          <w:sz w:val="22"/>
          <w:szCs w:val="22"/>
        </w:rPr>
        <w:t>,</w:t>
      </w:r>
      <w:r w:rsidR="00607958" w:rsidRPr="00923945">
        <w:rPr>
          <w:b/>
          <w:sz w:val="22"/>
          <w:szCs w:val="22"/>
        </w:rPr>
        <w:t xml:space="preserve"> Section 6 – </w:t>
      </w:r>
      <w:r w:rsidRPr="00923945">
        <w:rPr>
          <w:b/>
          <w:sz w:val="22"/>
          <w:szCs w:val="22"/>
        </w:rPr>
        <w:t>Question</w:t>
      </w:r>
      <w:r w:rsidR="00607958" w:rsidRPr="00923945">
        <w:rPr>
          <w:b/>
          <w:sz w:val="22"/>
          <w:szCs w:val="22"/>
        </w:rPr>
        <w:t xml:space="preserve">s </w:t>
      </w:r>
      <w:r w:rsidR="001A560A">
        <w:rPr>
          <w:b/>
          <w:sz w:val="22"/>
          <w:szCs w:val="22"/>
        </w:rPr>
        <w:t xml:space="preserve">6.1 - </w:t>
      </w:r>
      <w:r w:rsidRPr="00923945">
        <w:rPr>
          <w:b/>
          <w:sz w:val="22"/>
          <w:szCs w:val="22"/>
        </w:rPr>
        <w:t>6.</w:t>
      </w:r>
      <w:r w:rsidR="004F463F">
        <w:rPr>
          <w:b/>
          <w:sz w:val="22"/>
          <w:szCs w:val="22"/>
        </w:rPr>
        <w:t>3</w:t>
      </w:r>
    </w:p>
    <w:p w14:paraId="2E4FDC18" w14:textId="5945C451" w:rsidR="00826171" w:rsidRPr="00923945" w:rsidRDefault="00826171" w:rsidP="00826171">
      <w:pPr>
        <w:pStyle w:val="Body1"/>
        <w:rPr>
          <w:sz w:val="22"/>
          <w:szCs w:val="22"/>
        </w:rPr>
      </w:pPr>
      <w:r w:rsidRPr="00923945">
        <w:rPr>
          <w:sz w:val="22"/>
          <w:szCs w:val="22"/>
        </w:rPr>
        <w:t xml:space="preserve">Each </w:t>
      </w:r>
      <w:r w:rsidR="00293208">
        <w:rPr>
          <w:sz w:val="22"/>
          <w:szCs w:val="22"/>
        </w:rPr>
        <w:t>Potential Supplier</w:t>
      </w:r>
      <w:r w:rsidRPr="00923945">
        <w:rPr>
          <w:sz w:val="22"/>
          <w:szCs w:val="22"/>
        </w:rPr>
        <w:t xml:space="preserve"> is required to demonstrate its ability to provide the Services in accordance with the </w:t>
      </w:r>
      <w:r w:rsidR="00941D90">
        <w:rPr>
          <w:sz w:val="22"/>
          <w:szCs w:val="22"/>
        </w:rPr>
        <w:t xml:space="preserve">requirement. </w:t>
      </w:r>
      <w:r w:rsidRPr="00923945">
        <w:rPr>
          <w:sz w:val="22"/>
          <w:szCs w:val="22"/>
        </w:rPr>
        <w:t xml:space="preserve"> Each </w:t>
      </w:r>
      <w:r w:rsidR="00293208">
        <w:rPr>
          <w:sz w:val="22"/>
          <w:szCs w:val="22"/>
        </w:rPr>
        <w:t>Potential Supplier</w:t>
      </w:r>
      <w:r w:rsidRPr="00923945">
        <w:rPr>
          <w:sz w:val="22"/>
          <w:szCs w:val="22"/>
        </w:rPr>
        <w:t xml:space="preserve"> should therefore provide details </w:t>
      </w:r>
      <w:r w:rsidR="001463BF" w:rsidRPr="00923945">
        <w:rPr>
          <w:sz w:val="22"/>
          <w:szCs w:val="22"/>
        </w:rPr>
        <w:t xml:space="preserve">in response to </w:t>
      </w:r>
      <w:r w:rsidR="004F463F">
        <w:rPr>
          <w:sz w:val="22"/>
          <w:szCs w:val="22"/>
        </w:rPr>
        <w:t>Question</w:t>
      </w:r>
      <w:r w:rsidR="00A524EA" w:rsidRPr="00923945">
        <w:rPr>
          <w:sz w:val="22"/>
          <w:szCs w:val="22"/>
        </w:rPr>
        <w:t xml:space="preserve"> </w:t>
      </w:r>
      <w:r w:rsidR="004F463F">
        <w:rPr>
          <w:sz w:val="22"/>
          <w:szCs w:val="22"/>
        </w:rPr>
        <w:t>6.1 (or Question</w:t>
      </w:r>
      <w:r w:rsidR="001463BF" w:rsidRPr="00923945">
        <w:rPr>
          <w:sz w:val="22"/>
          <w:szCs w:val="22"/>
        </w:rPr>
        <w:t xml:space="preserve"> 6.</w:t>
      </w:r>
      <w:r w:rsidR="004F463F">
        <w:rPr>
          <w:sz w:val="22"/>
          <w:szCs w:val="22"/>
        </w:rPr>
        <w:t>3, if applicable)</w:t>
      </w:r>
      <w:r w:rsidR="001463BF" w:rsidRPr="00923945">
        <w:rPr>
          <w:sz w:val="22"/>
          <w:szCs w:val="22"/>
        </w:rPr>
        <w:t xml:space="preserve"> of the </w:t>
      </w:r>
      <w:r w:rsidR="00941D90">
        <w:rPr>
          <w:sz w:val="22"/>
          <w:szCs w:val="22"/>
        </w:rPr>
        <w:t xml:space="preserve">Selection Questionnaire </w:t>
      </w:r>
      <w:r w:rsidRPr="00923945">
        <w:rPr>
          <w:sz w:val="22"/>
          <w:szCs w:val="22"/>
        </w:rPr>
        <w:t xml:space="preserve">of a total of three (3) contracts for services in the last three (3) years for the provision of </w:t>
      </w:r>
      <w:r w:rsidR="00941D90">
        <w:rPr>
          <w:sz w:val="22"/>
          <w:szCs w:val="22"/>
        </w:rPr>
        <w:t xml:space="preserve">insurance legal </w:t>
      </w:r>
      <w:r w:rsidRPr="00923945">
        <w:rPr>
          <w:sz w:val="22"/>
          <w:szCs w:val="22"/>
        </w:rPr>
        <w:t>services. The examples should, as a minimum, address the following:</w:t>
      </w:r>
    </w:p>
    <w:p w14:paraId="48BB5C29" w14:textId="779D68CF" w:rsidR="00544DD8" w:rsidRPr="00923945" w:rsidRDefault="00544DD8" w:rsidP="00544DD8">
      <w:pPr>
        <w:pStyle w:val="Level4"/>
        <w:ind w:left="2552"/>
        <w:rPr>
          <w:sz w:val="22"/>
          <w:szCs w:val="22"/>
        </w:rPr>
      </w:pPr>
      <w:r w:rsidRPr="00923945">
        <w:rPr>
          <w:sz w:val="22"/>
          <w:szCs w:val="22"/>
        </w:rPr>
        <w:t xml:space="preserve">Name and contact details of the </w:t>
      </w:r>
      <w:r w:rsidR="00293208">
        <w:rPr>
          <w:sz w:val="22"/>
          <w:szCs w:val="22"/>
        </w:rPr>
        <w:t>Potential Supplier</w:t>
      </w:r>
      <w:r w:rsidRPr="00923945">
        <w:rPr>
          <w:sz w:val="22"/>
          <w:szCs w:val="22"/>
        </w:rPr>
        <w:t>'s customer;</w:t>
      </w:r>
    </w:p>
    <w:p w14:paraId="56CB69C2" w14:textId="77777777" w:rsidR="00544DD8" w:rsidRPr="00923945" w:rsidRDefault="00544DD8" w:rsidP="00544DD8">
      <w:pPr>
        <w:pStyle w:val="Level4"/>
        <w:ind w:left="2552"/>
        <w:rPr>
          <w:sz w:val="22"/>
          <w:szCs w:val="22"/>
        </w:rPr>
      </w:pPr>
      <w:r w:rsidRPr="00923945">
        <w:rPr>
          <w:sz w:val="22"/>
          <w:szCs w:val="22"/>
        </w:rPr>
        <w:t>Contract title;</w:t>
      </w:r>
    </w:p>
    <w:p w14:paraId="54A521A6" w14:textId="77777777" w:rsidR="00544DD8" w:rsidRPr="00923945" w:rsidRDefault="00544DD8" w:rsidP="00544DD8">
      <w:pPr>
        <w:pStyle w:val="Level4"/>
        <w:ind w:left="2552"/>
        <w:rPr>
          <w:sz w:val="22"/>
          <w:szCs w:val="22"/>
        </w:rPr>
      </w:pPr>
      <w:r w:rsidRPr="00923945">
        <w:rPr>
          <w:sz w:val="22"/>
          <w:szCs w:val="22"/>
        </w:rPr>
        <w:t>Description of contract and nature of the services provided;</w:t>
      </w:r>
    </w:p>
    <w:p w14:paraId="5E08C5E7" w14:textId="77777777" w:rsidR="00544DD8" w:rsidRPr="00923945" w:rsidRDefault="00544DD8" w:rsidP="00544DD8">
      <w:pPr>
        <w:pStyle w:val="Level4"/>
        <w:ind w:left="2552"/>
        <w:rPr>
          <w:sz w:val="22"/>
          <w:szCs w:val="22"/>
        </w:rPr>
      </w:pPr>
      <w:r w:rsidRPr="00923945">
        <w:rPr>
          <w:sz w:val="22"/>
          <w:szCs w:val="22"/>
        </w:rPr>
        <w:t>Estimated value of contract;</w:t>
      </w:r>
    </w:p>
    <w:p w14:paraId="119D1EA4" w14:textId="77777777" w:rsidR="00544DD8" w:rsidRPr="00923945" w:rsidRDefault="00544DD8" w:rsidP="00544DD8">
      <w:pPr>
        <w:pStyle w:val="Level4"/>
        <w:ind w:left="2552"/>
        <w:rPr>
          <w:sz w:val="22"/>
          <w:szCs w:val="22"/>
        </w:rPr>
      </w:pPr>
      <w:r w:rsidRPr="00923945">
        <w:rPr>
          <w:sz w:val="22"/>
          <w:szCs w:val="22"/>
        </w:rPr>
        <w:t>Date of contract start/finish;</w:t>
      </w:r>
    </w:p>
    <w:p w14:paraId="53AD2662" w14:textId="77777777" w:rsidR="00544DD8" w:rsidRPr="00923945" w:rsidRDefault="00544DD8" w:rsidP="00544DD8">
      <w:pPr>
        <w:pStyle w:val="Level4"/>
        <w:ind w:left="2552"/>
        <w:rPr>
          <w:sz w:val="22"/>
          <w:szCs w:val="22"/>
        </w:rPr>
      </w:pPr>
      <w:r w:rsidRPr="00923945">
        <w:rPr>
          <w:sz w:val="22"/>
          <w:szCs w:val="22"/>
        </w:rPr>
        <w:t>Role in delivery of contract.</w:t>
      </w:r>
    </w:p>
    <w:p w14:paraId="34A66F45" w14:textId="7C9EA5DF" w:rsidR="00826171" w:rsidRPr="00923945" w:rsidRDefault="00293208" w:rsidP="00826171">
      <w:pPr>
        <w:pStyle w:val="Body1"/>
        <w:rPr>
          <w:sz w:val="22"/>
          <w:szCs w:val="22"/>
        </w:rPr>
      </w:pPr>
      <w:r>
        <w:rPr>
          <w:sz w:val="22"/>
          <w:szCs w:val="22"/>
        </w:rPr>
        <w:t>Potential Supplier</w:t>
      </w:r>
      <w:r w:rsidR="00826171" w:rsidRPr="00923945">
        <w:rPr>
          <w:sz w:val="22"/>
          <w:szCs w:val="22"/>
        </w:rPr>
        <w:t>s should note that the named contacts should be able to provide written evidence to confirm the accuracy of the information provided</w:t>
      </w:r>
      <w:r w:rsidR="001463BF" w:rsidRPr="00923945">
        <w:rPr>
          <w:sz w:val="22"/>
          <w:szCs w:val="22"/>
        </w:rPr>
        <w:t xml:space="preserve"> by the </w:t>
      </w:r>
      <w:r>
        <w:rPr>
          <w:sz w:val="22"/>
          <w:szCs w:val="22"/>
        </w:rPr>
        <w:t>Potential Supplier</w:t>
      </w:r>
      <w:r w:rsidR="00826171" w:rsidRPr="00923945">
        <w:rPr>
          <w:sz w:val="22"/>
          <w:szCs w:val="22"/>
        </w:rPr>
        <w:t>. It is the intention of the Council to take up at least one of the references</w:t>
      </w:r>
      <w:r w:rsidR="001463BF" w:rsidRPr="00923945">
        <w:rPr>
          <w:sz w:val="22"/>
          <w:szCs w:val="22"/>
        </w:rPr>
        <w:t>.</w:t>
      </w:r>
    </w:p>
    <w:p w14:paraId="70077298" w14:textId="589A48C9" w:rsidR="00FF2AEE" w:rsidRPr="00923945" w:rsidRDefault="00FF2AEE" w:rsidP="00CF71B1">
      <w:pPr>
        <w:pStyle w:val="Body1"/>
        <w:rPr>
          <w:sz w:val="22"/>
          <w:szCs w:val="22"/>
        </w:rPr>
      </w:pPr>
      <w:r w:rsidRPr="00923945">
        <w:rPr>
          <w:sz w:val="22"/>
          <w:szCs w:val="22"/>
        </w:rPr>
        <w:t xml:space="preserve">When providing details of contracts in response to </w:t>
      </w:r>
      <w:r w:rsidR="005B15A6" w:rsidRPr="00923945">
        <w:rPr>
          <w:sz w:val="22"/>
          <w:szCs w:val="22"/>
        </w:rPr>
        <w:t>Questions 6.1 and 6.</w:t>
      </w:r>
      <w:r w:rsidR="001A560A">
        <w:rPr>
          <w:sz w:val="22"/>
          <w:szCs w:val="22"/>
        </w:rPr>
        <w:t>2</w:t>
      </w:r>
      <w:r w:rsidR="001463BF" w:rsidRPr="00923945">
        <w:rPr>
          <w:sz w:val="22"/>
          <w:szCs w:val="22"/>
        </w:rPr>
        <w:t xml:space="preserve">, </w:t>
      </w:r>
      <w:r w:rsidRPr="00923945">
        <w:rPr>
          <w:sz w:val="22"/>
          <w:szCs w:val="22"/>
        </w:rPr>
        <w:t xml:space="preserve">the </w:t>
      </w:r>
      <w:r w:rsidR="00293208">
        <w:rPr>
          <w:sz w:val="22"/>
          <w:szCs w:val="22"/>
        </w:rPr>
        <w:t>Potential Supplier</w:t>
      </w:r>
      <w:r w:rsidRPr="00923945">
        <w:rPr>
          <w:sz w:val="22"/>
          <w:szCs w:val="22"/>
        </w:rPr>
        <w:t xml:space="preserve"> is agreeing to waive in favour of the Council any contractual or other confidentiality rights and obligations associated with </w:t>
      </w:r>
      <w:r w:rsidR="006D3B06" w:rsidRPr="00923945">
        <w:rPr>
          <w:sz w:val="22"/>
          <w:szCs w:val="22"/>
        </w:rPr>
        <w:t>the details of these contracts.</w:t>
      </w:r>
    </w:p>
    <w:p w14:paraId="295AFC69" w14:textId="31E72F9F" w:rsidR="001E17EF" w:rsidRDefault="00A70D5C" w:rsidP="00C500C7">
      <w:pPr>
        <w:pStyle w:val="Body1"/>
        <w:rPr>
          <w:sz w:val="22"/>
          <w:szCs w:val="22"/>
        </w:rPr>
      </w:pPr>
      <w:r w:rsidRPr="00923945">
        <w:rPr>
          <w:sz w:val="22"/>
          <w:szCs w:val="22"/>
        </w:rPr>
        <w:t xml:space="preserve">The </w:t>
      </w:r>
      <w:r w:rsidR="00293208">
        <w:rPr>
          <w:sz w:val="22"/>
          <w:szCs w:val="22"/>
        </w:rPr>
        <w:t>Potential Supplier</w:t>
      </w:r>
      <w:r w:rsidRPr="00923945">
        <w:rPr>
          <w:sz w:val="22"/>
          <w:szCs w:val="22"/>
        </w:rPr>
        <w:t xml:space="preserve">'s responses to </w:t>
      </w:r>
      <w:r w:rsidR="004F463F">
        <w:rPr>
          <w:sz w:val="22"/>
          <w:szCs w:val="22"/>
        </w:rPr>
        <w:t>Question</w:t>
      </w:r>
      <w:r w:rsidR="00A524EA" w:rsidRPr="00923945">
        <w:rPr>
          <w:sz w:val="22"/>
          <w:szCs w:val="22"/>
        </w:rPr>
        <w:t xml:space="preserve"> </w:t>
      </w:r>
      <w:r w:rsidRPr="00923945">
        <w:rPr>
          <w:sz w:val="22"/>
          <w:szCs w:val="22"/>
        </w:rPr>
        <w:t>6.1</w:t>
      </w:r>
      <w:r w:rsidR="004F463F">
        <w:rPr>
          <w:sz w:val="22"/>
          <w:szCs w:val="22"/>
        </w:rPr>
        <w:t xml:space="preserve"> </w:t>
      </w:r>
      <w:r w:rsidRPr="00923945">
        <w:rPr>
          <w:sz w:val="22"/>
          <w:szCs w:val="22"/>
        </w:rPr>
        <w:t xml:space="preserve">will be evaluated </w:t>
      </w:r>
      <w:r w:rsidR="001E17EF">
        <w:rPr>
          <w:sz w:val="22"/>
          <w:szCs w:val="22"/>
        </w:rPr>
        <w:t xml:space="preserve">on a Pass/Fail basis. </w:t>
      </w:r>
      <w:r w:rsidR="00B578EB" w:rsidRPr="00CA4C58">
        <w:rPr>
          <w:sz w:val="22"/>
          <w:szCs w:val="22"/>
        </w:rPr>
        <w:t xml:space="preserve">A response will be marked as a 'fail' and will be excluded from the competition where the </w:t>
      </w:r>
      <w:r w:rsidR="00B578EB">
        <w:rPr>
          <w:sz w:val="22"/>
          <w:szCs w:val="22"/>
        </w:rPr>
        <w:t>Potential Supplier</w:t>
      </w:r>
      <w:r w:rsidR="00B578EB" w:rsidRPr="00CA4C58">
        <w:rPr>
          <w:sz w:val="22"/>
          <w:szCs w:val="22"/>
        </w:rPr>
        <w:t xml:space="preserve"> fails to demonstrate to the Council that it has the experience of delivering a</w:t>
      </w:r>
      <w:r w:rsidR="00B578EB">
        <w:rPr>
          <w:sz w:val="22"/>
          <w:szCs w:val="22"/>
        </w:rPr>
        <w:t>t least</w:t>
      </w:r>
      <w:r w:rsidR="00B578EB" w:rsidRPr="00CA4C58">
        <w:rPr>
          <w:sz w:val="22"/>
          <w:szCs w:val="22"/>
        </w:rPr>
        <w:t xml:space="preserve"> t</w:t>
      </w:r>
      <w:r w:rsidR="00B578EB">
        <w:rPr>
          <w:sz w:val="22"/>
          <w:szCs w:val="22"/>
        </w:rPr>
        <w:t xml:space="preserve">wo relevant </w:t>
      </w:r>
      <w:r w:rsidR="00B578EB" w:rsidRPr="00CA4C58">
        <w:rPr>
          <w:sz w:val="22"/>
          <w:szCs w:val="22"/>
        </w:rPr>
        <w:t>contracts i</w:t>
      </w:r>
      <w:r w:rsidR="00B578EB">
        <w:rPr>
          <w:sz w:val="22"/>
          <w:szCs w:val="22"/>
        </w:rPr>
        <w:t>n the last three (3) years.</w:t>
      </w:r>
    </w:p>
    <w:p w14:paraId="6B6483B5" w14:textId="77777777" w:rsidR="00B578EB" w:rsidRDefault="00B578EB" w:rsidP="00B578EB">
      <w:pPr>
        <w:numPr>
          <w:ilvl w:val="1"/>
          <w:numId w:val="0"/>
        </w:numPr>
        <w:tabs>
          <w:tab w:val="left" w:pos="0"/>
          <w:tab w:val="num" w:pos="2014"/>
        </w:tabs>
        <w:outlineLvl w:val="1"/>
        <w:rPr>
          <w:b/>
          <w:color w:val="800080"/>
          <w:sz w:val="22"/>
          <w:szCs w:val="22"/>
        </w:rPr>
      </w:pPr>
      <w:r w:rsidRPr="00BF1C38">
        <w:rPr>
          <w:b/>
          <w:color w:val="800080"/>
          <w:sz w:val="22"/>
          <w:szCs w:val="22"/>
        </w:rPr>
        <w:t>Table 2</w:t>
      </w:r>
    </w:p>
    <w:p w14:paraId="6C17693B" w14:textId="77777777" w:rsidR="00B578EB" w:rsidRPr="00BF1C38" w:rsidRDefault="00B578EB" w:rsidP="00B578EB">
      <w:pPr>
        <w:numPr>
          <w:ilvl w:val="1"/>
          <w:numId w:val="0"/>
        </w:numPr>
        <w:tabs>
          <w:tab w:val="left" w:pos="0"/>
          <w:tab w:val="num" w:pos="2014"/>
        </w:tabs>
        <w:outlineLvl w:val="1"/>
        <w:rPr>
          <w:b/>
          <w:color w:val="800080"/>
          <w:sz w:val="22"/>
          <w:szCs w:val="22"/>
        </w:rPr>
      </w:pPr>
    </w:p>
    <w:tbl>
      <w:tblPr>
        <w:tblW w:w="8931" w:type="dxa"/>
        <w:tblInd w:w="108" w:type="dxa"/>
        <w:tblCellMar>
          <w:left w:w="0" w:type="dxa"/>
          <w:right w:w="0" w:type="dxa"/>
        </w:tblCellMar>
        <w:tblLook w:val="0000" w:firstRow="0" w:lastRow="0" w:firstColumn="0" w:lastColumn="0" w:noHBand="0" w:noVBand="0"/>
      </w:tblPr>
      <w:tblGrid>
        <w:gridCol w:w="1985"/>
        <w:gridCol w:w="6946"/>
      </w:tblGrid>
      <w:tr w:rsidR="00B578EB" w:rsidRPr="00BF1C38" w14:paraId="41CF7C9C" w14:textId="77777777" w:rsidTr="004F463F">
        <w:trPr>
          <w:trHeight w:val="290"/>
        </w:trPr>
        <w:tc>
          <w:tcPr>
            <w:tcW w:w="1985"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21A55171" w14:textId="77777777" w:rsidR="00B578EB" w:rsidRPr="00BF1C38" w:rsidRDefault="00B578EB" w:rsidP="004F463F">
            <w:pPr>
              <w:rPr>
                <w:b/>
                <w:color w:val="000000"/>
                <w:sz w:val="22"/>
                <w:szCs w:val="22"/>
              </w:rPr>
            </w:pPr>
            <w:r w:rsidRPr="00BF1C38">
              <w:rPr>
                <w:b/>
                <w:color w:val="000000"/>
                <w:sz w:val="22"/>
                <w:szCs w:val="22"/>
              </w:rPr>
              <w:t xml:space="preserve">Score </w:t>
            </w:r>
          </w:p>
        </w:tc>
        <w:tc>
          <w:tcPr>
            <w:tcW w:w="6946"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tcPr>
          <w:p w14:paraId="5E321153" w14:textId="77777777" w:rsidR="00B578EB" w:rsidRPr="00BF1C38" w:rsidRDefault="00B578EB" w:rsidP="004F463F">
            <w:pPr>
              <w:rPr>
                <w:b/>
                <w:color w:val="000000"/>
                <w:sz w:val="22"/>
                <w:szCs w:val="22"/>
              </w:rPr>
            </w:pPr>
            <w:r>
              <w:rPr>
                <w:b/>
                <w:color w:val="000000"/>
                <w:sz w:val="22"/>
                <w:szCs w:val="22"/>
              </w:rPr>
              <w:t xml:space="preserve">Question 6.1 </w:t>
            </w:r>
            <w:r w:rsidRPr="00BF1C38">
              <w:rPr>
                <w:b/>
                <w:color w:val="000000"/>
                <w:sz w:val="22"/>
                <w:szCs w:val="22"/>
              </w:rPr>
              <w:t>Criteria for awarding score</w:t>
            </w:r>
          </w:p>
        </w:tc>
      </w:tr>
      <w:tr w:rsidR="00B578EB" w:rsidRPr="00BF1C38" w14:paraId="6D2D76A1" w14:textId="77777777" w:rsidTr="004F463F">
        <w:trPr>
          <w:trHeight w:val="699"/>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C563F" w14:textId="77777777" w:rsidR="00B578EB" w:rsidRPr="00BF1C38" w:rsidRDefault="00B578EB" w:rsidP="004F463F">
            <w:pPr>
              <w:rPr>
                <w:color w:val="000000"/>
                <w:sz w:val="22"/>
                <w:szCs w:val="22"/>
              </w:rPr>
            </w:pPr>
            <w:r>
              <w:rPr>
                <w:color w:val="000000"/>
                <w:sz w:val="22"/>
                <w:szCs w:val="22"/>
              </w:rPr>
              <w:t>Pass</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5861B" w14:textId="77777777" w:rsidR="00B578EB" w:rsidRPr="00AE6801" w:rsidRDefault="00B578EB" w:rsidP="004F463F">
            <w:pPr>
              <w:rPr>
                <w:sz w:val="22"/>
                <w:szCs w:val="22"/>
              </w:rPr>
            </w:pPr>
          </w:p>
          <w:p w14:paraId="26E67DC5" w14:textId="530DD84E" w:rsidR="00B578EB" w:rsidRPr="00746CCE" w:rsidRDefault="00B578EB" w:rsidP="004F463F">
            <w:pPr>
              <w:rPr>
                <w:sz w:val="22"/>
                <w:szCs w:val="22"/>
              </w:rPr>
            </w:pPr>
            <w:r w:rsidRPr="00746CCE">
              <w:rPr>
                <w:sz w:val="22"/>
                <w:szCs w:val="22"/>
              </w:rPr>
              <w:t>The Council considers that the evidence in the contract examples provided, (including customer references)</w:t>
            </w:r>
            <w:r>
              <w:rPr>
                <w:sz w:val="22"/>
                <w:szCs w:val="22"/>
              </w:rPr>
              <w:t>, demonstrates that the Potential Supplier</w:t>
            </w:r>
            <w:r w:rsidRPr="00746CCE">
              <w:rPr>
                <w:sz w:val="22"/>
                <w:szCs w:val="22"/>
              </w:rPr>
              <w:t xml:space="preserve">, (or where relevant the consortium or the intended provider(s) or sub-contractor(s)), has the relevant technical and professional abilities to deliver the Council's contract requirements </w:t>
            </w:r>
            <w:r w:rsidRPr="00746CCE">
              <w:rPr>
                <w:sz w:val="22"/>
                <w:szCs w:val="22"/>
              </w:rPr>
              <w:lastRenderedPageBreak/>
              <w:t>and has strong experience of deploying these skills and abilities in similar circumstances</w:t>
            </w:r>
          </w:p>
          <w:p w14:paraId="7373BEBD" w14:textId="77777777" w:rsidR="00B578EB" w:rsidRPr="00746CCE" w:rsidRDefault="00B578EB" w:rsidP="004F463F">
            <w:pPr>
              <w:rPr>
                <w:sz w:val="22"/>
                <w:szCs w:val="22"/>
              </w:rPr>
            </w:pPr>
          </w:p>
          <w:p w14:paraId="3A694023" w14:textId="77777777" w:rsidR="00B578EB" w:rsidRPr="00746CCE" w:rsidRDefault="00B578EB" w:rsidP="004F463F">
            <w:pPr>
              <w:rPr>
                <w:sz w:val="22"/>
                <w:szCs w:val="22"/>
              </w:rPr>
            </w:pPr>
            <w:r w:rsidRPr="00746CCE">
              <w:rPr>
                <w:sz w:val="22"/>
                <w:szCs w:val="22"/>
              </w:rPr>
              <w:t>Or</w:t>
            </w:r>
          </w:p>
          <w:p w14:paraId="72CE52B5" w14:textId="77777777" w:rsidR="00B578EB" w:rsidRPr="00746CCE" w:rsidRDefault="00B578EB" w:rsidP="004F463F">
            <w:pPr>
              <w:rPr>
                <w:sz w:val="22"/>
                <w:szCs w:val="22"/>
              </w:rPr>
            </w:pPr>
          </w:p>
          <w:p w14:paraId="7047DB58" w14:textId="2C7A5951" w:rsidR="00B578EB" w:rsidRPr="00746CCE" w:rsidRDefault="00B578EB" w:rsidP="004F463F">
            <w:pPr>
              <w:rPr>
                <w:sz w:val="22"/>
                <w:szCs w:val="22"/>
              </w:rPr>
            </w:pPr>
            <w:r w:rsidRPr="00746CCE">
              <w:rPr>
                <w:sz w:val="22"/>
                <w:szCs w:val="22"/>
              </w:rPr>
              <w:t xml:space="preserve">The Council considers that the evidence in the contract examples provided, (including customer references), demonstrates that the </w:t>
            </w:r>
            <w:r>
              <w:rPr>
                <w:sz w:val="22"/>
                <w:szCs w:val="22"/>
              </w:rPr>
              <w:t>Potential Supplier</w:t>
            </w:r>
            <w:r w:rsidRPr="00746CCE">
              <w:rPr>
                <w:sz w:val="22"/>
                <w:szCs w:val="22"/>
              </w:rPr>
              <w:t>, (or where relevant the consortium or the intended provider(s) or sub-contractor(s)), has the majority of the relevant technical and professional abilities to deliver the Council's contract requirements and has some, (but not strong), experience of deploying these skills and abilities in similar circumstances</w:t>
            </w:r>
          </w:p>
          <w:p w14:paraId="0FB6A6E6" w14:textId="77777777" w:rsidR="00B578EB" w:rsidRPr="00722902" w:rsidRDefault="00B578EB" w:rsidP="004F463F">
            <w:pPr>
              <w:rPr>
                <w:sz w:val="22"/>
                <w:szCs w:val="22"/>
              </w:rPr>
            </w:pPr>
          </w:p>
        </w:tc>
      </w:tr>
      <w:tr w:rsidR="00B578EB" w:rsidRPr="00BF1C38" w14:paraId="51DB7B56" w14:textId="77777777" w:rsidTr="004F463F">
        <w:trPr>
          <w:trHeight w:val="401"/>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CFDB8" w14:textId="77777777" w:rsidR="00B578EB" w:rsidRPr="00BF1C38" w:rsidRDefault="00B578EB" w:rsidP="004F463F">
            <w:pPr>
              <w:rPr>
                <w:color w:val="000000"/>
                <w:sz w:val="22"/>
                <w:szCs w:val="22"/>
              </w:rPr>
            </w:pPr>
            <w:r>
              <w:rPr>
                <w:color w:val="000000"/>
                <w:sz w:val="22"/>
                <w:szCs w:val="22"/>
              </w:rPr>
              <w:lastRenderedPageBreak/>
              <w:t>Fail</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E3FCE" w14:textId="240B0C04" w:rsidR="00B578EB" w:rsidRPr="00BC155B" w:rsidRDefault="00B578EB" w:rsidP="004F463F">
            <w:pPr>
              <w:pStyle w:val="BodyText"/>
              <w:tabs>
                <w:tab w:val="left" w:pos="0"/>
                <w:tab w:val="left" w:pos="709"/>
              </w:tabs>
              <w:spacing w:after="120"/>
              <w:ind w:left="17"/>
              <w:rPr>
                <w:rFonts w:cs="Arial"/>
                <w:szCs w:val="22"/>
              </w:rPr>
            </w:pPr>
            <w:r w:rsidRPr="00722902">
              <w:rPr>
                <w:rFonts w:cs="Arial"/>
                <w:szCs w:val="22"/>
              </w:rPr>
              <w:t>The Council considers that the evidence in the contract examples provided, (including customer refe</w:t>
            </w:r>
            <w:r>
              <w:rPr>
                <w:rFonts w:cs="Arial"/>
                <w:szCs w:val="22"/>
              </w:rPr>
              <w:t xml:space="preserve">rences), demonstrates that the </w:t>
            </w:r>
            <w:r>
              <w:rPr>
                <w:szCs w:val="22"/>
              </w:rPr>
              <w:t>Potential Supplier</w:t>
            </w:r>
            <w:r w:rsidRPr="00722902">
              <w:rPr>
                <w:rFonts w:cs="Arial"/>
                <w:szCs w:val="22"/>
              </w:rPr>
              <w:t>, (or where relevant the consortium or the int</w:t>
            </w:r>
            <w:r w:rsidRPr="00BC155B">
              <w:rPr>
                <w:rFonts w:cs="Arial"/>
                <w:szCs w:val="22"/>
              </w:rPr>
              <w:t>ended provider(s) or sub-contractor(s)), lacks most of the relevant technical and professional abilities to deliver the Council's contract requirements and/or has limited experience of deploying these skills in similar circumstances</w:t>
            </w:r>
          </w:p>
          <w:p w14:paraId="36B29203" w14:textId="77777777" w:rsidR="00B578EB" w:rsidRPr="00AE6801" w:rsidRDefault="00B578EB" w:rsidP="004F463F">
            <w:pPr>
              <w:pStyle w:val="BodyText"/>
              <w:tabs>
                <w:tab w:val="left" w:pos="0"/>
                <w:tab w:val="left" w:pos="709"/>
              </w:tabs>
              <w:spacing w:after="120"/>
              <w:ind w:left="17"/>
              <w:rPr>
                <w:rFonts w:cs="Arial"/>
                <w:szCs w:val="22"/>
              </w:rPr>
            </w:pPr>
          </w:p>
          <w:p w14:paraId="7B983E33" w14:textId="77777777" w:rsidR="00B578EB" w:rsidRPr="00AE6801" w:rsidRDefault="00B578EB" w:rsidP="004F463F">
            <w:pPr>
              <w:pStyle w:val="BodyText"/>
              <w:tabs>
                <w:tab w:val="left" w:pos="0"/>
                <w:tab w:val="left" w:pos="709"/>
              </w:tabs>
              <w:spacing w:after="120"/>
              <w:ind w:left="17"/>
              <w:rPr>
                <w:rFonts w:cs="Arial"/>
                <w:szCs w:val="22"/>
              </w:rPr>
            </w:pPr>
            <w:r w:rsidRPr="00AE6801">
              <w:rPr>
                <w:rFonts w:cs="Arial"/>
                <w:szCs w:val="22"/>
              </w:rPr>
              <w:t>Or</w:t>
            </w:r>
          </w:p>
          <w:p w14:paraId="1A9724D0" w14:textId="77777777" w:rsidR="00B578EB" w:rsidRPr="00D103E3" w:rsidRDefault="00B578EB" w:rsidP="004F463F">
            <w:pPr>
              <w:pStyle w:val="BodyText"/>
              <w:tabs>
                <w:tab w:val="left" w:pos="0"/>
                <w:tab w:val="left" w:pos="709"/>
              </w:tabs>
              <w:spacing w:after="120"/>
              <w:ind w:left="17"/>
              <w:rPr>
                <w:rFonts w:cs="Arial"/>
                <w:szCs w:val="22"/>
              </w:rPr>
            </w:pPr>
          </w:p>
          <w:p w14:paraId="336C03D3" w14:textId="48AE6F3F" w:rsidR="00B578EB" w:rsidRPr="00D103E3" w:rsidRDefault="00B578EB" w:rsidP="00B578EB">
            <w:pPr>
              <w:pStyle w:val="BodyText"/>
              <w:tabs>
                <w:tab w:val="left" w:pos="0"/>
                <w:tab w:val="left" w:pos="709"/>
              </w:tabs>
              <w:spacing w:after="120"/>
              <w:ind w:left="17"/>
              <w:rPr>
                <w:rFonts w:eastAsia="SimSun" w:cs="Arial"/>
                <w:szCs w:val="22"/>
              </w:rPr>
            </w:pPr>
            <w:r w:rsidRPr="00D103E3">
              <w:rPr>
                <w:rFonts w:cs="Arial"/>
                <w:szCs w:val="22"/>
              </w:rPr>
              <w:t xml:space="preserve">The </w:t>
            </w:r>
            <w:r>
              <w:rPr>
                <w:szCs w:val="22"/>
              </w:rPr>
              <w:t>Potential Supplier</w:t>
            </w:r>
            <w:r w:rsidRPr="00D103E3">
              <w:rPr>
                <w:rFonts w:cs="Arial"/>
                <w:szCs w:val="22"/>
              </w:rPr>
              <w:t xml:space="preserve"> has omitted information or has provided information that is not relevant, and the Council is unable to determine whether the </w:t>
            </w:r>
            <w:r>
              <w:rPr>
                <w:rFonts w:cs="Arial"/>
                <w:szCs w:val="22"/>
              </w:rPr>
              <w:t>Supplier</w:t>
            </w:r>
            <w:r w:rsidRPr="00D103E3">
              <w:rPr>
                <w:rFonts w:cs="Arial"/>
                <w:szCs w:val="22"/>
              </w:rPr>
              <w:t>, (or where relevant the consortium or the intended provider(s) or sub-contractor(s)), possesses sufficient Technical and Professional ability to deliver the Council’s contract requirements</w:t>
            </w:r>
          </w:p>
        </w:tc>
      </w:tr>
    </w:tbl>
    <w:p w14:paraId="1662E7D5" w14:textId="77777777" w:rsidR="00B578EB" w:rsidRDefault="00B578EB" w:rsidP="00C500C7">
      <w:pPr>
        <w:pStyle w:val="Body1"/>
        <w:rPr>
          <w:sz w:val="22"/>
          <w:szCs w:val="22"/>
        </w:rPr>
      </w:pPr>
    </w:p>
    <w:p w14:paraId="1F4197A3" w14:textId="14626759" w:rsidR="00B578EB" w:rsidRDefault="00B578EB" w:rsidP="00B578EB">
      <w:pPr>
        <w:pStyle w:val="Level2"/>
        <w:numPr>
          <w:ilvl w:val="0"/>
          <w:numId w:val="0"/>
        </w:numPr>
        <w:ind w:left="851"/>
        <w:rPr>
          <w:b/>
          <w:sz w:val="22"/>
          <w:szCs w:val="22"/>
        </w:rPr>
      </w:pPr>
      <w:r>
        <w:rPr>
          <w:b/>
          <w:sz w:val="22"/>
          <w:szCs w:val="22"/>
        </w:rPr>
        <w:t>Question 6.2</w:t>
      </w:r>
    </w:p>
    <w:p w14:paraId="3EC76416" w14:textId="77777777" w:rsidR="00B578EB" w:rsidRDefault="00B578EB" w:rsidP="00B578EB">
      <w:pPr>
        <w:pStyle w:val="Body1"/>
        <w:rPr>
          <w:sz w:val="22"/>
          <w:szCs w:val="22"/>
        </w:rPr>
      </w:pPr>
      <w:r w:rsidRPr="00BF1C38">
        <w:rPr>
          <w:sz w:val="22"/>
          <w:szCs w:val="22"/>
        </w:rPr>
        <w:t>Question 6.2(</w:t>
      </w:r>
      <w:proofErr w:type="spellStart"/>
      <w:r w:rsidRPr="00BF1C38">
        <w:rPr>
          <w:sz w:val="22"/>
          <w:szCs w:val="22"/>
        </w:rPr>
        <w:t>i</w:t>
      </w:r>
      <w:proofErr w:type="spellEnd"/>
      <w:r w:rsidRPr="00BF1C38">
        <w:rPr>
          <w:sz w:val="22"/>
          <w:szCs w:val="22"/>
        </w:rPr>
        <w:t>) will be assessed on a Pass/Fail where a ‘Pass’ is if the Council is satisfied with your approach, and the evidence provided, to maintain healthy supply chains and a ‘Fail’ will be if the Council is not satisfied.</w:t>
      </w:r>
    </w:p>
    <w:p w14:paraId="1E2376FC" w14:textId="757C4C2E" w:rsidR="00B578EB" w:rsidRDefault="00B578EB" w:rsidP="00B578EB">
      <w:pPr>
        <w:pStyle w:val="Body1"/>
        <w:rPr>
          <w:sz w:val="22"/>
          <w:szCs w:val="22"/>
        </w:rPr>
      </w:pPr>
      <w:r w:rsidRPr="00BF1C38">
        <w:rPr>
          <w:sz w:val="22"/>
          <w:szCs w:val="22"/>
        </w:rPr>
        <w:t xml:space="preserve">Question 6.2(ii) will be assessed on a Pass/Fail where a ‘Pass’ will be achieved if the Council is satisfied with the example given </w:t>
      </w:r>
      <w:r>
        <w:rPr>
          <w:sz w:val="22"/>
          <w:szCs w:val="22"/>
        </w:rPr>
        <w:t xml:space="preserve">based on the description in Table 2.  </w:t>
      </w:r>
    </w:p>
    <w:p w14:paraId="0EDB7447" w14:textId="53A2BDEE" w:rsidR="001A560A" w:rsidRPr="001A560A" w:rsidRDefault="007154D2" w:rsidP="001A560A">
      <w:pPr>
        <w:pStyle w:val="Level2"/>
        <w:numPr>
          <w:ilvl w:val="0"/>
          <w:numId w:val="0"/>
        </w:numPr>
        <w:ind w:left="851"/>
        <w:rPr>
          <w:b/>
          <w:sz w:val="22"/>
          <w:szCs w:val="22"/>
        </w:rPr>
      </w:pPr>
      <w:r>
        <w:rPr>
          <w:b/>
          <w:sz w:val="22"/>
          <w:szCs w:val="22"/>
        </w:rPr>
        <w:t>Question 6.3 (</w:t>
      </w:r>
      <w:r w:rsidR="001A560A">
        <w:rPr>
          <w:b/>
          <w:sz w:val="22"/>
          <w:szCs w:val="22"/>
        </w:rPr>
        <w:t>only where applicable)</w:t>
      </w:r>
    </w:p>
    <w:p w14:paraId="2792B387" w14:textId="5F7CAEB8" w:rsidR="001A560A" w:rsidRDefault="001A560A" w:rsidP="001A560A">
      <w:pPr>
        <w:pStyle w:val="Body1"/>
        <w:rPr>
          <w:sz w:val="22"/>
          <w:szCs w:val="22"/>
        </w:rPr>
      </w:pPr>
      <w:r>
        <w:rPr>
          <w:sz w:val="22"/>
          <w:szCs w:val="22"/>
        </w:rPr>
        <w:t>Question</w:t>
      </w:r>
      <w:r w:rsidRPr="00923945">
        <w:rPr>
          <w:sz w:val="22"/>
          <w:szCs w:val="22"/>
        </w:rPr>
        <w:t xml:space="preserve"> </w:t>
      </w:r>
      <w:r>
        <w:rPr>
          <w:sz w:val="22"/>
          <w:szCs w:val="22"/>
        </w:rPr>
        <w:t xml:space="preserve">6.3 </w:t>
      </w:r>
      <w:r w:rsidRPr="00923945">
        <w:rPr>
          <w:sz w:val="22"/>
          <w:szCs w:val="22"/>
        </w:rPr>
        <w:t xml:space="preserve">will be evaluated </w:t>
      </w:r>
      <w:r>
        <w:rPr>
          <w:sz w:val="22"/>
          <w:szCs w:val="22"/>
        </w:rPr>
        <w:t xml:space="preserve">on a Pass/Fail basis. </w:t>
      </w:r>
      <w:r w:rsidRPr="00CA4C58">
        <w:rPr>
          <w:sz w:val="22"/>
          <w:szCs w:val="22"/>
        </w:rPr>
        <w:t xml:space="preserve">A response will be marked as a 'fail' and will be excluded from the competition where the </w:t>
      </w:r>
      <w:r>
        <w:rPr>
          <w:sz w:val="22"/>
          <w:szCs w:val="22"/>
        </w:rPr>
        <w:t>Potential Supplier</w:t>
      </w:r>
      <w:r w:rsidRPr="00CA4C58">
        <w:rPr>
          <w:sz w:val="22"/>
          <w:szCs w:val="22"/>
        </w:rPr>
        <w:t xml:space="preserve"> fails to demonstrate </w:t>
      </w:r>
      <w:r w:rsidR="007154D2">
        <w:rPr>
          <w:sz w:val="22"/>
          <w:szCs w:val="22"/>
        </w:rPr>
        <w:t xml:space="preserve">with evidence </w:t>
      </w:r>
      <w:r w:rsidRPr="00CA4C58">
        <w:rPr>
          <w:sz w:val="22"/>
          <w:szCs w:val="22"/>
        </w:rPr>
        <w:t xml:space="preserve">to the Council that it has the experience of delivering </w:t>
      </w:r>
      <w:r w:rsidR="00B62DEA">
        <w:rPr>
          <w:sz w:val="22"/>
          <w:szCs w:val="22"/>
        </w:rPr>
        <w:t xml:space="preserve">the required services </w:t>
      </w:r>
      <w:r w:rsidR="007154D2">
        <w:rPr>
          <w:sz w:val="22"/>
          <w:szCs w:val="22"/>
        </w:rPr>
        <w:t>in the last three (3) years but not under a contract</w:t>
      </w:r>
      <w:r>
        <w:rPr>
          <w:sz w:val="22"/>
          <w:szCs w:val="22"/>
        </w:rPr>
        <w:t>.</w:t>
      </w:r>
    </w:p>
    <w:p w14:paraId="14089040" w14:textId="0D8F4A72" w:rsidR="001A560A" w:rsidRPr="00B578EB" w:rsidRDefault="007154D2" w:rsidP="00B578EB">
      <w:pPr>
        <w:pStyle w:val="Body1"/>
        <w:rPr>
          <w:sz w:val="22"/>
          <w:szCs w:val="22"/>
        </w:rPr>
      </w:pPr>
      <w:r>
        <w:rPr>
          <w:sz w:val="22"/>
          <w:szCs w:val="22"/>
        </w:rPr>
        <w:t xml:space="preserve">Question 6.3 </w:t>
      </w:r>
      <w:r w:rsidRPr="00BF1C38">
        <w:rPr>
          <w:sz w:val="22"/>
          <w:szCs w:val="22"/>
        </w:rPr>
        <w:t xml:space="preserve">will be assessed on a Pass/Fail where a ‘Pass’ will be achieved if the Council is satisfied with the example given </w:t>
      </w:r>
      <w:r>
        <w:rPr>
          <w:sz w:val="22"/>
          <w:szCs w:val="22"/>
        </w:rPr>
        <w:t>based on the description in Table 2</w:t>
      </w:r>
    </w:p>
    <w:p w14:paraId="4877AEF3" w14:textId="1503BEB5" w:rsidR="001E17EF" w:rsidRDefault="001E17EF" w:rsidP="001E17EF">
      <w:pPr>
        <w:pStyle w:val="Level2"/>
        <w:numPr>
          <w:ilvl w:val="0"/>
          <w:numId w:val="0"/>
        </w:numPr>
        <w:ind w:left="851"/>
        <w:rPr>
          <w:b/>
          <w:sz w:val="22"/>
          <w:szCs w:val="22"/>
        </w:rPr>
      </w:pPr>
      <w:r>
        <w:rPr>
          <w:b/>
          <w:sz w:val="22"/>
          <w:szCs w:val="22"/>
        </w:rPr>
        <w:lastRenderedPageBreak/>
        <w:t xml:space="preserve">Project specific questions to assess Technical and Professional Ability </w:t>
      </w:r>
      <w:r w:rsidR="00625AC3">
        <w:rPr>
          <w:b/>
          <w:sz w:val="22"/>
          <w:szCs w:val="22"/>
        </w:rPr>
        <w:t>- Questions</w:t>
      </w:r>
      <w:r>
        <w:rPr>
          <w:b/>
          <w:sz w:val="22"/>
          <w:szCs w:val="22"/>
        </w:rPr>
        <w:t xml:space="preserve"> 6.4 to 6.9</w:t>
      </w:r>
    </w:p>
    <w:p w14:paraId="0F03F36A" w14:textId="24215F8A" w:rsidR="008E2C6A" w:rsidRDefault="008E2C6A" w:rsidP="008E2C6A">
      <w:pPr>
        <w:pStyle w:val="Body1"/>
        <w:rPr>
          <w:sz w:val="22"/>
          <w:szCs w:val="22"/>
        </w:rPr>
      </w:pPr>
      <w:r w:rsidRPr="008E2C6A">
        <w:rPr>
          <w:sz w:val="22"/>
          <w:szCs w:val="22"/>
        </w:rPr>
        <w:t>Potential Suppliers are required to answer a number of project specific question</w:t>
      </w:r>
      <w:r>
        <w:rPr>
          <w:sz w:val="22"/>
          <w:szCs w:val="22"/>
        </w:rPr>
        <w:t>s</w:t>
      </w:r>
      <w:r w:rsidR="00A756C3">
        <w:rPr>
          <w:sz w:val="22"/>
          <w:szCs w:val="22"/>
        </w:rPr>
        <w:t>. The table below sets out the weightings attributed to each of these questions and the relative importance of each question to the Council. Once scored the weighted scores for each potential supplier will b</w:t>
      </w:r>
      <w:r w:rsidR="00FA5BEA">
        <w:rPr>
          <w:sz w:val="22"/>
          <w:szCs w:val="22"/>
        </w:rPr>
        <w:t>e added together and this total shall constitute the score for the SQ.</w:t>
      </w:r>
    </w:p>
    <w:tbl>
      <w:tblPr>
        <w:tblpPr w:leftFromText="180" w:rightFromText="180" w:vertAnchor="text" w:tblpX="-525"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536"/>
        <w:gridCol w:w="1134"/>
        <w:gridCol w:w="1624"/>
      </w:tblGrid>
      <w:tr w:rsidR="00681D10" w:rsidRPr="00681D10" w14:paraId="3D6C3766" w14:textId="77777777" w:rsidTr="000941BF">
        <w:trPr>
          <w:tblHeader/>
        </w:trPr>
        <w:tc>
          <w:tcPr>
            <w:tcW w:w="2694" w:type="dxa"/>
            <w:shd w:val="clear" w:color="auto" w:fill="990099"/>
          </w:tcPr>
          <w:p w14:paraId="4C1EB84B" w14:textId="3981CEA4" w:rsidR="00FA5BEA" w:rsidRPr="00681D10" w:rsidRDefault="00FA5BEA" w:rsidP="00E43F01">
            <w:pPr>
              <w:keepNext/>
              <w:spacing w:before="120" w:after="120"/>
              <w:outlineLvl w:val="0"/>
              <w:rPr>
                <w:b/>
                <w:color w:val="FFFFFF" w:themeColor="background1"/>
                <w:sz w:val="22"/>
                <w:szCs w:val="22"/>
              </w:rPr>
            </w:pPr>
            <w:r w:rsidRPr="00681D10">
              <w:rPr>
                <w:b/>
                <w:color w:val="FFFFFF" w:themeColor="background1"/>
                <w:sz w:val="22"/>
                <w:szCs w:val="22"/>
              </w:rPr>
              <w:t>Question Ref</w:t>
            </w:r>
          </w:p>
        </w:tc>
        <w:tc>
          <w:tcPr>
            <w:tcW w:w="4536" w:type="dxa"/>
            <w:shd w:val="clear" w:color="auto" w:fill="990099"/>
          </w:tcPr>
          <w:p w14:paraId="5190E365" w14:textId="62942F1B" w:rsidR="00FA5BEA" w:rsidRPr="00681D10" w:rsidRDefault="00FA5BEA" w:rsidP="00E43F01">
            <w:pPr>
              <w:keepNext/>
              <w:spacing w:before="120" w:after="120"/>
              <w:outlineLvl w:val="0"/>
              <w:rPr>
                <w:b/>
                <w:color w:val="FFFFFF" w:themeColor="background1"/>
                <w:sz w:val="22"/>
                <w:szCs w:val="22"/>
              </w:rPr>
            </w:pPr>
            <w:r w:rsidRPr="00681D10">
              <w:rPr>
                <w:b/>
                <w:color w:val="FFFFFF" w:themeColor="background1"/>
                <w:sz w:val="22"/>
                <w:szCs w:val="22"/>
              </w:rPr>
              <w:t>Question</w:t>
            </w:r>
          </w:p>
        </w:tc>
        <w:tc>
          <w:tcPr>
            <w:tcW w:w="1134" w:type="dxa"/>
            <w:shd w:val="clear" w:color="auto" w:fill="990099"/>
          </w:tcPr>
          <w:p w14:paraId="3E7084D7" w14:textId="699C8787" w:rsidR="00FA5BEA" w:rsidRPr="00681D10" w:rsidDel="000A18AD" w:rsidRDefault="00FA5BEA" w:rsidP="00E43F01">
            <w:pPr>
              <w:spacing w:before="120" w:after="120"/>
              <w:rPr>
                <w:b/>
                <w:color w:val="FFFFFF" w:themeColor="background1"/>
                <w:sz w:val="22"/>
                <w:szCs w:val="22"/>
              </w:rPr>
            </w:pPr>
            <w:r w:rsidRPr="00681D10">
              <w:rPr>
                <w:b/>
                <w:color w:val="FFFFFF" w:themeColor="background1"/>
                <w:sz w:val="22"/>
                <w:szCs w:val="22"/>
              </w:rPr>
              <w:t>Max Score</w:t>
            </w:r>
          </w:p>
        </w:tc>
        <w:tc>
          <w:tcPr>
            <w:tcW w:w="1624" w:type="dxa"/>
            <w:shd w:val="clear" w:color="auto" w:fill="990099"/>
          </w:tcPr>
          <w:p w14:paraId="7DA4FC33" w14:textId="15BB9BC2" w:rsidR="00FA5BEA" w:rsidRPr="00681D10" w:rsidDel="000A18AD" w:rsidRDefault="00FA5BEA" w:rsidP="00E43F01">
            <w:pPr>
              <w:spacing w:before="120" w:after="120"/>
              <w:rPr>
                <w:b/>
                <w:color w:val="FFFFFF" w:themeColor="background1"/>
                <w:sz w:val="22"/>
                <w:szCs w:val="22"/>
              </w:rPr>
            </w:pPr>
            <w:r w:rsidRPr="00681D10">
              <w:rPr>
                <w:b/>
                <w:color w:val="FFFFFF" w:themeColor="background1"/>
                <w:sz w:val="22"/>
                <w:szCs w:val="22"/>
              </w:rPr>
              <w:t>Question Weighting</w:t>
            </w:r>
          </w:p>
        </w:tc>
      </w:tr>
      <w:tr w:rsidR="00FA5BEA" w:rsidRPr="00923945" w14:paraId="3D0EAEA4" w14:textId="77777777" w:rsidTr="000941BF">
        <w:trPr>
          <w:trHeight w:val="1792"/>
          <w:tblHeader/>
        </w:trPr>
        <w:tc>
          <w:tcPr>
            <w:tcW w:w="2694" w:type="dxa"/>
            <w:shd w:val="clear" w:color="auto" w:fill="990099"/>
          </w:tcPr>
          <w:p w14:paraId="12CC4615" w14:textId="77777777" w:rsidR="00FA5BEA" w:rsidRDefault="00FA5BEA" w:rsidP="00E43F01">
            <w:pPr>
              <w:keepNext/>
              <w:spacing w:before="120" w:after="120"/>
              <w:jc w:val="left"/>
              <w:outlineLvl w:val="0"/>
              <w:rPr>
                <w:b/>
                <w:color w:val="FFFFFF" w:themeColor="background1"/>
                <w:sz w:val="22"/>
                <w:szCs w:val="22"/>
              </w:rPr>
            </w:pPr>
            <w:r w:rsidRPr="00681D10">
              <w:rPr>
                <w:b/>
                <w:color w:val="FFFFFF" w:themeColor="background1"/>
                <w:sz w:val="22"/>
                <w:szCs w:val="22"/>
              </w:rPr>
              <w:t>6.4</w:t>
            </w:r>
          </w:p>
          <w:p w14:paraId="48C0AEF8" w14:textId="41A94A41" w:rsidR="00B44489" w:rsidRPr="00681D10" w:rsidRDefault="00B44489" w:rsidP="00E43F01">
            <w:pPr>
              <w:keepNext/>
              <w:spacing w:before="120" w:after="120"/>
              <w:jc w:val="left"/>
              <w:outlineLvl w:val="0"/>
              <w:rPr>
                <w:b/>
                <w:color w:val="FFFFFF" w:themeColor="background1"/>
                <w:sz w:val="22"/>
                <w:szCs w:val="22"/>
              </w:rPr>
            </w:pPr>
            <w:r w:rsidRPr="00B44489">
              <w:rPr>
                <w:color w:val="FFFFFF" w:themeColor="background1"/>
                <w:sz w:val="22"/>
                <w:szCs w:val="22"/>
              </w:rPr>
              <w:t>Organisational Structure &amp; Resource Levels</w:t>
            </w:r>
          </w:p>
        </w:tc>
        <w:tc>
          <w:tcPr>
            <w:tcW w:w="4536" w:type="dxa"/>
          </w:tcPr>
          <w:p w14:paraId="68D83CE9" w14:textId="0CF74B15" w:rsidR="009A528B" w:rsidRDefault="00FA5BEA" w:rsidP="00D91972">
            <w:pPr>
              <w:pStyle w:val="ListParagraph"/>
              <w:keepNext/>
              <w:numPr>
                <w:ilvl w:val="0"/>
                <w:numId w:val="15"/>
              </w:numPr>
              <w:outlineLvl w:val="0"/>
              <w:rPr>
                <w:rFonts w:ascii="Arial" w:hAnsi="Arial" w:cs="Arial"/>
                <w:szCs w:val="22"/>
              </w:rPr>
            </w:pPr>
            <w:r w:rsidRPr="00B44489">
              <w:rPr>
                <w:rFonts w:ascii="Arial" w:hAnsi="Arial" w:cs="Arial"/>
                <w:szCs w:val="22"/>
              </w:rPr>
              <w:t xml:space="preserve">Organisational Structure &amp; </w:t>
            </w:r>
            <w:r w:rsidR="009A528B">
              <w:rPr>
                <w:rFonts w:ascii="Arial" w:hAnsi="Arial" w:cs="Arial"/>
                <w:szCs w:val="22"/>
              </w:rPr>
              <w:t>Approach to Supervision</w:t>
            </w:r>
          </w:p>
          <w:p w14:paraId="06082166" w14:textId="77777777" w:rsidR="00567B23" w:rsidRPr="00567B23" w:rsidRDefault="00567B23" w:rsidP="00E43F01">
            <w:pPr>
              <w:pStyle w:val="ListParagraph"/>
              <w:keepNext/>
              <w:outlineLvl w:val="0"/>
              <w:rPr>
                <w:rFonts w:ascii="Arial" w:hAnsi="Arial" w:cs="Arial"/>
                <w:szCs w:val="22"/>
              </w:rPr>
            </w:pPr>
          </w:p>
          <w:p w14:paraId="4EBCF70D" w14:textId="77777777" w:rsidR="009A528B" w:rsidRDefault="009A528B" w:rsidP="00D91972">
            <w:pPr>
              <w:pStyle w:val="ListParagraph"/>
              <w:keepNext/>
              <w:numPr>
                <w:ilvl w:val="0"/>
                <w:numId w:val="15"/>
              </w:numPr>
              <w:outlineLvl w:val="0"/>
              <w:rPr>
                <w:rFonts w:ascii="Arial" w:hAnsi="Arial" w:cs="Arial"/>
                <w:szCs w:val="22"/>
              </w:rPr>
            </w:pPr>
            <w:r>
              <w:rPr>
                <w:rFonts w:ascii="Arial" w:hAnsi="Arial" w:cs="Arial"/>
                <w:szCs w:val="22"/>
              </w:rPr>
              <w:t>Resourcing Levels</w:t>
            </w:r>
          </w:p>
          <w:p w14:paraId="425E7BCC" w14:textId="77777777" w:rsidR="003A175C" w:rsidRPr="003A175C" w:rsidRDefault="003A175C" w:rsidP="00E43F01">
            <w:pPr>
              <w:pStyle w:val="ListParagraph"/>
              <w:rPr>
                <w:rFonts w:ascii="Arial" w:hAnsi="Arial" w:cs="Arial"/>
                <w:szCs w:val="22"/>
              </w:rPr>
            </w:pPr>
          </w:p>
          <w:p w14:paraId="23052973" w14:textId="274F2CCD" w:rsidR="003A175C" w:rsidRPr="00B44489" w:rsidRDefault="003A175C" w:rsidP="00D91972">
            <w:pPr>
              <w:pStyle w:val="ListParagraph"/>
              <w:keepNext/>
              <w:numPr>
                <w:ilvl w:val="0"/>
                <w:numId w:val="15"/>
              </w:numPr>
              <w:outlineLvl w:val="0"/>
              <w:rPr>
                <w:rFonts w:ascii="Arial" w:hAnsi="Arial" w:cs="Arial"/>
                <w:szCs w:val="22"/>
              </w:rPr>
            </w:pPr>
            <w:r>
              <w:rPr>
                <w:rFonts w:ascii="Arial" w:hAnsi="Arial" w:cs="Arial"/>
                <w:szCs w:val="22"/>
              </w:rPr>
              <w:t>Team Structure &amp; Experience</w:t>
            </w:r>
          </w:p>
        </w:tc>
        <w:tc>
          <w:tcPr>
            <w:tcW w:w="1134" w:type="dxa"/>
          </w:tcPr>
          <w:p w14:paraId="51741136" w14:textId="77777777" w:rsidR="00FA5BEA" w:rsidRDefault="00FA5BEA" w:rsidP="00E43F01">
            <w:pPr>
              <w:spacing w:before="120" w:after="120"/>
              <w:rPr>
                <w:sz w:val="22"/>
                <w:szCs w:val="22"/>
              </w:rPr>
            </w:pPr>
            <w:r>
              <w:rPr>
                <w:sz w:val="22"/>
                <w:szCs w:val="22"/>
              </w:rPr>
              <w:t>5</w:t>
            </w:r>
          </w:p>
          <w:p w14:paraId="6CC530F6" w14:textId="77777777" w:rsidR="00B44489" w:rsidRDefault="00B44489" w:rsidP="00E43F01">
            <w:pPr>
              <w:spacing w:before="120" w:after="120"/>
              <w:rPr>
                <w:sz w:val="22"/>
                <w:szCs w:val="22"/>
              </w:rPr>
            </w:pPr>
          </w:p>
          <w:p w14:paraId="0F362670" w14:textId="186C1949" w:rsidR="00567B23" w:rsidRDefault="00B44489" w:rsidP="00E43F01">
            <w:pPr>
              <w:spacing w:before="120" w:after="120"/>
              <w:rPr>
                <w:sz w:val="22"/>
                <w:szCs w:val="22"/>
              </w:rPr>
            </w:pPr>
            <w:r>
              <w:rPr>
                <w:sz w:val="22"/>
                <w:szCs w:val="22"/>
              </w:rPr>
              <w:t>5</w:t>
            </w:r>
          </w:p>
          <w:p w14:paraId="23768E93" w14:textId="77777777" w:rsidR="009A528B" w:rsidRDefault="009A528B" w:rsidP="00E43F01">
            <w:pPr>
              <w:spacing w:before="120" w:after="120"/>
              <w:rPr>
                <w:sz w:val="22"/>
                <w:szCs w:val="22"/>
              </w:rPr>
            </w:pPr>
            <w:r>
              <w:rPr>
                <w:sz w:val="22"/>
                <w:szCs w:val="22"/>
              </w:rPr>
              <w:t>5</w:t>
            </w:r>
          </w:p>
          <w:p w14:paraId="1813F3F3" w14:textId="00F60573" w:rsidR="003A175C" w:rsidRPr="00923945" w:rsidRDefault="003A175C" w:rsidP="00E43F01">
            <w:pPr>
              <w:spacing w:before="120" w:after="120"/>
              <w:rPr>
                <w:sz w:val="22"/>
                <w:szCs w:val="22"/>
              </w:rPr>
            </w:pPr>
          </w:p>
        </w:tc>
        <w:tc>
          <w:tcPr>
            <w:tcW w:w="1624" w:type="dxa"/>
          </w:tcPr>
          <w:p w14:paraId="39CAEEED" w14:textId="7B7D53BE" w:rsidR="00FA5BEA" w:rsidRDefault="009268BF" w:rsidP="00E43F01">
            <w:pPr>
              <w:spacing w:before="120" w:after="120"/>
              <w:rPr>
                <w:sz w:val="22"/>
                <w:szCs w:val="22"/>
              </w:rPr>
            </w:pPr>
            <w:r>
              <w:rPr>
                <w:sz w:val="22"/>
                <w:szCs w:val="22"/>
              </w:rPr>
              <w:t>10</w:t>
            </w:r>
            <w:r w:rsidR="00FA5BEA">
              <w:rPr>
                <w:sz w:val="22"/>
                <w:szCs w:val="22"/>
              </w:rPr>
              <w:t>%</w:t>
            </w:r>
          </w:p>
          <w:p w14:paraId="393CBFC8" w14:textId="77777777" w:rsidR="00B44489" w:rsidRDefault="00B44489" w:rsidP="00E43F01">
            <w:pPr>
              <w:spacing w:before="120" w:after="120"/>
              <w:rPr>
                <w:sz w:val="22"/>
                <w:szCs w:val="22"/>
              </w:rPr>
            </w:pPr>
          </w:p>
          <w:p w14:paraId="2B6D4D3D" w14:textId="0612B687" w:rsidR="00567B23" w:rsidRDefault="00B44489" w:rsidP="00E43F01">
            <w:pPr>
              <w:spacing w:before="120" w:after="120"/>
              <w:rPr>
                <w:sz w:val="22"/>
                <w:szCs w:val="22"/>
              </w:rPr>
            </w:pPr>
            <w:r>
              <w:rPr>
                <w:sz w:val="22"/>
                <w:szCs w:val="22"/>
              </w:rPr>
              <w:t>10%</w:t>
            </w:r>
          </w:p>
          <w:p w14:paraId="38F228A9" w14:textId="29A14361" w:rsidR="009A528B" w:rsidRPr="00923945" w:rsidDel="000A18AD" w:rsidRDefault="009A528B" w:rsidP="00E43F01">
            <w:pPr>
              <w:spacing w:before="120" w:after="120"/>
              <w:rPr>
                <w:sz w:val="22"/>
                <w:szCs w:val="22"/>
              </w:rPr>
            </w:pPr>
            <w:r>
              <w:rPr>
                <w:sz w:val="22"/>
                <w:szCs w:val="22"/>
              </w:rPr>
              <w:t>10%</w:t>
            </w:r>
          </w:p>
        </w:tc>
      </w:tr>
      <w:tr w:rsidR="00FA5BEA" w:rsidRPr="00923945" w14:paraId="6EFB1C27" w14:textId="77777777" w:rsidTr="000941BF">
        <w:trPr>
          <w:trHeight w:val="780"/>
          <w:tblHeader/>
        </w:trPr>
        <w:tc>
          <w:tcPr>
            <w:tcW w:w="2694" w:type="dxa"/>
            <w:shd w:val="clear" w:color="auto" w:fill="990099"/>
          </w:tcPr>
          <w:p w14:paraId="1F21DFBA" w14:textId="77777777" w:rsidR="00FA5BEA" w:rsidRDefault="00FA5BEA" w:rsidP="00E43F01">
            <w:pPr>
              <w:keepNext/>
              <w:tabs>
                <w:tab w:val="num" w:pos="576"/>
                <w:tab w:val="num" w:pos="710"/>
              </w:tabs>
              <w:spacing w:before="120" w:after="120"/>
              <w:outlineLvl w:val="1"/>
              <w:rPr>
                <w:b/>
                <w:color w:val="FFFFFF" w:themeColor="background1"/>
                <w:sz w:val="22"/>
                <w:szCs w:val="22"/>
              </w:rPr>
            </w:pPr>
            <w:r w:rsidRPr="00681D10">
              <w:rPr>
                <w:b/>
                <w:color w:val="FFFFFF" w:themeColor="background1"/>
                <w:sz w:val="22"/>
                <w:szCs w:val="22"/>
              </w:rPr>
              <w:t xml:space="preserve">6.5 </w:t>
            </w:r>
          </w:p>
          <w:p w14:paraId="1DBDBE9B" w14:textId="719098BE" w:rsidR="00B44489" w:rsidRPr="00681D10" w:rsidRDefault="00B44489" w:rsidP="00E43F0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Expertise</w:t>
            </w:r>
          </w:p>
        </w:tc>
        <w:tc>
          <w:tcPr>
            <w:tcW w:w="4536" w:type="dxa"/>
          </w:tcPr>
          <w:p w14:paraId="26F937AD" w14:textId="5367684B" w:rsidR="009268BF" w:rsidRPr="00A47899" w:rsidRDefault="00A47899" w:rsidP="00D91972">
            <w:pPr>
              <w:pStyle w:val="ListParagraph"/>
              <w:numPr>
                <w:ilvl w:val="0"/>
                <w:numId w:val="16"/>
              </w:numPr>
              <w:outlineLvl w:val="1"/>
              <w:rPr>
                <w:rFonts w:ascii="Arial" w:hAnsi="Arial" w:cs="Arial"/>
                <w:szCs w:val="22"/>
              </w:rPr>
            </w:pPr>
            <w:r>
              <w:rPr>
                <w:rFonts w:ascii="Arial" w:hAnsi="Arial" w:cs="Arial"/>
                <w:color w:val="000000"/>
                <w:szCs w:val="22"/>
              </w:rPr>
              <w:t>Expertise</w:t>
            </w:r>
          </w:p>
        </w:tc>
        <w:tc>
          <w:tcPr>
            <w:tcW w:w="1134" w:type="dxa"/>
          </w:tcPr>
          <w:p w14:paraId="41D9BDB8" w14:textId="70AF121F" w:rsidR="009268BF" w:rsidRPr="00923945" w:rsidRDefault="00FA5BEA" w:rsidP="00E43F01">
            <w:pPr>
              <w:spacing w:before="120" w:after="120"/>
              <w:rPr>
                <w:sz w:val="22"/>
                <w:szCs w:val="22"/>
              </w:rPr>
            </w:pPr>
            <w:r>
              <w:rPr>
                <w:sz w:val="22"/>
                <w:szCs w:val="22"/>
              </w:rPr>
              <w:t>5</w:t>
            </w:r>
          </w:p>
        </w:tc>
        <w:tc>
          <w:tcPr>
            <w:tcW w:w="1624" w:type="dxa"/>
          </w:tcPr>
          <w:p w14:paraId="6AC0A5F5" w14:textId="77777777" w:rsidR="00FA5BEA" w:rsidRDefault="009268BF" w:rsidP="00E43F01">
            <w:pPr>
              <w:spacing w:before="120" w:after="120"/>
              <w:rPr>
                <w:sz w:val="22"/>
                <w:szCs w:val="22"/>
              </w:rPr>
            </w:pPr>
            <w:r>
              <w:rPr>
                <w:sz w:val="22"/>
                <w:szCs w:val="22"/>
              </w:rPr>
              <w:t>10</w:t>
            </w:r>
            <w:r w:rsidR="00FA5BEA">
              <w:rPr>
                <w:sz w:val="22"/>
                <w:szCs w:val="22"/>
              </w:rPr>
              <w:t>%</w:t>
            </w:r>
          </w:p>
          <w:p w14:paraId="59500C77" w14:textId="07571BE9" w:rsidR="009268BF" w:rsidRPr="00923945" w:rsidRDefault="009268BF" w:rsidP="00E43F01">
            <w:pPr>
              <w:spacing w:before="120" w:after="120"/>
              <w:rPr>
                <w:sz w:val="22"/>
                <w:szCs w:val="22"/>
              </w:rPr>
            </w:pPr>
          </w:p>
        </w:tc>
      </w:tr>
      <w:tr w:rsidR="00FA5BEA" w:rsidRPr="00923945" w14:paraId="3B6C14F6" w14:textId="77777777" w:rsidTr="000941BF">
        <w:trPr>
          <w:trHeight w:val="2550"/>
          <w:tblHeader/>
        </w:trPr>
        <w:tc>
          <w:tcPr>
            <w:tcW w:w="2694" w:type="dxa"/>
            <w:shd w:val="clear" w:color="auto" w:fill="990099"/>
          </w:tcPr>
          <w:p w14:paraId="44D61A6A" w14:textId="77777777" w:rsidR="00FA5BEA" w:rsidRDefault="00FA5BEA" w:rsidP="00E43F01">
            <w:pPr>
              <w:keepNext/>
              <w:tabs>
                <w:tab w:val="num" w:pos="576"/>
                <w:tab w:val="num" w:pos="710"/>
              </w:tabs>
              <w:spacing w:before="120" w:after="120"/>
              <w:outlineLvl w:val="1"/>
              <w:rPr>
                <w:b/>
                <w:color w:val="FFFFFF" w:themeColor="background1"/>
                <w:sz w:val="22"/>
                <w:szCs w:val="22"/>
              </w:rPr>
            </w:pPr>
            <w:r w:rsidRPr="00681D10">
              <w:rPr>
                <w:b/>
                <w:color w:val="FFFFFF" w:themeColor="background1"/>
                <w:sz w:val="22"/>
                <w:szCs w:val="22"/>
              </w:rPr>
              <w:t xml:space="preserve">6.6 </w:t>
            </w:r>
          </w:p>
          <w:p w14:paraId="2340D73B" w14:textId="64C01BC3" w:rsidR="009268BF" w:rsidRPr="00681D10" w:rsidRDefault="009268BF" w:rsidP="00E43F0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Experience &amp; Capability</w:t>
            </w:r>
          </w:p>
        </w:tc>
        <w:tc>
          <w:tcPr>
            <w:tcW w:w="4536" w:type="dxa"/>
          </w:tcPr>
          <w:p w14:paraId="1F536AF8" w14:textId="352F39AD" w:rsidR="009268BF" w:rsidRDefault="009268BF" w:rsidP="00D91972">
            <w:pPr>
              <w:pStyle w:val="ListParagraph"/>
              <w:numPr>
                <w:ilvl w:val="0"/>
                <w:numId w:val="17"/>
              </w:numPr>
              <w:tabs>
                <w:tab w:val="num" w:pos="710"/>
              </w:tabs>
              <w:outlineLvl w:val="1"/>
              <w:rPr>
                <w:rFonts w:ascii="Arial" w:hAnsi="Arial" w:cs="Arial"/>
                <w:szCs w:val="22"/>
              </w:rPr>
            </w:pPr>
            <w:bookmarkStart w:id="1" w:name="_GoBack"/>
            <w:r w:rsidRPr="009268BF">
              <w:rPr>
                <w:rFonts w:ascii="Arial" w:hAnsi="Arial" w:cs="Arial"/>
                <w:szCs w:val="22"/>
              </w:rPr>
              <w:t>Representation at and working in London courts</w:t>
            </w:r>
          </w:p>
          <w:bookmarkEnd w:id="1"/>
          <w:p w14:paraId="51038240" w14:textId="77777777" w:rsidR="009268BF" w:rsidRPr="009268BF" w:rsidRDefault="009268BF" w:rsidP="00E43F01">
            <w:pPr>
              <w:pStyle w:val="ListParagraph"/>
              <w:tabs>
                <w:tab w:val="num" w:pos="710"/>
              </w:tabs>
              <w:outlineLvl w:val="1"/>
              <w:rPr>
                <w:rFonts w:ascii="Arial" w:hAnsi="Arial" w:cs="Arial"/>
                <w:szCs w:val="22"/>
              </w:rPr>
            </w:pPr>
          </w:p>
          <w:p w14:paraId="0EA8AC84" w14:textId="20996495" w:rsidR="009268BF" w:rsidRDefault="009268BF" w:rsidP="00D91972">
            <w:pPr>
              <w:pStyle w:val="ListParagraph"/>
              <w:numPr>
                <w:ilvl w:val="0"/>
                <w:numId w:val="17"/>
              </w:numPr>
              <w:tabs>
                <w:tab w:val="num" w:pos="710"/>
              </w:tabs>
              <w:outlineLvl w:val="1"/>
              <w:rPr>
                <w:rFonts w:ascii="Arial" w:hAnsi="Arial" w:cs="Arial"/>
                <w:szCs w:val="22"/>
              </w:rPr>
            </w:pPr>
            <w:r w:rsidRPr="009268BF">
              <w:rPr>
                <w:rFonts w:ascii="Arial" w:hAnsi="Arial" w:cs="Arial"/>
                <w:szCs w:val="22"/>
              </w:rPr>
              <w:t>Investigations and taking of witness statements</w:t>
            </w:r>
          </w:p>
          <w:p w14:paraId="1F530227" w14:textId="77777777" w:rsidR="00151BF3" w:rsidRPr="00151BF3" w:rsidRDefault="00151BF3" w:rsidP="00E43F01">
            <w:pPr>
              <w:pStyle w:val="ListParagraph"/>
              <w:rPr>
                <w:rFonts w:ascii="Arial" w:hAnsi="Arial" w:cs="Arial"/>
                <w:szCs w:val="22"/>
              </w:rPr>
            </w:pPr>
          </w:p>
          <w:p w14:paraId="37B469FE" w14:textId="77777777" w:rsidR="00151BF3" w:rsidRPr="00151BF3" w:rsidRDefault="00151BF3" w:rsidP="00E43F01">
            <w:pPr>
              <w:pStyle w:val="ListParagraph"/>
              <w:outlineLvl w:val="1"/>
              <w:rPr>
                <w:rFonts w:ascii="Arial" w:hAnsi="Arial" w:cs="Arial"/>
                <w:szCs w:val="22"/>
              </w:rPr>
            </w:pPr>
          </w:p>
          <w:p w14:paraId="098DB0ED" w14:textId="75691760" w:rsidR="00FA5BEA" w:rsidRPr="009268BF" w:rsidRDefault="009268BF" w:rsidP="00D91972">
            <w:pPr>
              <w:pStyle w:val="ListParagraph"/>
              <w:numPr>
                <w:ilvl w:val="0"/>
                <w:numId w:val="17"/>
              </w:numPr>
              <w:tabs>
                <w:tab w:val="num" w:pos="710"/>
              </w:tabs>
              <w:outlineLvl w:val="1"/>
              <w:rPr>
                <w:szCs w:val="22"/>
              </w:rPr>
            </w:pPr>
            <w:r>
              <w:rPr>
                <w:rFonts w:ascii="Arial" w:hAnsi="Arial" w:cs="Arial"/>
                <w:szCs w:val="22"/>
              </w:rPr>
              <w:t xml:space="preserve">Onsite </w:t>
            </w:r>
            <w:r w:rsidRPr="009268BF">
              <w:rPr>
                <w:rFonts w:ascii="Arial" w:hAnsi="Arial" w:cs="Arial"/>
                <w:szCs w:val="22"/>
              </w:rPr>
              <w:t>Training</w:t>
            </w:r>
            <w:r>
              <w:rPr>
                <w:rFonts w:ascii="Arial" w:hAnsi="Arial" w:cs="Arial"/>
                <w:szCs w:val="22"/>
              </w:rPr>
              <w:t xml:space="preserve"> </w:t>
            </w:r>
            <w:r w:rsidRPr="009268BF">
              <w:rPr>
                <w:rFonts w:ascii="Arial" w:hAnsi="Arial" w:cs="Arial"/>
                <w:szCs w:val="22"/>
              </w:rPr>
              <w:t>/</w:t>
            </w:r>
            <w:r>
              <w:rPr>
                <w:rFonts w:ascii="Arial" w:hAnsi="Arial" w:cs="Arial"/>
                <w:szCs w:val="22"/>
              </w:rPr>
              <w:t xml:space="preserve"> </w:t>
            </w:r>
            <w:r w:rsidRPr="009268BF">
              <w:rPr>
                <w:rFonts w:ascii="Arial" w:hAnsi="Arial" w:cs="Arial"/>
                <w:szCs w:val="22"/>
              </w:rPr>
              <w:t>Meetings</w:t>
            </w:r>
            <w:r>
              <w:rPr>
                <w:rFonts w:ascii="Arial" w:hAnsi="Arial" w:cs="Arial"/>
                <w:szCs w:val="22"/>
              </w:rPr>
              <w:t xml:space="preserve"> </w:t>
            </w:r>
            <w:r w:rsidRPr="009268BF">
              <w:rPr>
                <w:rFonts w:ascii="Arial" w:hAnsi="Arial" w:cs="Arial"/>
                <w:szCs w:val="22"/>
              </w:rPr>
              <w:t>/</w:t>
            </w:r>
            <w:r>
              <w:rPr>
                <w:rFonts w:ascii="Arial" w:hAnsi="Arial" w:cs="Arial"/>
                <w:szCs w:val="22"/>
              </w:rPr>
              <w:t xml:space="preserve"> </w:t>
            </w:r>
            <w:r w:rsidRPr="009268BF">
              <w:rPr>
                <w:rFonts w:ascii="Arial" w:hAnsi="Arial" w:cs="Arial"/>
                <w:szCs w:val="22"/>
              </w:rPr>
              <w:t xml:space="preserve">Case Conferences </w:t>
            </w:r>
            <w:r w:rsidR="00625AC3" w:rsidRPr="009268BF">
              <w:rPr>
                <w:rFonts w:ascii="Arial" w:hAnsi="Arial" w:cs="Arial"/>
                <w:szCs w:val="22"/>
              </w:rPr>
              <w:t>etc.</w:t>
            </w:r>
          </w:p>
        </w:tc>
        <w:tc>
          <w:tcPr>
            <w:tcW w:w="1134" w:type="dxa"/>
          </w:tcPr>
          <w:p w14:paraId="1BC93A4F" w14:textId="0D9C3F6A" w:rsidR="00FA5BEA" w:rsidRDefault="00FA5BEA" w:rsidP="00E43F01">
            <w:pPr>
              <w:spacing w:before="120" w:after="120"/>
              <w:rPr>
                <w:sz w:val="22"/>
                <w:szCs w:val="22"/>
              </w:rPr>
            </w:pPr>
            <w:r>
              <w:rPr>
                <w:sz w:val="22"/>
                <w:szCs w:val="22"/>
              </w:rPr>
              <w:t>5</w:t>
            </w:r>
          </w:p>
          <w:p w14:paraId="68BA08D1" w14:textId="77777777" w:rsidR="00151BF3" w:rsidRDefault="00151BF3" w:rsidP="00E43F01">
            <w:pPr>
              <w:spacing w:before="120" w:after="120"/>
              <w:rPr>
                <w:sz w:val="22"/>
                <w:szCs w:val="22"/>
              </w:rPr>
            </w:pPr>
          </w:p>
          <w:p w14:paraId="43F127EC" w14:textId="77777777" w:rsidR="00151BF3" w:rsidRDefault="00151BF3" w:rsidP="00E43F01">
            <w:pPr>
              <w:spacing w:before="120" w:after="120"/>
              <w:rPr>
                <w:sz w:val="22"/>
                <w:szCs w:val="22"/>
              </w:rPr>
            </w:pPr>
            <w:r>
              <w:rPr>
                <w:sz w:val="22"/>
                <w:szCs w:val="22"/>
              </w:rPr>
              <w:t>5</w:t>
            </w:r>
          </w:p>
          <w:p w14:paraId="15955517" w14:textId="77777777" w:rsidR="00151BF3" w:rsidRDefault="00151BF3" w:rsidP="00E43F01">
            <w:pPr>
              <w:spacing w:before="120" w:after="120"/>
              <w:rPr>
                <w:sz w:val="22"/>
                <w:szCs w:val="22"/>
              </w:rPr>
            </w:pPr>
          </w:p>
          <w:p w14:paraId="56864BA6" w14:textId="77777777" w:rsidR="00151BF3" w:rsidRDefault="00151BF3" w:rsidP="00E43F01">
            <w:pPr>
              <w:spacing w:before="120" w:after="120"/>
              <w:rPr>
                <w:sz w:val="22"/>
                <w:szCs w:val="22"/>
              </w:rPr>
            </w:pPr>
          </w:p>
          <w:p w14:paraId="489B9BF9" w14:textId="14BB7F4B" w:rsidR="00151BF3" w:rsidRPr="00923945" w:rsidRDefault="00151BF3" w:rsidP="00E43F01">
            <w:pPr>
              <w:spacing w:before="120" w:after="120"/>
              <w:rPr>
                <w:sz w:val="22"/>
                <w:szCs w:val="22"/>
              </w:rPr>
            </w:pPr>
            <w:r>
              <w:rPr>
                <w:sz w:val="22"/>
                <w:szCs w:val="22"/>
              </w:rPr>
              <w:t>5</w:t>
            </w:r>
          </w:p>
          <w:p w14:paraId="11CEA3BF" w14:textId="77777777" w:rsidR="00FA5BEA" w:rsidRPr="00923945" w:rsidRDefault="00FA5BEA" w:rsidP="00E43F01">
            <w:pPr>
              <w:spacing w:before="120" w:after="120"/>
              <w:rPr>
                <w:sz w:val="22"/>
                <w:szCs w:val="22"/>
              </w:rPr>
            </w:pPr>
          </w:p>
        </w:tc>
        <w:tc>
          <w:tcPr>
            <w:tcW w:w="1624" w:type="dxa"/>
          </w:tcPr>
          <w:p w14:paraId="63AFDD2A" w14:textId="4CB7DBB7" w:rsidR="00FA5BEA" w:rsidRDefault="00C5677E" w:rsidP="00E43F01">
            <w:pPr>
              <w:spacing w:before="120" w:after="120"/>
              <w:rPr>
                <w:color w:val="000000"/>
                <w:sz w:val="22"/>
                <w:szCs w:val="22"/>
              </w:rPr>
            </w:pPr>
            <w:r>
              <w:rPr>
                <w:color w:val="000000"/>
                <w:sz w:val="22"/>
                <w:szCs w:val="22"/>
              </w:rPr>
              <w:t>10</w:t>
            </w:r>
            <w:r w:rsidR="00FA5BEA">
              <w:rPr>
                <w:color w:val="000000"/>
                <w:sz w:val="22"/>
                <w:szCs w:val="22"/>
              </w:rPr>
              <w:t>%</w:t>
            </w:r>
          </w:p>
          <w:p w14:paraId="6CC4840C" w14:textId="77777777" w:rsidR="00567B23" w:rsidRDefault="00567B23" w:rsidP="00E43F01">
            <w:pPr>
              <w:spacing w:before="120" w:after="120"/>
              <w:rPr>
                <w:color w:val="000000"/>
                <w:sz w:val="22"/>
                <w:szCs w:val="22"/>
              </w:rPr>
            </w:pPr>
          </w:p>
          <w:p w14:paraId="1995A58B" w14:textId="5C0DCE67" w:rsidR="00567B23" w:rsidRDefault="00A47899" w:rsidP="00E43F01">
            <w:pPr>
              <w:spacing w:before="120" w:after="120"/>
              <w:rPr>
                <w:color w:val="000000"/>
                <w:sz w:val="22"/>
                <w:szCs w:val="22"/>
              </w:rPr>
            </w:pPr>
            <w:r>
              <w:rPr>
                <w:color w:val="000000"/>
                <w:sz w:val="22"/>
                <w:szCs w:val="22"/>
              </w:rPr>
              <w:t>10</w:t>
            </w:r>
            <w:r w:rsidR="00567B23">
              <w:rPr>
                <w:color w:val="000000"/>
                <w:sz w:val="22"/>
                <w:szCs w:val="22"/>
              </w:rPr>
              <w:t>%</w:t>
            </w:r>
          </w:p>
          <w:p w14:paraId="1CFC955F" w14:textId="77777777" w:rsidR="00567B23" w:rsidRDefault="00567B23" w:rsidP="00E43F01">
            <w:pPr>
              <w:spacing w:before="120" w:after="120"/>
              <w:rPr>
                <w:color w:val="000000"/>
                <w:sz w:val="22"/>
                <w:szCs w:val="22"/>
              </w:rPr>
            </w:pPr>
          </w:p>
          <w:p w14:paraId="20FB291E" w14:textId="77777777" w:rsidR="00567B23" w:rsidRDefault="00567B23" w:rsidP="00E43F01">
            <w:pPr>
              <w:spacing w:before="120" w:after="120"/>
              <w:rPr>
                <w:color w:val="000000"/>
                <w:sz w:val="22"/>
                <w:szCs w:val="22"/>
              </w:rPr>
            </w:pPr>
          </w:p>
          <w:p w14:paraId="42B52C2A" w14:textId="51BB31AA" w:rsidR="00567B23" w:rsidRPr="00923945" w:rsidDel="000A18AD" w:rsidRDefault="00A47899" w:rsidP="00E43F01">
            <w:pPr>
              <w:spacing w:before="120" w:after="120"/>
              <w:rPr>
                <w:sz w:val="22"/>
                <w:szCs w:val="22"/>
              </w:rPr>
            </w:pPr>
            <w:r>
              <w:rPr>
                <w:color w:val="000000"/>
                <w:sz w:val="22"/>
                <w:szCs w:val="22"/>
              </w:rPr>
              <w:t>10</w:t>
            </w:r>
            <w:r w:rsidR="00567B23">
              <w:rPr>
                <w:color w:val="000000"/>
                <w:sz w:val="22"/>
                <w:szCs w:val="22"/>
              </w:rPr>
              <w:t>%</w:t>
            </w:r>
          </w:p>
        </w:tc>
      </w:tr>
      <w:tr w:rsidR="00FA5BEA" w:rsidRPr="00923945" w14:paraId="0FAAF192" w14:textId="77777777" w:rsidTr="000941BF">
        <w:trPr>
          <w:trHeight w:val="783"/>
          <w:tblHeader/>
        </w:trPr>
        <w:tc>
          <w:tcPr>
            <w:tcW w:w="2694" w:type="dxa"/>
            <w:shd w:val="clear" w:color="auto" w:fill="990099"/>
          </w:tcPr>
          <w:p w14:paraId="791110F8" w14:textId="77777777" w:rsidR="00FA5BEA" w:rsidRPr="000941BF" w:rsidRDefault="00FA5BEA" w:rsidP="00E43F01">
            <w:pPr>
              <w:keepNext/>
              <w:tabs>
                <w:tab w:val="num" w:pos="576"/>
                <w:tab w:val="num" w:pos="710"/>
              </w:tabs>
              <w:spacing w:before="120" w:after="120"/>
              <w:outlineLvl w:val="1"/>
              <w:rPr>
                <w:b/>
                <w:color w:val="FFFFFF" w:themeColor="background1"/>
                <w:sz w:val="22"/>
                <w:szCs w:val="22"/>
              </w:rPr>
            </w:pPr>
            <w:r w:rsidRPr="000941BF">
              <w:rPr>
                <w:b/>
                <w:color w:val="FFFFFF" w:themeColor="background1"/>
                <w:sz w:val="22"/>
                <w:szCs w:val="22"/>
              </w:rPr>
              <w:t>6.7</w:t>
            </w:r>
          </w:p>
          <w:p w14:paraId="3841FC37" w14:textId="349976FA" w:rsidR="00151BF3" w:rsidRPr="000941BF" w:rsidRDefault="00E43F01" w:rsidP="00E43F0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Innovation and Continuous Improvement</w:t>
            </w:r>
            <w:r w:rsidR="00151BF3" w:rsidRPr="000941BF">
              <w:rPr>
                <w:b/>
                <w:color w:val="FFFFFF" w:themeColor="background1"/>
                <w:sz w:val="22"/>
                <w:szCs w:val="22"/>
              </w:rPr>
              <w:t xml:space="preserve"> </w:t>
            </w:r>
          </w:p>
        </w:tc>
        <w:tc>
          <w:tcPr>
            <w:tcW w:w="4536" w:type="dxa"/>
          </w:tcPr>
          <w:p w14:paraId="5675A83D" w14:textId="4016F4A4" w:rsidR="00151BF3" w:rsidRPr="000941BF" w:rsidRDefault="00E43F01" w:rsidP="000941BF">
            <w:pPr>
              <w:tabs>
                <w:tab w:val="num" w:pos="710"/>
              </w:tabs>
              <w:spacing w:before="120" w:after="120"/>
              <w:outlineLvl w:val="1"/>
            </w:pPr>
            <w:r w:rsidRPr="000941BF">
              <w:rPr>
                <w:color w:val="000000"/>
                <w:sz w:val="22"/>
                <w:szCs w:val="22"/>
              </w:rPr>
              <w:t xml:space="preserve">Innovation and Continuous </w:t>
            </w:r>
            <w:r w:rsidR="000941BF">
              <w:rPr>
                <w:color w:val="000000"/>
                <w:sz w:val="22"/>
                <w:szCs w:val="22"/>
              </w:rPr>
              <w:t>Improvements</w:t>
            </w:r>
          </w:p>
        </w:tc>
        <w:tc>
          <w:tcPr>
            <w:tcW w:w="1134" w:type="dxa"/>
          </w:tcPr>
          <w:p w14:paraId="7AC41954" w14:textId="7460A311" w:rsidR="00F72973" w:rsidRPr="000941BF" w:rsidRDefault="00FA5BEA" w:rsidP="00E43F01">
            <w:pPr>
              <w:spacing w:before="120" w:after="120"/>
              <w:rPr>
                <w:sz w:val="22"/>
                <w:szCs w:val="22"/>
              </w:rPr>
            </w:pPr>
            <w:r w:rsidRPr="000941BF">
              <w:rPr>
                <w:sz w:val="22"/>
                <w:szCs w:val="22"/>
              </w:rPr>
              <w:t>5</w:t>
            </w:r>
          </w:p>
        </w:tc>
        <w:tc>
          <w:tcPr>
            <w:tcW w:w="1624" w:type="dxa"/>
          </w:tcPr>
          <w:p w14:paraId="173F52B3" w14:textId="6A400FE2" w:rsidR="00FA5BEA" w:rsidRPr="000941BF" w:rsidRDefault="00F72973" w:rsidP="00E43F01">
            <w:pPr>
              <w:pStyle w:val="Body"/>
              <w:rPr>
                <w:sz w:val="22"/>
                <w:szCs w:val="22"/>
              </w:rPr>
            </w:pPr>
            <w:r w:rsidRPr="000941BF">
              <w:rPr>
                <w:sz w:val="22"/>
                <w:szCs w:val="22"/>
              </w:rPr>
              <w:t>10%</w:t>
            </w:r>
          </w:p>
          <w:p w14:paraId="16C14619" w14:textId="150DA2FC" w:rsidR="00F72973" w:rsidRPr="005B238B" w:rsidRDefault="00F72973" w:rsidP="00E43F01">
            <w:pPr>
              <w:pStyle w:val="Body"/>
              <w:rPr>
                <w:sz w:val="22"/>
                <w:szCs w:val="22"/>
              </w:rPr>
            </w:pPr>
          </w:p>
        </w:tc>
      </w:tr>
      <w:tr w:rsidR="00FA5BEA" w:rsidRPr="00923945" w14:paraId="1BA70FAF" w14:textId="77777777" w:rsidTr="000941BF">
        <w:trPr>
          <w:tblHeader/>
        </w:trPr>
        <w:tc>
          <w:tcPr>
            <w:tcW w:w="2694" w:type="dxa"/>
            <w:shd w:val="clear" w:color="auto" w:fill="990099"/>
          </w:tcPr>
          <w:p w14:paraId="3F88E68D" w14:textId="77777777" w:rsidR="00FA5BEA" w:rsidRDefault="00C926BA" w:rsidP="00E43F01">
            <w:pPr>
              <w:keepNext/>
              <w:tabs>
                <w:tab w:val="num" w:pos="576"/>
                <w:tab w:val="num" w:pos="710"/>
              </w:tabs>
              <w:spacing w:before="120" w:after="120"/>
              <w:outlineLvl w:val="1"/>
              <w:rPr>
                <w:b/>
                <w:color w:val="FFFFFF" w:themeColor="background1"/>
                <w:sz w:val="22"/>
                <w:szCs w:val="22"/>
              </w:rPr>
            </w:pPr>
            <w:r w:rsidRPr="00681D10">
              <w:rPr>
                <w:b/>
                <w:color w:val="FFFFFF" w:themeColor="background1"/>
                <w:sz w:val="22"/>
                <w:szCs w:val="22"/>
              </w:rPr>
              <w:t>6.8</w:t>
            </w:r>
          </w:p>
          <w:p w14:paraId="68E95554" w14:textId="020189E4" w:rsidR="00F72973" w:rsidRPr="00681D10" w:rsidRDefault="00F72973" w:rsidP="00E43F0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Controlling Spending</w:t>
            </w:r>
          </w:p>
        </w:tc>
        <w:tc>
          <w:tcPr>
            <w:tcW w:w="4536" w:type="dxa"/>
          </w:tcPr>
          <w:p w14:paraId="5A7B746B" w14:textId="3586A019" w:rsidR="00FA5BEA" w:rsidRPr="00923945" w:rsidRDefault="00C926BA" w:rsidP="00E43F01">
            <w:pPr>
              <w:tabs>
                <w:tab w:val="num" w:pos="710"/>
              </w:tabs>
              <w:spacing w:before="120" w:after="120"/>
              <w:outlineLvl w:val="1"/>
              <w:rPr>
                <w:color w:val="000000"/>
                <w:sz w:val="22"/>
                <w:szCs w:val="22"/>
              </w:rPr>
            </w:pPr>
            <w:r>
              <w:rPr>
                <w:color w:val="000000"/>
                <w:sz w:val="22"/>
                <w:szCs w:val="22"/>
              </w:rPr>
              <w:t>Expertise in controlling spend</w:t>
            </w:r>
            <w:r w:rsidR="00681D10">
              <w:rPr>
                <w:color w:val="000000"/>
                <w:sz w:val="22"/>
                <w:szCs w:val="22"/>
              </w:rPr>
              <w:t xml:space="preserve"> 3</w:t>
            </w:r>
            <w:r w:rsidR="00681D10" w:rsidRPr="00681D10">
              <w:rPr>
                <w:color w:val="000000"/>
                <w:sz w:val="22"/>
                <w:szCs w:val="22"/>
                <w:vertAlign w:val="superscript"/>
              </w:rPr>
              <w:t>rd</w:t>
            </w:r>
            <w:r w:rsidR="00681D10">
              <w:rPr>
                <w:color w:val="000000"/>
                <w:sz w:val="22"/>
                <w:szCs w:val="22"/>
              </w:rPr>
              <w:t xml:space="preserve"> party legal costs and claims payment</w:t>
            </w:r>
            <w:r>
              <w:rPr>
                <w:color w:val="000000"/>
                <w:sz w:val="22"/>
                <w:szCs w:val="22"/>
              </w:rPr>
              <w:t xml:space="preserve"> </w:t>
            </w:r>
          </w:p>
        </w:tc>
        <w:tc>
          <w:tcPr>
            <w:tcW w:w="1134" w:type="dxa"/>
          </w:tcPr>
          <w:p w14:paraId="4D2E2535" w14:textId="321981B8" w:rsidR="00FA5BEA" w:rsidRPr="00923945" w:rsidRDefault="00681D10" w:rsidP="00E43F01">
            <w:pPr>
              <w:spacing w:before="120" w:after="120"/>
              <w:rPr>
                <w:sz w:val="22"/>
                <w:szCs w:val="22"/>
              </w:rPr>
            </w:pPr>
            <w:r>
              <w:rPr>
                <w:sz w:val="22"/>
                <w:szCs w:val="22"/>
              </w:rPr>
              <w:t>5</w:t>
            </w:r>
          </w:p>
        </w:tc>
        <w:tc>
          <w:tcPr>
            <w:tcW w:w="1624" w:type="dxa"/>
          </w:tcPr>
          <w:p w14:paraId="4BA88946" w14:textId="7391BAE7" w:rsidR="00FA5BEA" w:rsidRPr="00923945" w:rsidRDefault="00F72973" w:rsidP="00E43F01">
            <w:pPr>
              <w:pStyle w:val="Body1"/>
              <w:ind w:left="0"/>
              <w:rPr>
                <w:sz w:val="22"/>
                <w:szCs w:val="22"/>
              </w:rPr>
            </w:pPr>
            <w:r>
              <w:rPr>
                <w:sz w:val="22"/>
                <w:szCs w:val="22"/>
              </w:rPr>
              <w:t>10</w:t>
            </w:r>
            <w:r w:rsidR="00681D10">
              <w:rPr>
                <w:sz w:val="22"/>
                <w:szCs w:val="22"/>
              </w:rPr>
              <w:t>%</w:t>
            </w:r>
          </w:p>
        </w:tc>
      </w:tr>
      <w:tr w:rsidR="00FA5BEA" w:rsidRPr="00923945" w14:paraId="128E8E27" w14:textId="77777777" w:rsidTr="000941BF">
        <w:trPr>
          <w:trHeight w:val="759"/>
          <w:tblHeader/>
        </w:trPr>
        <w:tc>
          <w:tcPr>
            <w:tcW w:w="2694" w:type="dxa"/>
            <w:shd w:val="clear" w:color="auto" w:fill="990099"/>
          </w:tcPr>
          <w:p w14:paraId="4D510EF5" w14:textId="04E273E8" w:rsidR="00FA5BEA" w:rsidRDefault="00681D10" w:rsidP="00E43F01">
            <w:pPr>
              <w:keepNext/>
              <w:tabs>
                <w:tab w:val="num" w:pos="576"/>
                <w:tab w:val="num" w:pos="710"/>
              </w:tabs>
              <w:spacing w:before="120" w:after="120"/>
              <w:outlineLvl w:val="1"/>
              <w:rPr>
                <w:b/>
                <w:color w:val="FFFFFF" w:themeColor="background1"/>
                <w:sz w:val="22"/>
                <w:szCs w:val="22"/>
              </w:rPr>
            </w:pPr>
            <w:r w:rsidRPr="00681D10">
              <w:rPr>
                <w:b/>
                <w:color w:val="FFFFFF" w:themeColor="background1"/>
                <w:sz w:val="22"/>
                <w:szCs w:val="22"/>
              </w:rPr>
              <w:t>6.9</w:t>
            </w:r>
          </w:p>
          <w:p w14:paraId="10139B11" w14:textId="5B30873C" w:rsidR="00F72973" w:rsidRPr="00681D10" w:rsidRDefault="00F72973" w:rsidP="00E43F0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Management Information</w:t>
            </w:r>
          </w:p>
          <w:p w14:paraId="39B7AFFC" w14:textId="77777777" w:rsidR="00FA5BEA" w:rsidRPr="00681D10" w:rsidRDefault="00FA5BEA" w:rsidP="00E43F01">
            <w:pPr>
              <w:keepNext/>
              <w:tabs>
                <w:tab w:val="num" w:pos="576"/>
                <w:tab w:val="num" w:pos="710"/>
              </w:tabs>
              <w:spacing w:before="120" w:after="120"/>
              <w:outlineLvl w:val="1"/>
              <w:rPr>
                <w:b/>
                <w:color w:val="FFFFFF" w:themeColor="background1"/>
                <w:sz w:val="22"/>
                <w:szCs w:val="22"/>
              </w:rPr>
            </w:pPr>
          </w:p>
        </w:tc>
        <w:tc>
          <w:tcPr>
            <w:tcW w:w="4536" w:type="dxa"/>
          </w:tcPr>
          <w:p w14:paraId="56E72E5D" w14:textId="5AAE1429" w:rsidR="00FA5BEA" w:rsidRPr="00923945" w:rsidRDefault="00681D10" w:rsidP="00E43F01">
            <w:pPr>
              <w:tabs>
                <w:tab w:val="num" w:pos="710"/>
              </w:tabs>
              <w:spacing w:before="120" w:after="120"/>
              <w:outlineLvl w:val="1"/>
              <w:rPr>
                <w:sz w:val="22"/>
                <w:szCs w:val="22"/>
              </w:rPr>
            </w:pPr>
            <w:r>
              <w:rPr>
                <w:sz w:val="22"/>
                <w:szCs w:val="22"/>
              </w:rPr>
              <w:t>Monthly management information</w:t>
            </w:r>
            <w:r w:rsidR="00FA5BEA" w:rsidRPr="00923945">
              <w:rPr>
                <w:sz w:val="22"/>
                <w:szCs w:val="22"/>
              </w:rPr>
              <w:t xml:space="preserve"> </w:t>
            </w:r>
          </w:p>
        </w:tc>
        <w:tc>
          <w:tcPr>
            <w:tcW w:w="1134" w:type="dxa"/>
          </w:tcPr>
          <w:p w14:paraId="7DEA7B20" w14:textId="6A6247DB" w:rsidR="00FA5BEA" w:rsidRPr="00923945" w:rsidRDefault="00681D10" w:rsidP="00E43F01">
            <w:pPr>
              <w:spacing w:before="120" w:after="120"/>
              <w:rPr>
                <w:sz w:val="22"/>
                <w:szCs w:val="22"/>
              </w:rPr>
            </w:pPr>
            <w:r>
              <w:rPr>
                <w:sz w:val="22"/>
                <w:szCs w:val="22"/>
              </w:rPr>
              <w:t>5</w:t>
            </w:r>
          </w:p>
        </w:tc>
        <w:tc>
          <w:tcPr>
            <w:tcW w:w="1624" w:type="dxa"/>
          </w:tcPr>
          <w:p w14:paraId="6A79AD4C" w14:textId="5319C616" w:rsidR="00FA5BEA" w:rsidRPr="00923945" w:rsidRDefault="00C5677E" w:rsidP="00E43F01">
            <w:pPr>
              <w:autoSpaceDE w:val="0"/>
              <w:autoSpaceDN w:val="0"/>
              <w:rPr>
                <w:rFonts w:eastAsia="CIDFont+F2"/>
                <w:sz w:val="22"/>
                <w:szCs w:val="22"/>
              </w:rPr>
            </w:pPr>
            <w:r>
              <w:rPr>
                <w:rFonts w:eastAsia="CIDFont+F2"/>
                <w:sz w:val="22"/>
                <w:szCs w:val="22"/>
              </w:rPr>
              <w:t>10</w:t>
            </w:r>
            <w:r w:rsidR="00681D10">
              <w:rPr>
                <w:rFonts w:eastAsia="CIDFont+F2"/>
                <w:sz w:val="22"/>
                <w:szCs w:val="22"/>
              </w:rPr>
              <w:t>%</w:t>
            </w:r>
          </w:p>
          <w:p w14:paraId="58FA39F7" w14:textId="77777777" w:rsidR="00FA5BEA" w:rsidRPr="00923945" w:rsidRDefault="00FA5BEA" w:rsidP="00E43F01">
            <w:pPr>
              <w:autoSpaceDE w:val="0"/>
              <w:autoSpaceDN w:val="0"/>
              <w:rPr>
                <w:color w:val="000000"/>
                <w:sz w:val="22"/>
                <w:szCs w:val="22"/>
              </w:rPr>
            </w:pPr>
          </w:p>
        </w:tc>
      </w:tr>
    </w:tbl>
    <w:p w14:paraId="19887C9D" w14:textId="77777777" w:rsidR="00FA5BEA" w:rsidRDefault="00FA5BEA" w:rsidP="008E2C6A">
      <w:pPr>
        <w:pStyle w:val="Body1"/>
        <w:rPr>
          <w:sz w:val="22"/>
          <w:szCs w:val="22"/>
        </w:rPr>
      </w:pPr>
    </w:p>
    <w:p w14:paraId="672373AE" w14:textId="33CC284D" w:rsidR="00795962" w:rsidRDefault="00795962" w:rsidP="00795962">
      <w:pPr>
        <w:pStyle w:val="Body1"/>
        <w:rPr>
          <w:sz w:val="22"/>
          <w:szCs w:val="22"/>
        </w:rPr>
      </w:pPr>
      <w:r>
        <w:rPr>
          <w:sz w:val="22"/>
          <w:szCs w:val="22"/>
        </w:rPr>
        <w:t>The scoring methodology to be used is based on a scale of 0-5 as detailed in the table below. The score awarded to a question will be multiplied by the relevant criteria weighting. The weighted scores will then be combined to give a total score out of 100%.</w:t>
      </w:r>
    </w:p>
    <w:p w14:paraId="773BB7B7" w14:textId="77777777" w:rsidR="00E43F01" w:rsidRDefault="00E43F01" w:rsidP="00795962">
      <w:pPr>
        <w:pStyle w:val="Body1"/>
        <w:rPr>
          <w:sz w:val="22"/>
          <w:szCs w:val="22"/>
        </w:rPr>
      </w:pPr>
    </w:p>
    <w:p w14:paraId="4903D9BF" w14:textId="77777777" w:rsidR="00E43F01" w:rsidRDefault="00E43F01" w:rsidP="00795962">
      <w:pPr>
        <w:pStyle w:val="Body1"/>
        <w:rPr>
          <w:sz w:val="22"/>
          <w:szCs w:val="22"/>
        </w:rPr>
      </w:pPr>
    </w:p>
    <w:p w14:paraId="33C54E60" w14:textId="77777777" w:rsidR="00E43F01" w:rsidRDefault="00E43F01" w:rsidP="00795962">
      <w:pPr>
        <w:pStyle w:val="Body1"/>
        <w:rPr>
          <w:sz w:val="22"/>
          <w:szCs w:val="22"/>
        </w:rPr>
      </w:pPr>
    </w:p>
    <w:p w14:paraId="21A8E344" w14:textId="77777777" w:rsidR="00795962" w:rsidRPr="008E2C6A" w:rsidRDefault="00795962" w:rsidP="008E2C6A">
      <w:pPr>
        <w:pStyle w:val="Body1"/>
        <w:rPr>
          <w:sz w:val="22"/>
          <w:szCs w:val="22"/>
        </w:rPr>
      </w:pPr>
    </w:p>
    <w:tbl>
      <w:tblPr>
        <w:tblW w:w="9757" w:type="dxa"/>
        <w:tblInd w:w="-577" w:type="dxa"/>
        <w:tblCellMar>
          <w:left w:w="0" w:type="dxa"/>
          <w:right w:w="0" w:type="dxa"/>
        </w:tblCellMar>
        <w:tblLook w:val="0000" w:firstRow="0" w:lastRow="0" w:firstColumn="0" w:lastColumn="0" w:noHBand="0" w:noVBand="0"/>
      </w:tblPr>
      <w:tblGrid>
        <w:gridCol w:w="2410"/>
        <w:gridCol w:w="1951"/>
        <w:gridCol w:w="5396"/>
      </w:tblGrid>
      <w:tr w:rsidR="00F72973" w:rsidRPr="00F72973" w14:paraId="16885FCE" w14:textId="77777777" w:rsidTr="000941BF">
        <w:trPr>
          <w:trHeight w:val="290"/>
        </w:trPr>
        <w:tc>
          <w:tcPr>
            <w:tcW w:w="2410" w:type="dxa"/>
            <w:tcBorders>
              <w:top w:val="single" w:sz="8" w:space="0" w:color="auto"/>
              <w:left w:val="single" w:sz="8" w:space="0" w:color="auto"/>
              <w:bottom w:val="single" w:sz="8" w:space="0" w:color="auto"/>
              <w:right w:val="single" w:sz="8" w:space="0" w:color="auto"/>
            </w:tcBorders>
            <w:shd w:val="clear" w:color="auto" w:fill="990099"/>
            <w:tcMar>
              <w:top w:w="0" w:type="dxa"/>
              <w:left w:w="108" w:type="dxa"/>
              <w:bottom w:w="0" w:type="dxa"/>
              <w:right w:w="108" w:type="dxa"/>
            </w:tcMar>
            <w:vAlign w:val="center"/>
          </w:tcPr>
          <w:p w14:paraId="6F826AB1" w14:textId="77777777" w:rsidR="00795962" w:rsidRPr="00F72973" w:rsidRDefault="00795962" w:rsidP="00FF3E6D">
            <w:pPr>
              <w:jc w:val="center"/>
              <w:rPr>
                <w:b/>
                <w:color w:val="FFFFFF" w:themeColor="background1"/>
                <w:sz w:val="22"/>
                <w:szCs w:val="22"/>
              </w:rPr>
            </w:pPr>
            <w:r w:rsidRPr="00F72973">
              <w:rPr>
                <w:b/>
                <w:color w:val="FFFFFF" w:themeColor="background1"/>
                <w:sz w:val="22"/>
                <w:szCs w:val="22"/>
              </w:rPr>
              <w:t>Score</w:t>
            </w:r>
          </w:p>
        </w:tc>
        <w:tc>
          <w:tcPr>
            <w:tcW w:w="1951" w:type="dxa"/>
            <w:tcBorders>
              <w:top w:val="single" w:sz="8" w:space="0" w:color="auto"/>
              <w:left w:val="nil"/>
              <w:bottom w:val="single" w:sz="8" w:space="0" w:color="auto"/>
              <w:right w:val="single" w:sz="8" w:space="0" w:color="auto"/>
            </w:tcBorders>
            <w:shd w:val="clear" w:color="auto" w:fill="990099"/>
            <w:tcMar>
              <w:top w:w="0" w:type="dxa"/>
              <w:left w:w="108" w:type="dxa"/>
              <w:bottom w:w="0" w:type="dxa"/>
              <w:right w:w="108" w:type="dxa"/>
            </w:tcMar>
            <w:vAlign w:val="center"/>
          </w:tcPr>
          <w:p w14:paraId="794401FB" w14:textId="77777777" w:rsidR="00795962" w:rsidRPr="00F72973" w:rsidRDefault="00795962" w:rsidP="00FF3E6D">
            <w:pPr>
              <w:jc w:val="center"/>
              <w:rPr>
                <w:b/>
                <w:color w:val="FFFFFF" w:themeColor="background1"/>
                <w:sz w:val="22"/>
                <w:szCs w:val="22"/>
              </w:rPr>
            </w:pPr>
            <w:r w:rsidRPr="00F72973">
              <w:rPr>
                <w:b/>
                <w:color w:val="FFFFFF" w:themeColor="background1"/>
                <w:sz w:val="22"/>
                <w:szCs w:val="22"/>
              </w:rPr>
              <w:t>Rating</w:t>
            </w:r>
          </w:p>
        </w:tc>
        <w:tc>
          <w:tcPr>
            <w:tcW w:w="5396" w:type="dxa"/>
            <w:tcBorders>
              <w:top w:val="single" w:sz="8" w:space="0" w:color="auto"/>
              <w:left w:val="nil"/>
              <w:bottom w:val="single" w:sz="8" w:space="0" w:color="auto"/>
              <w:right w:val="single" w:sz="8" w:space="0" w:color="auto"/>
            </w:tcBorders>
            <w:shd w:val="clear" w:color="auto" w:fill="990099"/>
            <w:tcMar>
              <w:top w:w="0" w:type="dxa"/>
              <w:left w:w="108" w:type="dxa"/>
              <w:bottom w:w="0" w:type="dxa"/>
              <w:right w:w="108" w:type="dxa"/>
            </w:tcMar>
            <w:vAlign w:val="center"/>
          </w:tcPr>
          <w:p w14:paraId="410CF9C9" w14:textId="77777777" w:rsidR="00795962" w:rsidRPr="00F72973" w:rsidRDefault="00795962" w:rsidP="00FF3E6D">
            <w:pPr>
              <w:jc w:val="center"/>
              <w:rPr>
                <w:b/>
                <w:color w:val="FFFFFF" w:themeColor="background1"/>
                <w:sz w:val="22"/>
                <w:szCs w:val="22"/>
              </w:rPr>
            </w:pPr>
          </w:p>
          <w:p w14:paraId="29D77ABF" w14:textId="77777777" w:rsidR="00795962" w:rsidRPr="00F72973" w:rsidRDefault="00795962" w:rsidP="00FF3E6D">
            <w:pPr>
              <w:jc w:val="center"/>
              <w:rPr>
                <w:b/>
                <w:color w:val="FFFFFF" w:themeColor="background1"/>
                <w:sz w:val="22"/>
                <w:szCs w:val="22"/>
              </w:rPr>
            </w:pPr>
            <w:r w:rsidRPr="00F72973">
              <w:rPr>
                <w:b/>
                <w:color w:val="FFFFFF" w:themeColor="background1"/>
                <w:sz w:val="22"/>
                <w:szCs w:val="22"/>
              </w:rPr>
              <w:t>Criteria for awarding score</w:t>
            </w:r>
          </w:p>
          <w:p w14:paraId="4A8CCC59" w14:textId="77777777" w:rsidR="00795962" w:rsidRPr="00F72973" w:rsidRDefault="00795962" w:rsidP="00FF3E6D">
            <w:pPr>
              <w:jc w:val="center"/>
              <w:rPr>
                <w:b/>
                <w:color w:val="FFFFFF" w:themeColor="background1"/>
                <w:sz w:val="22"/>
                <w:szCs w:val="22"/>
              </w:rPr>
            </w:pPr>
          </w:p>
        </w:tc>
      </w:tr>
      <w:tr w:rsidR="00795962" w:rsidRPr="00923945" w14:paraId="3721C0E2" w14:textId="77777777" w:rsidTr="003B3072">
        <w:trPr>
          <w:trHeight w:val="131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023C7" w14:textId="77777777" w:rsidR="00795962" w:rsidRPr="00923945" w:rsidRDefault="00795962" w:rsidP="00FF3E6D">
            <w:pPr>
              <w:jc w:val="center"/>
              <w:rPr>
                <w:color w:val="000000"/>
                <w:sz w:val="22"/>
                <w:szCs w:val="22"/>
              </w:rPr>
            </w:pPr>
            <w:r w:rsidRPr="00923945">
              <w:rPr>
                <w:color w:val="000000"/>
                <w:sz w:val="22"/>
                <w:szCs w:val="22"/>
              </w:rPr>
              <w:t>5</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3F936C7" w14:textId="77777777" w:rsidR="00795962" w:rsidRPr="00923945" w:rsidRDefault="00795962" w:rsidP="00FF3E6D">
            <w:pPr>
              <w:rPr>
                <w:color w:val="000000"/>
                <w:sz w:val="22"/>
                <w:szCs w:val="22"/>
              </w:rPr>
            </w:pPr>
            <w:r w:rsidRPr="00923945">
              <w:rPr>
                <w:color w:val="000000"/>
                <w:sz w:val="22"/>
                <w:szCs w:val="22"/>
              </w:rPr>
              <w:t>Excellent</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7AB72D95" w14:textId="31D13603" w:rsidR="00795962" w:rsidRPr="00923945" w:rsidRDefault="00795962" w:rsidP="00FF3E6D">
            <w:pPr>
              <w:rPr>
                <w:color w:val="000000"/>
                <w:sz w:val="22"/>
                <w:szCs w:val="22"/>
              </w:rPr>
            </w:pPr>
            <w:r w:rsidRPr="00923945">
              <w:rPr>
                <w:color w:val="000000"/>
                <w:sz w:val="22"/>
                <w:szCs w:val="22"/>
              </w:rPr>
              <w:t xml:space="preserve">Exceptional demonstration by the </w:t>
            </w:r>
            <w:r>
              <w:rPr>
                <w:color w:val="000000"/>
                <w:sz w:val="22"/>
                <w:szCs w:val="22"/>
              </w:rPr>
              <w:t>Potential Supplier</w:t>
            </w:r>
            <w:r w:rsidRPr="00923945">
              <w:rPr>
                <w:color w:val="000000"/>
                <w:sz w:val="22"/>
                <w:szCs w:val="22"/>
              </w:rPr>
              <w:t xml:space="preserve"> of their relevant ability, understanding, skills, resource and quality measures provided in the questions. Response identifies factors that demonstrate added value, with evidence to support the response.</w:t>
            </w:r>
          </w:p>
          <w:p w14:paraId="5C0B434D" w14:textId="322FB06C" w:rsidR="00795962" w:rsidRPr="00923945" w:rsidRDefault="00795962" w:rsidP="00FF3E6D">
            <w:pPr>
              <w:rPr>
                <w:color w:val="000000"/>
                <w:sz w:val="22"/>
                <w:szCs w:val="22"/>
              </w:rPr>
            </w:pPr>
          </w:p>
        </w:tc>
      </w:tr>
      <w:tr w:rsidR="00795962" w:rsidRPr="00923945" w14:paraId="35881312" w14:textId="77777777" w:rsidTr="00E024DF">
        <w:trPr>
          <w:trHeight w:val="163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164C3" w14:textId="77777777" w:rsidR="00795962" w:rsidRPr="00923945" w:rsidRDefault="00795962" w:rsidP="00FF3E6D">
            <w:pPr>
              <w:jc w:val="center"/>
              <w:rPr>
                <w:color w:val="000000"/>
                <w:sz w:val="22"/>
                <w:szCs w:val="22"/>
              </w:rPr>
            </w:pPr>
            <w:r w:rsidRPr="00923945">
              <w:rPr>
                <w:color w:val="000000"/>
                <w:sz w:val="22"/>
                <w:szCs w:val="22"/>
              </w:rPr>
              <w:t>4</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5BB34B54" w14:textId="77777777" w:rsidR="00795962" w:rsidRPr="00923945" w:rsidRDefault="00795962" w:rsidP="00FF3E6D">
            <w:pPr>
              <w:rPr>
                <w:color w:val="000000"/>
                <w:sz w:val="22"/>
                <w:szCs w:val="22"/>
              </w:rPr>
            </w:pPr>
            <w:r w:rsidRPr="00923945">
              <w:rPr>
                <w:color w:val="000000"/>
                <w:sz w:val="22"/>
                <w:szCs w:val="22"/>
              </w:rPr>
              <w:t>Good</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5E81D2FD" w14:textId="0C6C630D" w:rsidR="00795962" w:rsidRPr="003B3072" w:rsidRDefault="00795962" w:rsidP="003B3072">
            <w:pPr>
              <w:rPr>
                <w:color w:val="000000"/>
                <w:sz w:val="22"/>
                <w:szCs w:val="22"/>
              </w:rPr>
            </w:pPr>
            <w:r w:rsidRPr="00923945">
              <w:rPr>
                <w:color w:val="000000"/>
                <w:sz w:val="22"/>
                <w:szCs w:val="22"/>
              </w:rPr>
              <w:t xml:space="preserve">Above average demonstration by the </w:t>
            </w:r>
            <w:r>
              <w:rPr>
                <w:color w:val="000000"/>
                <w:sz w:val="22"/>
                <w:szCs w:val="22"/>
              </w:rPr>
              <w:t>Potential Supplier</w:t>
            </w:r>
            <w:r w:rsidRPr="00923945">
              <w:rPr>
                <w:color w:val="000000"/>
                <w:sz w:val="22"/>
                <w:szCs w:val="22"/>
              </w:rPr>
              <w:t xml:space="preserve"> of the relevant ability, understanding, skills, resource and quality measures provided in the questions. Response identifies factors that demonstrate added value, with evi</w:t>
            </w:r>
            <w:r w:rsidR="003B3072">
              <w:rPr>
                <w:color w:val="000000"/>
                <w:sz w:val="22"/>
                <w:szCs w:val="22"/>
              </w:rPr>
              <w:t>dence to support the response.</w:t>
            </w:r>
          </w:p>
        </w:tc>
      </w:tr>
      <w:tr w:rsidR="00795962" w:rsidRPr="00923945" w14:paraId="38CF6AB5" w14:textId="77777777" w:rsidTr="000941BF">
        <w:trPr>
          <w:trHeight w:val="982"/>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0673D" w14:textId="77777777" w:rsidR="00795962" w:rsidRPr="00923945" w:rsidRDefault="00795962" w:rsidP="00FF3E6D">
            <w:pPr>
              <w:jc w:val="center"/>
              <w:rPr>
                <w:color w:val="000000"/>
                <w:sz w:val="22"/>
                <w:szCs w:val="22"/>
              </w:rPr>
            </w:pPr>
            <w:r w:rsidRPr="00923945">
              <w:rPr>
                <w:color w:val="000000"/>
                <w:sz w:val="22"/>
                <w:szCs w:val="22"/>
              </w:rPr>
              <w:t>3</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679576DC" w14:textId="62D6F4B9" w:rsidR="00795962" w:rsidRPr="00923945" w:rsidRDefault="003B3072" w:rsidP="00FF3E6D">
            <w:pPr>
              <w:rPr>
                <w:color w:val="000000"/>
                <w:sz w:val="22"/>
                <w:szCs w:val="22"/>
              </w:rPr>
            </w:pPr>
            <w:r>
              <w:rPr>
                <w:color w:val="000000"/>
                <w:sz w:val="22"/>
                <w:szCs w:val="22"/>
              </w:rPr>
              <w:t xml:space="preserve">Acceptable </w:t>
            </w:r>
            <w:r w:rsidR="00795962" w:rsidRPr="00923945">
              <w:rPr>
                <w:color w:val="000000"/>
                <w:sz w:val="22"/>
                <w:szCs w:val="22"/>
              </w:rPr>
              <w:t xml:space="preserve"> minimum score</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03463E44" w14:textId="722F3159" w:rsidR="00795962" w:rsidRPr="003B3072" w:rsidRDefault="003B3072" w:rsidP="003B3072">
            <w:pPr>
              <w:rPr>
                <w:color w:val="000000"/>
                <w:sz w:val="22"/>
                <w:szCs w:val="22"/>
              </w:rPr>
            </w:pPr>
            <w:r>
              <w:rPr>
                <w:color w:val="000000"/>
                <w:sz w:val="22"/>
                <w:szCs w:val="22"/>
              </w:rPr>
              <w:t>Adequate d</w:t>
            </w:r>
            <w:r w:rsidR="00795962" w:rsidRPr="00923945">
              <w:rPr>
                <w:color w:val="000000"/>
                <w:sz w:val="22"/>
                <w:szCs w:val="22"/>
              </w:rPr>
              <w:t xml:space="preserve">emonstration by the </w:t>
            </w:r>
            <w:r w:rsidR="00795962">
              <w:rPr>
                <w:color w:val="000000"/>
                <w:sz w:val="22"/>
                <w:szCs w:val="22"/>
              </w:rPr>
              <w:t>Potential Supplier</w:t>
            </w:r>
            <w:r w:rsidR="00795962" w:rsidRPr="00923945">
              <w:rPr>
                <w:color w:val="000000"/>
                <w:sz w:val="22"/>
                <w:szCs w:val="22"/>
              </w:rPr>
              <w:t xml:space="preserve"> of the relevant ability, understanding, skills, resources and quality measures provided in the questions, with ev</w:t>
            </w:r>
            <w:r>
              <w:rPr>
                <w:color w:val="000000"/>
                <w:sz w:val="22"/>
                <w:szCs w:val="22"/>
              </w:rPr>
              <w:t>idence to support the response.</w:t>
            </w:r>
          </w:p>
        </w:tc>
      </w:tr>
      <w:tr w:rsidR="00795962" w:rsidRPr="00923945" w14:paraId="3629C44C" w14:textId="77777777" w:rsidTr="003B3072">
        <w:trPr>
          <w:trHeight w:val="1342"/>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D62FB" w14:textId="77777777" w:rsidR="00795962" w:rsidRPr="00923945" w:rsidRDefault="00795962" w:rsidP="00FF3E6D">
            <w:pPr>
              <w:jc w:val="center"/>
              <w:rPr>
                <w:color w:val="000000"/>
                <w:sz w:val="22"/>
                <w:szCs w:val="22"/>
              </w:rPr>
            </w:pPr>
            <w:r w:rsidRPr="00923945">
              <w:rPr>
                <w:color w:val="000000"/>
                <w:sz w:val="22"/>
                <w:szCs w:val="22"/>
              </w:rPr>
              <w:t>2</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60AEB69" w14:textId="77777777" w:rsidR="00795962" w:rsidRPr="00923945" w:rsidRDefault="00795962" w:rsidP="00FF3E6D">
            <w:pPr>
              <w:rPr>
                <w:color w:val="000000"/>
                <w:sz w:val="22"/>
                <w:szCs w:val="22"/>
              </w:rPr>
            </w:pPr>
            <w:r w:rsidRPr="00923945">
              <w:rPr>
                <w:color w:val="000000"/>
                <w:sz w:val="22"/>
                <w:szCs w:val="22"/>
              </w:rPr>
              <w:t>Reservations</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25A7EC87" w14:textId="53AD92D0" w:rsidR="00795962" w:rsidRPr="00923945" w:rsidRDefault="00795962" w:rsidP="00FF3E6D">
            <w:pPr>
              <w:rPr>
                <w:color w:val="000000"/>
                <w:sz w:val="22"/>
                <w:szCs w:val="22"/>
              </w:rPr>
            </w:pPr>
            <w:r w:rsidRPr="00923945">
              <w:rPr>
                <w:color w:val="000000"/>
                <w:sz w:val="22"/>
                <w:szCs w:val="22"/>
              </w:rPr>
              <w:t xml:space="preserve">There are </w:t>
            </w:r>
            <w:r w:rsidR="003B3072">
              <w:rPr>
                <w:color w:val="000000"/>
                <w:sz w:val="22"/>
                <w:szCs w:val="22"/>
              </w:rPr>
              <w:t xml:space="preserve">some </w:t>
            </w:r>
            <w:r w:rsidRPr="00923945">
              <w:rPr>
                <w:color w:val="000000"/>
                <w:sz w:val="22"/>
                <w:szCs w:val="22"/>
              </w:rPr>
              <w:t xml:space="preserve">reservations of the </w:t>
            </w:r>
            <w:r>
              <w:rPr>
                <w:color w:val="000000"/>
                <w:sz w:val="22"/>
                <w:szCs w:val="22"/>
              </w:rPr>
              <w:t>Potential Supplier</w:t>
            </w:r>
            <w:r w:rsidRPr="00923945">
              <w:rPr>
                <w:color w:val="000000"/>
                <w:sz w:val="22"/>
                <w:szCs w:val="22"/>
              </w:rPr>
              <w:t>’s relevant ability, understanding, skills, resource</w:t>
            </w:r>
            <w:r>
              <w:rPr>
                <w:color w:val="000000"/>
                <w:sz w:val="22"/>
                <w:szCs w:val="22"/>
              </w:rPr>
              <w:t>s</w:t>
            </w:r>
            <w:r w:rsidRPr="00923945">
              <w:rPr>
                <w:color w:val="000000"/>
                <w:sz w:val="22"/>
                <w:szCs w:val="22"/>
              </w:rPr>
              <w:t xml:space="preserve"> and quality measures provided in the questions, with limited evidence to suppor</w:t>
            </w:r>
            <w:r w:rsidR="00E024DF">
              <w:rPr>
                <w:color w:val="000000"/>
                <w:sz w:val="22"/>
                <w:szCs w:val="22"/>
              </w:rPr>
              <w:t>t the response.</w:t>
            </w:r>
          </w:p>
        </w:tc>
      </w:tr>
      <w:tr w:rsidR="00795962" w:rsidRPr="00923945" w14:paraId="4AB84492" w14:textId="77777777" w:rsidTr="000941BF">
        <w:trPr>
          <w:trHeight w:val="4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C557F" w14:textId="77777777" w:rsidR="00795962" w:rsidRPr="00923945" w:rsidRDefault="00795962" w:rsidP="00FF3E6D">
            <w:pPr>
              <w:jc w:val="center"/>
              <w:rPr>
                <w:color w:val="000000"/>
                <w:sz w:val="22"/>
                <w:szCs w:val="22"/>
              </w:rPr>
            </w:pPr>
            <w:r w:rsidRPr="00923945">
              <w:rPr>
                <w:color w:val="000000"/>
                <w:sz w:val="22"/>
                <w:szCs w:val="22"/>
              </w:rPr>
              <w:t>1</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2048EAB1" w14:textId="77777777" w:rsidR="00795962" w:rsidRPr="00923945" w:rsidRDefault="00795962" w:rsidP="00FF3E6D">
            <w:pPr>
              <w:rPr>
                <w:color w:val="000000"/>
                <w:sz w:val="22"/>
                <w:szCs w:val="22"/>
              </w:rPr>
            </w:pPr>
            <w:r w:rsidRPr="00923945">
              <w:rPr>
                <w:color w:val="000000"/>
                <w:sz w:val="22"/>
                <w:szCs w:val="22"/>
              </w:rPr>
              <w:t>Serious Reservations</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7E3ECFD6" w14:textId="792A6278" w:rsidR="00795962" w:rsidRPr="00E024DF" w:rsidRDefault="00795962" w:rsidP="00E024DF">
            <w:pPr>
              <w:rPr>
                <w:color w:val="000000"/>
                <w:sz w:val="22"/>
                <w:szCs w:val="22"/>
              </w:rPr>
            </w:pPr>
            <w:r w:rsidRPr="00923945">
              <w:rPr>
                <w:color w:val="000000"/>
                <w:sz w:val="22"/>
                <w:szCs w:val="22"/>
              </w:rPr>
              <w:t xml:space="preserve">Serious reservations of the </w:t>
            </w:r>
            <w:r>
              <w:rPr>
                <w:color w:val="000000"/>
                <w:sz w:val="22"/>
                <w:szCs w:val="22"/>
              </w:rPr>
              <w:t>Potential Supplier</w:t>
            </w:r>
            <w:r w:rsidRPr="00923945">
              <w:rPr>
                <w:color w:val="000000"/>
                <w:sz w:val="22"/>
                <w:szCs w:val="22"/>
              </w:rPr>
              <w:t xml:space="preserve">’s relevant ability, understanding, skills, and resource and/or quality measures provided in the method statement with little or no evidence to support the </w:t>
            </w:r>
            <w:r>
              <w:rPr>
                <w:color w:val="000000"/>
                <w:sz w:val="22"/>
                <w:szCs w:val="22"/>
              </w:rPr>
              <w:t>Potential Supplier</w:t>
            </w:r>
            <w:r w:rsidR="00E024DF">
              <w:rPr>
                <w:color w:val="000000"/>
                <w:sz w:val="22"/>
                <w:szCs w:val="22"/>
              </w:rPr>
              <w:t>’s response.</w:t>
            </w:r>
          </w:p>
        </w:tc>
      </w:tr>
      <w:tr w:rsidR="00795962" w:rsidRPr="00923945" w14:paraId="02F528FF" w14:textId="77777777" w:rsidTr="000941BF">
        <w:trPr>
          <w:trHeight w:val="4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2B6A63" w14:textId="77777777" w:rsidR="00795962" w:rsidRPr="00923945" w:rsidRDefault="00795962" w:rsidP="00FF3E6D">
            <w:pPr>
              <w:jc w:val="center"/>
              <w:rPr>
                <w:color w:val="000000"/>
                <w:sz w:val="22"/>
                <w:szCs w:val="22"/>
              </w:rPr>
            </w:pPr>
            <w:r w:rsidRPr="00923945">
              <w:rPr>
                <w:color w:val="000000"/>
                <w:sz w:val="22"/>
                <w:szCs w:val="22"/>
              </w:rPr>
              <w:t>0</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0E9D072C" w14:textId="77777777" w:rsidR="00795962" w:rsidRPr="00923945" w:rsidRDefault="00795962" w:rsidP="00FF3E6D">
            <w:pPr>
              <w:rPr>
                <w:color w:val="000000"/>
                <w:sz w:val="22"/>
                <w:szCs w:val="22"/>
              </w:rPr>
            </w:pPr>
            <w:r w:rsidRPr="00923945">
              <w:rPr>
                <w:color w:val="000000"/>
                <w:sz w:val="22"/>
                <w:szCs w:val="22"/>
              </w:rPr>
              <w:t>Unacceptable</w:t>
            </w:r>
          </w:p>
        </w:tc>
        <w:tc>
          <w:tcPr>
            <w:tcW w:w="5396" w:type="dxa"/>
            <w:tcBorders>
              <w:top w:val="nil"/>
              <w:left w:val="nil"/>
              <w:bottom w:val="single" w:sz="8" w:space="0" w:color="auto"/>
              <w:right w:val="single" w:sz="8" w:space="0" w:color="auto"/>
            </w:tcBorders>
            <w:tcMar>
              <w:top w:w="0" w:type="dxa"/>
              <w:left w:w="108" w:type="dxa"/>
              <w:bottom w:w="0" w:type="dxa"/>
              <w:right w:w="108" w:type="dxa"/>
            </w:tcMar>
          </w:tcPr>
          <w:p w14:paraId="4E53E140" w14:textId="54212DC0" w:rsidR="00795962" w:rsidRPr="00E024DF" w:rsidRDefault="00E024DF" w:rsidP="00E024DF">
            <w:pPr>
              <w:rPr>
                <w:color w:val="000000"/>
                <w:sz w:val="22"/>
                <w:szCs w:val="22"/>
              </w:rPr>
            </w:pPr>
            <w:r>
              <w:rPr>
                <w:color w:val="000000"/>
                <w:sz w:val="22"/>
                <w:szCs w:val="22"/>
              </w:rPr>
              <w:t>I</w:t>
            </w:r>
            <w:r w:rsidR="00795962" w:rsidRPr="00923945">
              <w:rPr>
                <w:color w:val="000000"/>
                <w:sz w:val="22"/>
                <w:szCs w:val="22"/>
              </w:rPr>
              <w:t xml:space="preserve">nsufficient information provided to demonstrate that the </w:t>
            </w:r>
            <w:r w:rsidR="00795962">
              <w:rPr>
                <w:color w:val="000000"/>
                <w:sz w:val="22"/>
                <w:szCs w:val="22"/>
              </w:rPr>
              <w:t>Potential Supplier</w:t>
            </w:r>
            <w:r w:rsidR="00795962" w:rsidRPr="00923945">
              <w:rPr>
                <w:color w:val="000000"/>
                <w:sz w:val="22"/>
                <w:szCs w:val="22"/>
              </w:rPr>
              <w:t xml:space="preserve"> has the ability, understanding, skills, resource and quality measure, with little or no ev</w:t>
            </w:r>
            <w:r>
              <w:rPr>
                <w:color w:val="000000"/>
                <w:sz w:val="22"/>
                <w:szCs w:val="22"/>
              </w:rPr>
              <w:t>idence to support the response.</w:t>
            </w:r>
          </w:p>
        </w:tc>
      </w:tr>
    </w:tbl>
    <w:p w14:paraId="7066D630" w14:textId="77777777" w:rsidR="00FF2AEE" w:rsidRPr="00923945" w:rsidRDefault="00FF2AEE" w:rsidP="00FF2AEE">
      <w:pPr>
        <w:pStyle w:val="Level1"/>
        <w:numPr>
          <w:ilvl w:val="0"/>
          <w:numId w:val="0"/>
        </w:numPr>
        <w:spacing w:after="0"/>
        <w:ind w:left="851" w:hanging="851"/>
        <w:rPr>
          <w:sz w:val="22"/>
          <w:szCs w:val="22"/>
        </w:rPr>
      </w:pPr>
    </w:p>
    <w:p w14:paraId="3433DAF6" w14:textId="77777777" w:rsidR="00FF2AEE" w:rsidRPr="00923945" w:rsidRDefault="00FF2AEE" w:rsidP="00087B1E">
      <w:pPr>
        <w:pStyle w:val="Level2"/>
        <w:rPr>
          <w:b/>
          <w:sz w:val="22"/>
          <w:szCs w:val="22"/>
        </w:rPr>
      </w:pPr>
      <w:r w:rsidRPr="00923945">
        <w:rPr>
          <w:b/>
          <w:sz w:val="22"/>
          <w:szCs w:val="22"/>
        </w:rPr>
        <w:t xml:space="preserve">Modern Slavery Act 2015 </w:t>
      </w:r>
      <w:r w:rsidR="00782636" w:rsidRPr="00923945">
        <w:rPr>
          <w:b/>
          <w:sz w:val="22"/>
          <w:szCs w:val="22"/>
        </w:rPr>
        <w:t xml:space="preserve">– Part 3, </w:t>
      </w:r>
      <w:r w:rsidR="00607958" w:rsidRPr="00923945">
        <w:rPr>
          <w:b/>
          <w:sz w:val="22"/>
          <w:szCs w:val="22"/>
        </w:rPr>
        <w:t xml:space="preserve">Section 7 – </w:t>
      </w:r>
      <w:r w:rsidRPr="00923945">
        <w:rPr>
          <w:b/>
          <w:sz w:val="22"/>
          <w:szCs w:val="22"/>
        </w:rPr>
        <w:t>Questions</w:t>
      </w:r>
      <w:r w:rsidR="00607958" w:rsidRPr="00923945">
        <w:rPr>
          <w:b/>
          <w:sz w:val="22"/>
          <w:szCs w:val="22"/>
        </w:rPr>
        <w:t xml:space="preserve"> </w:t>
      </w:r>
      <w:r w:rsidRPr="00923945">
        <w:rPr>
          <w:b/>
          <w:sz w:val="22"/>
          <w:szCs w:val="22"/>
        </w:rPr>
        <w:t>7.1 and 7.2</w:t>
      </w:r>
    </w:p>
    <w:p w14:paraId="4463DC05" w14:textId="3CD02D4E" w:rsidR="00872607" w:rsidRPr="00923945" w:rsidRDefault="00293208" w:rsidP="00872607">
      <w:pPr>
        <w:pStyle w:val="Body1"/>
        <w:rPr>
          <w:sz w:val="22"/>
          <w:szCs w:val="22"/>
        </w:rPr>
      </w:pPr>
      <w:r>
        <w:rPr>
          <w:sz w:val="22"/>
          <w:szCs w:val="22"/>
        </w:rPr>
        <w:t>Potential Supplier</w:t>
      </w:r>
      <w:r w:rsidR="00FD6141" w:rsidRPr="00923945">
        <w:rPr>
          <w:sz w:val="22"/>
          <w:szCs w:val="22"/>
        </w:rPr>
        <w:t>s are required to</w:t>
      </w:r>
      <w:r w:rsidR="00AF18D5" w:rsidRPr="00923945">
        <w:rPr>
          <w:sz w:val="22"/>
          <w:szCs w:val="22"/>
        </w:rPr>
        <w:t xml:space="preserve"> complete </w:t>
      </w:r>
      <w:r w:rsidR="006F68FB" w:rsidRPr="00923945">
        <w:rPr>
          <w:sz w:val="22"/>
          <w:szCs w:val="22"/>
        </w:rPr>
        <w:t xml:space="preserve">Questions 7.1 and 7.2 of the </w:t>
      </w:r>
      <w:r w:rsidR="00DD1254">
        <w:rPr>
          <w:sz w:val="22"/>
          <w:szCs w:val="22"/>
        </w:rPr>
        <w:t>Selection Questionnaire</w:t>
      </w:r>
      <w:r w:rsidR="006F68FB" w:rsidRPr="00923945">
        <w:rPr>
          <w:sz w:val="22"/>
          <w:szCs w:val="22"/>
        </w:rPr>
        <w:t xml:space="preserve"> Document.</w:t>
      </w:r>
      <w:r w:rsidR="00872607" w:rsidRPr="00923945">
        <w:rPr>
          <w:sz w:val="22"/>
          <w:szCs w:val="22"/>
        </w:rPr>
        <w:t xml:space="preserve"> </w:t>
      </w:r>
      <w:r w:rsidR="006F68FB" w:rsidRPr="00923945">
        <w:rPr>
          <w:sz w:val="22"/>
          <w:szCs w:val="22"/>
        </w:rPr>
        <w:t xml:space="preserve">The </w:t>
      </w:r>
      <w:r>
        <w:rPr>
          <w:sz w:val="22"/>
          <w:szCs w:val="22"/>
        </w:rPr>
        <w:t>Potential Supplier</w:t>
      </w:r>
      <w:r w:rsidR="006F68FB" w:rsidRPr="00923945">
        <w:rPr>
          <w:sz w:val="22"/>
          <w:szCs w:val="22"/>
        </w:rPr>
        <w:t xml:space="preserve">'s responses to Questions 7.1 and 7.2 will be evaluated on a pass/fail basis. </w:t>
      </w:r>
    </w:p>
    <w:p w14:paraId="45FC7EB0" w14:textId="1FE2D43F" w:rsidR="00872607" w:rsidRPr="00923945" w:rsidRDefault="00872607" w:rsidP="00872607">
      <w:pPr>
        <w:pStyle w:val="Body1"/>
        <w:rPr>
          <w:sz w:val="22"/>
          <w:szCs w:val="22"/>
        </w:rPr>
      </w:pPr>
      <w:r w:rsidRPr="00923945">
        <w:rPr>
          <w:sz w:val="22"/>
          <w:szCs w:val="22"/>
        </w:rPr>
        <w:t xml:space="preserve">Responses will be evaluated on a pass/fail basis. A response will be marked as a 'fail' and will be excluded from the </w:t>
      </w:r>
      <w:r w:rsidR="00C23B65" w:rsidRPr="00923945">
        <w:rPr>
          <w:sz w:val="22"/>
          <w:szCs w:val="22"/>
        </w:rPr>
        <w:t xml:space="preserve">Competition </w:t>
      </w:r>
      <w:r w:rsidRPr="00923945">
        <w:rPr>
          <w:sz w:val="22"/>
          <w:szCs w:val="22"/>
        </w:rPr>
        <w:t xml:space="preserve">where the </w:t>
      </w:r>
      <w:r w:rsidR="00293208">
        <w:rPr>
          <w:sz w:val="22"/>
          <w:szCs w:val="22"/>
        </w:rPr>
        <w:t>Potential Supplier</w:t>
      </w:r>
      <w:r w:rsidRPr="00923945">
        <w:rPr>
          <w:sz w:val="22"/>
          <w:szCs w:val="22"/>
        </w:rPr>
        <w:t xml:space="preserve"> responds with ‘No' to Question 7.2 and does not provide the relevant </w:t>
      </w:r>
      <w:proofErr w:type="spellStart"/>
      <w:r w:rsidRPr="00923945">
        <w:rPr>
          <w:sz w:val="22"/>
          <w:szCs w:val="22"/>
        </w:rPr>
        <w:t>url</w:t>
      </w:r>
      <w:proofErr w:type="spellEnd"/>
      <w:r w:rsidRPr="00923945">
        <w:rPr>
          <w:sz w:val="22"/>
          <w:szCs w:val="22"/>
        </w:rPr>
        <w:t xml:space="preserve"> (link) or responds with ‘No’ to Question 7.2 and provides an unsatisfactory explanation.</w:t>
      </w:r>
    </w:p>
    <w:p w14:paraId="0294FBBC" w14:textId="77777777" w:rsidR="00FF2AEE" w:rsidRPr="00923945" w:rsidRDefault="00FF2AEE" w:rsidP="00087B1E">
      <w:pPr>
        <w:pStyle w:val="Level2"/>
        <w:rPr>
          <w:b/>
          <w:sz w:val="22"/>
          <w:szCs w:val="22"/>
        </w:rPr>
      </w:pPr>
      <w:r w:rsidRPr="00923945">
        <w:rPr>
          <w:b/>
          <w:sz w:val="22"/>
          <w:szCs w:val="22"/>
        </w:rPr>
        <w:lastRenderedPageBreak/>
        <w:t xml:space="preserve">Insurance </w:t>
      </w:r>
      <w:r w:rsidR="00782636" w:rsidRPr="00923945">
        <w:rPr>
          <w:b/>
          <w:sz w:val="22"/>
          <w:szCs w:val="22"/>
        </w:rPr>
        <w:t xml:space="preserve">– Part 3, </w:t>
      </w:r>
      <w:r w:rsidR="00607958" w:rsidRPr="00923945">
        <w:rPr>
          <w:b/>
          <w:sz w:val="22"/>
          <w:szCs w:val="22"/>
        </w:rPr>
        <w:t xml:space="preserve">Section 8 – Question </w:t>
      </w:r>
      <w:r w:rsidRPr="00923945">
        <w:rPr>
          <w:b/>
          <w:sz w:val="22"/>
          <w:szCs w:val="22"/>
        </w:rPr>
        <w:t>8.1</w:t>
      </w:r>
    </w:p>
    <w:p w14:paraId="288A0DF3" w14:textId="5687CD3E" w:rsidR="00F35ADF" w:rsidRPr="00923945" w:rsidRDefault="00293208" w:rsidP="00F35ADF">
      <w:pPr>
        <w:pStyle w:val="Body1"/>
        <w:rPr>
          <w:sz w:val="22"/>
          <w:szCs w:val="22"/>
        </w:rPr>
      </w:pPr>
      <w:r>
        <w:rPr>
          <w:sz w:val="22"/>
          <w:szCs w:val="22"/>
        </w:rPr>
        <w:t>Potential Supplier</w:t>
      </w:r>
      <w:r w:rsidR="00FF2AEE" w:rsidRPr="00923945">
        <w:rPr>
          <w:sz w:val="22"/>
          <w:szCs w:val="22"/>
        </w:rPr>
        <w:t xml:space="preserve">s are required to </w:t>
      </w:r>
      <w:r w:rsidR="004A5421" w:rsidRPr="00923945">
        <w:rPr>
          <w:sz w:val="22"/>
          <w:szCs w:val="22"/>
        </w:rPr>
        <w:t>self-certify</w:t>
      </w:r>
      <w:r w:rsidR="00FF2AEE" w:rsidRPr="00923945">
        <w:rPr>
          <w:sz w:val="22"/>
          <w:szCs w:val="22"/>
        </w:rPr>
        <w:t xml:space="preserve"> that they have </w:t>
      </w:r>
      <w:r w:rsidR="00F35ADF" w:rsidRPr="00923945">
        <w:rPr>
          <w:sz w:val="22"/>
          <w:szCs w:val="22"/>
        </w:rPr>
        <w:t xml:space="preserve">in place </w:t>
      </w:r>
      <w:r w:rsidR="00FF2AEE" w:rsidRPr="00923945">
        <w:rPr>
          <w:sz w:val="22"/>
          <w:szCs w:val="22"/>
        </w:rPr>
        <w:t xml:space="preserve">or will undertake to secure the </w:t>
      </w:r>
      <w:r w:rsidR="00F35ADF" w:rsidRPr="00923945">
        <w:rPr>
          <w:sz w:val="22"/>
          <w:szCs w:val="22"/>
        </w:rPr>
        <w:t xml:space="preserve">following </w:t>
      </w:r>
      <w:r w:rsidR="00FF2AEE" w:rsidRPr="00923945">
        <w:rPr>
          <w:sz w:val="22"/>
          <w:szCs w:val="22"/>
        </w:rPr>
        <w:t xml:space="preserve">insurances </w:t>
      </w:r>
      <w:r w:rsidR="00F35ADF" w:rsidRPr="00923945">
        <w:rPr>
          <w:sz w:val="22"/>
          <w:szCs w:val="22"/>
        </w:rPr>
        <w:t xml:space="preserve">in advance of the award of the </w:t>
      </w:r>
      <w:r w:rsidR="00F72973">
        <w:rPr>
          <w:sz w:val="22"/>
          <w:szCs w:val="22"/>
        </w:rPr>
        <w:t xml:space="preserve">Contract </w:t>
      </w:r>
      <w:r w:rsidR="00F35ADF" w:rsidRPr="00923945">
        <w:rPr>
          <w:sz w:val="22"/>
          <w:szCs w:val="22"/>
        </w:rPr>
        <w:t xml:space="preserve">and that they will maintain these for the term of the Contract.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5033"/>
      </w:tblGrid>
      <w:tr w:rsidR="00F72973" w:rsidRPr="00F72973" w14:paraId="50C73B88" w14:textId="77777777" w:rsidTr="00F72973">
        <w:tc>
          <w:tcPr>
            <w:tcW w:w="2693" w:type="dxa"/>
            <w:shd w:val="clear" w:color="auto" w:fill="990099"/>
          </w:tcPr>
          <w:p w14:paraId="5345F507" w14:textId="77777777" w:rsidR="00F35ADF" w:rsidRPr="00F72973" w:rsidRDefault="00F35ADF" w:rsidP="008503C2">
            <w:pPr>
              <w:spacing w:before="120" w:after="120"/>
              <w:rPr>
                <w:b/>
                <w:color w:val="FFFFFF" w:themeColor="background1"/>
                <w:sz w:val="22"/>
                <w:szCs w:val="22"/>
              </w:rPr>
            </w:pPr>
            <w:r w:rsidRPr="00F72973">
              <w:rPr>
                <w:b/>
                <w:color w:val="FFFFFF" w:themeColor="background1"/>
                <w:sz w:val="22"/>
                <w:szCs w:val="22"/>
              </w:rPr>
              <w:t>Insurance</w:t>
            </w:r>
          </w:p>
        </w:tc>
        <w:tc>
          <w:tcPr>
            <w:tcW w:w="5584" w:type="dxa"/>
            <w:shd w:val="clear" w:color="auto" w:fill="990099"/>
          </w:tcPr>
          <w:p w14:paraId="3DD5DE8A" w14:textId="77777777" w:rsidR="00F35ADF" w:rsidRPr="00F72973" w:rsidRDefault="00F35ADF" w:rsidP="008503C2">
            <w:pPr>
              <w:spacing w:before="120" w:after="120"/>
              <w:rPr>
                <w:b/>
                <w:color w:val="FFFFFF" w:themeColor="background1"/>
                <w:sz w:val="22"/>
                <w:szCs w:val="22"/>
              </w:rPr>
            </w:pPr>
            <w:r w:rsidRPr="00F72973">
              <w:rPr>
                <w:b/>
                <w:color w:val="FFFFFF" w:themeColor="background1"/>
                <w:sz w:val="22"/>
                <w:szCs w:val="22"/>
              </w:rPr>
              <w:t>Minimum Level</w:t>
            </w:r>
          </w:p>
        </w:tc>
      </w:tr>
      <w:tr w:rsidR="00F35ADF" w:rsidRPr="00923945" w14:paraId="6B2B5E29" w14:textId="77777777" w:rsidTr="008503C2">
        <w:tc>
          <w:tcPr>
            <w:tcW w:w="2693" w:type="dxa"/>
          </w:tcPr>
          <w:p w14:paraId="0643C3BA" w14:textId="77777777" w:rsidR="00F35ADF" w:rsidRPr="00923945" w:rsidRDefault="00F35ADF" w:rsidP="008503C2">
            <w:pPr>
              <w:spacing w:before="120" w:after="120"/>
              <w:rPr>
                <w:sz w:val="22"/>
                <w:szCs w:val="22"/>
              </w:rPr>
            </w:pPr>
            <w:r w:rsidRPr="00923945">
              <w:rPr>
                <w:sz w:val="22"/>
                <w:szCs w:val="22"/>
              </w:rPr>
              <w:t>Employers Liability</w:t>
            </w:r>
          </w:p>
        </w:tc>
        <w:tc>
          <w:tcPr>
            <w:tcW w:w="5584" w:type="dxa"/>
          </w:tcPr>
          <w:p w14:paraId="70B85896" w14:textId="35A95A5C" w:rsidR="00F35ADF" w:rsidRPr="00923945" w:rsidRDefault="00F35ADF" w:rsidP="00F9175F">
            <w:pPr>
              <w:spacing w:before="120" w:after="120"/>
              <w:rPr>
                <w:sz w:val="22"/>
                <w:szCs w:val="22"/>
              </w:rPr>
            </w:pPr>
            <w:r w:rsidRPr="00923945">
              <w:rPr>
                <w:sz w:val="22"/>
                <w:szCs w:val="22"/>
              </w:rPr>
              <w:t>£</w:t>
            </w:r>
            <w:r w:rsidR="003348C0">
              <w:rPr>
                <w:sz w:val="22"/>
                <w:szCs w:val="22"/>
              </w:rPr>
              <w:t>10</w:t>
            </w:r>
            <w:r w:rsidRPr="00923945">
              <w:rPr>
                <w:sz w:val="22"/>
                <w:szCs w:val="22"/>
              </w:rPr>
              <w:t>,000,000 per occurrence/event</w:t>
            </w:r>
          </w:p>
        </w:tc>
      </w:tr>
      <w:tr w:rsidR="00F35ADF" w:rsidRPr="00923945" w14:paraId="26F2FB5B" w14:textId="77777777" w:rsidTr="008503C2">
        <w:tc>
          <w:tcPr>
            <w:tcW w:w="2693" w:type="dxa"/>
          </w:tcPr>
          <w:p w14:paraId="79C84BD8" w14:textId="77777777" w:rsidR="00F35ADF" w:rsidRPr="00923945" w:rsidRDefault="00F35ADF" w:rsidP="008503C2">
            <w:pPr>
              <w:spacing w:before="120" w:after="120"/>
              <w:rPr>
                <w:sz w:val="22"/>
                <w:szCs w:val="22"/>
              </w:rPr>
            </w:pPr>
            <w:r w:rsidRPr="00923945">
              <w:rPr>
                <w:sz w:val="22"/>
                <w:szCs w:val="22"/>
              </w:rPr>
              <w:t>Public Liability</w:t>
            </w:r>
          </w:p>
        </w:tc>
        <w:tc>
          <w:tcPr>
            <w:tcW w:w="5584" w:type="dxa"/>
          </w:tcPr>
          <w:p w14:paraId="14128E8A" w14:textId="35743321" w:rsidR="00F35ADF" w:rsidRPr="00923945" w:rsidRDefault="003348C0" w:rsidP="008503C2">
            <w:pPr>
              <w:spacing w:before="120" w:after="120"/>
              <w:rPr>
                <w:sz w:val="22"/>
                <w:szCs w:val="22"/>
              </w:rPr>
            </w:pPr>
            <w:r>
              <w:rPr>
                <w:sz w:val="22"/>
                <w:szCs w:val="22"/>
              </w:rPr>
              <w:t>£10</w:t>
            </w:r>
            <w:r w:rsidR="00F35ADF" w:rsidRPr="00923945">
              <w:rPr>
                <w:sz w:val="22"/>
                <w:szCs w:val="22"/>
              </w:rPr>
              <w:t>,000,000 per occurrence/event</w:t>
            </w:r>
          </w:p>
        </w:tc>
      </w:tr>
      <w:tr w:rsidR="00F35ADF" w:rsidRPr="00923945" w14:paraId="74D99BC8" w14:textId="77777777" w:rsidTr="008503C2">
        <w:tc>
          <w:tcPr>
            <w:tcW w:w="2693" w:type="dxa"/>
          </w:tcPr>
          <w:p w14:paraId="52A1A6E0" w14:textId="77777777" w:rsidR="00F35ADF" w:rsidRPr="00923945" w:rsidRDefault="00F35ADF" w:rsidP="008503C2">
            <w:pPr>
              <w:spacing w:before="120" w:after="120"/>
              <w:rPr>
                <w:sz w:val="22"/>
                <w:szCs w:val="22"/>
              </w:rPr>
            </w:pPr>
            <w:r w:rsidRPr="00923945">
              <w:rPr>
                <w:sz w:val="22"/>
                <w:szCs w:val="22"/>
              </w:rPr>
              <w:t>Professional Indemnity</w:t>
            </w:r>
          </w:p>
        </w:tc>
        <w:tc>
          <w:tcPr>
            <w:tcW w:w="5584" w:type="dxa"/>
          </w:tcPr>
          <w:p w14:paraId="1E8BD0E5" w14:textId="5FF6AB3C" w:rsidR="00F35ADF" w:rsidRPr="00923945" w:rsidRDefault="003348C0" w:rsidP="008503C2">
            <w:pPr>
              <w:spacing w:before="120" w:after="120"/>
              <w:rPr>
                <w:sz w:val="22"/>
                <w:szCs w:val="22"/>
              </w:rPr>
            </w:pPr>
            <w:r>
              <w:rPr>
                <w:sz w:val="22"/>
                <w:szCs w:val="22"/>
              </w:rPr>
              <w:t>£5</w:t>
            </w:r>
            <w:r w:rsidR="00F35ADF" w:rsidRPr="00923945">
              <w:rPr>
                <w:sz w:val="22"/>
                <w:szCs w:val="22"/>
              </w:rPr>
              <w:t>,000,000 per occurrence/event</w:t>
            </w:r>
          </w:p>
        </w:tc>
      </w:tr>
    </w:tbl>
    <w:p w14:paraId="5B3A4981" w14:textId="77777777" w:rsidR="00F35ADF" w:rsidRPr="00923945" w:rsidRDefault="00F35ADF" w:rsidP="00F35ADF">
      <w:pPr>
        <w:pStyle w:val="Body"/>
        <w:spacing w:after="0"/>
        <w:rPr>
          <w:sz w:val="22"/>
          <w:szCs w:val="22"/>
        </w:rPr>
      </w:pPr>
    </w:p>
    <w:p w14:paraId="6622D1D2" w14:textId="620683FD" w:rsidR="004A5421" w:rsidRPr="00923945" w:rsidRDefault="00FF2AEE" w:rsidP="00F35ADF">
      <w:pPr>
        <w:pStyle w:val="Body1"/>
        <w:rPr>
          <w:sz w:val="22"/>
          <w:szCs w:val="22"/>
        </w:rPr>
      </w:pPr>
      <w:r w:rsidRPr="00923945">
        <w:rPr>
          <w:sz w:val="22"/>
          <w:szCs w:val="22"/>
        </w:rPr>
        <w:t>Re</w:t>
      </w:r>
      <w:r w:rsidR="00B6025D" w:rsidRPr="00923945">
        <w:rPr>
          <w:sz w:val="22"/>
          <w:szCs w:val="22"/>
        </w:rPr>
        <w:t xml:space="preserve">sponses will be evaluated on a </w:t>
      </w:r>
      <w:r w:rsidRPr="00923945">
        <w:rPr>
          <w:sz w:val="22"/>
          <w:szCs w:val="22"/>
        </w:rPr>
        <w:t>pass</w:t>
      </w:r>
      <w:r w:rsidR="00B6025D" w:rsidRPr="00923945">
        <w:rPr>
          <w:sz w:val="22"/>
          <w:szCs w:val="22"/>
        </w:rPr>
        <w:t>/fail</w:t>
      </w:r>
      <w:r w:rsidRPr="00923945">
        <w:rPr>
          <w:sz w:val="22"/>
          <w:szCs w:val="22"/>
        </w:rPr>
        <w:t xml:space="preserve"> basis. A response will be marked as a 'fail' and will be excluded from the </w:t>
      </w:r>
      <w:r w:rsidR="00C23B65" w:rsidRPr="00923945">
        <w:rPr>
          <w:sz w:val="22"/>
          <w:szCs w:val="22"/>
        </w:rPr>
        <w:t xml:space="preserve">Competition </w:t>
      </w:r>
      <w:r w:rsidRPr="00923945">
        <w:rPr>
          <w:sz w:val="22"/>
          <w:szCs w:val="22"/>
        </w:rPr>
        <w:t xml:space="preserve">where the </w:t>
      </w:r>
      <w:r w:rsidR="00293208">
        <w:rPr>
          <w:sz w:val="22"/>
          <w:szCs w:val="22"/>
        </w:rPr>
        <w:t>Potential Supplier</w:t>
      </w:r>
      <w:r w:rsidRPr="00923945">
        <w:rPr>
          <w:sz w:val="22"/>
          <w:szCs w:val="22"/>
        </w:rPr>
        <w:t xml:space="preserve"> </w:t>
      </w:r>
      <w:r w:rsidR="004A5421" w:rsidRPr="00923945">
        <w:rPr>
          <w:sz w:val="22"/>
          <w:szCs w:val="22"/>
        </w:rPr>
        <w:t xml:space="preserve">has failed to self-certify that it has in place the required insurances or that it is capable of putting them in place in advance of the award of the </w:t>
      </w:r>
      <w:r w:rsidR="00F72973">
        <w:rPr>
          <w:sz w:val="22"/>
          <w:szCs w:val="22"/>
        </w:rPr>
        <w:t>Contract.</w:t>
      </w:r>
    </w:p>
    <w:p w14:paraId="2246B028" w14:textId="432183E6" w:rsidR="00FF2AEE" w:rsidRPr="00923945" w:rsidRDefault="00FF2AEE" w:rsidP="00087B1E">
      <w:pPr>
        <w:pStyle w:val="Level2"/>
        <w:rPr>
          <w:b/>
          <w:sz w:val="22"/>
          <w:szCs w:val="22"/>
        </w:rPr>
      </w:pPr>
      <w:r w:rsidRPr="00923945">
        <w:rPr>
          <w:b/>
          <w:sz w:val="22"/>
          <w:szCs w:val="22"/>
        </w:rPr>
        <w:t xml:space="preserve">Compliance with Business Continuity </w:t>
      </w:r>
      <w:r w:rsidR="00302D68" w:rsidRPr="00923945">
        <w:rPr>
          <w:b/>
          <w:sz w:val="22"/>
          <w:szCs w:val="22"/>
        </w:rPr>
        <w:t xml:space="preserve">(Part 3 Section 8 – Question </w:t>
      </w:r>
      <w:r w:rsidR="00F9175F">
        <w:rPr>
          <w:b/>
          <w:sz w:val="22"/>
          <w:szCs w:val="22"/>
        </w:rPr>
        <w:t>8.2</w:t>
      </w:r>
      <w:r w:rsidR="00302D68" w:rsidRPr="00923945">
        <w:rPr>
          <w:b/>
          <w:sz w:val="22"/>
          <w:szCs w:val="22"/>
        </w:rPr>
        <w:t>)</w:t>
      </w:r>
    </w:p>
    <w:p w14:paraId="0CE0A502" w14:textId="528BB12B" w:rsidR="00FF2AEE" w:rsidRPr="00923945" w:rsidRDefault="00FF2AEE" w:rsidP="00087B1E">
      <w:pPr>
        <w:pStyle w:val="Body1"/>
        <w:rPr>
          <w:sz w:val="22"/>
          <w:szCs w:val="22"/>
        </w:rPr>
      </w:pPr>
      <w:r w:rsidRPr="00923945">
        <w:rPr>
          <w:sz w:val="22"/>
          <w:szCs w:val="22"/>
        </w:rPr>
        <w:t xml:space="preserve">Business continuity and emergency planning are critical requirements of the Council’s suppliers. The Council requires </w:t>
      </w:r>
      <w:r w:rsidR="00250618" w:rsidRPr="00923945">
        <w:rPr>
          <w:sz w:val="22"/>
          <w:szCs w:val="22"/>
        </w:rPr>
        <w:t>the Service Provider</w:t>
      </w:r>
      <w:r w:rsidRPr="00923945">
        <w:rPr>
          <w:sz w:val="22"/>
          <w:szCs w:val="22"/>
        </w:rPr>
        <w:t xml:space="preserve"> to have in place at the start of the </w:t>
      </w:r>
      <w:r w:rsidR="003348C0">
        <w:rPr>
          <w:sz w:val="22"/>
          <w:szCs w:val="22"/>
        </w:rPr>
        <w:t>Contract</w:t>
      </w:r>
      <w:r w:rsidRPr="00923945">
        <w:rPr>
          <w:sz w:val="22"/>
          <w:szCs w:val="22"/>
        </w:rPr>
        <w:t xml:space="preserve">, and maintain effectively throughout the period of the Contract, adequate and effective business continuity and emergency planning systems and measures. The Council requires </w:t>
      </w:r>
      <w:r w:rsidR="00293208">
        <w:rPr>
          <w:sz w:val="22"/>
          <w:szCs w:val="22"/>
        </w:rPr>
        <w:t>Potential Supplier</w:t>
      </w:r>
      <w:r w:rsidRPr="00923945">
        <w:rPr>
          <w:sz w:val="22"/>
          <w:szCs w:val="22"/>
        </w:rPr>
        <w:t xml:space="preserve">s to self-certify that they have such plans/ systems in place. </w:t>
      </w:r>
    </w:p>
    <w:p w14:paraId="7DE72C90" w14:textId="4614E76D" w:rsidR="003348C0" w:rsidRDefault="00FF2AEE" w:rsidP="00D6617C">
      <w:pPr>
        <w:pStyle w:val="Body1"/>
        <w:rPr>
          <w:sz w:val="22"/>
          <w:szCs w:val="22"/>
        </w:rPr>
      </w:pPr>
      <w:r w:rsidRPr="00923945">
        <w:rPr>
          <w:sz w:val="22"/>
          <w:szCs w:val="22"/>
        </w:rPr>
        <w:t>Re</w:t>
      </w:r>
      <w:r w:rsidR="00B6025D" w:rsidRPr="00923945">
        <w:rPr>
          <w:sz w:val="22"/>
          <w:szCs w:val="22"/>
        </w:rPr>
        <w:t>sponses will be evaluated on a pass/fail</w:t>
      </w:r>
      <w:r w:rsidRPr="00923945">
        <w:rPr>
          <w:sz w:val="22"/>
          <w:szCs w:val="22"/>
        </w:rPr>
        <w:t xml:space="preserve"> basis. A response will be marked as a </w:t>
      </w:r>
      <w:r w:rsidR="00087B1E" w:rsidRPr="00923945">
        <w:rPr>
          <w:sz w:val="22"/>
          <w:szCs w:val="22"/>
        </w:rPr>
        <w:t>'f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 xml:space="preserve">where the </w:t>
      </w:r>
      <w:r w:rsidR="00293208">
        <w:rPr>
          <w:sz w:val="22"/>
          <w:szCs w:val="22"/>
        </w:rPr>
        <w:t>Potential Supplier</w:t>
      </w:r>
      <w:r w:rsidRPr="00923945">
        <w:rPr>
          <w:sz w:val="22"/>
          <w:szCs w:val="22"/>
        </w:rPr>
        <w:t xml:space="preserve"> fails to self-certify  that it has </w:t>
      </w:r>
      <w:r w:rsidRPr="00923945">
        <w:rPr>
          <w:rFonts w:eastAsia="Calibri"/>
          <w:sz w:val="22"/>
          <w:szCs w:val="22"/>
        </w:rPr>
        <w:t xml:space="preserve">in place at the start of the </w:t>
      </w:r>
      <w:r w:rsidR="003348C0">
        <w:rPr>
          <w:rFonts w:eastAsia="Calibri"/>
          <w:sz w:val="22"/>
          <w:szCs w:val="22"/>
        </w:rPr>
        <w:t>Contract</w:t>
      </w:r>
      <w:r w:rsidRPr="00923945">
        <w:rPr>
          <w:rFonts w:eastAsia="Calibri"/>
          <w:sz w:val="22"/>
          <w:szCs w:val="22"/>
        </w:rPr>
        <w:t xml:space="preserve">, and </w:t>
      </w:r>
      <w:r w:rsidR="00C6202C" w:rsidRPr="00923945">
        <w:rPr>
          <w:rFonts w:eastAsia="Calibri"/>
          <w:sz w:val="22"/>
          <w:szCs w:val="22"/>
        </w:rPr>
        <w:t xml:space="preserve">can </w:t>
      </w:r>
      <w:r w:rsidRPr="00923945">
        <w:rPr>
          <w:rFonts w:eastAsia="Calibri"/>
          <w:sz w:val="22"/>
          <w:szCs w:val="22"/>
        </w:rPr>
        <w:t>maintain effectively throughout the period of the Contract, adequate and effective business continuity and emergency planning systems and measures</w:t>
      </w:r>
      <w:r w:rsidRPr="00923945">
        <w:rPr>
          <w:sz w:val="22"/>
          <w:szCs w:val="22"/>
        </w:rPr>
        <w:t>.</w:t>
      </w:r>
    </w:p>
    <w:p w14:paraId="72A5E9B2" w14:textId="236A01FD" w:rsidR="003348C0" w:rsidRPr="00923945" w:rsidRDefault="007D72F1" w:rsidP="003348C0">
      <w:pPr>
        <w:pStyle w:val="Level2"/>
        <w:rPr>
          <w:b/>
          <w:sz w:val="22"/>
          <w:szCs w:val="22"/>
        </w:rPr>
      </w:pPr>
      <w:r>
        <w:rPr>
          <w:b/>
          <w:sz w:val="22"/>
          <w:szCs w:val="22"/>
        </w:rPr>
        <w:t>Registered Solicitors</w:t>
      </w:r>
      <w:r w:rsidR="003348C0" w:rsidRPr="00923945">
        <w:rPr>
          <w:b/>
          <w:sz w:val="22"/>
          <w:szCs w:val="22"/>
        </w:rPr>
        <w:t xml:space="preserve"> (Part 3 Section 8 – Question </w:t>
      </w:r>
      <w:r>
        <w:rPr>
          <w:b/>
          <w:sz w:val="22"/>
          <w:szCs w:val="22"/>
        </w:rPr>
        <w:t>8.3</w:t>
      </w:r>
      <w:r w:rsidR="003348C0" w:rsidRPr="00923945">
        <w:rPr>
          <w:b/>
          <w:sz w:val="22"/>
          <w:szCs w:val="22"/>
        </w:rPr>
        <w:t>)</w:t>
      </w:r>
    </w:p>
    <w:p w14:paraId="62035862" w14:textId="5946D39E" w:rsidR="003348C0" w:rsidRDefault="007D72F1" w:rsidP="00491B19">
      <w:pPr>
        <w:pStyle w:val="Body1"/>
        <w:rPr>
          <w:sz w:val="22"/>
          <w:szCs w:val="22"/>
        </w:rPr>
      </w:pPr>
      <w:r>
        <w:rPr>
          <w:sz w:val="22"/>
          <w:szCs w:val="22"/>
        </w:rPr>
        <w:t>Potential Suppliers are req</w:t>
      </w:r>
      <w:r w:rsidR="00491B19">
        <w:rPr>
          <w:sz w:val="22"/>
          <w:szCs w:val="22"/>
        </w:rPr>
        <w:t>uired to self-certify that they are registered with, and regulated by, the Solicitors Regulation Authority or an equivalent professional body.</w:t>
      </w:r>
    </w:p>
    <w:p w14:paraId="3D30CB08" w14:textId="303DCEC6" w:rsidR="00B406BA" w:rsidRPr="00923945" w:rsidRDefault="00B406BA" w:rsidP="00491B19">
      <w:pPr>
        <w:pStyle w:val="Body1"/>
        <w:rPr>
          <w:sz w:val="22"/>
          <w:szCs w:val="22"/>
        </w:rPr>
      </w:pPr>
      <w:r>
        <w:rPr>
          <w:sz w:val="22"/>
          <w:szCs w:val="22"/>
        </w:rPr>
        <w:t xml:space="preserve">Potential Suppliers are also required to self-certify that they are authorised to hold client monies (i.e. </w:t>
      </w:r>
      <w:proofErr w:type="spellStart"/>
      <w:r>
        <w:rPr>
          <w:sz w:val="22"/>
          <w:szCs w:val="22"/>
        </w:rPr>
        <w:t>imprest</w:t>
      </w:r>
      <w:proofErr w:type="spellEnd"/>
      <w:r>
        <w:rPr>
          <w:sz w:val="22"/>
          <w:szCs w:val="22"/>
        </w:rPr>
        <w:t xml:space="preserve"> account)</w:t>
      </w:r>
    </w:p>
    <w:p w14:paraId="28A59084" w14:textId="7FAC6C21" w:rsidR="003348C0" w:rsidRPr="00923945" w:rsidRDefault="003348C0" w:rsidP="00491B19">
      <w:pPr>
        <w:pStyle w:val="Body1"/>
        <w:rPr>
          <w:sz w:val="22"/>
          <w:szCs w:val="22"/>
        </w:rPr>
      </w:pPr>
      <w:r w:rsidRPr="00923945">
        <w:rPr>
          <w:sz w:val="22"/>
          <w:szCs w:val="22"/>
        </w:rPr>
        <w:t xml:space="preserve">Responses will be evaluated on a pass/fail basis. A response will be marked as a 'fail' and will be excluded from the Competition where the </w:t>
      </w:r>
      <w:r>
        <w:rPr>
          <w:sz w:val="22"/>
          <w:szCs w:val="22"/>
        </w:rPr>
        <w:t>Potential Supplier</w:t>
      </w:r>
      <w:r w:rsidR="00491B19">
        <w:rPr>
          <w:sz w:val="22"/>
          <w:szCs w:val="22"/>
        </w:rPr>
        <w:t xml:space="preserve"> fails to self-certify </w:t>
      </w:r>
      <w:r w:rsidRPr="00923945">
        <w:rPr>
          <w:sz w:val="22"/>
          <w:szCs w:val="22"/>
        </w:rPr>
        <w:t xml:space="preserve">that it </w:t>
      </w:r>
      <w:r w:rsidR="00491B19">
        <w:rPr>
          <w:sz w:val="22"/>
          <w:szCs w:val="22"/>
        </w:rPr>
        <w:t xml:space="preserve">is </w:t>
      </w:r>
      <w:r w:rsidR="00B406BA">
        <w:rPr>
          <w:sz w:val="22"/>
          <w:szCs w:val="22"/>
        </w:rPr>
        <w:t xml:space="preserve">a) </w:t>
      </w:r>
      <w:r w:rsidR="00C70E9E">
        <w:rPr>
          <w:sz w:val="22"/>
          <w:szCs w:val="22"/>
        </w:rPr>
        <w:t xml:space="preserve">registered with </w:t>
      </w:r>
      <w:r w:rsidR="00491B19">
        <w:rPr>
          <w:sz w:val="22"/>
          <w:szCs w:val="22"/>
        </w:rPr>
        <w:t>AND</w:t>
      </w:r>
      <w:r w:rsidR="00C70E9E">
        <w:rPr>
          <w:sz w:val="22"/>
          <w:szCs w:val="22"/>
        </w:rPr>
        <w:t xml:space="preserve"> </w:t>
      </w:r>
      <w:r w:rsidR="00491B19">
        <w:rPr>
          <w:sz w:val="22"/>
          <w:szCs w:val="22"/>
        </w:rPr>
        <w:t>regulated by a professional body</w:t>
      </w:r>
      <w:r w:rsidR="00C70E9E">
        <w:rPr>
          <w:sz w:val="22"/>
          <w:szCs w:val="22"/>
        </w:rPr>
        <w:t xml:space="preserve"> and b) is authorised to hold client monies</w:t>
      </w:r>
      <w:r w:rsidR="00491B19">
        <w:rPr>
          <w:sz w:val="22"/>
          <w:szCs w:val="22"/>
        </w:rPr>
        <w:t>.</w:t>
      </w:r>
    </w:p>
    <w:p w14:paraId="3F2E1D00" w14:textId="6D5FFECD" w:rsidR="00491B19" w:rsidRPr="00491B19" w:rsidRDefault="00491B19" w:rsidP="00491B19">
      <w:pPr>
        <w:pStyle w:val="Level2"/>
        <w:rPr>
          <w:b/>
          <w:sz w:val="22"/>
          <w:szCs w:val="22"/>
        </w:rPr>
      </w:pPr>
      <w:r>
        <w:rPr>
          <w:b/>
          <w:sz w:val="22"/>
          <w:szCs w:val="22"/>
        </w:rPr>
        <w:t>Current Practising Certificate</w:t>
      </w:r>
      <w:r w:rsidRPr="00491B19">
        <w:rPr>
          <w:b/>
          <w:sz w:val="22"/>
          <w:szCs w:val="22"/>
        </w:rPr>
        <w:t xml:space="preserve"> (Part 3 Section 8 – Question </w:t>
      </w:r>
      <w:r>
        <w:rPr>
          <w:b/>
          <w:sz w:val="22"/>
          <w:szCs w:val="22"/>
        </w:rPr>
        <w:t>8.4</w:t>
      </w:r>
      <w:r w:rsidRPr="00491B19">
        <w:rPr>
          <w:b/>
          <w:sz w:val="22"/>
          <w:szCs w:val="22"/>
        </w:rPr>
        <w:t>)</w:t>
      </w:r>
    </w:p>
    <w:p w14:paraId="4B07878A" w14:textId="14214919" w:rsidR="00491B19" w:rsidRPr="00923945" w:rsidRDefault="00491B19" w:rsidP="00491B19">
      <w:pPr>
        <w:pStyle w:val="Body1"/>
        <w:rPr>
          <w:sz w:val="22"/>
          <w:szCs w:val="22"/>
        </w:rPr>
      </w:pPr>
      <w:r w:rsidRPr="00923945">
        <w:rPr>
          <w:sz w:val="22"/>
          <w:szCs w:val="22"/>
        </w:rPr>
        <w:t xml:space="preserve">The Council requires </w:t>
      </w:r>
      <w:r>
        <w:rPr>
          <w:sz w:val="22"/>
          <w:szCs w:val="22"/>
        </w:rPr>
        <w:t>Potential Suppliers</w:t>
      </w:r>
      <w:r w:rsidRPr="00923945">
        <w:rPr>
          <w:sz w:val="22"/>
          <w:szCs w:val="22"/>
        </w:rPr>
        <w:t xml:space="preserve"> to self-certify </w:t>
      </w:r>
      <w:r>
        <w:rPr>
          <w:sz w:val="22"/>
          <w:szCs w:val="22"/>
        </w:rPr>
        <w:t xml:space="preserve">that </w:t>
      </w:r>
      <w:r w:rsidRPr="00301A06">
        <w:rPr>
          <w:sz w:val="22"/>
          <w:szCs w:val="22"/>
        </w:rPr>
        <w:t xml:space="preserve">all practising Solicitors and Barristers hold </w:t>
      </w:r>
      <w:r w:rsidR="00B406BA">
        <w:rPr>
          <w:sz w:val="22"/>
          <w:szCs w:val="22"/>
        </w:rPr>
        <w:t xml:space="preserve">and will continue to hold </w:t>
      </w:r>
      <w:r w:rsidRPr="00301A06">
        <w:rPr>
          <w:sz w:val="22"/>
          <w:szCs w:val="22"/>
        </w:rPr>
        <w:t>a current Practising Certificate throughout the period(s) during which they would be engaged in performing the proposed contract.</w:t>
      </w:r>
    </w:p>
    <w:p w14:paraId="1272448E" w14:textId="59408F8C" w:rsidR="00F93303" w:rsidRDefault="00491B19" w:rsidP="00491B19">
      <w:pPr>
        <w:pStyle w:val="Body1"/>
        <w:spacing w:after="0"/>
        <w:rPr>
          <w:sz w:val="22"/>
          <w:szCs w:val="22"/>
        </w:rPr>
      </w:pPr>
      <w:r w:rsidRPr="00923945">
        <w:rPr>
          <w:sz w:val="22"/>
          <w:szCs w:val="22"/>
        </w:rPr>
        <w:lastRenderedPageBreak/>
        <w:t xml:space="preserve">Responses will be evaluated on a pass/fail basis. A response will be marked as a 'fail' and will be excluded from the Competition where the </w:t>
      </w:r>
      <w:r w:rsidR="00DD1254">
        <w:rPr>
          <w:sz w:val="22"/>
          <w:szCs w:val="22"/>
        </w:rPr>
        <w:t>Potential Supplier</w:t>
      </w:r>
      <w:r w:rsidRPr="00923945">
        <w:rPr>
          <w:sz w:val="22"/>
          <w:szCs w:val="22"/>
        </w:rPr>
        <w:t xml:space="preserve"> fails to self-certify that the</w:t>
      </w:r>
      <w:r>
        <w:rPr>
          <w:sz w:val="22"/>
          <w:szCs w:val="22"/>
        </w:rPr>
        <w:t xml:space="preserve"> Practising Solicitors and Barristers that would be engaged in performing the proposed contract hold a current Practising Certificate</w:t>
      </w:r>
      <w:r w:rsidR="00B406BA">
        <w:rPr>
          <w:sz w:val="22"/>
          <w:szCs w:val="22"/>
        </w:rPr>
        <w:t>.</w:t>
      </w:r>
    </w:p>
    <w:p w14:paraId="25FE7DCA" w14:textId="77777777" w:rsidR="00B406BA" w:rsidRDefault="00B406BA" w:rsidP="00491B19">
      <w:pPr>
        <w:pStyle w:val="Body1"/>
        <w:spacing w:after="0"/>
        <w:rPr>
          <w:sz w:val="22"/>
          <w:szCs w:val="22"/>
        </w:rPr>
      </w:pPr>
    </w:p>
    <w:p w14:paraId="1D818394" w14:textId="2CF0B19D" w:rsidR="00B406BA" w:rsidRPr="00B406BA" w:rsidRDefault="00B406BA" w:rsidP="00B406BA">
      <w:pPr>
        <w:pStyle w:val="Level2"/>
        <w:rPr>
          <w:b/>
          <w:sz w:val="22"/>
          <w:szCs w:val="22"/>
        </w:rPr>
      </w:pPr>
      <w:r w:rsidRPr="00B406BA">
        <w:rPr>
          <w:b/>
          <w:sz w:val="22"/>
          <w:szCs w:val="22"/>
        </w:rPr>
        <w:t>C</w:t>
      </w:r>
      <w:r>
        <w:rPr>
          <w:b/>
          <w:sz w:val="22"/>
          <w:szCs w:val="22"/>
        </w:rPr>
        <w:t>ompliance with Equalities Legislation</w:t>
      </w:r>
      <w:r w:rsidRPr="00B406BA">
        <w:rPr>
          <w:b/>
          <w:sz w:val="22"/>
          <w:szCs w:val="22"/>
        </w:rPr>
        <w:t xml:space="preserve"> (Part 3 Section 8 – Question </w:t>
      </w:r>
      <w:r>
        <w:rPr>
          <w:b/>
          <w:sz w:val="22"/>
          <w:szCs w:val="22"/>
        </w:rPr>
        <w:t>8.5</w:t>
      </w:r>
      <w:r w:rsidRPr="00B406BA">
        <w:rPr>
          <w:b/>
          <w:sz w:val="22"/>
          <w:szCs w:val="22"/>
        </w:rPr>
        <w:t>)</w:t>
      </w:r>
    </w:p>
    <w:p w14:paraId="47CFDB27" w14:textId="6D0CCE97" w:rsidR="00B406BA" w:rsidRPr="00923945" w:rsidRDefault="00B406BA" w:rsidP="00B406BA">
      <w:pPr>
        <w:pStyle w:val="Body1"/>
        <w:rPr>
          <w:sz w:val="22"/>
          <w:szCs w:val="22"/>
        </w:rPr>
      </w:pPr>
      <w:r w:rsidRPr="00923945">
        <w:rPr>
          <w:sz w:val="22"/>
          <w:szCs w:val="22"/>
        </w:rPr>
        <w:t xml:space="preserve">The Council requires </w:t>
      </w:r>
      <w:r w:rsidR="00DD1254">
        <w:rPr>
          <w:sz w:val="22"/>
          <w:szCs w:val="22"/>
        </w:rPr>
        <w:t>Potential Supplier</w:t>
      </w:r>
      <w:r w:rsidRPr="00923945">
        <w:rPr>
          <w:sz w:val="22"/>
          <w:szCs w:val="22"/>
        </w:rPr>
        <w:t>s to self-certify if they have an equalities policy that complies with current legislative requirements.</w:t>
      </w:r>
    </w:p>
    <w:p w14:paraId="0C173133" w14:textId="03192E15" w:rsidR="00B406BA" w:rsidRPr="00923945" w:rsidRDefault="00B406BA" w:rsidP="00B406BA">
      <w:pPr>
        <w:pStyle w:val="Body1"/>
        <w:rPr>
          <w:b/>
          <w:sz w:val="22"/>
          <w:szCs w:val="22"/>
          <w:lang w:val="en-IE"/>
        </w:rPr>
      </w:pPr>
      <w:r w:rsidRPr="00923945">
        <w:rPr>
          <w:sz w:val="22"/>
          <w:szCs w:val="22"/>
        </w:rPr>
        <w:t xml:space="preserve">Responses will be evaluated on a pass/fail basis. A response will be marked as a 'fail' and will be excluded from the Competition where the </w:t>
      </w:r>
      <w:r w:rsidR="00DD1254">
        <w:rPr>
          <w:sz w:val="22"/>
          <w:szCs w:val="22"/>
        </w:rPr>
        <w:t>Potential Supplier</w:t>
      </w:r>
      <w:r w:rsidRPr="00923945">
        <w:rPr>
          <w:sz w:val="22"/>
          <w:szCs w:val="22"/>
        </w:rPr>
        <w:t xml:space="preserve"> fails to self-certify that they have an equalities policy that complies with current legislative requirements.   </w:t>
      </w:r>
    </w:p>
    <w:p w14:paraId="13E9CF9C" w14:textId="77777777" w:rsidR="00491B19" w:rsidRPr="00923945" w:rsidRDefault="00491B19" w:rsidP="00B578EB">
      <w:pPr>
        <w:pStyle w:val="Body1"/>
        <w:spacing w:after="0"/>
        <w:ind w:left="0"/>
        <w:rPr>
          <w:b/>
          <w:sz w:val="22"/>
          <w:szCs w:val="22"/>
          <w:u w:val="single"/>
        </w:rPr>
      </w:pPr>
    </w:p>
    <w:p w14:paraId="3D39D0CC" w14:textId="2EDC4D93" w:rsidR="00FA7898" w:rsidRPr="00923945" w:rsidRDefault="009660C2" w:rsidP="00574720">
      <w:pPr>
        <w:pStyle w:val="Level1"/>
        <w:keepNext/>
        <w:spacing w:before="240"/>
        <w:rPr>
          <w:b/>
          <w:bCs/>
          <w:caps/>
          <w:sz w:val="22"/>
          <w:szCs w:val="22"/>
        </w:rPr>
      </w:pPr>
      <w:r>
        <w:rPr>
          <w:rStyle w:val="Level1asHeadingtext"/>
          <w:sz w:val="22"/>
          <w:szCs w:val="22"/>
        </w:rPr>
        <w:t>THE</w:t>
      </w:r>
      <w:r w:rsidR="00FA7898" w:rsidRPr="00923945">
        <w:rPr>
          <w:rStyle w:val="Level1asHeadingtext"/>
          <w:sz w:val="22"/>
          <w:szCs w:val="22"/>
        </w:rPr>
        <w:t xml:space="preserve"> </w:t>
      </w:r>
      <w:r>
        <w:rPr>
          <w:rStyle w:val="Level1asHeadingtext"/>
          <w:sz w:val="22"/>
          <w:szCs w:val="22"/>
        </w:rPr>
        <w:t xml:space="preserve">SHORTLISTING </w:t>
      </w:r>
      <w:r w:rsidR="00FA7898" w:rsidRPr="00923945">
        <w:rPr>
          <w:rStyle w:val="Level1asHeadingtext"/>
          <w:sz w:val="22"/>
          <w:szCs w:val="22"/>
        </w:rPr>
        <w:t xml:space="preserve">Process </w:t>
      </w:r>
      <w:r w:rsidR="00FA7898" w:rsidRPr="00923945">
        <w:rPr>
          <w:sz w:val="22"/>
          <w:szCs w:val="22"/>
        </w:rPr>
        <w:t xml:space="preserve"> </w:t>
      </w:r>
    </w:p>
    <w:p w14:paraId="6E0BE5EB" w14:textId="746E95E7" w:rsidR="00FA7898" w:rsidRPr="00923945" w:rsidRDefault="0004182F" w:rsidP="001F1CD9">
      <w:pPr>
        <w:pStyle w:val="Body1"/>
        <w:rPr>
          <w:sz w:val="22"/>
          <w:szCs w:val="22"/>
        </w:rPr>
      </w:pPr>
      <w:r>
        <w:rPr>
          <w:sz w:val="22"/>
          <w:szCs w:val="22"/>
        </w:rPr>
        <w:t xml:space="preserve">All scores will be rounded to two decimal places. </w:t>
      </w:r>
      <w:r w:rsidR="009660C2">
        <w:rPr>
          <w:sz w:val="22"/>
          <w:szCs w:val="22"/>
        </w:rPr>
        <w:t xml:space="preserve">The </w:t>
      </w:r>
      <w:r w:rsidR="00E43F01">
        <w:rPr>
          <w:sz w:val="22"/>
          <w:szCs w:val="22"/>
        </w:rPr>
        <w:t>eight</w:t>
      </w:r>
      <w:r w:rsidR="009660C2">
        <w:rPr>
          <w:sz w:val="22"/>
          <w:szCs w:val="22"/>
        </w:rPr>
        <w:t xml:space="preserve"> (</w:t>
      </w:r>
      <w:r w:rsidR="00E43F01">
        <w:rPr>
          <w:sz w:val="22"/>
          <w:szCs w:val="22"/>
        </w:rPr>
        <w:t>8</w:t>
      </w:r>
      <w:r w:rsidR="009660C2">
        <w:rPr>
          <w:sz w:val="22"/>
          <w:szCs w:val="22"/>
        </w:rPr>
        <w:t xml:space="preserve">) highest scoring Potential Suppliers, </w:t>
      </w:r>
      <w:r w:rsidR="00AB6AB1">
        <w:rPr>
          <w:sz w:val="22"/>
          <w:szCs w:val="22"/>
        </w:rPr>
        <w:t xml:space="preserve">who have passed Section 8 </w:t>
      </w:r>
      <w:r w:rsidR="009660C2">
        <w:rPr>
          <w:sz w:val="22"/>
          <w:szCs w:val="22"/>
        </w:rPr>
        <w:t>will be shortlisted and invited to submit a bid.</w:t>
      </w:r>
    </w:p>
    <w:p w14:paraId="33A98F92" w14:textId="77777777" w:rsidR="00FA7898" w:rsidRPr="00923945" w:rsidRDefault="00FA7898" w:rsidP="004B3F94">
      <w:pPr>
        <w:pStyle w:val="Level1"/>
        <w:numPr>
          <w:ilvl w:val="0"/>
          <w:numId w:val="0"/>
        </w:numPr>
        <w:spacing w:after="0"/>
        <w:ind w:left="851" w:hanging="851"/>
        <w:rPr>
          <w:sz w:val="22"/>
          <w:szCs w:val="22"/>
          <w:lang w:val="en-IE"/>
        </w:rPr>
      </w:pPr>
    </w:p>
    <w:p w14:paraId="4C92AAEA" w14:textId="099DFB4A" w:rsidR="00A71A73" w:rsidRPr="00FE0F8E" w:rsidRDefault="008503C2" w:rsidP="00FE0F8E">
      <w:pPr>
        <w:adjustRightInd/>
        <w:jc w:val="left"/>
        <w:rPr>
          <w:b/>
          <w:i/>
          <w:sz w:val="22"/>
          <w:szCs w:val="22"/>
        </w:rPr>
      </w:pPr>
      <w:r w:rsidRPr="00923945">
        <w:rPr>
          <w:b/>
          <w:i/>
          <w:sz w:val="22"/>
          <w:szCs w:val="22"/>
        </w:rPr>
        <w:br w:type="page"/>
      </w:r>
    </w:p>
    <w:tbl>
      <w:tblPr>
        <w:tblpPr w:leftFromText="180" w:rightFromText="180" w:vertAnchor="text" w:tblpX="47"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61"/>
        <w:gridCol w:w="1452"/>
        <w:gridCol w:w="4435"/>
      </w:tblGrid>
      <w:tr w:rsidR="00AB6AB1" w:rsidRPr="00AB6AB1" w14:paraId="132A70A4" w14:textId="77777777" w:rsidTr="00AB6AB1">
        <w:trPr>
          <w:tblHeader/>
        </w:trPr>
        <w:tc>
          <w:tcPr>
            <w:tcW w:w="9416" w:type="dxa"/>
            <w:gridSpan w:val="4"/>
            <w:shd w:val="clear" w:color="auto" w:fill="990099"/>
          </w:tcPr>
          <w:p w14:paraId="4FAF4D04" w14:textId="2EC3DB86" w:rsidR="002749F8" w:rsidRPr="00AB6AB1" w:rsidRDefault="00B2343E" w:rsidP="002749F8">
            <w:pPr>
              <w:tabs>
                <w:tab w:val="left" w:pos="6730"/>
              </w:tabs>
              <w:spacing w:before="120" w:after="120"/>
              <w:rPr>
                <w:b/>
                <w:color w:val="FFFFFF" w:themeColor="background1"/>
                <w:sz w:val="22"/>
                <w:szCs w:val="22"/>
              </w:rPr>
            </w:pPr>
            <w:r w:rsidRPr="00AB6AB1">
              <w:rPr>
                <w:b/>
                <w:color w:val="FFFFFF" w:themeColor="background1"/>
                <w:sz w:val="22"/>
                <w:szCs w:val="22"/>
              </w:rPr>
              <w:lastRenderedPageBreak/>
              <w:t xml:space="preserve">Appendix 1. </w:t>
            </w:r>
            <w:r w:rsidR="002749F8" w:rsidRPr="00AB6AB1">
              <w:rPr>
                <w:b/>
                <w:color w:val="FFFFFF" w:themeColor="background1"/>
                <w:sz w:val="22"/>
                <w:szCs w:val="22"/>
              </w:rPr>
              <w:t xml:space="preserve">Stage One: Completeness, Compliance, Eligibility and Qualification </w:t>
            </w:r>
            <w:r w:rsidR="002749F8" w:rsidRPr="00AB6AB1">
              <w:rPr>
                <w:b/>
                <w:color w:val="FFFFFF" w:themeColor="background1"/>
                <w:sz w:val="22"/>
                <w:szCs w:val="22"/>
              </w:rPr>
              <w:tab/>
            </w:r>
          </w:p>
        </w:tc>
      </w:tr>
      <w:tr w:rsidR="00AB6AB1" w:rsidRPr="00AB6AB1" w14:paraId="505432C1" w14:textId="77777777" w:rsidTr="00AB6AB1">
        <w:trPr>
          <w:tblHeader/>
        </w:trPr>
        <w:tc>
          <w:tcPr>
            <w:tcW w:w="1668" w:type="dxa"/>
            <w:shd w:val="clear" w:color="auto" w:fill="990099"/>
          </w:tcPr>
          <w:p w14:paraId="5E30036A" w14:textId="0E852496" w:rsidR="002749F8" w:rsidRPr="00AB6AB1" w:rsidRDefault="002749F8" w:rsidP="00B2343E">
            <w:pPr>
              <w:keepNext/>
              <w:spacing w:before="120" w:after="120"/>
              <w:outlineLvl w:val="0"/>
              <w:rPr>
                <w:b/>
                <w:color w:val="FFFFFF" w:themeColor="background1"/>
                <w:sz w:val="22"/>
                <w:szCs w:val="22"/>
              </w:rPr>
            </w:pPr>
          </w:p>
        </w:tc>
        <w:tc>
          <w:tcPr>
            <w:tcW w:w="1861" w:type="dxa"/>
            <w:shd w:val="clear" w:color="auto" w:fill="990099"/>
          </w:tcPr>
          <w:p w14:paraId="72FFF06B" w14:textId="77777777" w:rsidR="002749F8" w:rsidRPr="00AB6AB1" w:rsidRDefault="002749F8" w:rsidP="002749F8">
            <w:pPr>
              <w:keepNext/>
              <w:spacing w:before="120" w:after="120"/>
              <w:outlineLvl w:val="0"/>
              <w:rPr>
                <w:b/>
                <w:color w:val="FFFFFF" w:themeColor="background1"/>
                <w:sz w:val="22"/>
                <w:szCs w:val="22"/>
              </w:rPr>
            </w:pPr>
            <w:r w:rsidRPr="00AB6AB1">
              <w:rPr>
                <w:b/>
                <w:color w:val="FFFFFF" w:themeColor="background1"/>
                <w:sz w:val="22"/>
                <w:szCs w:val="22"/>
              </w:rPr>
              <w:t>Section / Area of Assessment</w:t>
            </w:r>
          </w:p>
        </w:tc>
        <w:tc>
          <w:tcPr>
            <w:tcW w:w="1452" w:type="dxa"/>
            <w:shd w:val="clear" w:color="auto" w:fill="990099"/>
          </w:tcPr>
          <w:p w14:paraId="5FB71CD3" w14:textId="77777777" w:rsidR="002749F8" w:rsidRPr="00AB6AB1" w:rsidDel="000A18AD" w:rsidRDefault="002749F8" w:rsidP="002749F8">
            <w:pPr>
              <w:spacing w:before="120" w:after="120"/>
              <w:rPr>
                <w:b/>
                <w:color w:val="FFFFFF" w:themeColor="background1"/>
                <w:sz w:val="22"/>
                <w:szCs w:val="22"/>
              </w:rPr>
            </w:pPr>
            <w:r w:rsidRPr="00AB6AB1">
              <w:rPr>
                <w:b/>
                <w:color w:val="FFFFFF" w:themeColor="background1"/>
                <w:sz w:val="22"/>
                <w:szCs w:val="22"/>
              </w:rPr>
              <w:t>Scoring Allocation</w:t>
            </w:r>
          </w:p>
        </w:tc>
        <w:tc>
          <w:tcPr>
            <w:tcW w:w="4435" w:type="dxa"/>
            <w:shd w:val="clear" w:color="auto" w:fill="990099"/>
          </w:tcPr>
          <w:p w14:paraId="0ED9B07C" w14:textId="77777777" w:rsidR="002749F8" w:rsidRPr="00AB6AB1" w:rsidDel="000A18AD" w:rsidRDefault="002749F8" w:rsidP="002749F8">
            <w:pPr>
              <w:spacing w:before="120" w:after="120"/>
              <w:rPr>
                <w:b/>
                <w:color w:val="FFFFFF" w:themeColor="background1"/>
                <w:sz w:val="22"/>
                <w:szCs w:val="22"/>
              </w:rPr>
            </w:pPr>
            <w:r w:rsidRPr="00AB6AB1">
              <w:rPr>
                <w:b/>
                <w:color w:val="FFFFFF" w:themeColor="background1"/>
                <w:sz w:val="22"/>
                <w:szCs w:val="22"/>
              </w:rPr>
              <w:t>Scoring Allocation Criteria</w:t>
            </w:r>
          </w:p>
        </w:tc>
      </w:tr>
      <w:tr w:rsidR="002749F8" w:rsidRPr="00923945" w14:paraId="13960731" w14:textId="77777777" w:rsidTr="00AB6AB1">
        <w:trPr>
          <w:tblHeader/>
        </w:trPr>
        <w:tc>
          <w:tcPr>
            <w:tcW w:w="1668" w:type="dxa"/>
            <w:shd w:val="clear" w:color="auto" w:fill="990099"/>
          </w:tcPr>
          <w:p w14:paraId="492BE84F" w14:textId="77777777" w:rsidR="002749F8" w:rsidRPr="00AB6AB1" w:rsidRDefault="002749F8" w:rsidP="002749F8">
            <w:pPr>
              <w:keepNext/>
              <w:spacing w:before="120" w:after="120"/>
              <w:outlineLvl w:val="0"/>
              <w:rPr>
                <w:b/>
                <w:color w:val="FFFFFF" w:themeColor="background1"/>
                <w:sz w:val="22"/>
                <w:szCs w:val="22"/>
              </w:rPr>
            </w:pPr>
            <w:r w:rsidRPr="00AB6AB1">
              <w:rPr>
                <w:b/>
                <w:color w:val="FFFFFF" w:themeColor="background1"/>
                <w:sz w:val="22"/>
                <w:szCs w:val="22"/>
              </w:rPr>
              <w:t>Part</w:t>
            </w:r>
            <w:r w:rsidR="00F7272B" w:rsidRPr="00AB6AB1">
              <w:rPr>
                <w:b/>
                <w:color w:val="FFFFFF" w:themeColor="background1"/>
                <w:sz w:val="22"/>
                <w:szCs w:val="22"/>
              </w:rPr>
              <w:t>s</w:t>
            </w:r>
            <w:r w:rsidRPr="00AB6AB1">
              <w:rPr>
                <w:b/>
                <w:color w:val="FFFFFF" w:themeColor="background1"/>
                <w:sz w:val="22"/>
                <w:szCs w:val="22"/>
              </w:rPr>
              <w:t xml:space="preserve"> 1 </w:t>
            </w:r>
            <w:r w:rsidR="00F7272B" w:rsidRPr="00AB6AB1">
              <w:rPr>
                <w:b/>
                <w:color w:val="FFFFFF" w:themeColor="background1"/>
                <w:sz w:val="22"/>
                <w:szCs w:val="22"/>
              </w:rPr>
              <w:t>– 5</w:t>
            </w:r>
          </w:p>
          <w:p w14:paraId="347C0281" w14:textId="77777777" w:rsidR="00F7272B" w:rsidRPr="00AB6AB1" w:rsidRDefault="00F7272B" w:rsidP="00F7272B">
            <w:pPr>
              <w:keepNext/>
              <w:spacing w:before="120" w:after="120"/>
              <w:jc w:val="left"/>
              <w:outlineLvl w:val="0"/>
              <w:rPr>
                <w:b/>
                <w:color w:val="FFFFFF" w:themeColor="background1"/>
                <w:sz w:val="22"/>
                <w:szCs w:val="22"/>
              </w:rPr>
            </w:pPr>
            <w:r w:rsidRPr="00AB6AB1">
              <w:rPr>
                <w:b/>
                <w:color w:val="FFFFFF" w:themeColor="background1"/>
                <w:sz w:val="22"/>
                <w:szCs w:val="22"/>
              </w:rPr>
              <w:t>Sections 1 – 10</w:t>
            </w:r>
          </w:p>
        </w:tc>
        <w:tc>
          <w:tcPr>
            <w:tcW w:w="1861" w:type="dxa"/>
          </w:tcPr>
          <w:p w14:paraId="1478E69B" w14:textId="77777777" w:rsidR="002749F8" w:rsidRPr="00923945" w:rsidRDefault="002749F8" w:rsidP="002749F8">
            <w:pPr>
              <w:keepNext/>
              <w:spacing w:before="120" w:after="120"/>
              <w:outlineLvl w:val="0"/>
              <w:rPr>
                <w:sz w:val="22"/>
                <w:szCs w:val="22"/>
              </w:rPr>
            </w:pPr>
            <w:r w:rsidRPr="00923945">
              <w:rPr>
                <w:sz w:val="22"/>
                <w:szCs w:val="22"/>
              </w:rPr>
              <w:t>Completeness / Compliance</w:t>
            </w:r>
          </w:p>
        </w:tc>
        <w:tc>
          <w:tcPr>
            <w:tcW w:w="1452" w:type="dxa"/>
          </w:tcPr>
          <w:p w14:paraId="7D3396AE" w14:textId="77777777" w:rsidR="002749F8" w:rsidRPr="00923945" w:rsidRDefault="002749F8" w:rsidP="002749F8">
            <w:pPr>
              <w:spacing w:before="120" w:after="120"/>
              <w:rPr>
                <w:sz w:val="22"/>
                <w:szCs w:val="22"/>
              </w:rPr>
            </w:pPr>
            <w:r w:rsidRPr="00923945">
              <w:rPr>
                <w:sz w:val="22"/>
                <w:szCs w:val="22"/>
              </w:rPr>
              <w:t>Pass</w:t>
            </w:r>
            <w:r w:rsidR="00DF705E" w:rsidRPr="00923945">
              <w:rPr>
                <w:sz w:val="22"/>
                <w:szCs w:val="22"/>
              </w:rPr>
              <w:t xml:space="preserve"> </w:t>
            </w:r>
            <w:r w:rsidRPr="00923945">
              <w:rPr>
                <w:sz w:val="22"/>
                <w:szCs w:val="22"/>
              </w:rPr>
              <w:t>/ Fail</w:t>
            </w:r>
          </w:p>
        </w:tc>
        <w:tc>
          <w:tcPr>
            <w:tcW w:w="4435" w:type="dxa"/>
          </w:tcPr>
          <w:p w14:paraId="3F289144" w14:textId="77777777" w:rsidR="002749F8" w:rsidRPr="00923945" w:rsidRDefault="002749F8" w:rsidP="002749F8">
            <w:pPr>
              <w:spacing w:before="120" w:after="120"/>
              <w:rPr>
                <w:sz w:val="22"/>
                <w:szCs w:val="22"/>
              </w:rPr>
            </w:pPr>
            <w:r w:rsidRPr="00923945">
              <w:rPr>
                <w:sz w:val="22"/>
                <w:szCs w:val="22"/>
              </w:rPr>
              <w:t xml:space="preserve">Pass: Complete information provided </w:t>
            </w:r>
            <w:r w:rsidR="00F7272B" w:rsidRPr="00923945">
              <w:rPr>
                <w:sz w:val="22"/>
                <w:szCs w:val="22"/>
              </w:rPr>
              <w:t>and</w:t>
            </w:r>
            <w:r w:rsidRPr="00923945">
              <w:rPr>
                <w:sz w:val="22"/>
                <w:szCs w:val="22"/>
              </w:rPr>
              <w:t xml:space="preserve"> compliant</w:t>
            </w:r>
            <w:r w:rsidR="00F7272B" w:rsidRPr="00923945">
              <w:rPr>
                <w:sz w:val="22"/>
                <w:szCs w:val="22"/>
              </w:rPr>
              <w:t xml:space="preserve"> with the Invitation to Tender</w:t>
            </w:r>
          </w:p>
          <w:p w14:paraId="1259A184" w14:textId="77777777" w:rsidR="002749F8" w:rsidRPr="00923945" w:rsidDel="000A18AD" w:rsidRDefault="002749F8" w:rsidP="002749F8">
            <w:pPr>
              <w:spacing w:before="120" w:after="120"/>
              <w:rPr>
                <w:sz w:val="22"/>
                <w:szCs w:val="22"/>
              </w:rPr>
            </w:pPr>
            <w:r w:rsidRPr="00923945">
              <w:rPr>
                <w:sz w:val="22"/>
                <w:szCs w:val="22"/>
              </w:rPr>
              <w:t>Fail: Incomplete information</w:t>
            </w:r>
          </w:p>
        </w:tc>
      </w:tr>
      <w:tr w:rsidR="002749F8" w:rsidRPr="00923945" w14:paraId="49802D97" w14:textId="77777777" w:rsidTr="00AB6AB1">
        <w:trPr>
          <w:tblHeader/>
        </w:trPr>
        <w:tc>
          <w:tcPr>
            <w:tcW w:w="1668" w:type="dxa"/>
            <w:shd w:val="clear" w:color="auto" w:fill="990099"/>
          </w:tcPr>
          <w:p w14:paraId="7D9EAC27" w14:textId="77777777" w:rsidR="002749F8" w:rsidRPr="00AB6AB1" w:rsidRDefault="002749F8" w:rsidP="002749F8">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1 </w:t>
            </w:r>
          </w:p>
          <w:p w14:paraId="4B3F4DB4" w14:textId="77777777" w:rsidR="002749F8" w:rsidRPr="00AB6AB1" w:rsidRDefault="002749F8" w:rsidP="002749F8">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1 </w:t>
            </w:r>
          </w:p>
        </w:tc>
        <w:tc>
          <w:tcPr>
            <w:tcW w:w="1861" w:type="dxa"/>
          </w:tcPr>
          <w:p w14:paraId="5694BDD8" w14:textId="293D6B9C" w:rsidR="002749F8" w:rsidRPr="00923945" w:rsidRDefault="00293208" w:rsidP="00D91972">
            <w:pPr>
              <w:pStyle w:val="ListParagraph"/>
              <w:numPr>
                <w:ilvl w:val="0"/>
                <w:numId w:val="9"/>
              </w:numPr>
              <w:ind w:left="357" w:hanging="357"/>
              <w:rPr>
                <w:rFonts w:ascii="Arial" w:hAnsi="Arial" w:cs="Arial"/>
                <w:color w:val="000000"/>
                <w:szCs w:val="22"/>
              </w:rPr>
            </w:pPr>
            <w:r>
              <w:rPr>
                <w:rFonts w:ascii="Arial" w:hAnsi="Arial" w:cs="Arial"/>
                <w:color w:val="000000"/>
                <w:szCs w:val="22"/>
              </w:rPr>
              <w:t>Potential Supplier</w:t>
            </w:r>
            <w:r w:rsidR="00DF705E" w:rsidRPr="00923945">
              <w:rPr>
                <w:rFonts w:ascii="Arial" w:hAnsi="Arial" w:cs="Arial"/>
                <w:color w:val="000000"/>
                <w:szCs w:val="22"/>
              </w:rPr>
              <w:t xml:space="preserve"> I</w:t>
            </w:r>
            <w:r w:rsidR="002749F8" w:rsidRPr="00923945">
              <w:rPr>
                <w:rFonts w:ascii="Arial" w:hAnsi="Arial" w:cs="Arial"/>
                <w:color w:val="000000"/>
                <w:szCs w:val="22"/>
              </w:rPr>
              <w:t>nformation</w:t>
            </w:r>
          </w:p>
          <w:p w14:paraId="2343DDF0" w14:textId="77777777" w:rsidR="002749F8" w:rsidRPr="00923945" w:rsidRDefault="002749F8" w:rsidP="00D91972">
            <w:pPr>
              <w:pStyle w:val="ListParagraph"/>
              <w:numPr>
                <w:ilvl w:val="0"/>
                <w:numId w:val="9"/>
              </w:numPr>
              <w:ind w:left="357" w:hanging="357"/>
              <w:rPr>
                <w:rFonts w:ascii="Arial" w:hAnsi="Arial" w:cs="Arial"/>
                <w:color w:val="000000"/>
                <w:szCs w:val="22"/>
              </w:rPr>
            </w:pPr>
            <w:r w:rsidRPr="00923945">
              <w:rPr>
                <w:rFonts w:ascii="Arial" w:hAnsi="Arial" w:cs="Arial"/>
                <w:color w:val="000000"/>
                <w:szCs w:val="22"/>
              </w:rPr>
              <w:t>Bidding model</w:t>
            </w:r>
          </w:p>
          <w:p w14:paraId="7DA60B30" w14:textId="77777777" w:rsidR="002749F8" w:rsidRPr="00923945" w:rsidRDefault="002749F8" w:rsidP="00D91972">
            <w:pPr>
              <w:pStyle w:val="ListParagraph"/>
              <w:numPr>
                <w:ilvl w:val="0"/>
                <w:numId w:val="9"/>
              </w:numPr>
              <w:tabs>
                <w:tab w:val="num" w:pos="710"/>
              </w:tabs>
              <w:ind w:left="357" w:hanging="357"/>
              <w:outlineLvl w:val="1"/>
              <w:rPr>
                <w:szCs w:val="22"/>
              </w:rPr>
            </w:pPr>
            <w:r w:rsidRPr="00923945">
              <w:rPr>
                <w:rFonts w:ascii="Arial" w:hAnsi="Arial" w:cs="Arial"/>
                <w:color w:val="000000"/>
                <w:szCs w:val="22"/>
              </w:rPr>
              <w:t>Contact details and declaration</w:t>
            </w:r>
          </w:p>
        </w:tc>
        <w:tc>
          <w:tcPr>
            <w:tcW w:w="1452" w:type="dxa"/>
          </w:tcPr>
          <w:p w14:paraId="660829D2" w14:textId="77777777" w:rsidR="002749F8" w:rsidRPr="00923945" w:rsidRDefault="002749F8" w:rsidP="002749F8">
            <w:pPr>
              <w:spacing w:before="120" w:after="120"/>
              <w:rPr>
                <w:sz w:val="22"/>
                <w:szCs w:val="22"/>
              </w:rPr>
            </w:pPr>
            <w:r w:rsidRPr="00923945">
              <w:rPr>
                <w:sz w:val="22"/>
                <w:szCs w:val="22"/>
              </w:rPr>
              <w:t>N/A</w:t>
            </w:r>
          </w:p>
        </w:tc>
        <w:tc>
          <w:tcPr>
            <w:tcW w:w="4435" w:type="dxa"/>
          </w:tcPr>
          <w:p w14:paraId="62394104" w14:textId="77777777" w:rsidR="002749F8" w:rsidRPr="00923945" w:rsidRDefault="002749F8" w:rsidP="002749F8">
            <w:pPr>
              <w:spacing w:before="120" w:after="120"/>
              <w:rPr>
                <w:sz w:val="22"/>
                <w:szCs w:val="22"/>
              </w:rPr>
            </w:pPr>
            <w:r w:rsidRPr="00923945">
              <w:rPr>
                <w:sz w:val="22"/>
                <w:szCs w:val="22"/>
              </w:rPr>
              <w:t>For information only</w:t>
            </w:r>
          </w:p>
        </w:tc>
      </w:tr>
      <w:tr w:rsidR="002749F8" w:rsidRPr="00923945" w14:paraId="1890B070" w14:textId="77777777" w:rsidTr="00AB6AB1">
        <w:trPr>
          <w:tblHeader/>
        </w:trPr>
        <w:tc>
          <w:tcPr>
            <w:tcW w:w="1668" w:type="dxa"/>
            <w:shd w:val="clear" w:color="auto" w:fill="990099"/>
          </w:tcPr>
          <w:p w14:paraId="5561CC5A" w14:textId="77777777" w:rsidR="002749F8" w:rsidRPr="00AB6AB1" w:rsidRDefault="002749F8" w:rsidP="002749F8">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2  </w:t>
            </w:r>
          </w:p>
          <w:p w14:paraId="23E97203" w14:textId="77777777" w:rsidR="002749F8" w:rsidRPr="00AB6AB1" w:rsidRDefault="002749F8" w:rsidP="002749F8">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w:t>
            </w:r>
            <w:r w:rsidR="002C0010" w:rsidRPr="00AB6AB1">
              <w:rPr>
                <w:b/>
                <w:color w:val="FFFFFF" w:themeColor="background1"/>
                <w:sz w:val="22"/>
                <w:szCs w:val="22"/>
              </w:rPr>
              <w:t>s</w:t>
            </w:r>
            <w:r w:rsidRPr="00AB6AB1">
              <w:rPr>
                <w:b/>
                <w:color w:val="FFFFFF" w:themeColor="background1"/>
                <w:sz w:val="22"/>
                <w:szCs w:val="22"/>
              </w:rPr>
              <w:t xml:space="preserve"> 2</w:t>
            </w:r>
            <w:r w:rsidR="002C0010" w:rsidRPr="00AB6AB1">
              <w:rPr>
                <w:b/>
                <w:color w:val="FFFFFF" w:themeColor="background1"/>
                <w:sz w:val="22"/>
                <w:szCs w:val="22"/>
              </w:rPr>
              <w:t xml:space="preserve"> – 3 </w:t>
            </w:r>
          </w:p>
        </w:tc>
        <w:tc>
          <w:tcPr>
            <w:tcW w:w="1861" w:type="dxa"/>
          </w:tcPr>
          <w:p w14:paraId="4DC7A459" w14:textId="77777777" w:rsidR="002749F8" w:rsidRPr="00923945" w:rsidRDefault="002749F8" w:rsidP="002749F8">
            <w:pPr>
              <w:tabs>
                <w:tab w:val="num" w:pos="710"/>
              </w:tabs>
              <w:spacing w:before="120" w:after="120"/>
              <w:outlineLvl w:val="1"/>
              <w:rPr>
                <w:sz w:val="22"/>
                <w:szCs w:val="22"/>
              </w:rPr>
            </w:pPr>
            <w:r w:rsidRPr="00923945">
              <w:rPr>
                <w:sz w:val="22"/>
                <w:szCs w:val="22"/>
              </w:rPr>
              <w:t xml:space="preserve">Grounds for Mandatory </w:t>
            </w:r>
            <w:r w:rsidR="002C0010" w:rsidRPr="00923945">
              <w:rPr>
                <w:sz w:val="22"/>
                <w:szCs w:val="22"/>
              </w:rPr>
              <w:t xml:space="preserve">and Discretionary </w:t>
            </w:r>
            <w:r w:rsidRPr="00923945">
              <w:rPr>
                <w:sz w:val="22"/>
                <w:szCs w:val="22"/>
              </w:rPr>
              <w:t>Exclusion</w:t>
            </w:r>
          </w:p>
        </w:tc>
        <w:tc>
          <w:tcPr>
            <w:tcW w:w="1452" w:type="dxa"/>
          </w:tcPr>
          <w:p w14:paraId="7EF8BA34" w14:textId="77777777" w:rsidR="002749F8" w:rsidRPr="00923945" w:rsidRDefault="002749F8" w:rsidP="002749F8">
            <w:pPr>
              <w:spacing w:before="120" w:after="120"/>
              <w:rPr>
                <w:sz w:val="22"/>
                <w:szCs w:val="22"/>
              </w:rPr>
            </w:pPr>
            <w:r w:rsidRPr="00923945">
              <w:rPr>
                <w:sz w:val="22"/>
                <w:szCs w:val="22"/>
              </w:rPr>
              <w:t>Pass / Fail</w:t>
            </w:r>
          </w:p>
          <w:p w14:paraId="270C4EDC" w14:textId="77777777" w:rsidR="002749F8" w:rsidRPr="00923945" w:rsidRDefault="002749F8" w:rsidP="002749F8">
            <w:pPr>
              <w:spacing w:before="120" w:after="120"/>
              <w:rPr>
                <w:sz w:val="22"/>
                <w:szCs w:val="22"/>
              </w:rPr>
            </w:pPr>
          </w:p>
        </w:tc>
        <w:tc>
          <w:tcPr>
            <w:tcW w:w="4435" w:type="dxa"/>
          </w:tcPr>
          <w:p w14:paraId="1E3A0C0A" w14:textId="67FCE5BD" w:rsidR="00BE1880" w:rsidRPr="00923945" w:rsidRDefault="00BE1880" w:rsidP="00BE1880">
            <w:pPr>
              <w:spacing w:before="120" w:after="120"/>
              <w:rPr>
                <w:sz w:val="22"/>
                <w:szCs w:val="22"/>
              </w:rPr>
            </w:pPr>
            <w:r w:rsidRPr="00923945">
              <w:rPr>
                <w:color w:val="000000"/>
                <w:sz w:val="22"/>
                <w:szCs w:val="22"/>
              </w:rPr>
              <w:t xml:space="preserve">Pass: </w:t>
            </w:r>
            <w:r w:rsidR="00293208">
              <w:rPr>
                <w:color w:val="000000"/>
                <w:sz w:val="22"/>
                <w:szCs w:val="22"/>
              </w:rPr>
              <w:t>Potential Supplier</w:t>
            </w:r>
            <w:r w:rsidRPr="00923945">
              <w:rPr>
                <w:color w:val="000000"/>
                <w:sz w:val="22"/>
                <w:szCs w:val="22"/>
              </w:rPr>
              <w:t xml:space="preserve"> confirms that they</w:t>
            </w:r>
            <w:r w:rsidR="00C410CC" w:rsidRPr="00923945">
              <w:rPr>
                <w:color w:val="000000"/>
                <w:sz w:val="22"/>
                <w:szCs w:val="22"/>
              </w:rPr>
              <w:t>,</w:t>
            </w:r>
            <w:r w:rsidR="00C410CC" w:rsidRPr="00923945">
              <w:rPr>
                <w:sz w:val="22"/>
                <w:szCs w:val="22"/>
              </w:rPr>
              <w:t xml:space="preserve"> or any other entity that they seek to rely on</w:t>
            </w:r>
            <w:r w:rsidR="00C410CC" w:rsidRPr="00923945">
              <w:rPr>
                <w:color w:val="000000"/>
                <w:sz w:val="22"/>
                <w:szCs w:val="22"/>
              </w:rPr>
              <w:t>,</w:t>
            </w:r>
            <w:r w:rsidRPr="00923945">
              <w:rPr>
                <w:color w:val="000000"/>
                <w:sz w:val="22"/>
                <w:szCs w:val="22"/>
              </w:rPr>
              <w:t xml:space="preserve"> do not </w:t>
            </w:r>
            <w:r w:rsidRPr="00923945">
              <w:rPr>
                <w:sz w:val="22"/>
                <w:szCs w:val="22"/>
              </w:rPr>
              <w:t xml:space="preserve">meet any of the mandatory or discretionary grounds for exclusion, or, </w:t>
            </w:r>
            <w:r w:rsidR="00192570" w:rsidRPr="00923945">
              <w:rPr>
                <w:sz w:val="22"/>
                <w:szCs w:val="22"/>
              </w:rPr>
              <w:t xml:space="preserve">where they do apply, </w:t>
            </w:r>
            <w:r w:rsidRPr="00923945">
              <w:rPr>
                <w:sz w:val="22"/>
                <w:szCs w:val="22"/>
              </w:rPr>
              <w:t xml:space="preserve">the </w:t>
            </w:r>
            <w:r w:rsidR="00293208">
              <w:rPr>
                <w:sz w:val="22"/>
                <w:szCs w:val="22"/>
              </w:rPr>
              <w:t>Potential Supplier</w:t>
            </w:r>
            <w:r w:rsidRPr="00923945">
              <w:rPr>
                <w:sz w:val="22"/>
                <w:szCs w:val="22"/>
              </w:rPr>
              <w:t xml:space="preserve"> </w:t>
            </w:r>
            <w:r w:rsidR="00192570" w:rsidRPr="00923945">
              <w:rPr>
                <w:sz w:val="22"/>
                <w:szCs w:val="22"/>
              </w:rPr>
              <w:t>has</w:t>
            </w:r>
            <w:r w:rsidRPr="00923945">
              <w:rPr>
                <w:sz w:val="22"/>
                <w:szCs w:val="22"/>
              </w:rPr>
              <w:t xml:space="preserve"> provide</w:t>
            </w:r>
            <w:r w:rsidR="00192570" w:rsidRPr="00923945">
              <w:rPr>
                <w:sz w:val="22"/>
                <w:szCs w:val="22"/>
              </w:rPr>
              <w:t>d</w:t>
            </w:r>
            <w:r w:rsidRPr="00923945">
              <w:rPr>
                <w:sz w:val="22"/>
                <w:szCs w:val="22"/>
              </w:rPr>
              <w:t xml:space="preserve"> sufficient evidence to demonstrate that </w:t>
            </w:r>
            <w:r w:rsidR="00192570" w:rsidRPr="00923945">
              <w:rPr>
                <w:sz w:val="22"/>
                <w:szCs w:val="22"/>
              </w:rPr>
              <w:t>they</w:t>
            </w:r>
            <w:r w:rsidRPr="00923945">
              <w:rPr>
                <w:sz w:val="22"/>
                <w:szCs w:val="22"/>
              </w:rPr>
              <w:t>, or, as appropriate, any other entity that they seek to rely on, has effectively "self-cleaned" the situation referred to</w:t>
            </w:r>
            <w:r w:rsidR="00192570" w:rsidRPr="00923945">
              <w:rPr>
                <w:sz w:val="22"/>
                <w:szCs w:val="22"/>
              </w:rPr>
              <w:t xml:space="preserve">, to the satisfaction of the Council.  </w:t>
            </w:r>
          </w:p>
          <w:p w14:paraId="33ECA55D" w14:textId="45AE231E" w:rsidR="002749F8" w:rsidRPr="00923945" w:rsidDel="000A18AD" w:rsidRDefault="00C410CC" w:rsidP="00417331">
            <w:pPr>
              <w:spacing w:before="120" w:after="120"/>
              <w:rPr>
                <w:sz w:val="22"/>
                <w:szCs w:val="22"/>
              </w:rPr>
            </w:pPr>
            <w:r w:rsidRPr="00923945">
              <w:rPr>
                <w:sz w:val="22"/>
                <w:szCs w:val="22"/>
              </w:rPr>
              <w:t xml:space="preserve">Fail: Any of the mandatory or discretionary grounds for exclusion do exist in relation to the </w:t>
            </w:r>
            <w:r w:rsidR="00293208">
              <w:rPr>
                <w:sz w:val="22"/>
                <w:szCs w:val="22"/>
              </w:rPr>
              <w:t>Potential Supplier</w:t>
            </w:r>
            <w:r w:rsidRPr="00923945">
              <w:rPr>
                <w:sz w:val="22"/>
                <w:szCs w:val="22"/>
              </w:rPr>
              <w:t xml:space="preserve">, or any other entity that they seek to rely on and the </w:t>
            </w:r>
            <w:r w:rsidR="00293208">
              <w:rPr>
                <w:sz w:val="22"/>
                <w:szCs w:val="22"/>
              </w:rPr>
              <w:t>Potential Supplier</w:t>
            </w:r>
            <w:r w:rsidRPr="00923945">
              <w:rPr>
                <w:sz w:val="22"/>
                <w:szCs w:val="22"/>
              </w:rPr>
              <w:t xml:space="preserve"> is unable to provide sufficient evidence to demonstrate that they, or, as appropriate, any other entity that they seek to rely on, has effectively "self-cleaned" the situation referred to, to the satisfaction of the Council.</w:t>
            </w:r>
          </w:p>
        </w:tc>
      </w:tr>
      <w:tr w:rsidR="00417331" w:rsidRPr="00923945" w14:paraId="6962A93B" w14:textId="77777777" w:rsidTr="00AB6AB1">
        <w:trPr>
          <w:trHeight w:val="3395"/>
          <w:tblHeader/>
        </w:trPr>
        <w:tc>
          <w:tcPr>
            <w:tcW w:w="1668" w:type="dxa"/>
            <w:shd w:val="clear" w:color="auto" w:fill="990099"/>
          </w:tcPr>
          <w:p w14:paraId="01CD6F64"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3 </w:t>
            </w:r>
          </w:p>
          <w:p w14:paraId="4136F35E"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 4</w:t>
            </w:r>
          </w:p>
        </w:tc>
        <w:tc>
          <w:tcPr>
            <w:tcW w:w="1861" w:type="dxa"/>
          </w:tcPr>
          <w:p w14:paraId="74234526" w14:textId="77777777" w:rsidR="00417331" w:rsidRPr="00923945" w:rsidRDefault="00417331" w:rsidP="00923945">
            <w:pPr>
              <w:tabs>
                <w:tab w:val="num" w:pos="710"/>
              </w:tabs>
              <w:spacing w:before="120" w:after="120"/>
              <w:jc w:val="left"/>
              <w:outlineLvl w:val="1"/>
              <w:rPr>
                <w:color w:val="000000"/>
                <w:sz w:val="22"/>
                <w:szCs w:val="22"/>
              </w:rPr>
            </w:pPr>
            <w:r w:rsidRPr="00923945">
              <w:rPr>
                <w:color w:val="000000"/>
                <w:sz w:val="22"/>
                <w:szCs w:val="22"/>
              </w:rPr>
              <w:t>Economic and Financial Standing</w:t>
            </w:r>
          </w:p>
        </w:tc>
        <w:tc>
          <w:tcPr>
            <w:tcW w:w="1452" w:type="dxa"/>
          </w:tcPr>
          <w:p w14:paraId="0820B825"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6A45284C" w14:textId="503C6B07" w:rsidR="00417331" w:rsidRPr="00923945" w:rsidRDefault="00417331" w:rsidP="00417331">
            <w:pPr>
              <w:pStyle w:val="Body1"/>
              <w:ind w:left="0"/>
              <w:rPr>
                <w:sz w:val="22"/>
                <w:szCs w:val="22"/>
              </w:rPr>
            </w:pPr>
            <w:r w:rsidRPr="00923945">
              <w:rPr>
                <w:sz w:val="22"/>
                <w:szCs w:val="22"/>
              </w:rPr>
              <w:t xml:space="preserve">Pass: The </w:t>
            </w:r>
            <w:r w:rsidR="00293208">
              <w:rPr>
                <w:sz w:val="22"/>
                <w:szCs w:val="22"/>
              </w:rPr>
              <w:t>Potential Supplier</w:t>
            </w:r>
            <w:r w:rsidRPr="00923945">
              <w:rPr>
                <w:sz w:val="22"/>
                <w:szCs w:val="22"/>
              </w:rPr>
              <w:t xml:space="preserve"> (or the entity or entities the </w:t>
            </w:r>
            <w:r w:rsidR="00293208">
              <w:rPr>
                <w:sz w:val="22"/>
                <w:szCs w:val="22"/>
              </w:rPr>
              <w:t>Potential Supplier</w:t>
            </w:r>
            <w:r w:rsidRPr="00923945">
              <w:rPr>
                <w:sz w:val="22"/>
                <w:szCs w:val="22"/>
              </w:rPr>
              <w:t xml:space="preserve"> is relying on for the purposes of this Section 4 and/or 5) has self-certified that:</w:t>
            </w:r>
          </w:p>
          <w:p w14:paraId="7A27E909" w14:textId="77777777" w:rsidR="00E078AD" w:rsidRPr="00923945" w:rsidRDefault="009C152B" w:rsidP="00D91972">
            <w:pPr>
              <w:pStyle w:val="Body1"/>
              <w:numPr>
                <w:ilvl w:val="0"/>
                <w:numId w:val="10"/>
              </w:numPr>
              <w:spacing w:after="120"/>
              <w:ind w:left="357" w:hanging="357"/>
              <w:rPr>
                <w:sz w:val="22"/>
                <w:szCs w:val="22"/>
              </w:rPr>
            </w:pPr>
            <w:r w:rsidRPr="00923945">
              <w:rPr>
                <w:sz w:val="22"/>
                <w:szCs w:val="22"/>
              </w:rPr>
              <w:t>it is</w:t>
            </w:r>
            <w:r w:rsidR="00417331" w:rsidRPr="00923945">
              <w:rPr>
                <w:sz w:val="22"/>
                <w:szCs w:val="22"/>
              </w:rPr>
              <w:t xml:space="preserve"> able to provide audited accounts for the last two (2) years, if requested</w:t>
            </w:r>
            <w:r w:rsidR="00E078AD" w:rsidRPr="00923945">
              <w:rPr>
                <w:sz w:val="22"/>
                <w:szCs w:val="22"/>
              </w:rPr>
              <w:t xml:space="preserve">, or alternatively, can </w:t>
            </w:r>
            <w:r w:rsidR="00417331" w:rsidRPr="00923945">
              <w:rPr>
                <w:sz w:val="22"/>
                <w:szCs w:val="22"/>
              </w:rPr>
              <w:t>provide either: (a)</w:t>
            </w:r>
            <w:r w:rsidR="00417331"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w:t>
            </w:r>
            <w:r w:rsidR="00417331" w:rsidRPr="00923945">
              <w:rPr>
                <w:color w:val="000000"/>
                <w:sz w:val="22"/>
                <w:szCs w:val="22"/>
              </w:rPr>
              <w:lastRenderedPageBreak/>
              <w:t xml:space="preserve">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w:t>
            </w:r>
            <w:r w:rsidR="00E078AD" w:rsidRPr="00923945">
              <w:rPr>
                <w:color w:val="000000"/>
                <w:sz w:val="22"/>
                <w:szCs w:val="22"/>
              </w:rPr>
              <w:t>demonstrating financial status);</w:t>
            </w:r>
          </w:p>
          <w:p w14:paraId="68240104" w14:textId="5179BEE5" w:rsidR="00E078AD" w:rsidRPr="00923945" w:rsidRDefault="009C152B" w:rsidP="00D91972">
            <w:pPr>
              <w:pStyle w:val="Body1"/>
              <w:numPr>
                <w:ilvl w:val="0"/>
                <w:numId w:val="10"/>
              </w:numPr>
              <w:spacing w:after="120"/>
              <w:ind w:left="357" w:hanging="357"/>
              <w:rPr>
                <w:sz w:val="22"/>
                <w:szCs w:val="22"/>
              </w:rPr>
            </w:pPr>
            <w:r w:rsidRPr="00923945">
              <w:rPr>
                <w:sz w:val="22"/>
                <w:szCs w:val="22"/>
              </w:rPr>
              <w:t>it</w:t>
            </w:r>
            <w:r w:rsidR="00E078AD" w:rsidRPr="00923945">
              <w:rPr>
                <w:sz w:val="22"/>
                <w:szCs w:val="22"/>
              </w:rPr>
              <w:t xml:space="preserve"> can satisfy the </w:t>
            </w:r>
            <w:r w:rsidR="00417331" w:rsidRPr="00923945">
              <w:rPr>
                <w:sz w:val="22"/>
                <w:szCs w:val="22"/>
              </w:rPr>
              <w:t>minimum turnover threshold for th</w:t>
            </w:r>
            <w:r w:rsidR="005B238B">
              <w:rPr>
                <w:sz w:val="22"/>
                <w:szCs w:val="22"/>
              </w:rPr>
              <w:t xml:space="preserve">is Procurement of a total </w:t>
            </w:r>
            <w:r w:rsidR="005B238B" w:rsidRPr="00CD7F61">
              <w:rPr>
                <w:sz w:val="22"/>
                <w:szCs w:val="22"/>
              </w:rPr>
              <w:t>of £</w:t>
            </w:r>
            <w:r w:rsidR="00E43F01" w:rsidRPr="00CD7F61">
              <w:rPr>
                <w:sz w:val="22"/>
                <w:szCs w:val="22"/>
              </w:rPr>
              <w:t>30</w:t>
            </w:r>
            <w:r w:rsidR="00417331" w:rsidRPr="00CD7F61">
              <w:rPr>
                <w:sz w:val="22"/>
                <w:szCs w:val="22"/>
              </w:rPr>
              <w:t xml:space="preserve"> million per annum over the last</w:t>
            </w:r>
            <w:r w:rsidR="00417331" w:rsidRPr="00923945">
              <w:rPr>
                <w:sz w:val="22"/>
                <w:szCs w:val="22"/>
              </w:rPr>
              <w:t xml:space="preserve"> two (2) complete financial years</w:t>
            </w:r>
            <w:r w:rsidR="00E078AD" w:rsidRPr="00923945">
              <w:rPr>
                <w:sz w:val="22"/>
                <w:szCs w:val="22"/>
              </w:rPr>
              <w:t>;</w:t>
            </w:r>
          </w:p>
          <w:p w14:paraId="4847F54E" w14:textId="77777777" w:rsidR="00E078AD" w:rsidRPr="00923945" w:rsidRDefault="009C152B" w:rsidP="00D91972">
            <w:pPr>
              <w:pStyle w:val="Body1"/>
              <w:numPr>
                <w:ilvl w:val="0"/>
                <w:numId w:val="10"/>
              </w:numPr>
              <w:spacing w:after="120"/>
              <w:ind w:left="357" w:hanging="357"/>
              <w:rPr>
                <w:sz w:val="22"/>
                <w:szCs w:val="22"/>
              </w:rPr>
            </w:pPr>
            <w:proofErr w:type="gramStart"/>
            <w:r w:rsidRPr="00923945">
              <w:rPr>
                <w:sz w:val="22"/>
                <w:szCs w:val="22"/>
              </w:rPr>
              <w:t>it</w:t>
            </w:r>
            <w:proofErr w:type="gramEnd"/>
            <w:r w:rsidRPr="00923945">
              <w:rPr>
                <w:sz w:val="22"/>
                <w:szCs w:val="22"/>
              </w:rPr>
              <w:t xml:space="preserve"> has</w:t>
            </w:r>
            <w:r w:rsidR="00417331" w:rsidRPr="00923945">
              <w:rPr>
                <w:sz w:val="22"/>
                <w:szCs w:val="22"/>
              </w:rPr>
              <w:t xml:space="preserve"> </w:t>
            </w:r>
            <w:r w:rsidR="00417331" w:rsidRPr="00923945">
              <w:rPr>
                <w:sz w:val="22"/>
                <w:szCs w:val="22"/>
                <w:lang w:eastAsia="zh-CN"/>
              </w:rPr>
              <w:t>positive net assets and that their current assets are at least equal to their current liabilities</w:t>
            </w:r>
            <w:r w:rsidR="001757CF" w:rsidRPr="00923945">
              <w:rPr>
                <w:sz w:val="22"/>
                <w:szCs w:val="22"/>
                <w:lang w:eastAsia="zh-CN"/>
              </w:rPr>
              <w:t>.</w:t>
            </w:r>
          </w:p>
          <w:p w14:paraId="0B9A9F09" w14:textId="40C3339B" w:rsidR="00E078AD" w:rsidRPr="00923945" w:rsidRDefault="00E078AD" w:rsidP="00E078AD">
            <w:pPr>
              <w:pStyle w:val="Body1"/>
              <w:ind w:left="0"/>
              <w:rPr>
                <w:sz w:val="22"/>
                <w:szCs w:val="22"/>
              </w:rPr>
            </w:pPr>
            <w:r w:rsidRPr="00923945">
              <w:rPr>
                <w:sz w:val="22"/>
                <w:szCs w:val="22"/>
              </w:rPr>
              <w:t xml:space="preserve">Fail: The </w:t>
            </w:r>
            <w:r w:rsidR="00293208">
              <w:rPr>
                <w:sz w:val="22"/>
                <w:szCs w:val="22"/>
              </w:rPr>
              <w:t>Potential Supplier</w:t>
            </w:r>
            <w:r w:rsidRPr="00923945">
              <w:rPr>
                <w:sz w:val="22"/>
                <w:szCs w:val="22"/>
              </w:rPr>
              <w:t xml:space="preserve"> (or the entity or entities the </w:t>
            </w:r>
            <w:r w:rsidR="00293208">
              <w:rPr>
                <w:sz w:val="22"/>
                <w:szCs w:val="22"/>
              </w:rPr>
              <w:t>Potential Supplier</w:t>
            </w:r>
            <w:r w:rsidRPr="00923945">
              <w:rPr>
                <w:sz w:val="22"/>
                <w:szCs w:val="22"/>
              </w:rPr>
              <w:t xml:space="preserve"> is relying on for the purposes of this Section 4 and/or 5) is unable to self-certify the </w:t>
            </w:r>
            <w:r w:rsidR="00DC0F3D" w:rsidRPr="00923945">
              <w:rPr>
                <w:sz w:val="22"/>
                <w:szCs w:val="22"/>
              </w:rPr>
              <w:t xml:space="preserve">requirements </w:t>
            </w:r>
            <w:r w:rsidRPr="00923945">
              <w:rPr>
                <w:sz w:val="22"/>
                <w:szCs w:val="22"/>
              </w:rPr>
              <w:t>above.</w:t>
            </w:r>
          </w:p>
          <w:p w14:paraId="03B733C5" w14:textId="0470F73A" w:rsidR="006D7FEC" w:rsidRPr="005B238B" w:rsidRDefault="006D7FEC" w:rsidP="005B238B">
            <w:pPr>
              <w:pStyle w:val="Body"/>
              <w:rPr>
                <w:sz w:val="22"/>
                <w:szCs w:val="22"/>
              </w:rPr>
            </w:pPr>
            <w:r w:rsidRPr="00923945">
              <w:rPr>
                <w:sz w:val="22"/>
                <w:szCs w:val="22"/>
              </w:rPr>
              <w:t xml:space="preserve">The Council reserves the right to review any additional information provided by the </w:t>
            </w:r>
            <w:r w:rsidR="00293208">
              <w:rPr>
                <w:sz w:val="22"/>
                <w:szCs w:val="22"/>
              </w:rPr>
              <w:t>Potential Supplier</w:t>
            </w:r>
            <w:r w:rsidRPr="00923945">
              <w:rPr>
                <w:sz w:val="22"/>
                <w:szCs w:val="22"/>
              </w:rPr>
              <w:t xml:space="preserve"> and undertake a risk assessment to determine the relative potential benefits to the Council compared to any potential risks associated with allowing a </w:t>
            </w:r>
            <w:r w:rsidR="00293208">
              <w:rPr>
                <w:sz w:val="22"/>
                <w:szCs w:val="22"/>
              </w:rPr>
              <w:t>Potential Supplier</w:t>
            </w:r>
            <w:r w:rsidRPr="00923945">
              <w:rPr>
                <w:sz w:val="22"/>
                <w:szCs w:val="22"/>
              </w:rPr>
              <w:t xml:space="preserve"> to pass at this stage even if it does not meet the minimum turnover threshold. In such circumstances, the Council will report to the Council's Section 151 officer outlining any mitigating circumstances provided in the additional information and the outcome of any subsequent risk assessment which would support a decision to allow a </w:t>
            </w:r>
            <w:r w:rsidR="00293208">
              <w:rPr>
                <w:sz w:val="22"/>
                <w:szCs w:val="22"/>
              </w:rPr>
              <w:t>Potential Supplier</w:t>
            </w:r>
            <w:r w:rsidRPr="00923945">
              <w:rPr>
                <w:sz w:val="22"/>
                <w:szCs w:val="22"/>
              </w:rPr>
              <w:t xml:space="preserve"> to pass the turnover test even if it has not met the necessary minimum turnover threshold. The decision of the Council's Sect</w:t>
            </w:r>
            <w:r w:rsidR="00DC0F3D" w:rsidRPr="00923945">
              <w:rPr>
                <w:sz w:val="22"/>
                <w:szCs w:val="22"/>
              </w:rPr>
              <w:t>ion 151 officer will be final</w:t>
            </w:r>
            <w:r w:rsidRPr="00923945">
              <w:rPr>
                <w:sz w:val="22"/>
                <w:szCs w:val="22"/>
              </w:rPr>
              <w:t>.</w:t>
            </w:r>
          </w:p>
        </w:tc>
      </w:tr>
      <w:tr w:rsidR="00417331" w:rsidRPr="00923945" w14:paraId="1B6F8B95" w14:textId="77777777" w:rsidTr="00AB6AB1">
        <w:trPr>
          <w:tblHeader/>
        </w:trPr>
        <w:tc>
          <w:tcPr>
            <w:tcW w:w="1668" w:type="dxa"/>
            <w:shd w:val="clear" w:color="auto" w:fill="990099"/>
          </w:tcPr>
          <w:p w14:paraId="09032137"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lastRenderedPageBreak/>
              <w:t>Part 3</w:t>
            </w:r>
          </w:p>
          <w:p w14:paraId="581DFA38"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 5</w:t>
            </w:r>
          </w:p>
        </w:tc>
        <w:tc>
          <w:tcPr>
            <w:tcW w:w="1861" w:type="dxa"/>
          </w:tcPr>
          <w:p w14:paraId="11151BE0" w14:textId="4CF3F6B3" w:rsidR="00417331" w:rsidRPr="00923945" w:rsidRDefault="00417331" w:rsidP="00417331">
            <w:pPr>
              <w:tabs>
                <w:tab w:val="num" w:pos="710"/>
              </w:tabs>
              <w:spacing w:before="120" w:after="120"/>
              <w:outlineLvl w:val="1"/>
              <w:rPr>
                <w:color w:val="000000"/>
                <w:sz w:val="22"/>
                <w:szCs w:val="22"/>
              </w:rPr>
            </w:pPr>
            <w:r w:rsidRPr="00923945">
              <w:rPr>
                <w:color w:val="000000"/>
                <w:sz w:val="22"/>
                <w:szCs w:val="22"/>
              </w:rPr>
              <w:t xml:space="preserve">Further </w:t>
            </w:r>
            <w:r w:rsidR="00293208">
              <w:rPr>
                <w:color w:val="000000"/>
                <w:sz w:val="22"/>
                <w:szCs w:val="22"/>
              </w:rPr>
              <w:t>Potential Supplier</w:t>
            </w:r>
            <w:r w:rsidRPr="00923945">
              <w:rPr>
                <w:color w:val="000000"/>
                <w:sz w:val="22"/>
                <w:szCs w:val="22"/>
              </w:rPr>
              <w:t xml:space="preserve"> information</w:t>
            </w:r>
          </w:p>
        </w:tc>
        <w:tc>
          <w:tcPr>
            <w:tcW w:w="1452" w:type="dxa"/>
          </w:tcPr>
          <w:p w14:paraId="71DB1892" w14:textId="77777777" w:rsidR="00417331" w:rsidRPr="00923945" w:rsidRDefault="00DC0F3D" w:rsidP="00417331">
            <w:pPr>
              <w:spacing w:before="120" w:after="120"/>
              <w:rPr>
                <w:sz w:val="22"/>
                <w:szCs w:val="22"/>
              </w:rPr>
            </w:pPr>
            <w:r w:rsidRPr="00923945">
              <w:rPr>
                <w:sz w:val="22"/>
                <w:szCs w:val="22"/>
              </w:rPr>
              <w:t>Pass / Fail (if applicable)</w:t>
            </w:r>
          </w:p>
        </w:tc>
        <w:tc>
          <w:tcPr>
            <w:tcW w:w="4435" w:type="dxa"/>
          </w:tcPr>
          <w:p w14:paraId="7D4A7BB7" w14:textId="1A908DBF" w:rsidR="00DC0F3D" w:rsidRPr="00923945" w:rsidRDefault="00DC0F3D" w:rsidP="009C152B">
            <w:pPr>
              <w:pStyle w:val="Body1"/>
              <w:ind w:left="0"/>
              <w:rPr>
                <w:sz w:val="22"/>
                <w:szCs w:val="22"/>
              </w:rPr>
            </w:pPr>
            <w:r w:rsidRPr="00923945">
              <w:rPr>
                <w:sz w:val="22"/>
                <w:szCs w:val="22"/>
              </w:rPr>
              <w:t xml:space="preserve">Pass: </w:t>
            </w:r>
            <w:r w:rsidR="001757CF" w:rsidRPr="00923945">
              <w:rPr>
                <w:sz w:val="22"/>
                <w:szCs w:val="22"/>
              </w:rPr>
              <w:t xml:space="preserve">Where a </w:t>
            </w:r>
            <w:r w:rsidR="00293208">
              <w:rPr>
                <w:sz w:val="22"/>
                <w:szCs w:val="22"/>
              </w:rPr>
              <w:t>Potential Supplier</w:t>
            </w:r>
            <w:r w:rsidR="001757CF" w:rsidRPr="00923945">
              <w:rPr>
                <w:sz w:val="22"/>
                <w:szCs w:val="22"/>
              </w:rPr>
              <w:t xml:space="preserve"> has indicated in Question 1.2 of the </w:t>
            </w:r>
            <w:r w:rsidR="00DD1254">
              <w:rPr>
                <w:sz w:val="22"/>
                <w:szCs w:val="22"/>
              </w:rPr>
              <w:t>Selection Questionnaire</w:t>
            </w:r>
            <w:r w:rsidR="001757CF" w:rsidRPr="00923945">
              <w:rPr>
                <w:sz w:val="22"/>
                <w:szCs w:val="22"/>
              </w:rPr>
              <w:t xml:space="preserve"> Document that it is part of a wider group, the </w:t>
            </w:r>
            <w:r w:rsidR="00293208">
              <w:rPr>
                <w:sz w:val="22"/>
                <w:szCs w:val="22"/>
              </w:rPr>
              <w:t>Potential Supplier</w:t>
            </w:r>
            <w:r w:rsidR="001757CF" w:rsidRPr="00923945">
              <w:rPr>
                <w:sz w:val="22"/>
                <w:szCs w:val="22"/>
              </w:rPr>
              <w:t xml:space="preserve"> </w:t>
            </w:r>
            <w:r w:rsidRPr="00923945">
              <w:rPr>
                <w:sz w:val="22"/>
                <w:szCs w:val="22"/>
              </w:rPr>
              <w:t>has self-certified that</w:t>
            </w:r>
            <w:r w:rsidR="009C152B" w:rsidRPr="00923945">
              <w:rPr>
                <w:sz w:val="22"/>
                <w:szCs w:val="22"/>
              </w:rPr>
              <w:t xml:space="preserve"> it</w:t>
            </w:r>
            <w:r w:rsidRPr="00923945">
              <w:rPr>
                <w:sz w:val="22"/>
                <w:szCs w:val="22"/>
              </w:rPr>
              <w:t xml:space="preserve"> can provide parent company accounts, if requested, and that the parent company would be willing to provide a guarantee if necessary, or alternatively, </w:t>
            </w:r>
            <w:r w:rsidRPr="00923945">
              <w:rPr>
                <w:sz w:val="22"/>
                <w:szCs w:val="22"/>
              </w:rPr>
              <w:lastRenderedPageBreak/>
              <w:t>would be able to obtain a guarantee elsewhere (e.g. from a bank).</w:t>
            </w:r>
          </w:p>
          <w:p w14:paraId="2D79243A" w14:textId="240098D5" w:rsidR="00417331" w:rsidRPr="00923945" w:rsidRDefault="00DC0F3D" w:rsidP="00DC0F3D">
            <w:pPr>
              <w:pStyle w:val="Body1"/>
              <w:ind w:left="0"/>
              <w:rPr>
                <w:sz w:val="22"/>
                <w:szCs w:val="22"/>
              </w:rPr>
            </w:pPr>
            <w:r w:rsidRPr="00923945">
              <w:rPr>
                <w:sz w:val="22"/>
                <w:szCs w:val="22"/>
              </w:rPr>
              <w:t xml:space="preserve">Fail: The </w:t>
            </w:r>
            <w:r w:rsidR="00293208">
              <w:rPr>
                <w:sz w:val="22"/>
                <w:szCs w:val="22"/>
              </w:rPr>
              <w:t>Potential Supplier</w:t>
            </w:r>
            <w:r w:rsidRPr="00923945">
              <w:rPr>
                <w:sz w:val="22"/>
                <w:szCs w:val="22"/>
              </w:rPr>
              <w:t xml:space="preserve"> is unable to self-certify the requirements above.</w:t>
            </w:r>
          </w:p>
        </w:tc>
      </w:tr>
      <w:tr w:rsidR="00417331" w:rsidRPr="00923945" w14:paraId="08CFE98B" w14:textId="77777777" w:rsidTr="00AB6AB1">
        <w:trPr>
          <w:tblHeader/>
        </w:trPr>
        <w:tc>
          <w:tcPr>
            <w:tcW w:w="1668" w:type="dxa"/>
            <w:shd w:val="clear" w:color="auto" w:fill="990099"/>
          </w:tcPr>
          <w:p w14:paraId="214A83AF"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lastRenderedPageBreak/>
              <w:t>Part 3</w:t>
            </w:r>
          </w:p>
          <w:p w14:paraId="42AA9F06"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 6</w:t>
            </w:r>
          </w:p>
          <w:p w14:paraId="26A389D7"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Question 6.1 or 6.3</w:t>
            </w:r>
          </w:p>
          <w:p w14:paraId="6AEBBCB8"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p>
        </w:tc>
        <w:tc>
          <w:tcPr>
            <w:tcW w:w="1861" w:type="dxa"/>
          </w:tcPr>
          <w:p w14:paraId="70B3C0D9" w14:textId="77777777" w:rsidR="00417331" w:rsidRPr="00923945" w:rsidRDefault="00417331" w:rsidP="00417331">
            <w:pPr>
              <w:tabs>
                <w:tab w:val="num" w:pos="710"/>
              </w:tabs>
              <w:spacing w:before="120" w:after="120"/>
              <w:outlineLvl w:val="1"/>
              <w:rPr>
                <w:sz w:val="22"/>
                <w:szCs w:val="22"/>
              </w:rPr>
            </w:pPr>
            <w:r w:rsidRPr="00923945">
              <w:rPr>
                <w:sz w:val="22"/>
                <w:szCs w:val="22"/>
              </w:rPr>
              <w:t xml:space="preserve">Technical and Professional Ability </w:t>
            </w:r>
          </w:p>
        </w:tc>
        <w:tc>
          <w:tcPr>
            <w:tcW w:w="1452" w:type="dxa"/>
          </w:tcPr>
          <w:p w14:paraId="3AFA3526"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1CEF4CA3" w14:textId="7C5FB370" w:rsidR="004F463F" w:rsidRPr="00BF1C38" w:rsidRDefault="004F463F" w:rsidP="004F463F">
            <w:pPr>
              <w:spacing w:before="120" w:after="120"/>
              <w:rPr>
                <w:sz w:val="22"/>
                <w:szCs w:val="22"/>
              </w:rPr>
            </w:pPr>
            <w:r>
              <w:rPr>
                <w:sz w:val="22"/>
                <w:szCs w:val="22"/>
              </w:rPr>
              <w:t xml:space="preserve">Pass: </w:t>
            </w:r>
            <w:r w:rsidRPr="00BF1C38">
              <w:rPr>
                <w:sz w:val="22"/>
                <w:szCs w:val="22"/>
              </w:rPr>
              <w:t xml:space="preserve">The tenderer achieves a </w:t>
            </w:r>
            <w:r>
              <w:rPr>
                <w:sz w:val="22"/>
                <w:szCs w:val="22"/>
              </w:rPr>
              <w:t>Pass for 2 or more of its contract examples. The</w:t>
            </w:r>
            <w:r w:rsidRPr="00BF1C38">
              <w:rPr>
                <w:sz w:val="22"/>
                <w:szCs w:val="22"/>
              </w:rPr>
              <w:t xml:space="preserve"> Tenderer has provided </w:t>
            </w:r>
            <w:r>
              <w:rPr>
                <w:sz w:val="22"/>
                <w:szCs w:val="22"/>
              </w:rPr>
              <w:t xml:space="preserve">2 or </w:t>
            </w:r>
            <w:r w:rsidRPr="00BF1C38">
              <w:rPr>
                <w:sz w:val="22"/>
                <w:szCs w:val="22"/>
              </w:rPr>
              <w:t>3 relevant contract examples in</w:t>
            </w:r>
            <w:r>
              <w:rPr>
                <w:sz w:val="22"/>
                <w:szCs w:val="22"/>
              </w:rPr>
              <w:t xml:space="preserve"> </w:t>
            </w:r>
            <w:r w:rsidRPr="00BF1C38">
              <w:rPr>
                <w:sz w:val="22"/>
                <w:szCs w:val="22"/>
              </w:rPr>
              <w:t>response to question 6.1 or a satisfactory response to question  6.3 (as</w:t>
            </w:r>
            <w:r>
              <w:rPr>
                <w:sz w:val="22"/>
                <w:szCs w:val="22"/>
              </w:rPr>
              <w:t xml:space="preserve"> Appropriate).</w:t>
            </w:r>
            <w:r w:rsidRPr="00BF1C38">
              <w:rPr>
                <w:sz w:val="22"/>
                <w:szCs w:val="22"/>
              </w:rPr>
              <w:t xml:space="preserve"> </w:t>
            </w:r>
          </w:p>
          <w:p w14:paraId="235BBD5E" w14:textId="77777777" w:rsidR="004F463F" w:rsidRPr="00BF1C38" w:rsidRDefault="004F463F" w:rsidP="004F463F">
            <w:pPr>
              <w:spacing w:before="120" w:after="120"/>
              <w:rPr>
                <w:sz w:val="22"/>
                <w:szCs w:val="22"/>
              </w:rPr>
            </w:pPr>
          </w:p>
          <w:p w14:paraId="7C274005" w14:textId="39E76793" w:rsidR="00417331" w:rsidRPr="004F463F" w:rsidRDefault="004F463F" w:rsidP="004F463F">
            <w:pPr>
              <w:spacing w:before="120" w:after="120"/>
              <w:rPr>
                <w:sz w:val="22"/>
                <w:szCs w:val="22"/>
              </w:rPr>
            </w:pPr>
            <w:r w:rsidRPr="00BF1C38">
              <w:rPr>
                <w:sz w:val="22"/>
                <w:szCs w:val="22"/>
              </w:rPr>
              <w:t>Fail</w:t>
            </w:r>
            <w:r>
              <w:rPr>
                <w:sz w:val="22"/>
                <w:szCs w:val="22"/>
              </w:rPr>
              <w:t>:</w:t>
            </w:r>
            <w:r w:rsidRPr="00BF1C38">
              <w:rPr>
                <w:sz w:val="22"/>
                <w:szCs w:val="22"/>
              </w:rPr>
              <w:t xml:space="preserve"> The tenderer achieves a </w:t>
            </w:r>
            <w:r>
              <w:rPr>
                <w:sz w:val="22"/>
                <w:szCs w:val="22"/>
              </w:rPr>
              <w:t xml:space="preserve">‘Fail’ for </w:t>
            </w:r>
            <w:r w:rsidRPr="00BF1C38">
              <w:rPr>
                <w:sz w:val="22"/>
                <w:szCs w:val="22"/>
              </w:rPr>
              <w:t xml:space="preserve">2 or </w:t>
            </w:r>
            <w:r>
              <w:rPr>
                <w:sz w:val="22"/>
                <w:szCs w:val="22"/>
              </w:rPr>
              <w:t>more of its contract examples.</w:t>
            </w:r>
            <w:r w:rsidRPr="00BF1C38">
              <w:rPr>
                <w:sz w:val="22"/>
                <w:szCs w:val="22"/>
              </w:rPr>
              <w:t xml:space="preserve"> The Tenderer has not provided</w:t>
            </w:r>
            <w:r>
              <w:rPr>
                <w:sz w:val="22"/>
                <w:szCs w:val="22"/>
              </w:rPr>
              <w:t xml:space="preserve"> </w:t>
            </w:r>
            <w:r w:rsidRPr="00BF1C38">
              <w:rPr>
                <w:sz w:val="22"/>
                <w:szCs w:val="22"/>
              </w:rPr>
              <w:t>sufficient relevant contract examples in response to question 6.1 or has provided an insufficient response, or no response to question  6.3 (as appropriate)</w:t>
            </w:r>
          </w:p>
        </w:tc>
      </w:tr>
      <w:tr w:rsidR="00417331" w:rsidRPr="00923945" w14:paraId="53CE6124" w14:textId="77777777" w:rsidTr="00AB6AB1">
        <w:trPr>
          <w:tblHeader/>
        </w:trPr>
        <w:tc>
          <w:tcPr>
            <w:tcW w:w="1668" w:type="dxa"/>
            <w:shd w:val="clear" w:color="auto" w:fill="990099"/>
          </w:tcPr>
          <w:p w14:paraId="2B3F385D"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Part 3</w:t>
            </w:r>
          </w:p>
          <w:p w14:paraId="33620A79"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 6</w:t>
            </w:r>
          </w:p>
          <w:p w14:paraId="533890C2"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Questions 6.2 (</w:t>
            </w:r>
            <w:proofErr w:type="spellStart"/>
            <w:r w:rsidRPr="00AB6AB1">
              <w:rPr>
                <w:b/>
                <w:color w:val="FFFFFF" w:themeColor="background1"/>
                <w:sz w:val="22"/>
                <w:szCs w:val="22"/>
              </w:rPr>
              <w:t>i</w:t>
            </w:r>
            <w:proofErr w:type="spellEnd"/>
            <w:r w:rsidRPr="00AB6AB1">
              <w:rPr>
                <w:b/>
                <w:color w:val="FFFFFF" w:themeColor="background1"/>
                <w:sz w:val="22"/>
                <w:szCs w:val="22"/>
              </w:rPr>
              <w:t>) and (ii)</w:t>
            </w:r>
          </w:p>
        </w:tc>
        <w:tc>
          <w:tcPr>
            <w:tcW w:w="1861" w:type="dxa"/>
          </w:tcPr>
          <w:p w14:paraId="3C164349" w14:textId="77777777" w:rsidR="00417331" w:rsidRPr="00923945" w:rsidRDefault="00417331" w:rsidP="00417331">
            <w:pPr>
              <w:tabs>
                <w:tab w:val="num" w:pos="710"/>
              </w:tabs>
              <w:spacing w:before="120" w:after="120"/>
              <w:outlineLvl w:val="1"/>
              <w:rPr>
                <w:sz w:val="22"/>
                <w:szCs w:val="22"/>
              </w:rPr>
            </w:pPr>
            <w:r w:rsidRPr="00923945">
              <w:rPr>
                <w:sz w:val="22"/>
                <w:szCs w:val="22"/>
              </w:rPr>
              <w:t>Sub-Contracting – Supply Chains</w:t>
            </w:r>
          </w:p>
        </w:tc>
        <w:tc>
          <w:tcPr>
            <w:tcW w:w="1452" w:type="dxa"/>
          </w:tcPr>
          <w:p w14:paraId="3D201512"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12D52D4E" w14:textId="77777777" w:rsidR="00417331" w:rsidRPr="00923945" w:rsidRDefault="0097004E" w:rsidP="00417331">
            <w:pPr>
              <w:autoSpaceDE w:val="0"/>
              <w:autoSpaceDN w:val="0"/>
              <w:rPr>
                <w:rFonts w:eastAsia="CIDFont+F2"/>
                <w:sz w:val="22"/>
                <w:szCs w:val="22"/>
              </w:rPr>
            </w:pPr>
            <w:r w:rsidRPr="00923945">
              <w:rPr>
                <w:sz w:val="22"/>
                <w:szCs w:val="22"/>
              </w:rPr>
              <w:t xml:space="preserve">Pass: </w:t>
            </w:r>
            <w:r w:rsidR="00417331" w:rsidRPr="00923945">
              <w:rPr>
                <w:sz w:val="22"/>
                <w:szCs w:val="22"/>
              </w:rPr>
              <w:t xml:space="preserve"> will be achieved if the Council is satisfied with the example’s given which will be assessed using a similar process as that for the response to 6.1</w:t>
            </w:r>
          </w:p>
          <w:p w14:paraId="1737D40B" w14:textId="77777777" w:rsidR="00417331" w:rsidRPr="00923945" w:rsidRDefault="00417331" w:rsidP="00417331">
            <w:pPr>
              <w:autoSpaceDE w:val="0"/>
              <w:autoSpaceDN w:val="0"/>
              <w:rPr>
                <w:rFonts w:eastAsia="CIDFont+F2"/>
                <w:sz w:val="22"/>
                <w:szCs w:val="22"/>
              </w:rPr>
            </w:pPr>
          </w:p>
        </w:tc>
      </w:tr>
      <w:tr w:rsidR="00417331" w:rsidRPr="00923945" w14:paraId="118AA19E" w14:textId="77777777" w:rsidTr="00AB6AB1">
        <w:trPr>
          <w:tblHeader/>
        </w:trPr>
        <w:tc>
          <w:tcPr>
            <w:tcW w:w="1668" w:type="dxa"/>
            <w:shd w:val="clear" w:color="auto" w:fill="990099"/>
          </w:tcPr>
          <w:p w14:paraId="2F71964B"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3 </w:t>
            </w:r>
          </w:p>
          <w:p w14:paraId="339F8A85"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Section 7</w:t>
            </w:r>
          </w:p>
          <w:p w14:paraId="0A91F0E7"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Questions 7.1 and 7.2</w:t>
            </w:r>
          </w:p>
        </w:tc>
        <w:tc>
          <w:tcPr>
            <w:tcW w:w="1861" w:type="dxa"/>
          </w:tcPr>
          <w:p w14:paraId="1BD38691" w14:textId="77777777" w:rsidR="00417331" w:rsidRPr="00923945" w:rsidRDefault="00417331" w:rsidP="00923945">
            <w:pPr>
              <w:tabs>
                <w:tab w:val="num" w:pos="710"/>
              </w:tabs>
              <w:spacing w:before="120" w:after="120"/>
              <w:jc w:val="left"/>
              <w:outlineLvl w:val="1"/>
              <w:rPr>
                <w:sz w:val="22"/>
                <w:szCs w:val="22"/>
              </w:rPr>
            </w:pPr>
            <w:r w:rsidRPr="00923945">
              <w:rPr>
                <w:sz w:val="22"/>
                <w:szCs w:val="22"/>
              </w:rPr>
              <w:t>Requirements under Modern Slavery Act 2015</w:t>
            </w:r>
          </w:p>
        </w:tc>
        <w:tc>
          <w:tcPr>
            <w:tcW w:w="1452" w:type="dxa"/>
          </w:tcPr>
          <w:p w14:paraId="1CDE2871"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11C240A2" w14:textId="5A089CE1" w:rsidR="0097004E" w:rsidRPr="00923945" w:rsidRDefault="0097004E" w:rsidP="00417331">
            <w:pPr>
              <w:spacing w:before="120" w:after="120"/>
              <w:contextualSpacing/>
              <w:outlineLvl w:val="1"/>
              <w:rPr>
                <w:sz w:val="22"/>
                <w:szCs w:val="22"/>
              </w:rPr>
            </w:pPr>
            <w:r w:rsidRPr="00923945">
              <w:rPr>
                <w:sz w:val="22"/>
                <w:szCs w:val="22"/>
              </w:rPr>
              <w:t xml:space="preserve">Pass: The </w:t>
            </w:r>
            <w:r w:rsidR="00293208">
              <w:rPr>
                <w:sz w:val="22"/>
                <w:szCs w:val="22"/>
              </w:rPr>
              <w:t>Potential Supplier</w:t>
            </w:r>
            <w:r w:rsidRPr="00923945">
              <w:rPr>
                <w:sz w:val="22"/>
                <w:szCs w:val="22"/>
              </w:rPr>
              <w:t xml:space="preserve"> has responded with 'N/A' </w:t>
            </w:r>
            <w:r w:rsidR="00417331" w:rsidRPr="00923945">
              <w:rPr>
                <w:sz w:val="22"/>
                <w:szCs w:val="22"/>
              </w:rPr>
              <w:t xml:space="preserve">to </w:t>
            </w:r>
            <w:r w:rsidRPr="00923945">
              <w:rPr>
                <w:sz w:val="22"/>
                <w:szCs w:val="22"/>
              </w:rPr>
              <w:t xml:space="preserve">Question </w:t>
            </w:r>
            <w:r w:rsidR="0058421C" w:rsidRPr="00923945">
              <w:rPr>
                <w:sz w:val="22"/>
                <w:szCs w:val="22"/>
              </w:rPr>
              <w:t xml:space="preserve">7.1 or with 'Yes' to Questions </w:t>
            </w:r>
            <w:r w:rsidR="00417331" w:rsidRPr="00923945">
              <w:rPr>
                <w:sz w:val="22"/>
                <w:szCs w:val="22"/>
              </w:rPr>
              <w:t xml:space="preserve">7.1 and 7.2 </w:t>
            </w:r>
            <w:r w:rsidR="0058421C" w:rsidRPr="00923945">
              <w:rPr>
                <w:sz w:val="22"/>
                <w:szCs w:val="22"/>
              </w:rPr>
              <w:t xml:space="preserve">and has provided </w:t>
            </w:r>
            <w:r w:rsidR="00417331" w:rsidRPr="00923945">
              <w:rPr>
                <w:sz w:val="22"/>
                <w:szCs w:val="22"/>
              </w:rPr>
              <w:t xml:space="preserve">a relevant </w:t>
            </w:r>
            <w:proofErr w:type="spellStart"/>
            <w:r w:rsidR="00417331" w:rsidRPr="00923945">
              <w:rPr>
                <w:sz w:val="22"/>
                <w:szCs w:val="22"/>
              </w:rPr>
              <w:t>url</w:t>
            </w:r>
            <w:proofErr w:type="spellEnd"/>
            <w:r w:rsidR="00417331" w:rsidRPr="00923945">
              <w:rPr>
                <w:sz w:val="22"/>
                <w:szCs w:val="22"/>
              </w:rPr>
              <w:t xml:space="preserve"> which provides information that satisfies the Council or a sa</w:t>
            </w:r>
            <w:r w:rsidR="0058421C" w:rsidRPr="00923945">
              <w:rPr>
                <w:sz w:val="22"/>
                <w:szCs w:val="22"/>
              </w:rPr>
              <w:t>tisfactory explanation as to a 'No' answer to Question 7.2.</w:t>
            </w:r>
          </w:p>
          <w:p w14:paraId="64364890" w14:textId="577066AF" w:rsidR="00417331" w:rsidRPr="00923945" w:rsidRDefault="0097004E" w:rsidP="0058421C">
            <w:pPr>
              <w:pStyle w:val="Body1"/>
              <w:ind w:left="0"/>
              <w:rPr>
                <w:sz w:val="22"/>
                <w:szCs w:val="22"/>
              </w:rPr>
            </w:pPr>
            <w:r w:rsidRPr="00923945">
              <w:rPr>
                <w:sz w:val="22"/>
                <w:szCs w:val="22"/>
              </w:rPr>
              <w:t xml:space="preserve">Fail: The </w:t>
            </w:r>
            <w:r w:rsidR="00293208">
              <w:rPr>
                <w:sz w:val="22"/>
                <w:szCs w:val="22"/>
              </w:rPr>
              <w:t>Potential Supplier</w:t>
            </w:r>
            <w:r w:rsidRPr="00923945">
              <w:rPr>
                <w:sz w:val="22"/>
                <w:szCs w:val="22"/>
              </w:rPr>
              <w:t xml:space="preserve"> has responded with ‘No' to Question 7.2 and does not provide the relevant </w:t>
            </w:r>
            <w:proofErr w:type="spellStart"/>
            <w:r w:rsidRPr="00923945">
              <w:rPr>
                <w:sz w:val="22"/>
                <w:szCs w:val="22"/>
              </w:rPr>
              <w:t>url</w:t>
            </w:r>
            <w:proofErr w:type="spellEnd"/>
            <w:r w:rsidRPr="00923945">
              <w:rPr>
                <w:sz w:val="22"/>
                <w:szCs w:val="22"/>
              </w:rPr>
              <w:t xml:space="preserve"> (link) or responds with ‘No’ to Question 7.2 and provides an unsatisfactory explanation</w:t>
            </w:r>
            <w:r w:rsidR="0058421C" w:rsidRPr="00923945">
              <w:rPr>
                <w:sz w:val="22"/>
                <w:szCs w:val="22"/>
              </w:rPr>
              <w:t>.</w:t>
            </w:r>
          </w:p>
        </w:tc>
      </w:tr>
      <w:tr w:rsidR="00417331" w:rsidRPr="00923945" w14:paraId="1F696E75" w14:textId="77777777" w:rsidTr="00AB6AB1">
        <w:trPr>
          <w:tblHeader/>
        </w:trPr>
        <w:tc>
          <w:tcPr>
            <w:tcW w:w="1668" w:type="dxa"/>
            <w:shd w:val="clear" w:color="auto" w:fill="990099"/>
          </w:tcPr>
          <w:p w14:paraId="0E66F40E"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3 </w:t>
            </w:r>
          </w:p>
          <w:p w14:paraId="1EAD85C5"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8 </w:t>
            </w:r>
          </w:p>
          <w:p w14:paraId="01F19164"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Question 8.1</w:t>
            </w:r>
          </w:p>
        </w:tc>
        <w:tc>
          <w:tcPr>
            <w:tcW w:w="1861" w:type="dxa"/>
          </w:tcPr>
          <w:p w14:paraId="2B634CFF" w14:textId="77777777" w:rsidR="00417331" w:rsidRPr="00923945" w:rsidRDefault="00417331" w:rsidP="00417331">
            <w:pPr>
              <w:tabs>
                <w:tab w:val="num" w:pos="710"/>
              </w:tabs>
              <w:spacing w:before="120" w:after="120"/>
              <w:outlineLvl w:val="1"/>
              <w:rPr>
                <w:sz w:val="22"/>
                <w:szCs w:val="22"/>
              </w:rPr>
            </w:pPr>
            <w:r w:rsidRPr="00923945">
              <w:rPr>
                <w:sz w:val="22"/>
                <w:szCs w:val="22"/>
              </w:rPr>
              <w:t>Compliance with Insurance</w:t>
            </w:r>
          </w:p>
        </w:tc>
        <w:tc>
          <w:tcPr>
            <w:tcW w:w="1452" w:type="dxa"/>
          </w:tcPr>
          <w:p w14:paraId="1B8D97CD"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220550B1" w14:textId="2CD3D2CD" w:rsidR="002F04FE" w:rsidRPr="00923945" w:rsidRDefault="00417331" w:rsidP="00417331">
            <w:pPr>
              <w:spacing w:before="120" w:after="120"/>
              <w:rPr>
                <w:sz w:val="22"/>
                <w:szCs w:val="22"/>
              </w:rPr>
            </w:pPr>
            <w:r w:rsidRPr="00923945">
              <w:rPr>
                <w:color w:val="000000"/>
                <w:sz w:val="22"/>
                <w:szCs w:val="22"/>
              </w:rPr>
              <w:t>Pass</w:t>
            </w:r>
            <w:r w:rsidR="002F04FE" w:rsidRPr="00923945">
              <w:rPr>
                <w:color w:val="000000"/>
                <w:sz w:val="22"/>
                <w:szCs w:val="22"/>
              </w:rPr>
              <w:t xml:space="preserve">: The </w:t>
            </w:r>
            <w:r w:rsidR="00293208">
              <w:rPr>
                <w:sz w:val="22"/>
                <w:szCs w:val="22"/>
              </w:rPr>
              <w:t>Potential Supplier</w:t>
            </w:r>
            <w:r w:rsidR="002F04FE" w:rsidRPr="00923945">
              <w:rPr>
                <w:sz w:val="22"/>
                <w:szCs w:val="22"/>
              </w:rPr>
              <w:t xml:space="preserve"> has self-certified that it has in place the required insurances or has provided written confirmation that it is capable of putting them in place in advance of the award of the </w:t>
            </w:r>
            <w:r w:rsidR="00ED41F7">
              <w:rPr>
                <w:sz w:val="22"/>
                <w:szCs w:val="22"/>
              </w:rPr>
              <w:t>Contract</w:t>
            </w:r>
            <w:r w:rsidR="002F04FE" w:rsidRPr="00923945">
              <w:rPr>
                <w:sz w:val="22"/>
                <w:szCs w:val="22"/>
              </w:rPr>
              <w:t>.</w:t>
            </w:r>
          </w:p>
          <w:p w14:paraId="40F55923" w14:textId="234ABF5F" w:rsidR="00417331" w:rsidRPr="00923945" w:rsidRDefault="002F04FE" w:rsidP="004A5421">
            <w:pPr>
              <w:spacing w:before="120" w:after="120"/>
              <w:rPr>
                <w:color w:val="000000"/>
                <w:sz w:val="22"/>
                <w:szCs w:val="22"/>
              </w:rPr>
            </w:pPr>
            <w:r w:rsidRPr="00923945">
              <w:rPr>
                <w:sz w:val="22"/>
                <w:szCs w:val="22"/>
              </w:rPr>
              <w:t xml:space="preserve">Fail: The </w:t>
            </w:r>
            <w:r w:rsidR="00293208">
              <w:rPr>
                <w:sz w:val="22"/>
                <w:szCs w:val="22"/>
              </w:rPr>
              <w:t>Potential Supplier</w:t>
            </w:r>
            <w:r w:rsidRPr="00923945">
              <w:rPr>
                <w:sz w:val="22"/>
                <w:szCs w:val="22"/>
              </w:rPr>
              <w:t xml:space="preserve"> </w:t>
            </w:r>
            <w:r w:rsidR="004A5421" w:rsidRPr="00923945">
              <w:rPr>
                <w:sz w:val="22"/>
                <w:szCs w:val="22"/>
              </w:rPr>
              <w:t xml:space="preserve">has failed to self-certify that it has </w:t>
            </w:r>
            <w:r w:rsidRPr="00923945">
              <w:rPr>
                <w:sz w:val="22"/>
                <w:szCs w:val="22"/>
              </w:rPr>
              <w:t xml:space="preserve">in place the required insurances or </w:t>
            </w:r>
            <w:r w:rsidR="004A5421" w:rsidRPr="00923945">
              <w:rPr>
                <w:sz w:val="22"/>
                <w:szCs w:val="22"/>
              </w:rPr>
              <w:t xml:space="preserve">that </w:t>
            </w:r>
            <w:r w:rsidRPr="00923945">
              <w:rPr>
                <w:sz w:val="22"/>
                <w:szCs w:val="22"/>
              </w:rPr>
              <w:t xml:space="preserve">it is capable of putting them in place in advance of the award of the </w:t>
            </w:r>
            <w:r w:rsidR="005D2A0A">
              <w:rPr>
                <w:sz w:val="22"/>
                <w:szCs w:val="22"/>
              </w:rPr>
              <w:t>Contract</w:t>
            </w:r>
            <w:r w:rsidRPr="00923945">
              <w:rPr>
                <w:sz w:val="22"/>
                <w:szCs w:val="22"/>
              </w:rPr>
              <w:t>.</w:t>
            </w:r>
          </w:p>
        </w:tc>
      </w:tr>
      <w:tr w:rsidR="00417331" w:rsidRPr="00923945" w14:paraId="30D6ABE9" w14:textId="77777777" w:rsidTr="00AB6AB1">
        <w:trPr>
          <w:tblHeader/>
        </w:trPr>
        <w:tc>
          <w:tcPr>
            <w:tcW w:w="1668" w:type="dxa"/>
            <w:shd w:val="clear" w:color="auto" w:fill="990099"/>
          </w:tcPr>
          <w:p w14:paraId="61004185"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lastRenderedPageBreak/>
              <w:t xml:space="preserve">Part 3 </w:t>
            </w:r>
          </w:p>
          <w:p w14:paraId="61DE7138"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8 </w:t>
            </w:r>
          </w:p>
          <w:p w14:paraId="2DAA4C62" w14:textId="0561F5D2" w:rsidR="00417331" w:rsidRPr="00AB6AB1" w:rsidRDefault="00ED41F7" w:rsidP="0041733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Question 8.2</w:t>
            </w:r>
          </w:p>
        </w:tc>
        <w:tc>
          <w:tcPr>
            <w:tcW w:w="1861" w:type="dxa"/>
          </w:tcPr>
          <w:p w14:paraId="794119AC" w14:textId="58E9DC62" w:rsidR="00417331" w:rsidRPr="00923945" w:rsidRDefault="00ED41F7" w:rsidP="00417331">
            <w:pPr>
              <w:tabs>
                <w:tab w:val="num" w:pos="710"/>
              </w:tabs>
              <w:spacing w:before="120" w:after="120"/>
              <w:outlineLvl w:val="1"/>
              <w:rPr>
                <w:sz w:val="22"/>
                <w:szCs w:val="22"/>
              </w:rPr>
            </w:pPr>
            <w:r w:rsidRPr="00923945">
              <w:rPr>
                <w:sz w:val="22"/>
                <w:szCs w:val="22"/>
              </w:rPr>
              <w:t>Business Continuity</w:t>
            </w:r>
          </w:p>
        </w:tc>
        <w:tc>
          <w:tcPr>
            <w:tcW w:w="1452" w:type="dxa"/>
          </w:tcPr>
          <w:p w14:paraId="5182E607"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47986E44" w14:textId="48C33866" w:rsidR="00ED41F7" w:rsidRPr="00923945" w:rsidRDefault="00ED41F7" w:rsidP="00ED41F7">
            <w:pPr>
              <w:spacing w:before="120" w:after="120"/>
              <w:rPr>
                <w:color w:val="000000"/>
                <w:sz w:val="22"/>
                <w:szCs w:val="22"/>
              </w:rPr>
            </w:pPr>
            <w:r w:rsidRPr="00923945">
              <w:rPr>
                <w:color w:val="000000"/>
                <w:sz w:val="22"/>
                <w:szCs w:val="22"/>
              </w:rPr>
              <w:t>Pass:</w:t>
            </w:r>
            <w:r w:rsidRPr="00923945">
              <w:rPr>
                <w:sz w:val="22"/>
                <w:szCs w:val="22"/>
              </w:rPr>
              <w:t xml:space="preserve"> The </w:t>
            </w:r>
            <w:r>
              <w:rPr>
                <w:sz w:val="22"/>
                <w:szCs w:val="22"/>
              </w:rPr>
              <w:t>Potential Supplier</w:t>
            </w:r>
            <w:r w:rsidRPr="00923945">
              <w:rPr>
                <w:sz w:val="22"/>
                <w:szCs w:val="22"/>
              </w:rPr>
              <w:t xml:space="preserve"> has self-certified that it has</w:t>
            </w:r>
            <w:r w:rsidRPr="00923945">
              <w:rPr>
                <w:rFonts w:eastAsia="Calibri"/>
                <w:sz w:val="22"/>
                <w:szCs w:val="22"/>
              </w:rPr>
              <w:t xml:space="preserve"> in place at the start of the </w:t>
            </w:r>
            <w:r>
              <w:rPr>
                <w:rFonts w:eastAsia="Calibri"/>
                <w:sz w:val="22"/>
                <w:szCs w:val="22"/>
              </w:rPr>
              <w:t>Contract</w:t>
            </w:r>
            <w:r w:rsidRPr="00923945">
              <w:rPr>
                <w:rFonts w:eastAsia="Calibri"/>
                <w:sz w:val="22"/>
                <w:szCs w:val="22"/>
              </w:rPr>
              <w:t>, and can maintain effectively throughout the period of the Contract, adequate and effective business continuity and emergency planning systems and measures</w:t>
            </w:r>
            <w:r w:rsidRPr="00923945">
              <w:rPr>
                <w:sz w:val="22"/>
                <w:szCs w:val="22"/>
              </w:rPr>
              <w:t>.</w:t>
            </w:r>
          </w:p>
          <w:p w14:paraId="3C0BEED8" w14:textId="69362B18" w:rsidR="00417331" w:rsidRPr="00923945" w:rsidRDefault="00ED41F7" w:rsidP="00ED41F7">
            <w:pPr>
              <w:spacing w:before="120" w:after="120"/>
              <w:rPr>
                <w:color w:val="000000"/>
                <w:sz w:val="22"/>
                <w:szCs w:val="22"/>
              </w:rPr>
            </w:pPr>
            <w:r w:rsidRPr="00923945">
              <w:rPr>
                <w:color w:val="000000"/>
                <w:sz w:val="22"/>
                <w:szCs w:val="22"/>
              </w:rPr>
              <w:t xml:space="preserve">Fail: </w:t>
            </w:r>
            <w:r w:rsidRPr="00923945">
              <w:rPr>
                <w:sz w:val="22"/>
                <w:szCs w:val="22"/>
              </w:rPr>
              <w:t xml:space="preserve">The </w:t>
            </w:r>
            <w:r>
              <w:rPr>
                <w:sz w:val="22"/>
                <w:szCs w:val="22"/>
              </w:rPr>
              <w:t>Potential Supplier</w:t>
            </w:r>
            <w:r w:rsidRPr="00923945">
              <w:rPr>
                <w:sz w:val="22"/>
                <w:szCs w:val="22"/>
              </w:rPr>
              <w:t xml:space="preserve"> has failed to self-certify that</w:t>
            </w:r>
            <w:r w:rsidRPr="00923945">
              <w:rPr>
                <w:color w:val="000000"/>
                <w:sz w:val="22"/>
                <w:szCs w:val="22"/>
              </w:rPr>
              <w:t xml:space="preserve"> </w:t>
            </w:r>
            <w:r w:rsidRPr="00923945">
              <w:rPr>
                <w:sz w:val="22"/>
                <w:szCs w:val="22"/>
              </w:rPr>
              <w:t>it has</w:t>
            </w:r>
            <w:r w:rsidRPr="00923945">
              <w:rPr>
                <w:rFonts w:eastAsia="Calibri"/>
                <w:sz w:val="22"/>
                <w:szCs w:val="22"/>
              </w:rPr>
              <w:t xml:space="preserve"> in place at the start of the </w:t>
            </w:r>
            <w:r w:rsidR="005D2A0A">
              <w:rPr>
                <w:rFonts w:eastAsia="Calibri"/>
                <w:sz w:val="22"/>
                <w:szCs w:val="22"/>
              </w:rPr>
              <w:t>Contract</w:t>
            </w:r>
            <w:r w:rsidRPr="00923945">
              <w:rPr>
                <w:rFonts w:eastAsia="Calibri"/>
                <w:sz w:val="22"/>
                <w:szCs w:val="22"/>
              </w:rPr>
              <w:t xml:space="preserve">, and can maintain effectively throughout the period of the </w:t>
            </w:r>
            <w:r w:rsidR="005D2A0A">
              <w:rPr>
                <w:rFonts w:eastAsia="Calibri"/>
                <w:sz w:val="22"/>
                <w:szCs w:val="22"/>
              </w:rPr>
              <w:t>Contract</w:t>
            </w:r>
            <w:r w:rsidRPr="00923945">
              <w:rPr>
                <w:rFonts w:eastAsia="Calibri"/>
                <w:sz w:val="22"/>
                <w:szCs w:val="22"/>
              </w:rPr>
              <w:t xml:space="preserve"> and any Call-Off Contract, adequate and effective business continuity and emergency planning systems and measures</w:t>
            </w:r>
            <w:r w:rsidRPr="00923945">
              <w:rPr>
                <w:sz w:val="22"/>
                <w:szCs w:val="22"/>
              </w:rPr>
              <w:t>.</w:t>
            </w:r>
          </w:p>
        </w:tc>
      </w:tr>
      <w:tr w:rsidR="00417331" w:rsidRPr="00923945" w14:paraId="6A47A2DA" w14:textId="77777777" w:rsidTr="00AB6AB1">
        <w:trPr>
          <w:tblHeader/>
        </w:trPr>
        <w:tc>
          <w:tcPr>
            <w:tcW w:w="1668" w:type="dxa"/>
            <w:shd w:val="clear" w:color="auto" w:fill="990099"/>
          </w:tcPr>
          <w:p w14:paraId="368DE283"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3 </w:t>
            </w:r>
          </w:p>
          <w:p w14:paraId="7C377F66"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8 </w:t>
            </w:r>
          </w:p>
          <w:p w14:paraId="781F54A7" w14:textId="5CDE49D8" w:rsidR="00417331" w:rsidRPr="00AB6AB1" w:rsidRDefault="00ED41F7" w:rsidP="00923945">
            <w:pPr>
              <w:keepNext/>
              <w:tabs>
                <w:tab w:val="num" w:pos="576"/>
                <w:tab w:val="num" w:pos="710"/>
              </w:tabs>
              <w:spacing w:before="120" w:after="120"/>
              <w:jc w:val="left"/>
              <w:outlineLvl w:val="1"/>
              <w:rPr>
                <w:b/>
                <w:color w:val="FFFFFF" w:themeColor="background1"/>
                <w:sz w:val="22"/>
                <w:szCs w:val="22"/>
              </w:rPr>
            </w:pPr>
            <w:r>
              <w:rPr>
                <w:b/>
                <w:color w:val="FFFFFF" w:themeColor="background1"/>
                <w:sz w:val="22"/>
                <w:szCs w:val="22"/>
              </w:rPr>
              <w:t>Question 8.3</w:t>
            </w:r>
          </w:p>
        </w:tc>
        <w:tc>
          <w:tcPr>
            <w:tcW w:w="1861" w:type="dxa"/>
          </w:tcPr>
          <w:p w14:paraId="64FF7A62" w14:textId="2AD61795" w:rsidR="00417331" w:rsidRPr="00923945" w:rsidRDefault="00ED41F7" w:rsidP="00417331">
            <w:pPr>
              <w:tabs>
                <w:tab w:val="num" w:pos="710"/>
              </w:tabs>
              <w:spacing w:before="120" w:after="120"/>
              <w:outlineLvl w:val="1"/>
              <w:rPr>
                <w:sz w:val="22"/>
                <w:szCs w:val="22"/>
              </w:rPr>
            </w:pPr>
            <w:r>
              <w:rPr>
                <w:sz w:val="22"/>
                <w:szCs w:val="22"/>
              </w:rPr>
              <w:t>Registered Solicitors</w:t>
            </w:r>
          </w:p>
        </w:tc>
        <w:tc>
          <w:tcPr>
            <w:tcW w:w="1452" w:type="dxa"/>
          </w:tcPr>
          <w:p w14:paraId="3806FB36"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2C5487C9" w14:textId="77777777" w:rsidR="00F51C0F" w:rsidRDefault="00F93989" w:rsidP="00F51C0F">
            <w:pPr>
              <w:spacing w:before="120" w:after="120"/>
              <w:rPr>
                <w:sz w:val="22"/>
                <w:szCs w:val="22"/>
              </w:rPr>
            </w:pPr>
            <w:r w:rsidRPr="00923945">
              <w:rPr>
                <w:color w:val="000000"/>
                <w:sz w:val="22"/>
                <w:szCs w:val="22"/>
              </w:rPr>
              <w:t>Pass:</w:t>
            </w:r>
            <w:r w:rsidR="00C6202C" w:rsidRPr="00923945">
              <w:rPr>
                <w:sz w:val="22"/>
                <w:szCs w:val="22"/>
              </w:rPr>
              <w:t xml:space="preserve"> </w:t>
            </w:r>
          </w:p>
          <w:p w14:paraId="28C20B4F" w14:textId="41E9F207" w:rsidR="00F51C0F" w:rsidRDefault="00C6202C" w:rsidP="00F51C0F">
            <w:pPr>
              <w:spacing w:before="120" w:after="120"/>
              <w:rPr>
                <w:sz w:val="22"/>
                <w:szCs w:val="22"/>
              </w:rPr>
            </w:pPr>
            <w:r w:rsidRPr="00923945">
              <w:rPr>
                <w:sz w:val="22"/>
                <w:szCs w:val="22"/>
              </w:rPr>
              <w:t xml:space="preserve">The </w:t>
            </w:r>
            <w:r w:rsidR="00293208">
              <w:rPr>
                <w:sz w:val="22"/>
                <w:szCs w:val="22"/>
              </w:rPr>
              <w:t>Potential Supplier</w:t>
            </w:r>
            <w:r w:rsidRPr="00923945">
              <w:rPr>
                <w:sz w:val="22"/>
                <w:szCs w:val="22"/>
              </w:rPr>
              <w:t xml:space="preserve"> has self-certified that it </w:t>
            </w:r>
            <w:r w:rsidR="00ED41F7">
              <w:rPr>
                <w:sz w:val="22"/>
                <w:szCs w:val="22"/>
              </w:rPr>
              <w:t>is registered with and regulated by the Solicitors Regulation Authority or an equivalent professional body.</w:t>
            </w:r>
            <w:r w:rsidR="00F51C0F" w:rsidRPr="00F51C0F">
              <w:rPr>
                <w:sz w:val="22"/>
                <w:szCs w:val="22"/>
              </w:rPr>
              <w:t xml:space="preserve"> </w:t>
            </w:r>
          </w:p>
          <w:p w14:paraId="102F86CC" w14:textId="0A52FA2F" w:rsidR="00F51C0F" w:rsidRDefault="00F51C0F" w:rsidP="00F51C0F">
            <w:pPr>
              <w:spacing w:before="120" w:after="120"/>
              <w:rPr>
                <w:sz w:val="22"/>
                <w:szCs w:val="22"/>
              </w:rPr>
            </w:pPr>
            <w:r>
              <w:rPr>
                <w:sz w:val="22"/>
                <w:szCs w:val="22"/>
              </w:rPr>
              <w:t>AND</w:t>
            </w:r>
          </w:p>
          <w:p w14:paraId="4FA9BC61" w14:textId="46F6BF60" w:rsidR="00F51C0F" w:rsidRPr="00F51C0F" w:rsidRDefault="00F51C0F" w:rsidP="00F51C0F">
            <w:pPr>
              <w:spacing w:before="120" w:after="120"/>
              <w:rPr>
                <w:sz w:val="22"/>
                <w:szCs w:val="22"/>
              </w:rPr>
            </w:pPr>
            <w:r>
              <w:rPr>
                <w:sz w:val="22"/>
                <w:szCs w:val="22"/>
              </w:rPr>
              <w:t xml:space="preserve">The Potential Supplier has </w:t>
            </w:r>
            <w:r w:rsidRPr="00F51C0F">
              <w:rPr>
                <w:sz w:val="22"/>
                <w:szCs w:val="22"/>
              </w:rPr>
              <w:t>self-certif</w:t>
            </w:r>
            <w:r>
              <w:rPr>
                <w:sz w:val="22"/>
                <w:szCs w:val="22"/>
              </w:rPr>
              <w:t xml:space="preserve">ied </w:t>
            </w:r>
            <w:r w:rsidRPr="00F51C0F">
              <w:rPr>
                <w:sz w:val="22"/>
                <w:szCs w:val="22"/>
              </w:rPr>
              <w:t xml:space="preserve">that </w:t>
            </w:r>
            <w:r>
              <w:rPr>
                <w:sz w:val="22"/>
                <w:szCs w:val="22"/>
              </w:rPr>
              <w:t xml:space="preserve">it is </w:t>
            </w:r>
            <w:r w:rsidRPr="00F51C0F">
              <w:rPr>
                <w:sz w:val="22"/>
                <w:szCs w:val="22"/>
              </w:rPr>
              <w:t>authorised to hold clie</w:t>
            </w:r>
            <w:r>
              <w:rPr>
                <w:sz w:val="22"/>
                <w:szCs w:val="22"/>
              </w:rPr>
              <w:t>nt monies.</w:t>
            </w:r>
          </w:p>
          <w:p w14:paraId="745F440E" w14:textId="77777777" w:rsidR="00ED41F7" w:rsidRDefault="00ED41F7" w:rsidP="00F93989">
            <w:pPr>
              <w:spacing w:before="120" w:after="120"/>
              <w:rPr>
                <w:sz w:val="22"/>
                <w:szCs w:val="22"/>
              </w:rPr>
            </w:pPr>
          </w:p>
          <w:p w14:paraId="03188EA2" w14:textId="77777777" w:rsidR="00F51C0F" w:rsidRDefault="00F93989" w:rsidP="00C6202C">
            <w:pPr>
              <w:spacing w:before="120" w:after="120"/>
              <w:rPr>
                <w:color w:val="000000"/>
                <w:sz w:val="22"/>
                <w:szCs w:val="22"/>
              </w:rPr>
            </w:pPr>
            <w:r w:rsidRPr="00923945">
              <w:rPr>
                <w:color w:val="000000"/>
                <w:sz w:val="22"/>
                <w:szCs w:val="22"/>
              </w:rPr>
              <w:t>Fail:</w:t>
            </w:r>
            <w:r w:rsidR="00C6202C" w:rsidRPr="00923945">
              <w:rPr>
                <w:color w:val="000000"/>
                <w:sz w:val="22"/>
                <w:szCs w:val="22"/>
              </w:rPr>
              <w:t xml:space="preserve"> </w:t>
            </w:r>
          </w:p>
          <w:p w14:paraId="77E6BF7C" w14:textId="77777777" w:rsidR="00417331" w:rsidRDefault="00C6202C" w:rsidP="00C6202C">
            <w:pPr>
              <w:spacing w:before="120" w:after="120"/>
              <w:rPr>
                <w:sz w:val="22"/>
                <w:szCs w:val="22"/>
              </w:rPr>
            </w:pPr>
            <w:r w:rsidRPr="00923945">
              <w:rPr>
                <w:sz w:val="22"/>
                <w:szCs w:val="22"/>
              </w:rPr>
              <w:t xml:space="preserve">The </w:t>
            </w:r>
            <w:r w:rsidR="00293208">
              <w:rPr>
                <w:sz w:val="22"/>
                <w:szCs w:val="22"/>
              </w:rPr>
              <w:t>Potential Supplier</w:t>
            </w:r>
            <w:r w:rsidRPr="00923945">
              <w:rPr>
                <w:sz w:val="22"/>
                <w:szCs w:val="22"/>
              </w:rPr>
              <w:t xml:space="preserve"> has failed to self-</w:t>
            </w:r>
            <w:r w:rsidR="00ED41F7" w:rsidRPr="00923945">
              <w:rPr>
                <w:sz w:val="22"/>
                <w:szCs w:val="22"/>
              </w:rPr>
              <w:t xml:space="preserve"> that it </w:t>
            </w:r>
            <w:r w:rsidR="00ED41F7">
              <w:rPr>
                <w:sz w:val="22"/>
                <w:szCs w:val="22"/>
              </w:rPr>
              <w:t>is registered with and regulated by the Solicitors Regulation Authority or an equivalent professional body</w:t>
            </w:r>
            <w:r w:rsidRPr="00923945">
              <w:rPr>
                <w:sz w:val="22"/>
                <w:szCs w:val="22"/>
              </w:rPr>
              <w:t>.</w:t>
            </w:r>
          </w:p>
          <w:p w14:paraId="6A4CFAF2" w14:textId="77777777" w:rsidR="00F51C0F" w:rsidRDefault="00F51C0F" w:rsidP="00C6202C">
            <w:pPr>
              <w:spacing w:before="120" w:after="120"/>
              <w:rPr>
                <w:sz w:val="22"/>
                <w:szCs w:val="22"/>
              </w:rPr>
            </w:pPr>
            <w:r>
              <w:rPr>
                <w:sz w:val="22"/>
                <w:szCs w:val="22"/>
              </w:rPr>
              <w:t>AND/OR</w:t>
            </w:r>
          </w:p>
          <w:p w14:paraId="7627A73C" w14:textId="5CDB556E" w:rsidR="00F51C0F" w:rsidRPr="00923945" w:rsidRDefault="00F51C0F" w:rsidP="00F51C0F">
            <w:pPr>
              <w:spacing w:before="120" w:after="120"/>
              <w:rPr>
                <w:color w:val="000000"/>
                <w:sz w:val="22"/>
                <w:szCs w:val="22"/>
              </w:rPr>
            </w:pPr>
            <w:r>
              <w:rPr>
                <w:sz w:val="22"/>
                <w:szCs w:val="22"/>
              </w:rPr>
              <w:t>The Potential Supplier has failed to</w:t>
            </w:r>
            <w:r w:rsidRPr="00F51C0F">
              <w:rPr>
                <w:sz w:val="22"/>
                <w:szCs w:val="22"/>
              </w:rPr>
              <w:t xml:space="preserve"> self-certif</w:t>
            </w:r>
            <w:r>
              <w:rPr>
                <w:sz w:val="22"/>
                <w:szCs w:val="22"/>
              </w:rPr>
              <w:t xml:space="preserve">ied </w:t>
            </w:r>
            <w:r w:rsidRPr="00F51C0F">
              <w:rPr>
                <w:sz w:val="22"/>
                <w:szCs w:val="22"/>
              </w:rPr>
              <w:t xml:space="preserve">that </w:t>
            </w:r>
            <w:r>
              <w:rPr>
                <w:sz w:val="22"/>
                <w:szCs w:val="22"/>
              </w:rPr>
              <w:t xml:space="preserve">it is </w:t>
            </w:r>
            <w:r w:rsidRPr="00F51C0F">
              <w:rPr>
                <w:sz w:val="22"/>
                <w:szCs w:val="22"/>
              </w:rPr>
              <w:t>authorised to hold client monies</w:t>
            </w:r>
          </w:p>
        </w:tc>
      </w:tr>
      <w:tr w:rsidR="00417331" w:rsidRPr="00923945" w14:paraId="00A2F64C" w14:textId="77777777" w:rsidTr="00AB6AB1">
        <w:trPr>
          <w:trHeight w:val="1527"/>
          <w:tblHeader/>
        </w:trPr>
        <w:tc>
          <w:tcPr>
            <w:tcW w:w="1668" w:type="dxa"/>
            <w:shd w:val="clear" w:color="auto" w:fill="990099"/>
          </w:tcPr>
          <w:p w14:paraId="593F815A" w14:textId="2643FC58"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Part 3 </w:t>
            </w:r>
          </w:p>
          <w:p w14:paraId="745232B5" w14:textId="77777777" w:rsidR="00417331" w:rsidRPr="00AB6AB1" w:rsidRDefault="00417331" w:rsidP="00417331">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8 </w:t>
            </w:r>
          </w:p>
          <w:p w14:paraId="107041DE" w14:textId="2E8D0E03" w:rsidR="00417331" w:rsidRPr="00AB6AB1" w:rsidRDefault="00ED41F7" w:rsidP="00417331">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Question 8.4</w:t>
            </w:r>
          </w:p>
        </w:tc>
        <w:tc>
          <w:tcPr>
            <w:tcW w:w="1861" w:type="dxa"/>
          </w:tcPr>
          <w:p w14:paraId="3D9B9BB8" w14:textId="1C115586" w:rsidR="00417331" w:rsidRPr="00923945" w:rsidRDefault="00ED41F7" w:rsidP="00417331">
            <w:pPr>
              <w:tabs>
                <w:tab w:val="num" w:pos="710"/>
              </w:tabs>
              <w:spacing w:before="120" w:after="120"/>
              <w:outlineLvl w:val="1"/>
              <w:rPr>
                <w:sz w:val="22"/>
                <w:szCs w:val="22"/>
              </w:rPr>
            </w:pPr>
            <w:r>
              <w:rPr>
                <w:sz w:val="22"/>
                <w:szCs w:val="22"/>
              </w:rPr>
              <w:t>Current Practising Certificate</w:t>
            </w:r>
          </w:p>
        </w:tc>
        <w:tc>
          <w:tcPr>
            <w:tcW w:w="1452" w:type="dxa"/>
          </w:tcPr>
          <w:p w14:paraId="15B1B2EB"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44A5A3B5" w14:textId="77777777" w:rsidR="00BB41CF" w:rsidRDefault="00F93989" w:rsidP="00F93989">
            <w:pPr>
              <w:spacing w:before="120" w:after="120"/>
              <w:rPr>
                <w:sz w:val="22"/>
                <w:szCs w:val="22"/>
              </w:rPr>
            </w:pPr>
            <w:r w:rsidRPr="00923945">
              <w:rPr>
                <w:color w:val="000000"/>
                <w:sz w:val="22"/>
                <w:szCs w:val="22"/>
              </w:rPr>
              <w:t>Pass:</w:t>
            </w:r>
            <w:r w:rsidR="00C6202C" w:rsidRPr="00923945">
              <w:rPr>
                <w:sz w:val="22"/>
                <w:szCs w:val="22"/>
              </w:rPr>
              <w:t xml:space="preserve"> </w:t>
            </w:r>
          </w:p>
          <w:p w14:paraId="5D29A960" w14:textId="21863B89" w:rsidR="00F93989" w:rsidRDefault="00C6202C" w:rsidP="00F93989">
            <w:pPr>
              <w:spacing w:before="120" w:after="120"/>
              <w:rPr>
                <w:sz w:val="22"/>
                <w:szCs w:val="22"/>
              </w:rPr>
            </w:pPr>
            <w:r w:rsidRPr="00923945">
              <w:rPr>
                <w:sz w:val="22"/>
                <w:szCs w:val="22"/>
              </w:rPr>
              <w:t xml:space="preserve">The </w:t>
            </w:r>
            <w:r w:rsidR="00293208">
              <w:rPr>
                <w:sz w:val="22"/>
                <w:szCs w:val="22"/>
              </w:rPr>
              <w:t>Potential Supplier</w:t>
            </w:r>
            <w:r w:rsidRPr="00923945">
              <w:rPr>
                <w:sz w:val="22"/>
                <w:szCs w:val="22"/>
              </w:rPr>
              <w:t xml:space="preserve"> has self-certified that </w:t>
            </w:r>
            <w:r w:rsidR="00BB41CF">
              <w:rPr>
                <w:sz w:val="22"/>
                <w:szCs w:val="22"/>
              </w:rPr>
              <w:t>all practising Solicitors and Barristers proposed to be engaged on the performance of the Contract hold a Practising Certificate</w:t>
            </w:r>
            <w:r w:rsidRPr="00923945">
              <w:rPr>
                <w:sz w:val="22"/>
                <w:szCs w:val="22"/>
              </w:rPr>
              <w:t xml:space="preserve">.   </w:t>
            </w:r>
          </w:p>
          <w:p w14:paraId="17BBD01F" w14:textId="77777777" w:rsidR="00BB41CF" w:rsidRDefault="00BB41CF" w:rsidP="00F93989">
            <w:pPr>
              <w:spacing w:before="120" w:after="120"/>
              <w:rPr>
                <w:sz w:val="22"/>
                <w:szCs w:val="22"/>
              </w:rPr>
            </w:pPr>
          </w:p>
          <w:p w14:paraId="1B2BED3C" w14:textId="7F38E492" w:rsidR="00BB41CF" w:rsidRDefault="00BB41CF" w:rsidP="00F93989">
            <w:pPr>
              <w:spacing w:before="120" w:after="120"/>
              <w:rPr>
                <w:sz w:val="22"/>
                <w:szCs w:val="22"/>
              </w:rPr>
            </w:pPr>
            <w:r>
              <w:rPr>
                <w:sz w:val="22"/>
                <w:szCs w:val="22"/>
              </w:rPr>
              <w:t xml:space="preserve">AND </w:t>
            </w:r>
          </w:p>
          <w:p w14:paraId="6329F6AA" w14:textId="33711F66" w:rsidR="00BB41CF" w:rsidRDefault="00BB41CF" w:rsidP="00BB41CF">
            <w:pPr>
              <w:spacing w:before="120" w:after="120"/>
              <w:rPr>
                <w:sz w:val="22"/>
                <w:szCs w:val="22"/>
              </w:rPr>
            </w:pPr>
            <w:r w:rsidRPr="00923945">
              <w:rPr>
                <w:sz w:val="22"/>
                <w:szCs w:val="22"/>
              </w:rPr>
              <w:t xml:space="preserve">The </w:t>
            </w:r>
            <w:r>
              <w:rPr>
                <w:sz w:val="22"/>
                <w:szCs w:val="22"/>
              </w:rPr>
              <w:t>Potential Supplier</w:t>
            </w:r>
            <w:r w:rsidRPr="00923945">
              <w:rPr>
                <w:sz w:val="22"/>
                <w:szCs w:val="22"/>
              </w:rPr>
              <w:t xml:space="preserve"> has self-certified that </w:t>
            </w:r>
            <w:r>
              <w:rPr>
                <w:sz w:val="22"/>
                <w:szCs w:val="22"/>
              </w:rPr>
              <w:t xml:space="preserve">all practising Solicitors and Barristers proposed to be engaged on the performance of the Contract will continue to </w:t>
            </w:r>
            <w:r>
              <w:rPr>
                <w:sz w:val="22"/>
                <w:szCs w:val="22"/>
              </w:rPr>
              <w:lastRenderedPageBreak/>
              <w:t>hold a current Practising Certificate throughout the contract duration</w:t>
            </w:r>
            <w:r w:rsidRPr="00923945">
              <w:rPr>
                <w:sz w:val="22"/>
                <w:szCs w:val="22"/>
              </w:rPr>
              <w:t xml:space="preserve">.   </w:t>
            </w:r>
          </w:p>
          <w:p w14:paraId="6290AC2C" w14:textId="77777777" w:rsidR="00BB41CF" w:rsidRPr="00923945" w:rsidRDefault="00BB41CF" w:rsidP="00F93989">
            <w:pPr>
              <w:spacing w:before="120" w:after="120"/>
              <w:rPr>
                <w:color w:val="000000"/>
                <w:sz w:val="22"/>
                <w:szCs w:val="22"/>
              </w:rPr>
            </w:pPr>
          </w:p>
          <w:p w14:paraId="43443E7F" w14:textId="77777777" w:rsidR="002F6075" w:rsidRDefault="00F93989" w:rsidP="002F6075">
            <w:pPr>
              <w:spacing w:before="120" w:after="120"/>
              <w:rPr>
                <w:sz w:val="22"/>
                <w:szCs w:val="22"/>
              </w:rPr>
            </w:pPr>
            <w:r w:rsidRPr="00923945">
              <w:rPr>
                <w:color w:val="000000"/>
                <w:sz w:val="22"/>
                <w:szCs w:val="22"/>
              </w:rPr>
              <w:t>Fail:</w:t>
            </w:r>
            <w:r w:rsidR="00C6202C" w:rsidRPr="00923945">
              <w:rPr>
                <w:sz w:val="22"/>
                <w:szCs w:val="22"/>
              </w:rPr>
              <w:t xml:space="preserve"> </w:t>
            </w:r>
          </w:p>
          <w:p w14:paraId="6C6B0CF4" w14:textId="60893EE0" w:rsidR="002F6075" w:rsidRDefault="00C6202C" w:rsidP="002F6075">
            <w:pPr>
              <w:spacing w:before="120" w:after="120"/>
              <w:rPr>
                <w:sz w:val="22"/>
                <w:szCs w:val="22"/>
              </w:rPr>
            </w:pPr>
            <w:r w:rsidRPr="00923945">
              <w:rPr>
                <w:sz w:val="22"/>
                <w:szCs w:val="22"/>
              </w:rPr>
              <w:t xml:space="preserve">The </w:t>
            </w:r>
            <w:r w:rsidR="00293208">
              <w:rPr>
                <w:sz w:val="22"/>
                <w:szCs w:val="22"/>
              </w:rPr>
              <w:t>Potential Supplier</w:t>
            </w:r>
            <w:r w:rsidRPr="00923945">
              <w:rPr>
                <w:sz w:val="22"/>
                <w:szCs w:val="22"/>
              </w:rPr>
              <w:t xml:space="preserve"> has failed to self-certify </w:t>
            </w:r>
            <w:r w:rsidR="002F6075" w:rsidRPr="00923945">
              <w:rPr>
                <w:sz w:val="22"/>
                <w:szCs w:val="22"/>
              </w:rPr>
              <w:t xml:space="preserve">that </w:t>
            </w:r>
            <w:r w:rsidR="002F6075">
              <w:rPr>
                <w:sz w:val="22"/>
                <w:szCs w:val="22"/>
              </w:rPr>
              <w:t>all practising Solicitors and Barristers proposed to be engaged on the performance of the Contract hold a Practising Certificate</w:t>
            </w:r>
            <w:r w:rsidR="002F6075" w:rsidRPr="00923945">
              <w:rPr>
                <w:sz w:val="22"/>
                <w:szCs w:val="22"/>
              </w:rPr>
              <w:t xml:space="preserve">.  </w:t>
            </w:r>
          </w:p>
          <w:p w14:paraId="07FF42BB" w14:textId="61DCEFB0" w:rsidR="002F6075" w:rsidRDefault="002F6075" w:rsidP="002F6075">
            <w:pPr>
              <w:spacing w:before="120" w:after="120"/>
              <w:rPr>
                <w:sz w:val="22"/>
                <w:szCs w:val="22"/>
              </w:rPr>
            </w:pPr>
            <w:r>
              <w:rPr>
                <w:sz w:val="22"/>
                <w:szCs w:val="22"/>
              </w:rPr>
              <w:t xml:space="preserve">AND / OR </w:t>
            </w:r>
            <w:r w:rsidRPr="00923945">
              <w:rPr>
                <w:sz w:val="22"/>
                <w:szCs w:val="22"/>
              </w:rPr>
              <w:t xml:space="preserve"> </w:t>
            </w:r>
          </w:p>
          <w:p w14:paraId="2253B712" w14:textId="438BE00A" w:rsidR="00417331" w:rsidRPr="008534A1" w:rsidRDefault="002F6075" w:rsidP="00C6202C">
            <w:pPr>
              <w:spacing w:before="120" w:after="120"/>
              <w:rPr>
                <w:sz w:val="22"/>
                <w:szCs w:val="22"/>
              </w:rPr>
            </w:pPr>
            <w:r w:rsidRPr="00923945">
              <w:rPr>
                <w:sz w:val="22"/>
                <w:szCs w:val="22"/>
              </w:rPr>
              <w:t xml:space="preserve">The </w:t>
            </w:r>
            <w:r>
              <w:rPr>
                <w:sz w:val="22"/>
                <w:szCs w:val="22"/>
              </w:rPr>
              <w:t>Potential Supplier</w:t>
            </w:r>
            <w:r w:rsidRPr="00923945">
              <w:rPr>
                <w:sz w:val="22"/>
                <w:szCs w:val="22"/>
              </w:rPr>
              <w:t xml:space="preserve"> has failed to self-certify</w:t>
            </w:r>
            <w:r>
              <w:rPr>
                <w:sz w:val="22"/>
                <w:szCs w:val="22"/>
              </w:rPr>
              <w:t xml:space="preserve"> </w:t>
            </w:r>
            <w:r w:rsidRPr="00923945">
              <w:rPr>
                <w:sz w:val="22"/>
                <w:szCs w:val="22"/>
              </w:rPr>
              <w:t xml:space="preserve">that </w:t>
            </w:r>
            <w:r>
              <w:rPr>
                <w:sz w:val="22"/>
                <w:szCs w:val="22"/>
              </w:rPr>
              <w:t>all practising Solicitors and Barristers proposed to be engaged on the performance of the Contract will continue to hold a current Practising Certificate throughout the contract duration</w:t>
            </w:r>
            <w:r w:rsidRPr="00923945">
              <w:rPr>
                <w:sz w:val="22"/>
                <w:szCs w:val="22"/>
              </w:rPr>
              <w:t>.</w:t>
            </w:r>
          </w:p>
        </w:tc>
      </w:tr>
      <w:tr w:rsidR="00F51C0F" w:rsidRPr="00923945" w14:paraId="1F3011ED" w14:textId="77777777" w:rsidTr="00AB6AB1">
        <w:trPr>
          <w:trHeight w:val="1527"/>
          <w:tblHeader/>
        </w:trPr>
        <w:tc>
          <w:tcPr>
            <w:tcW w:w="1668" w:type="dxa"/>
            <w:shd w:val="clear" w:color="auto" w:fill="990099"/>
          </w:tcPr>
          <w:p w14:paraId="61D89C6A" w14:textId="77777777" w:rsidR="00F51C0F" w:rsidRPr="00AB6AB1" w:rsidRDefault="00F51C0F" w:rsidP="00F51C0F">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lastRenderedPageBreak/>
              <w:t xml:space="preserve">Part 3 </w:t>
            </w:r>
          </w:p>
          <w:p w14:paraId="4DF584BE" w14:textId="77777777" w:rsidR="00F51C0F" w:rsidRPr="00AB6AB1" w:rsidRDefault="00F51C0F" w:rsidP="00F51C0F">
            <w:pPr>
              <w:keepNext/>
              <w:tabs>
                <w:tab w:val="num" w:pos="576"/>
                <w:tab w:val="num" w:pos="710"/>
              </w:tabs>
              <w:spacing w:before="120" w:after="120"/>
              <w:outlineLvl w:val="1"/>
              <w:rPr>
                <w:b/>
                <w:color w:val="FFFFFF" w:themeColor="background1"/>
                <w:sz w:val="22"/>
                <w:szCs w:val="22"/>
              </w:rPr>
            </w:pPr>
            <w:r w:rsidRPr="00AB6AB1">
              <w:rPr>
                <w:b/>
                <w:color w:val="FFFFFF" w:themeColor="background1"/>
                <w:sz w:val="22"/>
                <w:szCs w:val="22"/>
              </w:rPr>
              <w:t xml:space="preserve">Section 8 </w:t>
            </w:r>
          </w:p>
          <w:p w14:paraId="02BDCE3C" w14:textId="24D38A30" w:rsidR="00F51C0F" w:rsidRPr="00AB6AB1" w:rsidRDefault="00F51C0F" w:rsidP="00F51C0F">
            <w:pPr>
              <w:keepNext/>
              <w:tabs>
                <w:tab w:val="num" w:pos="576"/>
                <w:tab w:val="num" w:pos="710"/>
              </w:tabs>
              <w:spacing w:before="120" w:after="120"/>
              <w:outlineLvl w:val="1"/>
              <w:rPr>
                <w:b/>
                <w:color w:val="FFFFFF" w:themeColor="background1"/>
                <w:sz w:val="22"/>
                <w:szCs w:val="22"/>
              </w:rPr>
            </w:pPr>
            <w:r>
              <w:rPr>
                <w:b/>
                <w:color w:val="FFFFFF" w:themeColor="background1"/>
                <w:sz w:val="22"/>
                <w:szCs w:val="22"/>
              </w:rPr>
              <w:t>Question 8.5</w:t>
            </w:r>
          </w:p>
        </w:tc>
        <w:tc>
          <w:tcPr>
            <w:tcW w:w="1861" w:type="dxa"/>
          </w:tcPr>
          <w:p w14:paraId="469D7331" w14:textId="0C3DF75D" w:rsidR="00F51C0F" w:rsidRDefault="00F51C0F" w:rsidP="00417331">
            <w:pPr>
              <w:tabs>
                <w:tab w:val="num" w:pos="710"/>
              </w:tabs>
              <w:spacing w:before="120" w:after="120"/>
              <w:outlineLvl w:val="1"/>
              <w:rPr>
                <w:sz w:val="22"/>
                <w:szCs w:val="22"/>
              </w:rPr>
            </w:pPr>
            <w:r>
              <w:rPr>
                <w:sz w:val="22"/>
                <w:szCs w:val="22"/>
              </w:rPr>
              <w:t xml:space="preserve">Equality Legislation </w:t>
            </w:r>
          </w:p>
        </w:tc>
        <w:tc>
          <w:tcPr>
            <w:tcW w:w="1452" w:type="dxa"/>
          </w:tcPr>
          <w:p w14:paraId="2158FCC4" w14:textId="24E5B1C7" w:rsidR="00F51C0F" w:rsidRPr="00923945" w:rsidRDefault="00F51C0F" w:rsidP="00417331">
            <w:pPr>
              <w:spacing w:before="120" w:after="120"/>
              <w:rPr>
                <w:sz w:val="22"/>
                <w:szCs w:val="22"/>
              </w:rPr>
            </w:pPr>
            <w:r>
              <w:rPr>
                <w:sz w:val="22"/>
                <w:szCs w:val="22"/>
              </w:rPr>
              <w:t>Pass / Fail</w:t>
            </w:r>
          </w:p>
        </w:tc>
        <w:tc>
          <w:tcPr>
            <w:tcW w:w="4435" w:type="dxa"/>
          </w:tcPr>
          <w:p w14:paraId="4BAA1876" w14:textId="23929BAA" w:rsidR="00F51C0F" w:rsidRPr="00923945" w:rsidRDefault="00F51C0F" w:rsidP="00F51C0F">
            <w:pPr>
              <w:spacing w:before="120" w:after="120"/>
              <w:rPr>
                <w:color w:val="000000"/>
                <w:sz w:val="22"/>
                <w:szCs w:val="22"/>
              </w:rPr>
            </w:pPr>
            <w:r w:rsidRPr="00923945">
              <w:rPr>
                <w:color w:val="000000"/>
                <w:sz w:val="22"/>
                <w:szCs w:val="22"/>
              </w:rPr>
              <w:t>Pass:</w:t>
            </w:r>
            <w:r w:rsidRPr="00923945">
              <w:rPr>
                <w:sz w:val="22"/>
                <w:szCs w:val="22"/>
              </w:rPr>
              <w:t xml:space="preserve"> The </w:t>
            </w:r>
            <w:r w:rsidR="00DD1254">
              <w:rPr>
                <w:sz w:val="22"/>
                <w:szCs w:val="22"/>
              </w:rPr>
              <w:t>Potential Supplier</w:t>
            </w:r>
            <w:r w:rsidRPr="00923945">
              <w:rPr>
                <w:sz w:val="22"/>
                <w:szCs w:val="22"/>
              </w:rPr>
              <w:t xml:space="preserve"> has self-certified that it has an equalities policy that complies with current legislative requirements.   </w:t>
            </w:r>
          </w:p>
          <w:p w14:paraId="6DE5AD23" w14:textId="73DC0811" w:rsidR="00F51C0F" w:rsidRPr="00923945" w:rsidRDefault="00F51C0F" w:rsidP="00F51C0F">
            <w:pPr>
              <w:spacing w:before="120" w:after="120"/>
              <w:rPr>
                <w:color w:val="000000"/>
                <w:sz w:val="22"/>
                <w:szCs w:val="22"/>
              </w:rPr>
            </w:pPr>
            <w:r w:rsidRPr="00923945">
              <w:rPr>
                <w:color w:val="000000"/>
                <w:sz w:val="22"/>
                <w:szCs w:val="22"/>
              </w:rPr>
              <w:t>Fail:</w:t>
            </w:r>
            <w:r w:rsidRPr="00923945">
              <w:rPr>
                <w:sz w:val="22"/>
                <w:szCs w:val="22"/>
              </w:rPr>
              <w:t xml:space="preserve"> The </w:t>
            </w:r>
            <w:r w:rsidR="00DD1254">
              <w:rPr>
                <w:sz w:val="22"/>
                <w:szCs w:val="22"/>
              </w:rPr>
              <w:t>Potential Supplier</w:t>
            </w:r>
            <w:r w:rsidRPr="00923945">
              <w:rPr>
                <w:sz w:val="22"/>
                <w:szCs w:val="22"/>
              </w:rPr>
              <w:t xml:space="preserve"> has failed to self-certify that</w:t>
            </w:r>
            <w:r w:rsidRPr="00923945">
              <w:rPr>
                <w:color w:val="000000"/>
                <w:sz w:val="22"/>
                <w:szCs w:val="22"/>
              </w:rPr>
              <w:t xml:space="preserve"> </w:t>
            </w:r>
            <w:r w:rsidRPr="00923945">
              <w:rPr>
                <w:sz w:val="22"/>
                <w:szCs w:val="22"/>
              </w:rPr>
              <w:t>it has an equalities policy that complies with current legislative requirements.</w:t>
            </w:r>
          </w:p>
        </w:tc>
      </w:tr>
    </w:tbl>
    <w:p w14:paraId="620EB435" w14:textId="0E937134" w:rsidR="00FA7898" w:rsidRDefault="00FA7898" w:rsidP="008534A1">
      <w:pPr>
        <w:adjustRightInd/>
        <w:jc w:val="left"/>
        <w:rPr>
          <w:rStyle w:val="Level1asHeadingtext"/>
          <w:bCs w:val="0"/>
          <w:caps w:val="0"/>
        </w:rPr>
      </w:pPr>
    </w:p>
    <w:p w14:paraId="6569373F" w14:textId="77777777" w:rsidR="00F51C0F" w:rsidRPr="00001CC5" w:rsidRDefault="00F51C0F" w:rsidP="008534A1">
      <w:pPr>
        <w:adjustRightInd/>
        <w:jc w:val="left"/>
        <w:rPr>
          <w:rStyle w:val="Level1asHeadingtext"/>
          <w:bCs w:val="0"/>
          <w:caps w:val="0"/>
        </w:rPr>
      </w:pPr>
    </w:p>
    <w:sectPr w:rsidR="00F51C0F" w:rsidRPr="00001CC5" w:rsidSect="007A1336">
      <w:headerReference w:type="default" r:id="rId10"/>
      <w:footerReference w:type="default" r:id="rId11"/>
      <w:headerReference w:type="first" r:id="rId12"/>
      <w:footerReference w:type="first" r:id="rId13"/>
      <w:pgSz w:w="11907" w:h="16840" w:code="9"/>
      <w:pgMar w:top="1418" w:right="1701" w:bottom="1418" w:left="1701"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C3F2" w14:textId="77777777" w:rsidR="00125A2F" w:rsidRPr="004D3114" w:rsidRDefault="00125A2F" w:rsidP="004D3114">
      <w:r w:rsidRPr="004D3114">
        <w:separator/>
      </w:r>
    </w:p>
  </w:endnote>
  <w:endnote w:type="continuationSeparator" w:id="0">
    <w:p w14:paraId="5095A41D" w14:textId="77777777" w:rsidR="00125A2F" w:rsidRPr="004D3114" w:rsidRDefault="00125A2F"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A4DE" w14:textId="4CFC0137" w:rsidR="001723BC" w:rsidRPr="004D3114" w:rsidRDefault="001723BC" w:rsidP="00CF1A66">
    <w:pPr>
      <w:pStyle w:val="Footer"/>
      <w:tabs>
        <w:tab w:val="clear" w:pos="4320"/>
        <w:tab w:val="clear" w:pos="8640"/>
        <w:tab w:val="center" w:pos="4253"/>
        <w:tab w:val="right" w:pos="8505"/>
      </w:tabs>
    </w:pPr>
    <w:r w:rsidRPr="004D3114">
      <w:tab/>
    </w:r>
    <w:r>
      <w:fldChar w:fldCharType="begin"/>
    </w:r>
    <w:r>
      <w:instrText xml:space="preserve">  PAGE \* MERGEFORMAT </w:instrText>
    </w:r>
    <w:r>
      <w:fldChar w:fldCharType="separate"/>
    </w:r>
    <w:r w:rsidR="004C1B16">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1B3B" w14:textId="77777777" w:rsidR="001723BC" w:rsidRDefault="001723BC">
    <w:pPr>
      <w:pStyle w:val="Footer"/>
    </w:pPr>
    <w:bookmarkStart w:id="4" w:name="FooterDiffFirstPage"/>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5041" w14:textId="77777777" w:rsidR="00125A2F" w:rsidRPr="004D3114" w:rsidRDefault="00125A2F" w:rsidP="004D3114">
      <w:r w:rsidRPr="004D3114">
        <w:separator/>
      </w:r>
    </w:p>
  </w:footnote>
  <w:footnote w:type="continuationSeparator" w:id="0">
    <w:p w14:paraId="478F53C8" w14:textId="77777777" w:rsidR="00125A2F" w:rsidRPr="004D3114" w:rsidRDefault="00125A2F"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D904" w14:textId="77777777" w:rsidR="001723BC" w:rsidRDefault="001723BC">
    <w:pPr>
      <w:pStyle w:val="Header"/>
    </w:pPr>
    <w:bookmarkStart w:id="2" w:name="Heade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7B8A" w14:textId="77777777" w:rsidR="001723BC" w:rsidRDefault="001723BC">
    <w:pPr>
      <w:pStyle w:val="Header"/>
    </w:pPr>
    <w:bookmarkStart w:id="3" w:name="HeaderDiffFirstPage"/>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24A0D12"/>
    <w:lvl w:ilvl="0">
      <w:start w:val="1"/>
      <w:numFmt w:val="decimal"/>
      <w:pStyle w:val="Level1"/>
      <w:lvlText w:val="%1."/>
      <w:lvlJc w:val="left"/>
      <w:pPr>
        <w:tabs>
          <w:tab w:val="num" w:pos="851"/>
        </w:tabs>
        <w:ind w:left="851" w:hanging="851"/>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4C6BFF"/>
    <w:multiLevelType w:val="hybridMultilevel"/>
    <w:tmpl w:val="C73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778C"/>
    <w:multiLevelType w:val="hybridMultilevel"/>
    <w:tmpl w:val="0ECE7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57CC3"/>
    <w:multiLevelType w:val="hybridMultilevel"/>
    <w:tmpl w:val="37E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261D694E"/>
    <w:multiLevelType w:val="hybridMultilevel"/>
    <w:tmpl w:val="527A6F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35DE3668"/>
    <w:multiLevelType w:val="hybridMultilevel"/>
    <w:tmpl w:val="84E0EC56"/>
    <w:lvl w:ilvl="0" w:tplc="C164CE7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12" w15:restartNumberingAfterBreak="0">
    <w:nsid w:val="49551207"/>
    <w:multiLevelType w:val="hybridMultilevel"/>
    <w:tmpl w:val="8DFC8E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11603C1"/>
    <w:multiLevelType w:val="hybridMultilevel"/>
    <w:tmpl w:val="C61002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FC35BB2"/>
    <w:multiLevelType w:val="hybridMultilevel"/>
    <w:tmpl w:val="56B6E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D6740E"/>
    <w:multiLevelType w:val="hybridMultilevel"/>
    <w:tmpl w:val="DE364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9"/>
  </w:num>
  <w:num w:numId="6">
    <w:abstractNumId w:val="3"/>
  </w:num>
  <w:num w:numId="7">
    <w:abstractNumId w:val="11"/>
  </w:num>
  <w:num w:numId="8">
    <w:abstractNumId w:val="7"/>
  </w:num>
  <w:num w:numId="9">
    <w:abstractNumId w:val="4"/>
  </w:num>
  <w:num w:numId="10">
    <w:abstractNumId w:val="6"/>
  </w:num>
  <w:num w:numId="11">
    <w:abstractNumId w:val="8"/>
  </w:num>
  <w:num w:numId="12">
    <w:abstractNumId w:val="5"/>
  </w:num>
  <w:num w:numId="13">
    <w:abstractNumId w:val="13"/>
  </w:num>
  <w:num w:numId="14">
    <w:abstractNumId w:val="12"/>
  </w:num>
  <w:num w:numId="15">
    <w:abstractNumId w:val="15"/>
  </w:num>
  <w:num w:numId="16">
    <w:abstractNumId w:val="10"/>
  </w:num>
  <w:num w:numId="17">
    <w:abstractNumId w:val="14"/>
  </w:num>
  <w:num w:numId="18">
    <w:abstractNumId w:val="2"/>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dgnword-docGUID" w:val="{D3B00843-3B77-457B-B060-38394613138E}"/>
    <w:docVar w:name="dgnword-eventsink" w:val="654174504"/>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D812A3"/>
    <w:rsid w:val="00001CC5"/>
    <w:rsid w:val="0000572A"/>
    <w:rsid w:val="00005EEF"/>
    <w:rsid w:val="00006847"/>
    <w:rsid w:val="00025460"/>
    <w:rsid w:val="000258A2"/>
    <w:rsid w:val="00026249"/>
    <w:rsid w:val="0002667B"/>
    <w:rsid w:val="00031467"/>
    <w:rsid w:val="00035E23"/>
    <w:rsid w:val="000367C0"/>
    <w:rsid w:val="0004182F"/>
    <w:rsid w:val="000422F7"/>
    <w:rsid w:val="00043C07"/>
    <w:rsid w:val="00044C5E"/>
    <w:rsid w:val="000454AB"/>
    <w:rsid w:val="000547B5"/>
    <w:rsid w:val="00057ECF"/>
    <w:rsid w:val="000616DC"/>
    <w:rsid w:val="000729FC"/>
    <w:rsid w:val="0007531B"/>
    <w:rsid w:val="00075377"/>
    <w:rsid w:val="000772AD"/>
    <w:rsid w:val="00082E26"/>
    <w:rsid w:val="00083FA5"/>
    <w:rsid w:val="00087B1E"/>
    <w:rsid w:val="000926B1"/>
    <w:rsid w:val="00094081"/>
    <w:rsid w:val="000941BF"/>
    <w:rsid w:val="00097C6A"/>
    <w:rsid w:val="000A1691"/>
    <w:rsid w:val="000A63E3"/>
    <w:rsid w:val="000B58D4"/>
    <w:rsid w:val="000B6168"/>
    <w:rsid w:val="000C4A7F"/>
    <w:rsid w:val="000D3D3E"/>
    <w:rsid w:val="000D5870"/>
    <w:rsid w:val="000E38A7"/>
    <w:rsid w:val="000F52A9"/>
    <w:rsid w:val="000F6C24"/>
    <w:rsid w:val="001050D4"/>
    <w:rsid w:val="001074F8"/>
    <w:rsid w:val="00117135"/>
    <w:rsid w:val="0012272A"/>
    <w:rsid w:val="0012499B"/>
    <w:rsid w:val="00125A2F"/>
    <w:rsid w:val="001264BF"/>
    <w:rsid w:val="0013415E"/>
    <w:rsid w:val="001361BC"/>
    <w:rsid w:val="00136CA6"/>
    <w:rsid w:val="00137106"/>
    <w:rsid w:val="001463BF"/>
    <w:rsid w:val="00151BF3"/>
    <w:rsid w:val="0015743F"/>
    <w:rsid w:val="00162814"/>
    <w:rsid w:val="00164A11"/>
    <w:rsid w:val="00171A7D"/>
    <w:rsid w:val="001723BC"/>
    <w:rsid w:val="001757CF"/>
    <w:rsid w:val="001767E4"/>
    <w:rsid w:val="00177895"/>
    <w:rsid w:val="001812F9"/>
    <w:rsid w:val="0019198C"/>
    <w:rsid w:val="00192570"/>
    <w:rsid w:val="001947F0"/>
    <w:rsid w:val="001A0933"/>
    <w:rsid w:val="001A560A"/>
    <w:rsid w:val="001B0E98"/>
    <w:rsid w:val="001B2275"/>
    <w:rsid w:val="001C0AE9"/>
    <w:rsid w:val="001E17EF"/>
    <w:rsid w:val="001E6F3A"/>
    <w:rsid w:val="001F1CD9"/>
    <w:rsid w:val="001F2B51"/>
    <w:rsid w:val="001F3E6E"/>
    <w:rsid w:val="002015EA"/>
    <w:rsid w:val="00214B36"/>
    <w:rsid w:val="00222A30"/>
    <w:rsid w:val="00225B99"/>
    <w:rsid w:val="00226DFF"/>
    <w:rsid w:val="0023302A"/>
    <w:rsid w:val="00250618"/>
    <w:rsid w:val="00252F1A"/>
    <w:rsid w:val="002545AA"/>
    <w:rsid w:val="002620AD"/>
    <w:rsid w:val="002729EA"/>
    <w:rsid w:val="002749F8"/>
    <w:rsid w:val="00284771"/>
    <w:rsid w:val="002876FB"/>
    <w:rsid w:val="00293208"/>
    <w:rsid w:val="00293C38"/>
    <w:rsid w:val="002A437C"/>
    <w:rsid w:val="002A7A4B"/>
    <w:rsid w:val="002B01BB"/>
    <w:rsid w:val="002B3D3A"/>
    <w:rsid w:val="002B6116"/>
    <w:rsid w:val="002B6B1C"/>
    <w:rsid w:val="002C0010"/>
    <w:rsid w:val="002C5077"/>
    <w:rsid w:val="002C53C0"/>
    <w:rsid w:val="002C5BA9"/>
    <w:rsid w:val="002D18DB"/>
    <w:rsid w:val="002D3B82"/>
    <w:rsid w:val="002D4AF0"/>
    <w:rsid w:val="002D68D0"/>
    <w:rsid w:val="002F04EC"/>
    <w:rsid w:val="002F04FE"/>
    <w:rsid w:val="002F1859"/>
    <w:rsid w:val="002F6075"/>
    <w:rsid w:val="00302553"/>
    <w:rsid w:val="00302D68"/>
    <w:rsid w:val="003068E5"/>
    <w:rsid w:val="0030700F"/>
    <w:rsid w:val="00315D8A"/>
    <w:rsid w:val="00316ABF"/>
    <w:rsid w:val="0032406B"/>
    <w:rsid w:val="00331D04"/>
    <w:rsid w:val="003348C0"/>
    <w:rsid w:val="00334B11"/>
    <w:rsid w:val="003633D5"/>
    <w:rsid w:val="00364C18"/>
    <w:rsid w:val="00371FC3"/>
    <w:rsid w:val="0037301C"/>
    <w:rsid w:val="003743D2"/>
    <w:rsid w:val="00374432"/>
    <w:rsid w:val="00380F3C"/>
    <w:rsid w:val="00382243"/>
    <w:rsid w:val="00384D82"/>
    <w:rsid w:val="00392F8E"/>
    <w:rsid w:val="003A175C"/>
    <w:rsid w:val="003A17A1"/>
    <w:rsid w:val="003A444A"/>
    <w:rsid w:val="003A6DDA"/>
    <w:rsid w:val="003B1041"/>
    <w:rsid w:val="003B3072"/>
    <w:rsid w:val="003B40DE"/>
    <w:rsid w:val="003B7A3E"/>
    <w:rsid w:val="003C1342"/>
    <w:rsid w:val="003D13C5"/>
    <w:rsid w:val="003D3C46"/>
    <w:rsid w:val="003D6E62"/>
    <w:rsid w:val="003E02B3"/>
    <w:rsid w:val="003E7284"/>
    <w:rsid w:val="003F2623"/>
    <w:rsid w:val="003F6E23"/>
    <w:rsid w:val="004042E6"/>
    <w:rsid w:val="00404F4C"/>
    <w:rsid w:val="00410062"/>
    <w:rsid w:val="00411BA3"/>
    <w:rsid w:val="00415A3A"/>
    <w:rsid w:val="0041612D"/>
    <w:rsid w:val="00417331"/>
    <w:rsid w:val="00421E60"/>
    <w:rsid w:val="00423E71"/>
    <w:rsid w:val="00426C3B"/>
    <w:rsid w:val="00440D5E"/>
    <w:rsid w:val="004453F3"/>
    <w:rsid w:val="004466E0"/>
    <w:rsid w:val="004508DE"/>
    <w:rsid w:val="004576CE"/>
    <w:rsid w:val="00462F25"/>
    <w:rsid w:val="0046305B"/>
    <w:rsid w:val="00463EEA"/>
    <w:rsid w:val="004679B2"/>
    <w:rsid w:val="00474C44"/>
    <w:rsid w:val="00476CB3"/>
    <w:rsid w:val="00483C5D"/>
    <w:rsid w:val="00490E33"/>
    <w:rsid w:val="00491B19"/>
    <w:rsid w:val="0049715B"/>
    <w:rsid w:val="004A0939"/>
    <w:rsid w:val="004A2B3D"/>
    <w:rsid w:val="004A2D46"/>
    <w:rsid w:val="004A2E95"/>
    <w:rsid w:val="004A3479"/>
    <w:rsid w:val="004A5421"/>
    <w:rsid w:val="004B066D"/>
    <w:rsid w:val="004B171C"/>
    <w:rsid w:val="004B2821"/>
    <w:rsid w:val="004B3F94"/>
    <w:rsid w:val="004B6D9A"/>
    <w:rsid w:val="004B7391"/>
    <w:rsid w:val="004C1B16"/>
    <w:rsid w:val="004D3114"/>
    <w:rsid w:val="004D42D4"/>
    <w:rsid w:val="004D51BB"/>
    <w:rsid w:val="004E0DF0"/>
    <w:rsid w:val="004E1169"/>
    <w:rsid w:val="004F1539"/>
    <w:rsid w:val="004F463F"/>
    <w:rsid w:val="004F5B3C"/>
    <w:rsid w:val="004F5DF5"/>
    <w:rsid w:val="00500F59"/>
    <w:rsid w:val="0051027D"/>
    <w:rsid w:val="005116EA"/>
    <w:rsid w:val="005122F9"/>
    <w:rsid w:val="00516889"/>
    <w:rsid w:val="00517542"/>
    <w:rsid w:val="00524377"/>
    <w:rsid w:val="00532144"/>
    <w:rsid w:val="005331C2"/>
    <w:rsid w:val="005344B9"/>
    <w:rsid w:val="00543C99"/>
    <w:rsid w:val="00544DD8"/>
    <w:rsid w:val="0054536F"/>
    <w:rsid w:val="0054649C"/>
    <w:rsid w:val="00566434"/>
    <w:rsid w:val="00567B23"/>
    <w:rsid w:val="00574720"/>
    <w:rsid w:val="00576E36"/>
    <w:rsid w:val="00583C77"/>
    <w:rsid w:val="0058421C"/>
    <w:rsid w:val="0058561E"/>
    <w:rsid w:val="00590362"/>
    <w:rsid w:val="00592C3D"/>
    <w:rsid w:val="00594A5C"/>
    <w:rsid w:val="005A56F2"/>
    <w:rsid w:val="005A5CF2"/>
    <w:rsid w:val="005B15A6"/>
    <w:rsid w:val="005B238B"/>
    <w:rsid w:val="005B5C62"/>
    <w:rsid w:val="005C047A"/>
    <w:rsid w:val="005C1012"/>
    <w:rsid w:val="005D2A0A"/>
    <w:rsid w:val="005E1CED"/>
    <w:rsid w:val="005F21E4"/>
    <w:rsid w:val="005F6454"/>
    <w:rsid w:val="00600521"/>
    <w:rsid w:val="006009F6"/>
    <w:rsid w:val="00601582"/>
    <w:rsid w:val="00603C56"/>
    <w:rsid w:val="00607958"/>
    <w:rsid w:val="00607C35"/>
    <w:rsid w:val="00607E6C"/>
    <w:rsid w:val="00613312"/>
    <w:rsid w:val="00615149"/>
    <w:rsid w:val="00615536"/>
    <w:rsid w:val="00624C27"/>
    <w:rsid w:val="00625AC3"/>
    <w:rsid w:val="00627335"/>
    <w:rsid w:val="00640A5F"/>
    <w:rsid w:val="006454F1"/>
    <w:rsid w:val="0065389B"/>
    <w:rsid w:val="00654607"/>
    <w:rsid w:val="006642B8"/>
    <w:rsid w:val="00681D10"/>
    <w:rsid w:val="006841D9"/>
    <w:rsid w:val="006932A6"/>
    <w:rsid w:val="006A266D"/>
    <w:rsid w:val="006A2BBC"/>
    <w:rsid w:val="006B0ED7"/>
    <w:rsid w:val="006D1777"/>
    <w:rsid w:val="006D3B06"/>
    <w:rsid w:val="006D4A1C"/>
    <w:rsid w:val="006D7FEC"/>
    <w:rsid w:val="006E001D"/>
    <w:rsid w:val="006E039C"/>
    <w:rsid w:val="006E2B4F"/>
    <w:rsid w:val="006E52DE"/>
    <w:rsid w:val="006F029F"/>
    <w:rsid w:val="006F68FB"/>
    <w:rsid w:val="00700FEE"/>
    <w:rsid w:val="0070261F"/>
    <w:rsid w:val="007154D2"/>
    <w:rsid w:val="00721DFC"/>
    <w:rsid w:val="00725923"/>
    <w:rsid w:val="007275F6"/>
    <w:rsid w:val="00730579"/>
    <w:rsid w:val="00731869"/>
    <w:rsid w:val="0075148D"/>
    <w:rsid w:val="00751F5F"/>
    <w:rsid w:val="00752448"/>
    <w:rsid w:val="00755D0D"/>
    <w:rsid w:val="0076445F"/>
    <w:rsid w:val="00782636"/>
    <w:rsid w:val="00785D4A"/>
    <w:rsid w:val="00795962"/>
    <w:rsid w:val="007A0543"/>
    <w:rsid w:val="007A0F6F"/>
    <w:rsid w:val="007A1336"/>
    <w:rsid w:val="007A2D9C"/>
    <w:rsid w:val="007B0073"/>
    <w:rsid w:val="007B6177"/>
    <w:rsid w:val="007B69C0"/>
    <w:rsid w:val="007C4BB9"/>
    <w:rsid w:val="007D06AF"/>
    <w:rsid w:val="007D1C48"/>
    <w:rsid w:val="007D2B43"/>
    <w:rsid w:val="007D3449"/>
    <w:rsid w:val="007D412E"/>
    <w:rsid w:val="007D5C79"/>
    <w:rsid w:val="007D5F38"/>
    <w:rsid w:val="007D72F1"/>
    <w:rsid w:val="007F0895"/>
    <w:rsid w:val="007F5BFB"/>
    <w:rsid w:val="00806738"/>
    <w:rsid w:val="008074C1"/>
    <w:rsid w:val="008217BD"/>
    <w:rsid w:val="00821988"/>
    <w:rsid w:val="00826171"/>
    <w:rsid w:val="00830A46"/>
    <w:rsid w:val="00834675"/>
    <w:rsid w:val="008352B5"/>
    <w:rsid w:val="008423BB"/>
    <w:rsid w:val="008461C3"/>
    <w:rsid w:val="00850007"/>
    <w:rsid w:val="008503C2"/>
    <w:rsid w:val="0085340D"/>
    <w:rsid w:val="008534A1"/>
    <w:rsid w:val="0086471A"/>
    <w:rsid w:val="0086642A"/>
    <w:rsid w:val="00871FE5"/>
    <w:rsid w:val="00872607"/>
    <w:rsid w:val="0087428D"/>
    <w:rsid w:val="00881E0F"/>
    <w:rsid w:val="00882987"/>
    <w:rsid w:val="00882A83"/>
    <w:rsid w:val="00883EBA"/>
    <w:rsid w:val="00884507"/>
    <w:rsid w:val="00892FF7"/>
    <w:rsid w:val="008944D2"/>
    <w:rsid w:val="008A0981"/>
    <w:rsid w:val="008B0601"/>
    <w:rsid w:val="008B226E"/>
    <w:rsid w:val="008B6F11"/>
    <w:rsid w:val="008C4C91"/>
    <w:rsid w:val="008D7341"/>
    <w:rsid w:val="008E1CCD"/>
    <w:rsid w:val="008E2C6A"/>
    <w:rsid w:val="008E551C"/>
    <w:rsid w:val="008E5A23"/>
    <w:rsid w:val="008E6E5D"/>
    <w:rsid w:val="008F1081"/>
    <w:rsid w:val="008F3301"/>
    <w:rsid w:val="008F39DD"/>
    <w:rsid w:val="009023EF"/>
    <w:rsid w:val="009031ED"/>
    <w:rsid w:val="00911981"/>
    <w:rsid w:val="00915E91"/>
    <w:rsid w:val="00916FC1"/>
    <w:rsid w:val="009218E0"/>
    <w:rsid w:val="00923945"/>
    <w:rsid w:val="00925AC6"/>
    <w:rsid w:val="009268BF"/>
    <w:rsid w:val="00930CAC"/>
    <w:rsid w:val="009312FE"/>
    <w:rsid w:val="00941D90"/>
    <w:rsid w:val="00951AB1"/>
    <w:rsid w:val="009542A3"/>
    <w:rsid w:val="009552E7"/>
    <w:rsid w:val="00963AB3"/>
    <w:rsid w:val="009647E1"/>
    <w:rsid w:val="009660C2"/>
    <w:rsid w:val="0097004E"/>
    <w:rsid w:val="00980EF7"/>
    <w:rsid w:val="00981D84"/>
    <w:rsid w:val="00982873"/>
    <w:rsid w:val="00994BBB"/>
    <w:rsid w:val="009A05B4"/>
    <w:rsid w:val="009A4B24"/>
    <w:rsid w:val="009A528B"/>
    <w:rsid w:val="009B327E"/>
    <w:rsid w:val="009B6341"/>
    <w:rsid w:val="009B73AC"/>
    <w:rsid w:val="009C0FA3"/>
    <w:rsid w:val="009C152B"/>
    <w:rsid w:val="009C3BE9"/>
    <w:rsid w:val="009C7D2E"/>
    <w:rsid w:val="009D3F59"/>
    <w:rsid w:val="009E207E"/>
    <w:rsid w:val="009E266B"/>
    <w:rsid w:val="009E7F60"/>
    <w:rsid w:val="00A02E9C"/>
    <w:rsid w:val="00A06BD4"/>
    <w:rsid w:val="00A155BB"/>
    <w:rsid w:val="00A22210"/>
    <w:rsid w:val="00A25DBE"/>
    <w:rsid w:val="00A37335"/>
    <w:rsid w:val="00A37D28"/>
    <w:rsid w:val="00A4040B"/>
    <w:rsid w:val="00A41B1E"/>
    <w:rsid w:val="00A47899"/>
    <w:rsid w:val="00A522E7"/>
    <w:rsid w:val="00A524EA"/>
    <w:rsid w:val="00A53375"/>
    <w:rsid w:val="00A5558D"/>
    <w:rsid w:val="00A660F6"/>
    <w:rsid w:val="00A70D5C"/>
    <w:rsid w:val="00A71A73"/>
    <w:rsid w:val="00A71E59"/>
    <w:rsid w:val="00A735F7"/>
    <w:rsid w:val="00A744F1"/>
    <w:rsid w:val="00A756C3"/>
    <w:rsid w:val="00A76657"/>
    <w:rsid w:val="00A80680"/>
    <w:rsid w:val="00A8126D"/>
    <w:rsid w:val="00A9135F"/>
    <w:rsid w:val="00A92CF5"/>
    <w:rsid w:val="00A9509E"/>
    <w:rsid w:val="00A951B1"/>
    <w:rsid w:val="00A96BE1"/>
    <w:rsid w:val="00A974E8"/>
    <w:rsid w:val="00AA3806"/>
    <w:rsid w:val="00AB3D6C"/>
    <w:rsid w:val="00AB5CAD"/>
    <w:rsid w:val="00AB6AB1"/>
    <w:rsid w:val="00AC5237"/>
    <w:rsid w:val="00AD33F9"/>
    <w:rsid w:val="00AE19B3"/>
    <w:rsid w:val="00AE66A5"/>
    <w:rsid w:val="00AE7738"/>
    <w:rsid w:val="00AF18D5"/>
    <w:rsid w:val="00AF7A16"/>
    <w:rsid w:val="00B0023E"/>
    <w:rsid w:val="00B029CD"/>
    <w:rsid w:val="00B103C8"/>
    <w:rsid w:val="00B11A01"/>
    <w:rsid w:val="00B1502E"/>
    <w:rsid w:val="00B16F03"/>
    <w:rsid w:val="00B2343E"/>
    <w:rsid w:val="00B32148"/>
    <w:rsid w:val="00B37054"/>
    <w:rsid w:val="00B37820"/>
    <w:rsid w:val="00B406BA"/>
    <w:rsid w:val="00B42373"/>
    <w:rsid w:val="00B43DAB"/>
    <w:rsid w:val="00B43F4E"/>
    <w:rsid w:val="00B44489"/>
    <w:rsid w:val="00B44CD4"/>
    <w:rsid w:val="00B45D20"/>
    <w:rsid w:val="00B578EB"/>
    <w:rsid w:val="00B6025D"/>
    <w:rsid w:val="00B603DC"/>
    <w:rsid w:val="00B62DEA"/>
    <w:rsid w:val="00B63A9C"/>
    <w:rsid w:val="00B6551A"/>
    <w:rsid w:val="00B665DA"/>
    <w:rsid w:val="00B67430"/>
    <w:rsid w:val="00B716FD"/>
    <w:rsid w:val="00B72F62"/>
    <w:rsid w:val="00B741BE"/>
    <w:rsid w:val="00B773D5"/>
    <w:rsid w:val="00B80D36"/>
    <w:rsid w:val="00B81959"/>
    <w:rsid w:val="00B81CCC"/>
    <w:rsid w:val="00B82EC6"/>
    <w:rsid w:val="00B90E81"/>
    <w:rsid w:val="00B92523"/>
    <w:rsid w:val="00B9643F"/>
    <w:rsid w:val="00BB02D4"/>
    <w:rsid w:val="00BB0453"/>
    <w:rsid w:val="00BB41CF"/>
    <w:rsid w:val="00BC3745"/>
    <w:rsid w:val="00BC5F75"/>
    <w:rsid w:val="00BC6470"/>
    <w:rsid w:val="00BC69C4"/>
    <w:rsid w:val="00BD1C85"/>
    <w:rsid w:val="00BE03C2"/>
    <w:rsid w:val="00BE1880"/>
    <w:rsid w:val="00BF752A"/>
    <w:rsid w:val="00C00A85"/>
    <w:rsid w:val="00C050BC"/>
    <w:rsid w:val="00C07C0B"/>
    <w:rsid w:val="00C104A6"/>
    <w:rsid w:val="00C20966"/>
    <w:rsid w:val="00C21260"/>
    <w:rsid w:val="00C23B65"/>
    <w:rsid w:val="00C24F08"/>
    <w:rsid w:val="00C316E8"/>
    <w:rsid w:val="00C32293"/>
    <w:rsid w:val="00C35E71"/>
    <w:rsid w:val="00C37D40"/>
    <w:rsid w:val="00C410CC"/>
    <w:rsid w:val="00C42233"/>
    <w:rsid w:val="00C43164"/>
    <w:rsid w:val="00C43F3B"/>
    <w:rsid w:val="00C500C7"/>
    <w:rsid w:val="00C5677E"/>
    <w:rsid w:val="00C57B3D"/>
    <w:rsid w:val="00C6202C"/>
    <w:rsid w:val="00C640DC"/>
    <w:rsid w:val="00C642C2"/>
    <w:rsid w:val="00C70E9E"/>
    <w:rsid w:val="00C75717"/>
    <w:rsid w:val="00C83B04"/>
    <w:rsid w:val="00C86A18"/>
    <w:rsid w:val="00C87220"/>
    <w:rsid w:val="00C926BA"/>
    <w:rsid w:val="00CA058F"/>
    <w:rsid w:val="00CA3AF7"/>
    <w:rsid w:val="00CB3EB6"/>
    <w:rsid w:val="00CC0144"/>
    <w:rsid w:val="00CC4553"/>
    <w:rsid w:val="00CD463E"/>
    <w:rsid w:val="00CD7F61"/>
    <w:rsid w:val="00CF1A66"/>
    <w:rsid w:val="00CF1BAC"/>
    <w:rsid w:val="00CF63A4"/>
    <w:rsid w:val="00CF71B1"/>
    <w:rsid w:val="00D05C8B"/>
    <w:rsid w:val="00D1557E"/>
    <w:rsid w:val="00D17B1D"/>
    <w:rsid w:val="00D20758"/>
    <w:rsid w:val="00D27AB8"/>
    <w:rsid w:val="00D309E2"/>
    <w:rsid w:val="00D32A7A"/>
    <w:rsid w:val="00D32D61"/>
    <w:rsid w:val="00D34207"/>
    <w:rsid w:val="00D35C8D"/>
    <w:rsid w:val="00D428E8"/>
    <w:rsid w:val="00D4790E"/>
    <w:rsid w:val="00D51474"/>
    <w:rsid w:val="00D52662"/>
    <w:rsid w:val="00D57D19"/>
    <w:rsid w:val="00D643B4"/>
    <w:rsid w:val="00D6617C"/>
    <w:rsid w:val="00D66D44"/>
    <w:rsid w:val="00D70295"/>
    <w:rsid w:val="00D71979"/>
    <w:rsid w:val="00D72F3E"/>
    <w:rsid w:val="00D77279"/>
    <w:rsid w:val="00D772F9"/>
    <w:rsid w:val="00D812A3"/>
    <w:rsid w:val="00D91972"/>
    <w:rsid w:val="00D92E46"/>
    <w:rsid w:val="00DA1C94"/>
    <w:rsid w:val="00DA3201"/>
    <w:rsid w:val="00DA3E5E"/>
    <w:rsid w:val="00DB1630"/>
    <w:rsid w:val="00DC0F3D"/>
    <w:rsid w:val="00DC6505"/>
    <w:rsid w:val="00DD0C06"/>
    <w:rsid w:val="00DD1254"/>
    <w:rsid w:val="00DD4718"/>
    <w:rsid w:val="00DF54CD"/>
    <w:rsid w:val="00DF705E"/>
    <w:rsid w:val="00E024DF"/>
    <w:rsid w:val="00E06D93"/>
    <w:rsid w:val="00E078AD"/>
    <w:rsid w:val="00E07D59"/>
    <w:rsid w:val="00E13E0E"/>
    <w:rsid w:val="00E254E0"/>
    <w:rsid w:val="00E336E0"/>
    <w:rsid w:val="00E346EF"/>
    <w:rsid w:val="00E43F01"/>
    <w:rsid w:val="00E4412D"/>
    <w:rsid w:val="00E4456B"/>
    <w:rsid w:val="00E446B9"/>
    <w:rsid w:val="00E45120"/>
    <w:rsid w:val="00E46B37"/>
    <w:rsid w:val="00E516F9"/>
    <w:rsid w:val="00E53DF4"/>
    <w:rsid w:val="00E55E14"/>
    <w:rsid w:val="00E62857"/>
    <w:rsid w:val="00E722F4"/>
    <w:rsid w:val="00E85204"/>
    <w:rsid w:val="00E975AA"/>
    <w:rsid w:val="00EA08E1"/>
    <w:rsid w:val="00EA1540"/>
    <w:rsid w:val="00EC31CB"/>
    <w:rsid w:val="00EC3E0A"/>
    <w:rsid w:val="00EC4920"/>
    <w:rsid w:val="00EC7138"/>
    <w:rsid w:val="00ED41F7"/>
    <w:rsid w:val="00EE1755"/>
    <w:rsid w:val="00EE3E73"/>
    <w:rsid w:val="00EF78EE"/>
    <w:rsid w:val="00F0111E"/>
    <w:rsid w:val="00F163C2"/>
    <w:rsid w:val="00F22C4F"/>
    <w:rsid w:val="00F23DA2"/>
    <w:rsid w:val="00F35ADF"/>
    <w:rsid w:val="00F51C0F"/>
    <w:rsid w:val="00F55928"/>
    <w:rsid w:val="00F573A7"/>
    <w:rsid w:val="00F7272B"/>
    <w:rsid w:val="00F72973"/>
    <w:rsid w:val="00F848EC"/>
    <w:rsid w:val="00F85B25"/>
    <w:rsid w:val="00F9175F"/>
    <w:rsid w:val="00F93303"/>
    <w:rsid w:val="00F93989"/>
    <w:rsid w:val="00FA0EED"/>
    <w:rsid w:val="00FA2310"/>
    <w:rsid w:val="00FA5BEA"/>
    <w:rsid w:val="00FA7898"/>
    <w:rsid w:val="00FC0B11"/>
    <w:rsid w:val="00FC6F4B"/>
    <w:rsid w:val="00FC7139"/>
    <w:rsid w:val="00FD1CE6"/>
    <w:rsid w:val="00FD25DB"/>
    <w:rsid w:val="00FD6141"/>
    <w:rsid w:val="00FE0B93"/>
    <w:rsid w:val="00FE0F8E"/>
    <w:rsid w:val="00FE1C84"/>
    <w:rsid w:val="00FE49C2"/>
    <w:rsid w:val="00FF0433"/>
    <w:rsid w:val="00FF135E"/>
    <w:rsid w:val="00FF2AEE"/>
    <w:rsid w:val="00FF3C13"/>
    <w:rsid w:val="00FF3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A3"/>
    <w:pPr>
      <w:adjustRightInd w:val="0"/>
      <w:jc w:val="both"/>
    </w:pPr>
    <w:rPr>
      <w:rFonts w:ascii="Arial" w:eastAsia="Arial" w:hAnsi="Arial" w:cs="Arial"/>
    </w:rPr>
  </w:style>
  <w:style w:type="paragraph" w:styleId="Heading1">
    <w:name w:val="heading 1"/>
    <w:aliases w:val="Section Heading,h1,Heading,Numbered - 1,CBC Heading 1,Section,H1"/>
    <w:basedOn w:val="Normal"/>
    <w:next w:val="Normal"/>
    <w:link w:val="Heading1Char"/>
    <w:uiPriority w:val="99"/>
    <w:qFormat/>
    <w:rsid w:val="00FA7898"/>
    <w:pPr>
      <w:keepNext/>
      <w:tabs>
        <w:tab w:val="left" w:pos="-1180"/>
        <w:tab w:val="left" w:pos="-720"/>
        <w:tab w:val="left" w:pos="0"/>
        <w:tab w:val="left" w:pos="360"/>
        <w:tab w:val="left" w:pos="720"/>
        <w:tab w:val="left" w:pos="2160"/>
      </w:tabs>
      <w:adjustRightInd/>
      <w:outlineLvl w:val="0"/>
    </w:pPr>
    <w:rPr>
      <w:rFonts w:eastAsia="Times New Roman" w:cs="Times New Roman"/>
      <w:b/>
      <w:sz w:val="22"/>
    </w:rPr>
  </w:style>
  <w:style w:type="paragraph" w:styleId="Heading3">
    <w:name w:val="heading 3"/>
    <w:basedOn w:val="Normal"/>
    <w:next w:val="Normal"/>
    <w:link w:val="Heading3Char"/>
    <w:qFormat/>
    <w:rsid w:val="00FA7898"/>
    <w:pPr>
      <w:keepNext/>
      <w:tabs>
        <w:tab w:val="left" w:pos="-1180"/>
        <w:tab w:val="left" w:pos="-720"/>
        <w:tab w:val="left" w:pos="0"/>
        <w:tab w:val="left" w:pos="360"/>
        <w:tab w:val="left" w:pos="720"/>
        <w:tab w:val="left" w:pos="2160"/>
      </w:tabs>
      <w:adjustRightInd/>
      <w:ind w:left="360"/>
      <w:jc w:val="left"/>
      <w:outlineLvl w:val="2"/>
    </w:pPr>
    <w:rPr>
      <w:rFonts w:eastAsia="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uiPriority w:val="99"/>
    <w:rsid w:val="001767E4"/>
    <w:pPr>
      <w:tabs>
        <w:tab w:val="center" w:pos="4320"/>
        <w:tab w:val="right" w:pos="8640"/>
      </w:tabs>
    </w:pPr>
    <w:rPr>
      <w:sz w:val="16"/>
    </w:rPr>
  </w:style>
  <w:style w:type="character" w:customStyle="1" w:styleId="HeaderChar">
    <w:name w:val="Header Char"/>
    <w:basedOn w:val="DefaultParagraphFont"/>
    <w:link w:val="Header"/>
    <w:uiPriority w:val="99"/>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uiPriority w:val="39"/>
    <w:rsid w:val="001767E4"/>
    <w:pPr>
      <w:ind w:left="1702"/>
    </w:pPr>
    <w:rPr>
      <w:caps w:val="0"/>
    </w:rPr>
  </w:style>
  <w:style w:type="paragraph" w:styleId="TOC3">
    <w:name w:val="toc 3"/>
    <w:basedOn w:val="TOC1"/>
    <w:next w:val="Normal"/>
    <w:uiPriority w:val="39"/>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uiPriority w:val="39"/>
    <w:rsid w:val="001767E4"/>
    <w:pPr>
      <w:ind w:firstLine="0"/>
    </w:pPr>
    <w:rPr>
      <w:caps w:val="0"/>
    </w:rPr>
  </w:style>
  <w:style w:type="paragraph" w:styleId="TOC6">
    <w:name w:val="toc 6"/>
    <w:basedOn w:val="TOC1"/>
    <w:next w:val="Normal"/>
    <w:uiPriority w:val="39"/>
    <w:rsid w:val="001767E4"/>
    <w:pPr>
      <w:ind w:left="1701" w:firstLine="0"/>
    </w:pPr>
    <w:rPr>
      <w:caps w:val="0"/>
    </w:rPr>
  </w:style>
  <w:style w:type="paragraph" w:customStyle="1" w:styleId="Body">
    <w:name w:val="Body"/>
    <w:basedOn w:val="Normal"/>
    <w:uiPriority w:val="99"/>
    <w:rsid w:val="00D812A3"/>
    <w:pPr>
      <w:spacing w:after="240"/>
    </w:pPr>
  </w:style>
  <w:style w:type="paragraph" w:customStyle="1" w:styleId="Body1">
    <w:name w:val="Body 1"/>
    <w:basedOn w:val="Body"/>
    <w:uiPriority w:val="99"/>
    <w:rsid w:val="00D812A3"/>
    <w:pPr>
      <w:ind w:left="851"/>
    </w:pPr>
  </w:style>
  <w:style w:type="paragraph" w:customStyle="1" w:styleId="Level1">
    <w:name w:val="Level 1"/>
    <w:basedOn w:val="Body1"/>
    <w:uiPriority w:val="99"/>
    <w:qFormat/>
    <w:rsid w:val="00D812A3"/>
    <w:pPr>
      <w:numPr>
        <w:numId w:val="2"/>
      </w:numPr>
      <w:outlineLvl w:val="0"/>
    </w:pPr>
  </w:style>
  <w:style w:type="character" w:customStyle="1" w:styleId="Level1asHeadingtext">
    <w:name w:val="Level 1 as Heading (text)"/>
    <w:basedOn w:val="DefaultParagraphFont"/>
    <w:uiPriority w:val="99"/>
    <w:rsid w:val="00D812A3"/>
    <w:rPr>
      <w:b/>
      <w:bCs/>
      <w:caps/>
    </w:rPr>
  </w:style>
  <w:style w:type="paragraph" w:customStyle="1" w:styleId="Body2">
    <w:name w:val="Body 2"/>
    <w:basedOn w:val="Body"/>
    <w:uiPriority w:val="99"/>
    <w:rsid w:val="00D812A3"/>
    <w:pPr>
      <w:ind w:left="851"/>
    </w:pPr>
  </w:style>
  <w:style w:type="paragraph" w:customStyle="1" w:styleId="Level2">
    <w:name w:val="Level 2"/>
    <w:basedOn w:val="Body2"/>
    <w:link w:val="Level2Char"/>
    <w:uiPriority w:val="99"/>
    <w:qFormat/>
    <w:rsid w:val="00D812A3"/>
    <w:pPr>
      <w:numPr>
        <w:ilvl w:val="1"/>
        <w:numId w:val="2"/>
      </w:numPr>
      <w:outlineLvl w:val="1"/>
    </w:pPr>
  </w:style>
  <w:style w:type="character" w:customStyle="1" w:styleId="Level2asHeadingtext">
    <w:name w:val="Level 2 as Heading (text)"/>
    <w:basedOn w:val="DefaultParagraphFont"/>
    <w:uiPriority w:val="99"/>
    <w:rsid w:val="00D812A3"/>
    <w:rPr>
      <w:b/>
      <w:bCs/>
    </w:rPr>
  </w:style>
  <w:style w:type="paragraph" w:customStyle="1" w:styleId="Body3">
    <w:name w:val="Body 3"/>
    <w:basedOn w:val="Body"/>
    <w:uiPriority w:val="99"/>
    <w:rsid w:val="00D812A3"/>
    <w:pPr>
      <w:ind w:left="1702"/>
    </w:pPr>
  </w:style>
  <w:style w:type="paragraph" w:customStyle="1" w:styleId="Level3">
    <w:name w:val="Level 3"/>
    <w:basedOn w:val="Body3"/>
    <w:uiPriority w:val="99"/>
    <w:qFormat/>
    <w:rsid w:val="00D812A3"/>
    <w:pPr>
      <w:numPr>
        <w:ilvl w:val="2"/>
        <w:numId w:val="2"/>
      </w:numPr>
      <w:outlineLvl w:val="2"/>
    </w:pPr>
  </w:style>
  <w:style w:type="character" w:customStyle="1" w:styleId="Level3asHeadingtext">
    <w:name w:val="Level 3 as Heading (text)"/>
    <w:basedOn w:val="DefaultParagraphFont"/>
    <w:uiPriority w:val="99"/>
    <w:rsid w:val="00D812A3"/>
    <w:rPr>
      <w:b/>
      <w:bCs/>
    </w:rPr>
  </w:style>
  <w:style w:type="paragraph" w:customStyle="1" w:styleId="Body4">
    <w:name w:val="Body 4"/>
    <w:basedOn w:val="Body"/>
    <w:uiPriority w:val="99"/>
    <w:rsid w:val="00D812A3"/>
    <w:pPr>
      <w:ind w:left="2553"/>
    </w:pPr>
  </w:style>
  <w:style w:type="paragraph" w:customStyle="1" w:styleId="Level4">
    <w:name w:val="Level 4"/>
    <w:basedOn w:val="Body4"/>
    <w:uiPriority w:val="99"/>
    <w:qFormat/>
    <w:rsid w:val="00D812A3"/>
    <w:pPr>
      <w:numPr>
        <w:ilvl w:val="3"/>
        <w:numId w:val="2"/>
      </w:numPr>
      <w:outlineLvl w:val="3"/>
    </w:pPr>
  </w:style>
  <w:style w:type="paragraph" w:customStyle="1" w:styleId="Body5">
    <w:name w:val="Body 5"/>
    <w:basedOn w:val="Body"/>
    <w:uiPriority w:val="99"/>
    <w:rsid w:val="00D812A3"/>
    <w:pPr>
      <w:ind w:left="3404"/>
    </w:pPr>
  </w:style>
  <w:style w:type="paragraph" w:customStyle="1" w:styleId="Level5">
    <w:name w:val="Level 5"/>
    <w:basedOn w:val="Body5"/>
    <w:uiPriority w:val="99"/>
    <w:rsid w:val="00D812A3"/>
    <w:pPr>
      <w:numPr>
        <w:ilvl w:val="4"/>
        <w:numId w:val="2"/>
      </w:numPr>
      <w:outlineLvl w:val="4"/>
    </w:pPr>
  </w:style>
  <w:style w:type="paragraph" w:customStyle="1" w:styleId="Body6">
    <w:name w:val="Body 6"/>
    <w:basedOn w:val="Body"/>
    <w:uiPriority w:val="99"/>
    <w:rsid w:val="00D812A3"/>
    <w:pPr>
      <w:ind w:left="4255"/>
    </w:pPr>
  </w:style>
  <w:style w:type="paragraph" w:customStyle="1" w:styleId="Level6">
    <w:name w:val="Level 6"/>
    <w:basedOn w:val="Body6"/>
    <w:uiPriority w:val="99"/>
    <w:rsid w:val="00D812A3"/>
    <w:pPr>
      <w:numPr>
        <w:ilvl w:val="5"/>
        <w:numId w:val="2"/>
      </w:numPr>
      <w:outlineLvl w:val="5"/>
    </w:pPr>
  </w:style>
  <w:style w:type="paragraph" w:customStyle="1" w:styleId="Bullet1">
    <w:name w:val="Bullet 1"/>
    <w:basedOn w:val="Body"/>
    <w:uiPriority w:val="99"/>
    <w:rsid w:val="00D812A3"/>
    <w:pPr>
      <w:numPr>
        <w:numId w:val="3"/>
      </w:numPr>
      <w:outlineLvl w:val="0"/>
    </w:pPr>
  </w:style>
  <w:style w:type="paragraph" w:customStyle="1" w:styleId="Bullet2">
    <w:name w:val="Bullet 2"/>
    <w:basedOn w:val="Body"/>
    <w:uiPriority w:val="99"/>
    <w:rsid w:val="00D812A3"/>
    <w:pPr>
      <w:numPr>
        <w:ilvl w:val="1"/>
        <w:numId w:val="3"/>
      </w:numPr>
      <w:outlineLvl w:val="1"/>
    </w:pPr>
  </w:style>
  <w:style w:type="paragraph" w:customStyle="1" w:styleId="Bullet3">
    <w:name w:val="Bullet 3"/>
    <w:basedOn w:val="Body"/>
    <w:uiPriority w:val="99"/>
    <w:rsid w:val="00D812A3"/>
    <w:pPr>
      <w:numPr>
        <w:ilvl w:val="2"/>
        <w:numId w:val="3"/>
      </w:numPr>
      <w:outlineLvl w:val="2"/>
    </w:pPr>
  </w:style>
  <w:style w:type="paragraph" w:customStyle="1" w:styleId="Bullet4">
    <w:name w:val="Bullet 4"/>
    <w:basedOn w:val="Body"/>
    <w:uiPriority w:val="99"/>
    <w:rsid w:val="00D812A3"/>
    <w:pPr>
      <w:numPr>
        <w:ilvl w:val="3"/>
        <w:numId w:val="3"/>
      </w:numPr>
      <w:outlineLvl w:val="3"/>
    </w:pPr>
  </w:style>
  <w:style w:type="paragraph" w:customStyle="1" w:styleId="Appendix">
    <w:name w:val="Appendix #"/>
    <w:basedOn w:val="Body"/>
    <w:next w:val="SubHeading"/>
    <w:uiPriority w:val="99"/>
    <w:rsid w:val="00D812A3"/>
    <w:pPr>
      <w:keepNext/>
      <w:keepLines/>
      <w:numPr>
        <w:ilvl w:val="1"/>
        <w:numId w:val="5"/>
      </w:numPr>
      <w:jc w:val="center"/>
    </w:pPr>
    <w:rPr>
      <w:b/>
      <w:bCs/>
    </w:rPr>
  </w:style>
  <w:style w:type="paragraph" w:customStyle="1" w:styleId="MainHeading">
    <w:name w:val="Main Heading"/>
    <w:basedOn w:val="Body"/>
    <w:uiPriority w:val="99"/>
    <w:rsid w:val="00D812A3"/>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812A3"/>
    <w:pPr>
      <w:keepNext/>
      <w:keepLines/>
      <w:numPr>
        <w:ilvl w:val="2"/>
        <w:numId w:val="5"/>
      </w:numPr>
      <w:jc w:val="center"/>
    </w:pPr>
  </w:style>
  <w:style w:type="paragraph" w:customStyle="1" w:styleId="Schedule">
    <w:name w:val="Schedule #"/>
    <w:basedOn w:val="Body"/>
    <w:next w:val="SubHeading"/>
    <w:uiPriority w:val="99"/>
    <w:rsid w:val="00D812A3"/>
    <w:pPr>
      <w:keepNext/>
      <w:keepLines/>
      <w:numPr>
        <w:numId w:val="5"/>
      </w:numPr>
      <w:jc w:val="center"/>
    </w:pPr>
    <w:rPr>
      <w:b/>
      <w:bCs/>
    </w:rPr>
  </w:style>
  <w:style w:type="paragraph" w:customStyle="1" w:styleId="SubHeading">
    <w:name w:val="Sub Heading"/>
    <w:basedOn w:val="Body"/>
    <w:next w:val="Body"/>
    <w:uiPriority w:val="99"/>
    <w:rsid w:val="00D812A3"/>
    <w:pPr>
      <w:keepNext/>
      <w:keepLines/>
      <w:numPr>
        <w:numId w:val="6"/>
      </w:numPr>
      <w:jc w:val="center"/>
    </w:pPr>
    <w:rPr>
      <w:b/>
      <w:bCs/>
      <w:caps/>
    </w:rPr>
  </w:style>
  <w:style w:type="character" w:styleId="CommentReference">
    <w:name w:val="annotation reference"/>
    <w:rsid w:val="00D812A3"/>
    <w:rPr>
      <w:sz w:val="16"/>
      <w:szCs w:val="16"/>
    </w:rPr>
  </w:style>
  <w:style w:type="paragraph" w:styleId="ListParagraph">
    <w:name w:val="List Paragraph"/>
    <w:basedOn w:val="Normal"/>
    <w:uiPriority w:val="34"/>
    <w:qFormat/>
    <w:rsid w:val="00D812A3"/>
    <w:pPr>
      <w:adjustRightInd/>
      <w:spacing w:before="120" w:after="120"/>
      <w:ind w:left="720"/>
      <w:contextualSpacing/>
    </w:pPr>
    <w:rPr>
      <w:rFonts w:ascii="Palatino Linotype" w:eastAsia="Times New Roman" w:hAnsi="Palatino Linotype" w:cs="Times New Roman"/>
      <w:sz w:val="22"/>
      <w:szCs w:val="24"/>
      <w:lang w:eastAsia="en-US"/>
    </w:rPr>
  </w:style>
  <w:style w:type="paragraph" w:customStyle="1" w:styleId="AA1">
    <w:name w:val="AA1"/>
    <w:basedOn w:val="Normal"/>
    <w:rsid w:val="00D812A3"/>
    <w:pPr>
      <w:keepNext/>
      <w:numPr>
        <w:numId w:val="7"/>
      </w:numPr>
      <w:adjustRightInd/>
      <w:spacing w:before="120" w:after="120"/>
      <w:outlineLvl w:val="0"/>
    </w:pPr>
    <w:rPr>
      <w:rFonts w:ascii="Calibri" w:eastAsia="Times New Roman" w:hAnsi="Calibri" w:cs="Times New Roman"/>
      <w:b/>
      <w:caps/>
      <w:sz w:val="22"/>
      <w:szCs w:val="24"/>
    </w:rPr>
  </w:style>
  <w:style w:type="paragraph" w:styleId="BalloonText">
    <w:name w:val="Balloon Text"/>
    <w:basedOn w:val="Normal"/>
    <w:link w:val="BalloonTextChar"/>
    <w:rsid w:val="00D812A3"/>
    <w:rPr>
      <w:rFonts w:ascii="Tahoma" w:hAnsi="Tahoma" w:cs="Tahoma"/>
      <w:sz w:val="16"/>
      <w:szCs w:val="16"/>
    </w:rPr>
  </w:style>
  <w:style w:type="character" w:customStyle="1" w:styleId="BalloonTextChar">
    <w:name w:val="Balloon Text Char"/>
    <w:basedOn w:val="DefaultParagraphFont"/>
    <w:link w:val="BalloonText"/>
    <w:rsid w:val="00D812A3"/>
    <w:rPr>
      <w:rFonts w:ascii="Tahoma" w:eastAsia="Arial" w:hAnsi="Tahoma" w:cs="Tahoma"/>
      <w:sz w:val="16"/>
      <w:szCs w:val="16"/>
    </w:rPr>
  </w:style>
  <w:style w:type="paragraph" w:customStyle="1" w:styleId="Default">
    <w:name w:val="Default"/>
    <w:rsid w:val="0023302A"/>
    <w:pPr>
      <w:autoSpaceDE w:val="0"/>
      <w:autoSpaceDN w:val="0"/>
      <w:adjustRightInd w:val="0"/>
    </w:pPr>
    <w:rPr>
      <w:rFonts w:ascii="Arial" w:hAnsi="Arial" w:cs="Arial"/>
      <w:color w:val="000000"/>
      <w:sz w:val="24"/>
      <w:szCs w:val="24"/>
    </w:rPr>
  </w:style>
  <w:style w:type="paragraph" w:customStyle="1" w:styleId="body0">
    <w:name w:val="body"/>
    <w:basedOn w:val="Normal"/>
    <w:uiPriority w:val="99"/>
    <w:semiHidden/>
    <w:rsid w:val="0023302A"/>
    <w:pPr>
      <w:keepLines/>
      <w:adjustRightInd/>
      <w:spacing w:before="120" w:after="120"/>
      <w:jc w:val="left"/>
    </w:pPr>
    <w:rPr>
      <w:rFonts w:eastAsia="Times New Roman"/>
      <w:lang w:eastAsia="en-US"/>
    </w:rPr>
  </w:style>
  <w:style w:type="character" w:styleId="Hyperlink">
    <w:name w:val="Hyperlink"/>
    <w:uiPriority w:val="99"/>
    <w:rsid w:val="00CA3AF7"/>
    <w:rPr>
      <w:color w:val="0000FF"/>
      <w:u w:val="single"/>
    </w:rPr>
  </w:style>
  <w:style w:type="paragraph" w:customStyle="1" w:styleId="A2">
    <w:name w:val="A2"/>
    <w:basedOn w:val="Normal"/>
    <w:autoRedefine/>
    <w:uiPriority w:val="99"/>
    <w:rsid w:val="001947F0"/>
    <w:pPr>
      <w:tabs>
        <w:tab w:val="left" w:pos="567"/>
        <w:tab w:val="left" w:pos="709"/>
        <w:tab w:val="left" w:pos="1021"/>
      </w:tabs>
      <w:adjustRightInd/>
      <w:ind w:left="709" w:hanging="709"/>
      <w:outlineLvl w:val="1"/>
    </w:pPr>
    <w:rPr>
      <w:rFonts w:eastAsia="Times New Roman"/>
      <w:sz w:val="22"/>
      <w:szCs w:val="22"/>
    </w:rPr>
  </w:style>
  <w:style w:type="paragraph" w:customStyle="1" w:styleId="A3">
    <w:name w:val="A3"/>
    <w:basedOn w:val="Normal"/>
    <w:autoRedefine/>
    <w:uiPriority w:val="99"/>
    <w:rsid w:val="001947F0"/>
    <w:pPr>
      <w:tabs>
        <w:tab w:val="left" w:pos="284"/>
        <w:tab w:val="left" w:pos="567"/>
      </w:tabs>
      <w:adjustRightInd/>
      <w:ind w:left="697"/>
      <w:outlineLvl w:val="2"/>
    </w:pPr>
    <w:rPr>
      <w:rFonts w:eastAsia="Times New Roman" w:cs="Times New Roman"/>
      <w:sz w:val="24"/>
      <w:szCs w:val="24"/>
      <w:lang w:eastAsia="en-US"/>
    </w:rPr>
  </w:style>
  <w:style w:type="paragraph" w:styleId="BodyText">
    <w:name w:val="Body Text"/>
    <w:basedOn w:val="Normal"/>
    <w:link w:val="BodyTextChar"/>
    <w:rsid w:val="004679B2"/>
    <w:pPr>
      <w:autoSpaceDE w:val="0"/>
      <w:autoSpaceDN w:val="0"/>
    </w:pPr>
    <w:rPr>
      <w:rFonts w:eastAsia="Times New Roman" w:cs="Times New Roman"/>
      <w:sz w:val="22"/>
    </w:rPr>
  </w:style>
  <w:style w:type="character" w:customStyle="1" w:styleId="BodyTextChar">
    <w:name w:val="Body Text Char"/>
    <w:basedOn w:val="DefaultParagraphFont"/>
    <w:link w:val="BodyText"/>
    <w:rsid w:val="004679B2"/>
    <w:rPr>
      <w:rFonts w:ascii="Arial" w:hAnsi="Arial"/>
      <w:sz w:val="22"/>
    </w:rPr>
  </w:style>
  <w:style w:type="character" w:customStyle="1" w:styleId="Heading1Char">
    <w:name w:val="Heading 1 Char"/>
    <w:aliases w:val="Section Heading Char,h1 Char,Heading Char,Numbered - 1 Char,CBC Heading 1 Char,Section Char,H1 Char"/>
    <w:basedOn w:val="DefaultParagraphFont"/>
    <w:link w:val="Heading1"/>
    <w:uiPriority w:val="99"/>
    <w:rsid w:val="00FA7898"/>
    <w:rPr>
      <w:rFonts w:ascii="Arial" w:hAnsi="Arial"/>
      <w:b/>
      <w:sz w:val="22"/>
    </w:rPr>
  </w:style>
  <w:style w:type="character" w:customStyle="1" w:styleId="Heading3Char">
    <w:name w:val="Heading 3 Char"/>
    <w:basedOn w:val="DefaultParagraphFont"/>
    <w:link w:val="Heading3"/>
    <w:rsid w:val="00FA7898"/>
    <w:rPr>
      <w:rFonts w:ascii="Arial" w:hAnsi="Arial"/>
      <w:b/>
      <w:sz w:val="22"/>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FA7898"/>
    <w:pPr>
      <w:adjustRightInd/>
      <w:spacing w:before="120" w:after="120"/>
      <w:jc w:val="left"/>
    </w:pPr>
    <w:rPr>
      <w:rFonts w:eastAsia="Times New Roman"/>
      <w:sz w:val="22"/>
      <w:szCs w:val="22"/>
      <w:lang w:val="en-US" w:eastAsia="en-US"/>
    </w:rPr>
  </w:style>
  <w:style w:type="paragraph" w:customStyle="1" w:styleId="NumberedBullet1">
    <w:name w:val="Numbered Bullet 1"/>
    <w:basedOn w:val="Normal"/>
    <w:qFormat/>
    <w:rsid w:val="002749F8"/>
    <w:pPr>
      <w:tabs>
        <w:tab w:val="num" w:pos="851"/>
      </w:tabs>
      <w:adjustRightInd/>
      <w:spacing w:after="200" w:line="288" w:lineRule="auto"/>
      <w:ind w:left="851" w:hanging="851"/>
      <w:jc w:val="left"/>
      <w:outlineLvl w:val="0"/>
    </w:pPr>
    <w:rPr>
      <w:rFonts w:ascii="Verdana" w:eastAsia="Times New Roman" w:hAnsi="Verdana" w:cs="Times New Roman"/>
      <w:sz w:val="18"/>
    </w:rPr>
  </w:style>
  <w:style w:type="paragraph" w:customStyle="1" w:styleId="NumberedBullet2">
    <w:name w:val="Numbered Bullet 2"/>
    <w:basedOn w:val="Normal"/>
    <w:qFormat/>
    <w:rsid w:val="002749F8"/>
    <w:pPr>
      <w:tabs>
        <w:tab w:val="num" w:pos="851"/>
      </w:tabs>
      <w:adjustRightInd/>
      <w:spacing w:after="200" w:line="288" w:lineRule="auto"/>
      <w:ind w:left="851" w:hanging="851"/>
      <w:jc w:val="left"/>
      <w:outlineLvl w:val="1"/>
    </w:pPr>
    <w:rPr>
      <w:rFonts w:ascii="Verdana" w:eastAsia="Times New Roman" w:hAnsi="Verdana" w:cs="Times New Roman"/>
      <w:sz w:val="18"/>
    </w:rPr>
  </w:style>
  <w:style w:type="paragraph" w:customStyle="1" w:styleId="NumberedBullet3">
    <w:name w:val="Numbered Bullet 3"/>
    <w:basedOn w:val="Normal"/>
    <w:qFormat/>
    <w:rsid w:val="002749F8"/>
    <w:pPr>
      <w:tabs>
        <w:tab w:val="num" w:pos="1843"/>
      </w:tabs>
      <w:adjustRightInd/>
      <w:spacing w:after="200" w:line="288" w:lineRule="auto"/>
      <w:ind w:left="1843" w:hanging="992"/>
      <w:jc w:val="left"/>
      <w:outlineLvl w:val="2"/>
    </w:pPr>
    <w:rPr>
      <w:rFonts w:ascii="Verdana" w:eastAsia="Times New Roman" w:hAnsi="Verdana" w:cs="Times New Roman"/>
      <w:sz w:val="18"/>
    </w:rPr>
  </w:style>
  <w:style w:type="paragraph" w:customStyle="1" w:styleId="Parties">
    <w:name w:val="Parties"/>
    <w:basedOn w:val="Normal"/>
    <w:qFormat/>
    <w:rsid w:val="002749F8"/>
    <w:pPr>
      <w:numPr>
        <w:numId w:val="8"/>
      </w:numPr>
      <w:adjustRightInd/>
      <w:spacing w:after="240" w:line="312" w:lineRule="auto"/>
    </w:pPr>
    <w:rPr>
      <w:rFonts w:ascii="Verdana" w:eastAsia="Times New Roman" w:hAnsi="Verdana" w:cs="Times New Roman"/>
    </w:rPr>
  </w:style>
  <w:style w:type="character" w:customStyle="1" w:styleId="Level2Char">
    <w:name w:val="Level 2 Char"/>
    <w:basedOn w:val="DefaultParagraphFont"/>
    <w:link w:val="Level2"/>
    <w:uiPriority w:val="99"/>
    <w:rsid w:val="00B90E81"/>
    <w:rPr>
      <w:rFonts w:ascii="Arial" w:eastAsia="Arial" w:hAnsi="Arial" w:cs="Arial"/>
    </w:rPr>
  </w:style>
  <w:style w:type="paragraph" w:customStyle="1" w:styleId="Normal1">
    <w:name w:val="Normal1"/>
    <w:basedOn w:val="Normal"/>
    <w:uiPriority w:val="99"/>
    <w:rsid w:val="00826171"/>
    <w:pPr>
      <w:adjustRightInd/>
      <w:jc w:val="left"/>
    </w:pPr>
    <w:rPr>
      <w:rFonts w:ascii="Times New Roman" w:eastAsiaTheme="minorHAnsi" w:hAnsi="Times New Roman" w:cs="Times New Roman"/>
      <w:color w:val="000000"/>
      <w:sz w:val="24"/>
      <w:szCs w:val="24"/>
      <w:lang w:eastAsia="en-US"/>
    </w:rPr>
  </w:style>
  <w:style w:type="paragraph" w:styleId="CommentSubject">
    <w:name w:val="annotation subject"/>
    <w:basedOn w:val="CommentText"/>
    <w:next w:val="CommentText"/>
    <w:link w:val="CommentSubjectChar"/>
    <w:rsid w:val="000772AD"/>
    <w:rPr>
      <w:b/>
      <w:bCs/>
    </w:rPr>
  </w:style>
  <w:style w:type="character" w:customStyle="1" w:styleId="CommentSubjectChar">
    <w:name w:val="Comment Subject Char"/>
    <w:basedOn w:val="CommentTextChar"/>
    <w:link w:val="CommentSubject"/>
    <w:rsid w:val="000772AD"/>
    <w:rPr>
      <w:rFonts w:ascii="Arial" w:eastAsia="Arial" w:hAnsi="Arial" w:cs="Arial"/>
      <w:b/>
      <w:bCs/>
    </w:rPr>
  </w:style>
  <w:style w:type="table" w:styleId="TableGrid">
    <w:name w:val="Table Grid"/>
    <w:basedOn w:val="TableNormal"/>
    <w:rsid w:val="0085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1880"/>
    <w:rPr>
      <w:color w:val="800080"/>
      <w:u w:val="single"/>
    </w:rPr>
  </w:style>
  <w:style w:type="paragraph" w:styleId="TOCHeading">
    <w:name w:val="TOC Heading"/>
    <w:basedOn w:val="Heading1"/>
    <w:next w:val="Normal"/>
    <w:uiPriority w:val="39"/>
    <w:unhideWhenUsed/>
    <w:qFormat/>
    <w:rsid w:val="00B11A01"/>
    <w:pPr>
      <w:keepLines/>
      <w:tabs>
        <w:tab w:val="clear" w:pos="-1180"/>
        <w:tab w:val="clear" w:pos="-720"/>
        <w:tab w:val="clear" w:pos="0"/>
        <w:tab w:val="clear" w:pos="360"/>
        <w:tab w:val="clear" w:pos="720"/>
        <w:tab w:val="clear" w:pos="21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7">
    <w:name w:val="toc 7"/>
    <w:basedOn w:val="Normal"/>
    <w:next w:val="Normal"/>
    <w:autoRedefine/>
    <w:uiPriority w:val="39"/>
    <w:unhideWhenUsed/>
    <w:rsid w:val="00B11A01"/>
    <w:pPr>
      <w:adjustRightInd/>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1A01"/>
    <w:pPr>
      <w:adjustRightInd/>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1A01"/>
    <w:pPr>
      <w:adjustRightInd/>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6531">
      <w:bodyDiv w:val="1"/>
      <w:marLeft w:val="0"/>
      <w:marRight w:val="0"/>
      <w:marTop w:val="0"/>
      <w:marBottom w:val="0"/>
      <w:divBdr>
        <w:top w:val="none" w:sz="0" w:space="0" w:color="auto"/>
        <w:left w:val="none" w:sz="0" w:space="0" w:color="auto"/>
        <w:bottom w:val="none" w:sz="0" w:space="0" w:color="auto"/>
        <w:right w:val="none" w:sz="0" w:space="0" w:color="auto"/>
      </w:divBdr>
    </w:div>
    <w:div w:id="1134559916">
      <w:bodyDiv w:val="1"/>
      <w:marLeft w:val="0"/>
      <w:marRight w:val="0"/>
      <w:marTop w:val="0"/>
      <w:marBottom w:val="0"/>
      <w:divBdr>
        <w:top w:val="none" w:sz="0" w:space="0" w:color="auto"/>
        <w:left w:val="none" w:sz="0" w:space="0" w:color="auto"/>
        <w:bottom w:val="none" w:sz="0" w:space="0" w:color="auto"/>
        <w:right w:val="none" w:sz="0" w:space="0" w:color="auto"/>
      </w:divBdr>
    </w:div>
    <w:div w:id="1518931656">
      <w:bodyDiv w:val="1"/>
      <w:marLeft w:val="0"/>
      <w:marRight w:val="0"/>
      <w:marTop w:val="0"/>
      <w:marBottom w:val="0"/>
      <w:divBdr>
        <w:top w:val="none" w:sz="0" w:space="0" w:color="auto"/>
        <w:left w:val="none" w:sz="0" w:space="0" w:color="auto"/>
        <w:bottom w:val="none" w:sz="0" w:space="0" w:color="auto"/>
        <w:right w:val="none" w:sz="0" w:space="0" w:color="auto"/>
      </w:divBdr>
    </w:div>
    <w:div w:id="1776242691">
      <w:bodyDiv w:val="1"/>
      <w:marLeft w:val="0"/>
      <w:marRight w:val="0"/>
      <w:marTop w:val="0"/>
      <w:marBottom w:val="0"/>
      <w:divBdr>
        <w:top w:val="none" w:sz="0" w:space="0" w:color="auto"/>
        <w:left w:val="none" w:sz="0" w:space="0" w:color="auto"/>
        <w:bottom w:val="none" w:sz="0" w:space="0" w:color="auto"/>
        <w:right w:val="none" w:sz="0" w:space="0" w:color="auto"/>
      </w:divBdr>
    </w:div>
    <w:div w:id="18672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registe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63DE-5DB5-4457-AF5E-13E83435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23</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2017-09-12T15:35:00Z</dcterms:created>
  <dcterms:modified xsi:type="dcterms:W3CDTF">2018-01-23T12:28:00Z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84839768.1\LM51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