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A512E" w:rsidR="00EA512E" w:rsidP="00A96CBD" w:rsidRDefault="00EA512E" w14:paraId="7FEA74FE" w14:textId="77777777">
      <w:pPr>
        <w:pStyle w:val="ListParagraph"/>
        <w:spacing w:after="120"/>
        <w:ind w:left="680"/>
        <w:jc w:val="center"/>
        <w:rPr>
          <w:rFonts w:ascii="Arial" w:hAnsi="Arial" w:cs="Arial"/>
          <w:b/>
          <w:sz w:val="22"/>
          <w:szCs w:val="22"/>
        </w:rPr>
      </w:pPr>
    </w:p>
    <w:p w:rsidR="00D8194D" w:rsidP="00A96CBD" w:rsidRDefault="00CF2C39" w14:paraId="7FEA74FF" w14:textId="77777777">
      <w:pPr>
        <w:pStyle w:val="ListParagraph"/>
        <w:spacing w:after="120"/>
        <w:ind w:left="680"/>
        <w:jc w:val="center"/>
        <w:rPr>
          <w:rFonts w:ascii="Arial" w:hAnsi="Arial" w:cs="Arial"/>
          <w:b/>
          <w:szCs w:val="24"/>
        </w:rPr>
      </w:pPr>
      <w:r>
        <w:rPr>
          <w:rFonts w:ascii="Arial" w:hAnsi="Arial" w:cs="Arial"/>
          <w:b/>
          <w:szCs w:val="24"/>
        </w:rPr>
        <w:t>KEY INDIVIDUALS</w:t>
      </w:r>
    </w:p>
    <w:p w:rsidRPr="00CC7B24" w:rsidR="004850F3" w:rsidP="00A96CBD" w:rsidRDefault="007217D1" w14:paraId="7FEA7500" w14:textId="77777777">
      <w:pPr>
        <w:pStyle w:val="ListParagraph"/>
        <w:numPr>
          <w:ilvl w:val="0"/>
          <w:numId w:val="20"/>
        </w:numPr>
        <w:spacing w:after="120"/>
        <w:rPr>
          <w:rFonts w:ascii="Arial" w:hAnsi="Arial" w:cs="Arial"/>
          <w:b/>
          <w:sz w:val="22"/>
          <w:szCs w:val="22"/>
        </w:rPr>
      </w:pPr>
      <w:r>
        <w:rPr>
          <w:rFonts w:ascii="Arial" w:hAnsi="Arial" w:cs="Arial"/>
          <w:b/>
          <w:sz w:val="22"/>
          <w:szCs w:val="22"/>
        </w:rPr>
        <w:t>INTRODUCTION</w:t>
      </w:r>
    </w:p>
    <w:p w:rsidR="00FC10BB" w:rsidP="3CB03139" w:rsidRDefault="00FC10BB" w14:paraId="1D75EA8F" w14:textId="019408AA">
      <w:pPr>
        <w:pStyle w:val="ListParagraph"/>
        <w:numPr>
          <w:ilvl w:val="1"/>
          <w:numId w:val="20"/>
        </w:numPr>
        <w:spacing w:after="120"/>
        <w:rPr>
          <w:rFonts w:ascii="Arial" w:hAnsi="Arial" w:eastAsia="Arial" w:cs="Arial"/>
          <w:noProof w:val="0"/>
          <w:sz w:val="22"/>
          <w:szCs w:val="22"/>
          <w:lang w:val="en-GB"/>
        </w:rPr>
      </w:pPr>
      <w:r w:rsidRPr="3CB03139" w:rsidR="00FC10BB">
        <w:rPr>
          <w:rFonts w:ascii="Arial" w:hAnsi="Arial" w:cs="Arial"/>
          <w:sz w:val="22"/>
          <w:szCs w:val="22"/>
        </w:rPr>
        <w:t xml:space="preserve">The tenderer must provide the following information in respect of key individuals as part of their </w:t>
      </w:r>
      <w:r w:rsidRPr="3CB03139" w:rsidR="32234DBA">
        <w:rPr>
          <w:rFonts w:ascii="Arial" w:hAnsi="Arial" w:cs="Arial"/>
          <w:sz w:val="22"/>
          <w:szCs w:val="22"/>
        </w:rPr>
        <w:t xml:space="preserve">2.0 LADs2 Document 2: Supplier </w:t>
      </w:r>
      <w:r w:rsidRPr="3CB03139" w:rsidR="4D1D9B7C">
        <w:rPr>
          <w:rFonts w:ascii="Arial" w:hAnsi="Arial" w:cs="Arial"/>
          <w:sz w:val="22"/>
          <w:szCs w:val="22"/>
        </w:rPr>
        <w:t>Questionnaire</w:t>
      </w:r>
      <w:r w:rsidRPr="3CB03139" w:rsidR="32234DBA">
        <w:rPr>
          <w:rFonts w:ascii="Arial" w:hAnsi="Arial" w:cs="Arial"/>
          <w:sz w:val="22"/>
          <w:szCs w:val="22"/>
        </w:rPr>
        <w:t xml:space="preserve"> - Quality Questions</w:t>
      </w:r>
      <w:r w:rsidRPr="3CB03139" w:rsidR="39A5374E">
        <w:rPr>
          <w:rFonts w:ascii="Arial" w:hAnsi="Arial" w:cs="Arial"/>
          <w:sz w:val="22"/>
          <w:szCs w:val="22"/>
        </w:rPr>
        <w:t xml:space="preserve"> – </w:t>
      </w:r>
      <w:r w:rsidRPr="3CB03139" w:rsidR="32234DBA">
        <w:rPr>
          <w:rFonts w:ascii="Arial" w:hAnsi="Arial" w:cs="Arial"/>
          <w:sz w:val="22"/>
          <w:szCs w:val="22"/>
        </w:rPr>
        <w:t>Declarations</w:t>
      </w:r>
      <w:r w:rsidRPr="3CB03139" w:rsidR="39A5374E">
        <w:rPr>
          <w:rFonts w:ascii="Arial" w:hAnsi="Arial" w:cs="Arial"/>
          <w:sz w:val="22"/>
          <w:szCs w:val="22"/>
        </w:rPr>
        <w:t xml:space="preserve"> - Quality Question </w:t>
      </w:r>
      <w:r w:rsidRPr="3CB03139" w:rsidR="39A5374E">
        <w:rPr>
          <w:rFonts w:ascii="Arial" w:hAnsi="Arial" w:eastAsia="Arial" w:cs="Arial"/>
          <w:b w:val="0"/>
          <w:bCs w:val="0"/>
          <w:i w:val="0"/>
          <w:iCs w:val="0"/>
          <w:noProof w:val="0"/>
          <w:color w:val="000000" w:themeColor="text1" w:themeTint="FF" w:themeShade="FF"/>
          <w:sz w:val="22"/>
          <w:szCs w:val="22"/>
          <w:lang w:val="en-GB"/>
        </w:rPr>
        <w:t>2.3</w:t>
      </w:r>
    </w:p>
    <w:p w:rsidR="00FD3BC6" w:rsidP="00A96CBD" w:rsidRDefault="00FD3BC6" w14:paraId="7FEA7502" w14:textId="3BE042B4">
      <w:pPr>
        <w:pStyle w:val="ListParagraph"/>
        <w:numPr>
          <w:ilvl w:val="1"/>
          <w:numId w:val="20"/>
        </w:numPr>
        <w:spacing w:after="120"/>
        <w:rPr>
          <w:rFonts w:ascii="Arial" w:hAnsi="Arial" w:cs="Arial"/>
          <w:sz w:val="22"/>
          <w:szCs w:val="22"/>
        </w:rPr>
      </w:pPr>
      <w:r w:rsidR="00FD3BC6">
        <w:rPr>
          <w:rFonts w:ascii="Arial" w:hAnsi="Arial" w:cs="Arial"/>
          <w:sz w:val="22"/>
          <w:szCs w:val="22"/>
        </w:rPr>
        <w:t>The tenderer must provide role-</w:t>
      </w:r>
      <w:r w:rsidRPr="000666DF" w:rsidR="00B35CBE">
        <w:rPr>
          <w:rFonts w:ascii="Arial" w:hAnsi="Arial" w:cs="Arial"/>
          <w:sz w:val="22"/>
          <w:szCs w:val="22"/>
        </w:rPr>
        <w:t>specific job descriptions</w:t>
      </w:r>
      <w:r w:rsidR="00FD3BC6">
        <w:rPr>
          <w:rFonts w:ascii="Arial" w:hAnsi="Arial" w:cs="Arial"/>
          <w:sz w:val="22"/>
          <w:szCs w:val="22"/>
        </w:rPr>
        <w:t xml:space="preserve"> for each of the </w:t>
      </w:r>
      <w:r w:rsidR="00D65995">
        <w:rPr>
          <w:rFonts w:ascii="Arial" w:hAnsi="Arial" w:cs="Arial"/>
          <w:sz w:val="22"/>
          <w:szCs w:val="22"/>
        </w:rPr>
        <w:t>Delivery Organisation</w:t>
      </w:r>
      <w:r w:rsidR="00FD3BC6">
        <w:rPr>
          <w:rFonts w:ascii="Arial" w:hAnsi="Arial" w:cs="Arial"/>
          <w:sz w:val="22"/>
          <w:szCs w:val="22"/>
        </w:rPr>
        <w:t xml:space="preserve"> management roles identified in </w:t>
      </w:r>
      <w:r w:rsidR="00F21E89">
        <w:rPr>
          <w:rFonts w:ascii="Arial" w:hAnsi="Arial" w:cs="Arial"/>
          <w:sz w:val="22"/>
          <w:szCs w:val="22"/>
        </w:rPr>
        <w:t>paragraph</w:t>
      </w:r>
      <w:r w:rsidR="00FD3BC6">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REF _Ref394394828 \r \h </w:instrText>
      </w:r>
      <w:r>
        <w:rPr>
          <w:rFonts w:ascii="Arial" w:hAnsi="Arial" w:cs="Arial"/>
          <w:sz w:val="22"/>
          <w:szCs w:val="22"/>
        </w:rPr>
      </w:r>
      <w:r>
        <w:rPr>
          <w:rFonts w:ascii="Arial" w:hAnsi="Arial" w:cs="Arial"/>
          <w:sz w:val="22"/>
          <w:szCs w:val="22"/>
        </w:rPr>
        <w:fldChar w:fldCharType="separate"/>
      </w:r>
      <w:r w:rsidR="00A22594">
        <w:rPr>
          <w:rFonts w:ascii="Arial" w:hAnsi="Arial" w:cs="Arial"/>
          <w:sz w:val="22"/>
          <w:szCs w:val="22"/>
        </w:rPr>
        <w:t>2</w:t>
      </w:r>
      <w:r>
        <w:rPr>
          <w:rFonts w:ascii="Arial" w:hAnsi="Arial" w:cs="Arial"/>
          <w:sz w:val="22"/>
          <w:szCs w:val="22"/>
        </w:rPr>
        <w:fldChar w:fldCharType="end"/>
      </w:r>
      <w:r w:rsidR="00FC10BB">
        <w:rPr>
          <w:rFonts w:ascii="Arial" w:hAnsi="Arial" w:cs="Arial"/>
          <w:sz w:val="22"/>
          <w:szCs w:val="22"/>
        </w:rPr>
        <w:t xml:space="preserve"> of this </w:t>
      </w:r>
      <w:r w:rsidR="00F46052">
        <w:rPr>
          <w:rFonts w:ascii="Arial" w:hAnsi="Arial" w:cs="Arial"/>
          <w:sz w:val="22"/>
          <w:szCs w:val="22"/>
        </w:rPr>
        <w:t>Document 8</w:t>
      </w:r>
      <w:r w:rsidR="00FD3BC6">
        <w:rPr>
          <w:rFonts w:ascii="Arial" w:hAnsi="Arial" w:cs="Arial"/>
          <w:sz w:val="22"/>
          <w:szCs w:val="22"/>
        </w:rPr>
        <w:t xml:space="preserve">.  </w:t>
      </w:r>
      <w:r w:rsidR="00611ECF">
        <w:rPr>
          <w:rFonts w:ascii="Arial" w:hAnsi="Arial" w:cs="Arial"/>
          <w:sz w:val="22"/>
          <w:szCs w:val="22"/>
        </w:rPr>
        <w:t xml:space="preserve">Where the tenderer has combined or split roles differently from those set out below, the tenderer must clearly identify the lead role which most closely corresponds to each of the </w:t>
      </w:r>
      <w:r w:rsidR="00D65995">
        <w:rPr>
          <w:rFonts w:ascii="Arial" w:hAnsi="Arial" w:cs="Arial"/>
          <w:sz w:val="22"/>
          <w:szCs w:val="22"/>
        </w:rPr>
        <w:t>Delivery Organisation</w:t>
      </w:r>
      <w:r w:rsidR="00611ECF">
        <w:rPr>
          <w:rFonts w:ascii="Arial" w:hAnsi="Arial" w:cs="Arial"/>
          <w:sz w:val="22"/>
          <w:szCs w:val="22"/>
        </w:rPr>
        <w:t xml:space="preserve"> management roles.</w:t>
      </w:r>
    </w:p>
    <w:p w:rsidRPr="0049720F" w:rsidR="00EB6C98" w:rsidP="00A96CBD" w:rsidRDefault="00611ECF" w14:paraId="7FEA7503" w14:textId="77777777">
      <w:pPr>
        <w:pStyle w:val="ListParagraph"/>
        <w:numPr>
          <w:ilvl w:val="1"/>
          <w:numId w:val="20"/>
        </w:numPr>
        <w:spacing w:after="120"/>
        <w:rPr>
          <w:rFonts w:ascii="Arial" w:hAnsi="Arial" w:cs="Arial"/>
          <w:sz w:val="22"/>
          <w:szCs w:val="22"/>
        </w:rPr>
      </w:pPr>
      <w:r w:rsidRPr="3CB03139" w:rsidR="00611ECF">
        <w:rPr>
          <w:rFonts w:ascii="Arial" w:hAnsi="Arial" w:cs="Arial"/>
          <w:sz w:val="22"/>
          <w:szCs w:val="22"/>
        </w:rPr>
        <w:t>The tenderer must</w:t>
      </w:r>
      <w:r w:rsidRPr="3CB03139" w:rsidR="00B35CBE">
        <w:rPr>
          <w:rFonts w:ascii="Arial" w:hAnsi="Arial" w:cs="Arial"/>
          <w:sz w:val="22"/>
          <w:szCs w:val="22"/>
        </w:rPr>
        <w:t xml:space="preserve">, </w:t>
      </w:r>
      <w:r w:rsidRPr="3CB03139" w:rsidR="00611ECF">
        <w:rPr>
          <w:rFonts w:ascii="Arial" w:hAnsi="Arial" w:cs="Arial"/>
          <w:sz w:val="22"/>
          <w:szCs w:val="22"/>
        </w:rPr>
        <w:t xml:space="preserve">for each role, identify a named individual and provide a list of relevant professional </w:t>
      </w:r>
      <w:r w:rsidRPr="3CB03139" w:rsidR="00B35CBE">
        <w:rPr>
          <w:rFonts w:ascii="Arial" w:hAnsi="Arial" w:cs="Arial"/>
          <w:sz w:val="22"/>
          <w:szCs w:val="22"/>
        </w:rPr>
        <w:t>skill</w:t>
      </w:r>
      <w:r w:rsidRPr="3CB03139" w:rsidR="00611ECF">
        <w:rPr>
          <w:rFonts w:ascii="Arial" w:hAnsi="Arial" w:cs="Arial"/>
          <w:sz w:val="22"/>
          <w:szCs w:val="22"/>
        </w:rPr>
        <w:t>s,</w:t>
      </w:r>
      <w:r w:rsidRPr="3CB03139" w:rsidR="00B35CBE">
        <w:rPr>
          <w:rFonts w:ascii="Arial" w:hAnsi="Arial" w:cs="Arial"/>
          <w:sz w:val="22"/>
          <w:szCs w:val="22"/>
        </w:rPr>
        <w:t xml:space="preserve"> </w:t>
      </w:r>
      <w:r w:rsidRPr="3CB03139" w:rsidR="00B35CBE">
        <w:rPr>
          <w:rFonts w:ascii="Arial" w:hAnsi="Arial" w:cs="Arial"/>
          <w:sz w:val="22"/>
          <w:szCs w:val="22"/>
        </w:rPr>
        <w:t xml:space="preserve">experience </w:t>
      </w:r>
      <w:r w:rsidRPr="3CB03139" w:rsidR="00611ECF">
        <w:rPr>
          <w:rFonts w:ascii="Arial" w:hAnsi="Arial" w:cs="Arial"/>
          <w:sz w:val="22"/>
          <w:szCs w:val="22"/>
        </w:rPr>
        <w:t>and qualifications, making clear how the cited skills, experience or qualification is relevant to the role under this Contract</w:t>
      </w:r>
      <w:r w:rsidRPr="3CB03139" w:rsidR="00B35CBE">
        <w:rPr>
          <w:rFonts w:ascii="Arial" w:hAnsi="Arial" w:cs="Arial"/>
          <w:sz w:val="22"/>
          <w:szCs w:val="22"/>
        </w:rPr>
        <w:t>.</w:t>
      </w:r>
      <w:r w:rsidRPr="3CB03139" w:rsidR="00B35CBE">
        <w:rPr>
          <w:rFonts w:ascii="Arial" w:hAnsi="Arial" w:cs="Arial"/>
          <w:sz w:val="22"/>
          <w:szCs w:val="22"/>
        </w:rPr>
        <w:t xml:space="preserve"> </w:t>
      </w:r>
      <w:r w:rsidRPr="3CB03139" w:rsidR="00611ECF">
        <w:rPr>
          <w:rFonts w:ascii="Arial" w:hAnsi="Arial" w:cs="Arial"/>
          <w:sz w:val="22"/>
          <w:szCs w:val="22"/>
        </w:rPr>
        <w:t xml:space="preserve"> </w:t>
      </w:r>
      <w:r w:rsidRPr="3CB03139" w:rsidR="00B35CBE">
        <w:rPr>
          <w:rFonts w:ascii="Arial" w:hAnsi="Arial" w:cs="Arial"/>
          <w:sz w:val="22"/>
          <w:szCs w:val="22"/>
        </w:rPr>
        <w:t xml:space="preserve">A personal CV for each </w:t>
      </w:r>
      <w:r w:rsidRPr="3CB03139" w:rsidR="00611ECF">
        <w:rPr>
          <w:rFonts w:ascii="Arial" w:hAnsi="Arial" w:cs="Arial"/>
          <w:sz w:val="22"/>
          <w:szCs w:val="22"/>
        </w:rPr>
        <w:t xml:space="preserve">named </w:t>
      </w:r>
      <w:r w:rsidRPr="3CB03139" w:rsidR="00B35CBE">
        <w:rPr>
          <w:rFonts w:ascii="Arial" w:hAnsi="Arial" w:cs="Arial"/>
          <w:sz w:val="22"/>
          <w:szCs w:val="22"/>
        </w:rPr>
        <w:t xml:space="preserve">individual </w:t>
      </w:r>
      <w:r w:rsidRPr="3CB03139" w:rsidR="00611ECF">
        <w:rPr>
          <w:rFonts w:ascii="Arial" w:hAnsi="Arial" w:cs="Arial"/>
          <w:sz w:val="22"/>
          <w:szCs w:val="22"/>
        </w:rPr>
        <w:t>must</w:t>
      </w:r>
      <w:r w:rsidRPr="3CB03139" w:rsidR="00B35CBE">
        <w:rPr>
          <w:rFonts w:ascii="Arial" w:hAnsi="Arial" w:cs="Arial"/>
          <w:sz w:val="22"/>
          <w:szCs w:val="22"/>
        </w:rPr>
        <w:t xml:space="preserve"> also be provided.</w:t>
      </w:r>
    </w:p>
    <w:p w:rsidRPr="00CC7B24" w:rsidR="00307639" w:rsidP="00307639" w:rsidRDefault="00307639" w14:paraId="7FEA7504" w14:textId="77777777">
      <w:pPr>
        <w:pStyle w:val="ListParagraph"/>
        <w:spacing w:after="120"/>
        <w:ind w:left="680"/>
        <w:rPr>
          <w:rFonts w:ascii="Arial" w:hAnsi="Arial" w:cs="Arial"/>
          <w:b/>
          <w:sz w:val="22"/>
          <w:szCs w:val="22"/>
        </w:rPr>
      </w:pPr>
    </w:p>
    <w:p w:rsidRPr="00CF2C39" w:rsidR="007217D1" w:rsidP="00CF2C39" w:rsidRDefault="00D65995" w14:paraId="7FEA7505" w14:textId="7F6359C9">
      <w:pPr>
        <w:pStyle w:val="ListParagraph"/>
        <w:numPr>
          <w:ilvl w:val="0"/>
          <w:numId w:val="20"/>
        </w:numPr>
        <w:spacing w:after="120"/>
        <w:rPr>
          <w:rFonts w:ascii="Arial" w:hAnsi="Arial" w:cs="Arial"/>
          <w:b/>
          <w:sz w:val="22"/>
          <w:szCs w:val="22"/>
        </w:rPr>
      </w:pPr>
      <w:bookmarkStart w:name="_Ref394394828" w:id="1"/>
      <w:bookmarkStart w:name="_Ref388451944" w:id="2"/>
      <w:r>
        <w:rPr>
          <w:rFonts w:ascii="Arial" w:hAnsi="Arial" w:cs="Arial"/>
          <w:b/>
          <w:sz w:val="22"/>
          <w:szCs w:val="22"/>
        </w:rPr>
        <w:t>DELIVERY ORGANISATION</w:t>
      </w:r>
      <w:r w:rsidR="00B35CBE">
        <w:rPr>
          <w:rFonts w:ascii="Arial" w:hAnsi="Arial" w:cs="Arial"/>
          <w:b/>
          <w:sz w:val="22"/>
          <w:szCs w:val="22"/>
        </w:rPr>
        <w:t xml:space="preserve"> MANAGEMENT</w:t>
      </w:r>
      <w:r w:rsidRPr="00CF2C39" w:rsidR="00CF2C39">
        <w:rPr>
          <w:rFonts w:ascii="Arial" w:hAnsi="Arial" w:cs="Arial"/>
          <w:b/>
          <w:sz w:val="22"/>
          <w:szCs w:val="22"/>
        </w:rPr>
        <w:t xml:space="preserve"> ROLES</w:t>
      </w:r>
      <w:bookmarkEnd w:id="1"/>
    </w:p>
    <w:bookmarkEnd w:id="2"/>
    <w:p w:rsidR="00CF2C39" w:rsidP="00CF2C39" w:rsidRDefault="00B35CBE" w14:paraId="7FEA7506" w14:textId="4626379A">
      <w:pPr>
        <w:pStyle w:val="ListParagraph"/>
        <w:numPr>
          <w:ilvl w:val="1"/>
          <w:numId w:val="20"/>
        </w:numPr>
        <w:spacing w:after="120"/>
        <w:rPr>
          <w:rFonts w:ascii="Arial" w:hAnsi="Arial" w:cs="Arial"/>
          <w:sz w:val="22"/>
          <w:szCs w:val="22"/>
        </w:rPr>
      </w:pPr>
      <w:r>
        <w:rPr>
          <w:rFonts w:ascii="Arial" w:hAnsi="Arial" w:cs="Arial"/>
          <w:sz w:val="22"/>
          <w:szCs w:val="22"/>
        </w:rPr>
        <w:t xml:space="preserve">The </w:t>
      </w:r>
      <w:r w:rsidR="00D65995">
        <w:rPr>
          <w:rFonts w:ascii="Arial" w:hAnsi="Arial" w:cs="Arial"/>
          <w:sz w:val="22"/>
          <w:szCs w:val="22"/>
        </w:rPr>
        <w:t>Delivery Organisation</w:t>
      </w:r>
      <w:r w:rsidR="00CF2C39">
        <w:rPr>
          <w:rFonts w:ascii="Arial" w:hAnsi="Arial" w:cs="Arial"/>
          <w:sz w:val="22"/>
          <w:szCs w:val="22"/>
        </w:rPr>
        <w:t>’s contract manager</w:t>
      </w:r>
      <w:r>
        <w:rPr>
          <w:rFonts w:ascii="Arial" w:hAnsi="Arial" w:cs="Arial"/>
          <w:sz w:val="22"/>
          <w:szCs w:val="22"/>
        </w:rPr>
        <w:t xml:space="preserve"> for this Contract</w:t>
      </w:r>
      <w:r w:rsidR="00CF2C39">
        <w:rPr>
          <w:rFonts w:ascii="Arial" w:hAnsi="Arial" w:cs="Arial"/>
          <w:sz w:val="22"/>
          <w:szCs w:val="22"/>
        </w:rPr>
        <w:t>.</w:t>
      </w:r>
    </w:p>
    <w:p w:rsidR="00CF2C39" w:rsidP="00CF2C39" w:rsidRDefault="00B35CBE" w14:paraId="7FEA7507" w14:textId="73A20111">
      <w:pPr>
        <w:pStyle w:val="ListParagraph"/>
        <w:numPr>
          <w:ilvl w:val="1"/>
          <w:numId w:val="20"/>
        </w:numPr>
        <w:spacing w:after="120"/>
        <w:rPr>
          <w:rFonts w:ascii="Arial" w:hAnsi="Arial" w:cs="Arial"/>
          <w:sz w:val="22"/>
          <w:szCs w:val="22"/>
        </w:rPr>
      </w:pPr>
      <w:r w:rsidRPr="03DB3C99" w:rsidR="00B35CBE">
        <w:rPr>
          <w:rFonts w:ascii="Arial" w:hAnsi="Arial" w:cs="Arial"/>
          <w:sz w:val="22"/>
          <w:szCs w:val="22"/>
        </w:rPr>
        <w:t xml:space="preserve">The </w:t>
      </w:r>
      <w:r w:rsidRPr="03DB3C99" w:rsidR="00D65995">
        <w:rPr>
          <w:rFonts w:ascii="Arial" w:hAnsi="Arial" w:cs="Arial"/>
          <w:sz w:val="22"/>
          <w:szCs w:val="22"/>
        </w:rPr>
        <w:t>Delivery Organisation</w:t>
      </w:r>
      <w:r w:rsidRPr="03DB3C99" w:rsidR="00CF2C39">
        <w:rPr>
          <w:rFonts w:ascii="Arial" w:hAnsi="Arial" w:cs="Arial"/>
          <w:sz w:val="22"/>
          <w:szCs w:val="22"/>
        </w:rPr>
        <w:t xml:space="preserve">’s senior responsible manager </w:t>
      </w:r>
      <w:r w:rsidRPr="03DB3C99" w:rsidR="00B35CBE">
        <w:rPr>
          <w:rFonts w:ascii="Arial" w:hAnsi="Arial" w:cs="Arial"/>
          <w:sz w:val="22"/>
          <w:szCs w:val="22"/>
        </w:rPr>
        <w:t>for this Contract</w:t>
      </w:r>
      <w:r w:rsidRPr="03DB3C99" w:rsidR="00611ECF">
        <w:rPr>
          <w:rFonts w:ascii="Arial" w:hAnsi="Arial" w:cs="Arial"/>
          <w:sz w:val="22"/>
          <w:szCs w:val="22"/>
        </w:rPr>
        <w:t xml:space="preserve">, being the point of escalation for </w:t>
      </w:r>
      <w:r w:rsidRPr="03DB3C99" w:rsidR="00522AA5">
        <w:rPr>
          <w:rFonts w:ascii="Arial" w:hAnsi="Arial" w:cs="Arial"/>
          <w:sz w:val="22"/>
          <w:szCs w:val="22"/>
        </w:rPr>
        <w:t xml:space="preserve">the </w:t>
      </w:r>
      <w:r w:rsidRPr="03DB3C99" w:rsidR="78C76384">
        <w:rPr>
          <w:rFonts w:ascii="Arial" w:hAnsi="Arial" w:cs="Arial"/>
          <w:sz w:val="22"/>
          <w:szCs w:val="22"/>
        </w:rPr>
        <w:t>Authority</w:t>
      </w:r>
      <w:r w:rsidRPr="03DB3C99" w:rsidR="00522AA5">
        <w:rPr>
          <w:rFonts w:ascii="Arial" w:hAnsi="Arial" w:cs="Arial"/>
          <w:sz w:val="22"/>
          <w:szCs w:val="22"/>
        </w:rPr>
        <w:t xml:space="preserve"> in respect of </w:t>
      </w:r>
      <w:r w:rsidRPr="03DB3C99" w:rsidR="00611ECF">
        <w:rPr>
          <w:rFonts w:ascii="Arial" w:hAnsi="Arial" w:cs="Arial"/>
          <w:sz w:val="22"/>
          <w:szCs w:val="22"/>
        </w:rPr>
        <w:t>poor performance</w:t>
      </w:r>
      <w:r w:rsidRPr="03DB3C99" w:rsidR="00522AA5">
        <w:rPr>
          <w:rFonts w:ascii="Arial" w:hAnsi="Arial" w:cs="Arial"/>
          <w:sz w:val="22"/>
          <w:szCs w:val="22"/>
        </w:rPr>
        <w:t xml:space="preserve"> by the </w:t>
      </w:r>
      <w:r w:rsidRPr="03DB3C99" w:rsidR="00D65995">
        <w:rPr>
          <w:rFonts w:ascii="Arial" w:hAnsi="Arial" w:cs="Arial"/>
          <w:sz w:val="22"/>
          <w:szCs w:val="22"/>
        </w:rPr>
        <w:t>Delivery Organisation</w:t>
      </w:r>
      <w:r w:rsidRPr="03DB3C99" w:rsidR="00611ECF">
        <w:rPr>
          <w:rFonts w:ascii="Arial" w:hAnsi="Arial" w:cs="Arial"/>
          <w:sz w:val="22"/>
          <w:szCs w:val="22"/>
        </w:rPr>
        <w:t xml:space="preserve"> against the terms of the Contract</w:t>
      </w:r>
      <w:r w:rsidRPr="03DB3C99" w:rsidR="00CF2C39">
        <w:rPr>
          <w:rFonts w:ascii="Arial" w:hAnsi="Arial" w:cs="Arial"/>
          <w:sz w:val="22"/>
          <w:szCs w:val="22"/>
        </w:rPr>
        <w:t>.</w:t>
      </w:r>
    </w:p>
    <w:p w:rsidRPr="00B35CBE" w:rsidR="00B35CBE" w:rsidP="00B35CBE" w:rsidRDefault="00B35CBE" w14:paraId="7FEA7508" w14:textId="76DFBBC6">
      <w:pPr>
        <w:pStyle w:val="ListParagraph"/>
        <w:numPr>
          <w:ilvl w:val="1"/>
          <w:numId w:val="20"/>
        </w:numPr>
        <w:spacing w:after="120"/>
        <w:rPr>
          <w:rFonts w:ascii="Arial" w:hAnsi="Arial" w:cs="Arial"/>
          <w:sz w:val="22"/>
          <w:szCs w:val="22"/>
        </w:rPr>
      </w:pPr>
      <w:r w:rsidRPr="00B35CBE">
        <w:rPr>
          <w:rFonts w:ascii="Arial" w:hAnsi="Arial" w:cs="Arial"/>
          <w:sz w:val="22"/>
          <w:szCs w:val="22"/>
        </w:rPr>
        <w:t xml:space="preserve">The </w:t>
      </w:r>
      <w:r w:rsidR="00D65995">
        <w:rPr>
          <w:rFonts w:ascii="Arial" w:hAnsi="Arial" w:cs="Arial"/>
          <w:sz w:val="22"/>
          <w:szCs w:val="22"/>
        </w:rPr>
        <w:t>Delivery Organisation</w:t>
      </w:r>
      <w:r w:rsidRPr="00B35CBE">
        <w:rPr>
          <w:rFonts w:ascii="Arial" w:hAnsi="Arial" w:cs="Arial"/>
          <w:sz w:val="22"/>
          <w:szCs w:val="22"/>
        </w:rPr>
        <w:t xml:space="preserve">’s supply chain manager, responsible for </w:t>
      </w:r>
      <w:r>
        <w:rPr>
          <w:rFonts w:ascii="Arial" w:hAnsi="Arial" w:cs="Arial"/>
          <w:sz w:val="22"/>
          <w:szCs w:val="22"/>
        </w:rPr>
        <w:t>managing the supply chain and any subcontractors</w:t>
      </w:r>
      <w:r w:rsidR="00611ECF">
        <w:rPr>
          <w:rFonts w:ascii="Arial" w:hAnsi="Arial" w:cs="Arial"/>
          <w:sz w:val="22"/>
          <w:szCs w:val="22"/>
        </w:rPr>
        <w:t xml:space="preserve"> and ensuring delivery to the requirements of the Technical Specification and</w:t>
      </w:r>
      <w:r w:rsidR="00A22594">
        <w:rPr>
          <w:rFonts w:ascii="Arial" w:hAnsi="Arial" w:cs="Arial"/>
          <w:sz w:val="22"/>
          <w:szCs w:val="22"/>
        </w:rPr>
        <w:t xml:space="preserve"> PAS 2030.</w:t>
      </w:r>
    </w:p>
    <w:p w:rsidRPr="000666DF" w:rsidR="00B35CBE" w:rsidP="00B35CBE" w:rsidRDefault="00B35CBE" w14:paraId="7FEA7509" w14:textId="560FC1E4">
      <w:pPr>
        <w:pStyle w:val="ListParagraph"/>
        <w:numPr>
          <w:ilvl w:val="1"/>
          <w:numId w:val="20"/>
        </w:numPr>
        <w:spacing w:after="120"/>
        <w:rPr>
          <w:rFonts w:ascii="Arial" w:hAnsi="Arial" w:cs="Arial"/>
          <w:sz w:val="22"/>
          <w:szCs w:val="22"/>
        </w:rPr>
      </w:pPr>
      <w:r w:rsidRPr="00B35CBE">
        <w:rPr>
          <w:rFonts w:ascii="Arial" w:hAnsi="Arial" w:cs="Arial"/>
          <w:sz w:val="22"/>
          <w:szCs w:val="22"/>
        </w:rPr>
        <w:t xml:space="preserve">The </w:t>
      </w:r>
      <w:r w:rsidR="00D65995">
        <w:rPr>
          <w:rFonts w:ascii="Arial" w:hAnsi="Arial" w:cs="Arial"/>
          <w:sz w:val="22"/>
          <w:szCs w:val="22"/>
        </w:rPr>
        <w:t>Delivery Organisation</w:t>
      </w:r>
      <w:r w:rsidRPr="00B35CBE">
        <w:rPr>
          <w:rFonts w:ascii="Arial" w:hAnsi="Arial" w:cs="Arial"/>
          <w:sz w:val="22"/>
          <w:szCs w:val="22"/>
        </w:rPr>
        <w:t xml:space="preserve">’s </w:t>
      </w:r>
      <w:r>
        <w:rPr>
          <w:rFonts w:ascii="Arial" w:hAnsi="Arial" w:cs="Arial"/>
          <w:sz w:val="22"/>
          <w:szCs w:val="22"/>
        </w:rPr>
        <w:t>finance</w:t>
      </w:r>
      <w:r w:rsidRPr="00B35CBE">
        <w:rPr>
          <w:rFonts w:ascii="Arial" w:hAnsi="Arial" w:cs="Arial"/>
          <w:sz w:val="22"/>
          <w:szCs w:val="22"/>
        </w:rPr>
        <w:t xml:space="preserve"> manager</w:t>
      </w:r>
      <w:r>
        <w:rPr>
          <w:rFonts w:ascii="Arial" w:hAnsi="Arial" w:cs="Arial"/>
          <w:sz w:val="22"/>
          <w:szCs w:val="22"/>
        </w:rPr>
        <w:t>,</w:t>
      </w:r>
      <w:r w:rsidRPr="000666DF">
        <w:rPr>
          <w:rFonts w:ascii="Arial" w:hAnsi="Arial" w:cs="Arial"/>
          <w:sz w:val="22"/>
          <w:szCs w:val="22"/>
        </w:rPr>
        <w:t xml:space="preserve"> responsible for delivering the financial management and control process</w:t>
      </w:r>
      <w:r>
        <w:rPr>
          <w:rFonts w:ascii="Arial" w:hAnsi="Arial" w:cs="Arial"/>
          <w:sz w:val="22"/>
          <w:szCs w:val="22"/>
        </w:rPr>
        <w:t>es</w:t>
      </w:r>
      <w:r w:rsidRPr="000666DF">
        <w:rPr>
          <w:rFonts w:ascii="Arial" w:hAnsi="Arial" w:cs="Arial"/>
          <w:sz w:val="22"/>
          <w:szCs w:val="22"/>
        </w:rPr>
        <w:t xml:space="preserve"> through to invoicing.</w:t>
      </w:r>
    </w:p>
    <w:p w:rsidR="00B35CBE" w:rsidP="00B35CBE" w:rsidRDefault="00B35CBE" w14:paraId="7FEA750A" w14:textId="606B7676">
      <w:pPr>
        <w:pStyle w:val="ListParagraph"/>
        <w:numPr>
          <w:ilvl w:val="1"/>
          <w:numId w:val="20"/>
        </w:numPr>
        <w:spacing w:after="120"/>
        <w:rPr>
          <w:rFonts w:ascii="Arial" w:hAnsi="Arial" w:cs="Arial"/>
          <w:sz w:val="22"/>
          <w:szCs w:val="22"/>
        </w:rPr>
      </w:pPr>
      <w:r w:rsidRPr="00B35CBE">
        <w:rPr>
          <w:rFonts w:ascii="Arial" w:hAnsi="Arial" w:cs="Arial"/>
          <w:sz w:val="22"/>
          <w:szCs w:val="22"/>
        </w:rPr>
        <w:t xml:space="preserve">The </w:t>
      </w:r>
      <w:r w:rsidR="00D65995">
        <w:rPr>
          <w:rFonts w:ascii="Arial" w:hAnsi="Arial" w:cs="Arial"/>
          <w:sz w:val="22"/>
          <w:szCs w:val="22"/>
        </w:rPr>
        <w:t>Delivery Organisation</w:t>
      </w:r>
      <w:r w:rsidRPr="00B35CBE">
        <w:rPr>
          <w:rFonts w:ascii="Arial" w:hAnsi="Arial" w:cs="Arial"/>
          <w:sz w:val="22"/>
          <w:szCs w:val="22"/>
        </w:rPr>
        <w:t xml:space="preserve">’s </w:t>
      </w:r>
      <w:r>
        <w:rPr>
          <w:rFonts w:ascii="Arial" w:hAnsi="Arial" w:cs="Arial"/>
          <w:sz w:val="22"/>
          <w:szCs w:val="22"/>
        </w:rPr>
        <w:t>customer</w:t>
      </w:r>
      <w:r w:rsidRPr="00B35CBE">
        <w:rPr>
          <w:rFonts w:ascii="Arial" w:hAnsi="Arial" w:cs="Arial"/>
          <w:sz w:val="22"/>
          <w:szCs w:val="22"/>
        </w:rPr>
        <w:t xml:space="preserve"> manager</w:t>
      </w:r>
      <w:r>
        <w:rPr>
          <w:rFonts w:ascii="Arial" w:hAnsi="Arial" w:cs="Arial"/>
          <w:sz w:val="22"/>
          <w:szCs w:val="22"/>
        </w:rPr>
        <w:t>,</w:t>
      </w:r>
      <w:r w:rsidRPr="000666DF">
        <w:rPr>
          <w:rFonts w:ascii="Arial" w:hAnsi="Arial" w:cs="Arial"/>
          <w:sz w:val="22"/>
          <w:szCs w:val="22"/>
        </w:rPr>
        <w:t xml:space="preserve"> responsible for </w:t>
      </w:r>
      <w:r>
        <w:rPr>
          <w:rFonts w:ascii="Arial" w:hAnsi="Arial" w:cs="Arial"/>
          <w:sz w:val="22"/>
          <w:szCs w:val="22"/>
        </w:rPr>
        <w:t>management and delivery of the end-to-end customer journey</w:t>
      </w:r>
      <w:r w:rsidRPr="000666DF">
        <w:rPr>
          <w:rFonts w:ascii="Arial" w:hAnsi="Arial" w:cs="Arial"/>
          <w:sz w:val="22"/>
          <w:szCs w:val="22"/>
        </w:rPr>
        <w:t>.</w:t>
      </w:r>
    </w:p>
    <w:p w:rsidR="009077C0" w:rsidP="00B35CBE" w:rsidRDefault="009077C0" w14:paraId="15AC7B17" w14:textId="0591DFC0">
      <w:pPr>
        <w:pStyle w:val="ListParagraph"/>
        <w:numPr>
          <w:ilvl w:val="1"/>
          <w:numId w:val="20"/>
        </w:numPr>
        <w:spacing w:after="120"/>
        <w:rPr>
          <w:rFonts w:ascii="Arial" w:hAnsi="Arial" w:cs="Arial"/>
          <w:sz w:val="22"/>
          <w:szCs w:val="22"/>
        </w:rPr>
      </w:pPr>
      <w:r>
        <w:rPr>
          <w:rFonts w:ascii="Arial" w:hAnsi="Arial" w:cs="Arial"/>
          <w:sz w:val="22"/>
          <w:szCs w:val="22"/>
        </w:rPr>
        <w:t xml:space="preserve">The Delivery Organisation’s </w:t>
      </w:r>
      <w:r w:rsidR="00AF56A4">
        <w:rPr>
          <w:rFonts w:ascii="Arial" w:hAnsi="Arial" w:cs="Arial"/>
          <w:sz w:val="22"/>
          <w:szCs w:val="22"/>
        </w:rPr>
        <w:t xml:space="preserve">marketing and communications manager, responsible for developing the marketing </w:t>
      </w:r>
      <w:r w:rsidR="00713B65">
        <w:rPr>
          <w:rFonts w:ascii="Arial" w:hAnsi="Arial" w:cs="Arial"/>
          <w:sz w:val="22"/>
          <w:szCs w:val="22"/>
        </w:rPr>
        <w:t>strategy</w:t>
      </w:r>
      <w:r w:rsidR="005B2977">
        <w:rPr>
          <w:rFonts w:ascii="Arial" w:hAnsi="Arial" w:cs="Arial"/>
          <w:sz w:val="22"/>
          <w:szCs w:val="22"/>
        </w:rPr>
        <w:t xml:space="preserve"> and customer referral process.</w:t>
      </w:r>
    </w:p>
    <w:p w:rsidRPr="000666DF" w:rsidR="00611ECF" w:rsidP="00B35CBE" w:rsidRDefault="00611ECF" w14:paraId="7FEA750B" w14:textId="06720839">
      <w:pPr>
        <w:pStyle w:val="ListParagraph"/>
        <w:numPr>
          <w:ilvl w:val="1"/>
          <w:numId w:val="20"/>
        </w:numPr>
        <w:spacing w:after="120"/>
        <w:rPr>
          <w:rFonts w:ascii="Arial" w:hAnsi="Arial" w:cs="Arial"/>
          <w:sz w:val="22"/>
          <w:szCs w:val="22"/>
        </w:rPr>
      </w:pPr>
      <w:r w:rsidRPr="00B35CBE">
        <w:rPr>
          <w:rFonts w:ascii="Arial" w:hAnsi="Arial" w:cs="Arial"/>
          <w:sz w:val="22"/>
          <w:szCs w:val="22"/>
        </w:rPr>
        <w:t xml:space="preserve">The </w:t>
      </w:r>
      <w:r w:rsidR="00D65995">
        <w:rPr>
          <w:rFonts w:ascii="Arial" w:hAnsi="Arial" w:cs="Arial"/>
          <w:sz w:val="22"/>
          <w:szCs w:val="22"/>
        </w:rPr>
        <w:t>Delivery Organisation</w:t>
      </w:r>
      <w:r w:rsidRPr="00B35CBE">
        <w:rPr>
          <w:rFonts w:ascii="Arial" w:hAnsi="Arial" w:cs="Arial"/>
          <w:sz w:val="22"/>
          <w:szCs w:val="22"/>
        </w:rPr>
        <w:t xml:space="preserve">’s </w:t>
      </w:r>
      <w:r>
        <w:rPr>
          <w:rFonts w:ascii="Arial" w:hAnsi="Arial" w:cs="Arial"/>
          <w:sz w:val="22"/>
          <w:szCs w:val="22"/>
        </w:rPr>
        <w:t>health and safety</w:t>
      </w:r>
      <w:r w:rsidRPr="00B35CBE">
        <w:rPr>
          <w:rFonts w:ascii="Arial" w:hAnsi="Arial" w:cs="Arial"/>
          <w:sz w:val="22"/>
          <w:szCs w:val="22"/>
        </w:rPr>
        <w:t xml:space="preserve"> manager</w:t>
      </w:r>
      <w:r>
        <w:rPr>
          <w:rFonts w:ascii="Arial" w:hAnsi="Arial" w:cs="Arial"/>
          <w:sz w:val="22"/>
          <w:szCs w:val="22"/>
        </w:rPr>
        <w:t>, responsible for the safety of staff, customers and any subcontractors undertaking work under the Contract.</w:t>
      </w:r>
    </w:p>
    <w:p w:rsidRPr="000666DF" w:rsidR="00B35CBE" w:rsidP="00B35CBE" w:rsidRDefault="00B35CBE" w14:paraId="7FEA750C" w14:textId="45559AFC">
      <w:pPr>
        <w:pStyle w:val="ListParagraph"/>
        <w:numPr>
          <w:ilvl w:val="1"/>
          <w:numId w:val="20"/>
        </w:numPr>
        <w:spacing w:after="120"/>
        <w:rPr>
          <w:rFonts w:ascii="Arial" w:hAnsi="Arial" w:cs="Arial"/>
          <w:sz w:val="22"/>
          <w:szCs w:val="22"/>
        </w:rPr>
      </w:pPr>
      <w:r w:rsidRPr="00B35CBE">
        <w:rPr>
          <w:rFonts w:ascii="Arial" w:hAnsi="Arial" w:cs="Arial"/>
          <w:sz w:val="22"/>
          <w:szCs w:val="22"/>
        </w:rPr>
        <w:t xml:space="preserve">The </w:t>
      </w:r>
      <w:r w:rsidR="00D65995">
        <w:rPr>
          <w:rFonts w:ascii="Arial" w:hAnsi="Arial" w:cs="Arial"/>
          <w:sz w:val="22"/>
          <w:szCs w:val="22"/>
        </w:rPr>
        <w:t>Delivery Organisation</w:t>
      </w:r>
      <w:r w:rsidRPr="00B35CBE">
        <w:rPr>
          <w:rFonts w:ascii="Arial" w:hAnsi="Arial" w:cs="Arial"/>
          <w:sz w:val="22"/>
          <w:szCs w:val="22"/>
        </w:rPr>
        <w:t xml:space="preserve">’s </w:t>
      </w:r>
      <w:r w:rsidR="00A22594">
        <w:rPr>
          <w:rFonts w:ascii="Arial" w:hAnsi="Arial" w:cs="Arial"/>
          <w:sz w:val="22"/>
          <w:szCs w:val="22"/>
        </w:rPr>
        <w:t>T</w:t>
      </w:r>
      <w:r>
        <w:rPr>
          <w:rFonts w:ascii="Arial" w:hAnsi="Arial" w:cs="Arial"/>
          <w:sz w:val="22"/>
          <w:szCs w:val="22"/>
        </w:rPr>
        <w:t>ransition</w:t>
      </w:r>
      <w:r w:rsidR="00A22594">
        <w:rPr>
          <w:rFonts w:ascii="Arial" w:hAnsi="Arial" w:cs="Arial"/>
          <w:sz w:val="22"/>
          <w:szCs w:val="22"/>
        </w:rPr>
        <w:t xml:space="preserve"> M</w:t>
      </w:r>
      <w:r w:rsidRPr="00B35CBE">
        <w:rPr>
          <w:rFonts w:ascii="Arial" w:hAnsi="Arial" w:cs="Arial"/>
          <w:sz w:val="22"/>
          <w:szCs w:val="22"/>
        </w:rPr>
        <w:t>anager</w:t>
      </w:r>
      <w:r>
        <w:rPr>
          <w:rFonts w:ascii="Arial" w:hAnsi="Arial" w:cs="Arial"/>
          <w:sz w:val="22"/>
          <w:szCs w:val="22"/>
        </w:rPr>
        <w:t>, responsible for delivery of the Mobilisation Plan.</w:t>
      </w:r>
    </w:p>
    <w:p w:rsidR="00454632" w:rsidRDefault="00454632" w14:paraId="7FEA750E" w14:textId="0DA590B9">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br w:type="page"/>
      </w:r>
    </w:p>
    <w:p w:rsidRPr="00F60242" w:rsidR="00B35CBE" w:rsidP="00F60242" w:rsidRDefault="00F60242" w14:paraId="23ADC0BB" w14:textId="2DF30C63">
      <w:pPr>
        <w:spacing w:after="120"/>
        <w:jc w:val="center"/>
        <w:rPr>
          <w:rFonts w:ascii="Arial" w:hAnsi="Arial" w:cs="Arial"/>
          <w:b/>
          <w:sz w:val="22"/>
          <w:szCs w:val="22"/>
        </w:rPr>
      </w:pPr>
      <w:r w:rsidRPr="00F60242">
        <w:rPr>
          <w:rFonts w:ascii="Arial" w:hAnsi="Arial" w:cs="Arial"/>
          <w:b/>
          <w:sz w:val="22"/>
          <w:szCs w:val="22"/>
        </w:rPr>
        <w:t>MONITORING AND EVALUATION – EXTERNAL REQUIREMENTS</w:t>
      </w:r>
    </w:p>
    <w:p w:rsidR="00F60242" w:rsidP="00F60242" w:rsidRDefault="00F60242" w14:paraId="602EFC84" w14:textId="059A49E5">
      <w:pPr>
        <w:spacing w:after="120"/>
        <w:jc w:val="center"/>
        <w:rPr>
          <w:rFonts w:ascii="Arial" w:hAnsi="Arial" w:cs="Arial"/>
          <w:sz w:val="22"/>
          <w:szCs w:val="22"/>
        </w:rPr>
      </w:pPr>
    </w:p>
    <w:p w:rsidR="00F60242" w:rsidP="00F60242" w:rsidRDefault="00F60242" w14:paraId="0B1185ED" w14:textId="4EE1693C">
      <w:pPr>
        <w:pStyle w:val="ListParagraph"/>
        <w:numPr>
          <w:ilvl w:val="0"/>
          <w:numId w:val="26"/>
        </w:numPr>
        <w:spacing w:after="120"/>
        <w:ind w:hanging="720"/>
        <w:jc w:val="left"/>
        <w:rPr>
          <w:rFonts w:ascii="Arial" w:hAnsi="Arial" w:cs="Arial"/>
          <w:b/>
          <w:sz w:val="22"/>
          <w:szCs w:val="22"/>
        </w:rPr>
      </w:pPr>
      <w:r w:rsidRPr="00F60242">
        <w:rPr>
          <w:rFonts w:ascii="Arial" w:hAnsi="Arial" w:cs="Arial"/>
          <w:b/>
          <w:sz w:val="22"/>
          <w:szCs w:val="22"/>
        </w:rPr>
        <w:t>INTRODUCTION</w:t>
      </w:r>
    </w:p>
    <w:p w:rsidR="00F60242" w:rsidP="00973CDB" w:rsidRDefault="00973CDB" w14:paraId="388EF9CA" w14:textId="6F2B1D70">
      <w:pPr>
        <w:pStyle w:val="ListParagraph"/>
        <w:numPr>
          <w:ilvl w:val="1"/>
          <w:numId w:val="26"/>
        </w:numPr>
        <w:spacing w:after="120"/>
        <w:jc w:val="left"/>
        <w:rPr>
          <w:rFonts w:ascii="Arial" w:hAnsi="Arial" w:cs="Arial"/>
          <w:sz w:val="22"/>
          <w:szCs w:val="22"/>
        </w:rPr>
      </w:pPr>
      <w:r>
        <w:rPr>
          <w:rFonts w:ascii="Arial" w:hAnsi="Arial" w:cs="Arial"/>
          <w:sz w:val="22"/>
          <w:szCs w:val="22"/>
        </w:rPr>
        <w:t>The funder has indicated they wish to collect in-use data on a certain number of properties to support other monitoring across a variety of projects.</w:t>
      </w:r>
    </w:p>
    <w:p w:rsidR="00C55025" w:rsidP="00C55025" w:rsidRDefault="00C55025" w14:paraId="04BBDD8D" w14:textId="794CB1FC">
      <w:pPr>
        <w:pStyle w:val="ListParagraph"/>
        <w:numPr>
          <w:ilvl w:val="1"/>
          <w:numId w:val="26"/>
        </w:numPr>
        <w:spacing w:after="120"/>
        <w:jc w:val="left"/>
        <w:rPr>
          <w:rFonts w:ascii="Arial" w:hAnsi="Arial" w:cs="Arial"/>
          <w:sz w:val="22"/>
          <w:szCs w:val="22"/>
        </w:rPr>
      </w:pPr>
      <w:r w:rsidRPr="03DB3C99" w:rsidR="00C55025">
        <w:rPr>
          <w:rFonts w:ascii="Arial" w:hAnsi="Arial" w:cs="Arial"/>
          <w:sz w:val="22"/>
          <w:szCs w:val="22"/>
        </w:rPr>
        <w:t xml:space="preserve">The funder will be procuring partners to provide support with the monitoring and evaluation required through this programme. These will not be appointed until April 2021. Every effort will be made by the </w:t>
      </w:r>
      <w:r w:rsidRPr="03DB3C99" w:rsidR="78C76384">
        <w:rPr>
          <w:rFonts w:ascii="Arial" w:hAnsi="Arial" w:cs="Arial"/>
          <w:sz w:val="22"/>
          <w:szCs w:val="22"/>
        </w:rPr>
        <w:t>Authority</w:t>
      </w:r>
      <w:r w:rsidRPr="03DB3C99" w:rsidR="00C55025">
        <w:rPr>
          <w:rFonts w:ascii="Arial" w:hAnsi="Arial" w:cs="Arial"/>
          <w:sz w:val="22"/>
          <w:szCs w:val="22"/>
        </w:rPr>
        <w:t xml:space="preserve"> to get detailed information to supplement the provision made here once t</w:t>
      </w:r>
      <w:r w:rsidRPr="03DB3C99" w:rsidR="003C49B2">
        <w:rPr>
          <w:rFonts w:ascii="Arial" w:hAnsi="Arial" w:cs="Arial"/>
          <w:sz w:val="22"/>
          <w:szCs w:val="22"/>
        </w:rPr>
        <w:t>he Funders contractors are in place.</w:t>
      </w:r>
    </w:p>
    <w:p w:rsidR="003E25EC" w:rsidP="003E25EC" w:rsidRDefault="003C49B2" w14:paraId="4040A8CB" w14:textId="77777777">
      <w:pPr>
        <w:pStyle w:val="ListParagraph"/>
        <w:numPr>
          <w:ilvl w:val="1"/>
          <w:numId w:val="26"/>
        </w:numPr>
        <w:spacing w:after="120"/>
        <w:jc w:val="left"/>
        <w:rPr>
          <w:rFonts w:ascii="Arial" w:hAnsi="Arial" w:cs="Arial"/>
          <w:sz w:val="22"/>
          <w:szCs w:val="22"/>
        </w:rPr>
      </w:pPr>
      <w:r>
        <w:rPr>
          <w:rFonts w:ascii="Arial" w:hAnsi="Arial" w:cs="Arial"/>
          <w:sz w:val="22"/>
          <w:szCs w:val="22"/>
        </w:rPr>
        <w:t>The research falls into two groups:</w:t>
      </w:r>
    </w:p>
    <w:p w:rsidRPr="003E25EC" w:rsidR="003C49B2" w:rsidP="003E25EC" w:rsidRDefault="00AD7F3C" w14:paraId="319388C7" w14:textId="00865D54">
      <w:pPr>
        <w:pStyle w:val="ListParagraph"/>
        <w:numPr>
          <w:ilvl w:val="2"/>
          <w:numId w:val="26"/>
        </w:numPr>
        <w:spacing w:after="120"/>
        <w:jc w:val="left"/>
        <w:rPr>
          <w:rFonts w:ascii="Arial" w:hAnsi="Arial" w:cs="Arial"/>
          <w:sz w:val="22"/>
          <w:szCs w:val="22"/>
        </w:rPr>
      </w:pPr>
      <w:r w:rsidRPr="00AD7F3C">
        <w:rPr>
          <w:rFonts w:ascii="Arial" w:hAnsi="Arial" w:cs="Arial"/>
          <w:b/>
          <w:sz w:val="22"/>
          <w:szCs w:val="22"/>
        </w:rPr>
        <w:t>Group 1:</w:t>
      </w:r>
      <w:r>
        <w:rPr>
          <w:rFonts w:ascii="Arial" w:hAnsi="Arial" w:cs="Arial"/>
          <w:sz w:val="22"/>
          <w:szCs w:val="22"/>
        </w:rPr>
        <w:t xml:space="preserve"> </w:t>
      </w:r>
      <w:r w:rsidRPr="003E25EC" w:rsidR="001C4AA9">
        <w:rPr>
          <w:rFonts w:ascii="Arial" w:hAnsi="Arial" w:cs="Arial"/>
          <w:sz w:val="22"/>
          <w:szCs w:val="22"/>
        </w:rPr>
        <w:t>Remote monitoring – nothing will be installed in the home</w:t>
      </w:r>
    </w:p>
    <w:p w:rsidR="001C4AA9" w:rsidP="00754466" w:rsidRDefault="00C41F81" w14:paraId="2D33F24E" w14:textId="65866C94">
      <w:pPr>
        <w:pStyle w:val="ListParagraph"/>
        <w:numPr>
          <w:ilvl w:val="0"/>
          <w:numId w:val="28"/>
        </w:numPr>
        <w:spacing w:after="120"/>
        <w:jc w:val="left"/>
        <w:rPr>
          <w:rFonts w:ascii="Arial" w:hAnsi="Arial" w:cs="Arial"/>
          <w:sz w:val="22"/>
          <w:szCs w:val="22"/>
        </w:rPr>
      </w:pPr>
      <w:r>
        <w:rPr>
          <w:rFonts w:ascii="Arial" w:hAnsi="Arial" w:cs="Arial"/>
          <w:sz w:val="22"/>
          <w:szCs w:val="22"/>
        </w:rPr>
        <w:t>Participants must already have a Smart meter wi</w:t>
      </w:r>
      <w:r w:rsidR="002C6CD1">
        <w:rPr>
          <w:rFonts w:ascii="Arial" w:hAnsi="Arial" w:cs="Arial"/>
          <w:sz w:val="22"/>
          <w:szCs w:val="22"/>
        </w:rPr>
        <w:t>th</w:t>
      </w:r>
      <w:r>
        <w:rPr>
          <w:rFonts w:ascii="Arial" w:hAnsi="Arial" w:cs="Arial"/>
          <w:sz w:val="22"/>
          <w:szCs w:val="22"/>
        </w:rPr>
        <w:t xml:space="preserve"> a minimum of 1 year</w:t>
      </w:r>
      <w:r w:rsidR="00AD7F3C">
        <w:rPr>
          <w:rFonts w:ascii="Arial" w:hAnsi="Arial" w:cs="Arial"/>
          <w:sz w:val="22"/>
          <w:szCs w:val="22"/>
        </w:rPr>
        <w:t>’s data</w:t>
      </w:r>
    </w:p>
    <w:p w:rsidR="00026FF8" w:rsidP="00754466" w:rsidRDefault="00AD7F3C" w14:paraId="7C0C37AB" w14:textId="37693CF9">
      <w:pPr>
        <w:pStyle w:val="ListParagraph"/>
        <w:numPr>
          <w:ilvl w:val="0"/>
          <w:numId w:val="28"/>
        </w:numPr>
        <w:spacing w:after="120"/>
        <w:jc w:val="left"/>
        <w:rPr>
          <w:rFonts w:ascii="Arial" w:hAnsi="Arial" w:cs="Arial"/>
          <w:sz w:val="22"/>
          <w:szCs w:val="22"/>
        </w:rPr>
      </w:pPr>
      <w:r>
        <w:rPr>
          <w:rFonts w:ascii="Arial" w:hAnsi="Arial" w:cs="Arial"/>
          <w:sz w:val="22"/>
          <w:szCs w:val="22"/>
        </w:rPr>
        <w:t>Participants must give their consent for the Smart Meter data to be used to analyse any changes in energy use since</w:t>
      </w:r>
      <w:r w:rsidR="00037231">
        <w:rPr>
          <w:rFonts w:ascii="Arial" w:hAnsi="Arial" w:cs="Arial"/>
          <w:sz w:val="22"/>
          <w:szCs w:val="22"/>
        </w:rPr>
        <w:t xml:space="preserve"> the installation of the energy saving measure</w:t>
      </w:r>
    </w:p>
    <w:p w:rsidR="00037231" w:rsidP="00754466" w:rsidRDefault="00037231" w14:paraId="5B54EE0D" w14:textId="104C8554">
      <w:pPr>
        <w:pStyle w:val="ListParagraph"/>
        <w:numPr>
          <w:ilvl w:val="0"/>
          <w:numId w:val="28"/>
        </w:numPr>
        <w:spacing w:after="120"/>
        <w:jc w:val="left"/>
        <w:rPr>
          <w:rFonts w:ascii="Arial" w:hAnsi="Arial" w:cs="Arial"/>
          <w:sz w:val="22"/>
          <w:szCs w:val="22"/>
        </w:rPr>
      </w:pPr>
      <w:r>
        <w:rPr>
          <w:rFonts w:ascii="Arial" w:hAnsi="Arial" w:cs="Arial"/>
          <w:sz w:val="22"/>
          <w:szCs w:val="22"/>
        </w:rPr>
        <w:t>Participants are likely to be offered a voucher to the value of £10</w:t>
      </w:r>
    </w:p>
    <w:p w:rsidRPr="00754466" w:rsidR="00037231" w:rsidP="00754466" w:rsidRDefault="00A444E6" w14:paraId="62A3967E" w14:textId="23F5FB08">
      <w:pPr>
        <w:pStyle w:val="ListParagraph"/>
        <w:numPr>
          <w:ilvl w:val="0"/>
          <w:numId w:val="27"/>
        </w:numPr>
        <w:spacing w:after="120"/>
        <w:ind w:left="1418"/>
        <w:jc w:val="left"/>
        <w:rPr>
          <w:rFonts w:ascii="Arial" w:hAnsi="Arial" w:cs="Arial"/>
          <w:sz w:val="22"/>
          <w:szCs w:val="22"/>
        </w:rPr>
      </w:pPr>
      <w:r w:rsidRPr="00754466">
        <w:rPr>
          <w:rFonts w:ascii="Arial" w:hAnsi="Arial" w:cs="Arial"/>
          <w:b/>
          <w:sz w:val="22"/>
          <w:szCs w:val="22"/>
        </w:rPr>
        <w:t>Group 2:</w:t>
      </w:r>
      <w:r w:rsidRPr="00754466">
        <w:rPr>
          <w:rFonts w:ascii="Arial" w:hAnsi="Arial" w:cs="Arial"/>
          <w:sz w:val="22"/>
          <w:szCs w:val="22"/>
        </w:rPr>
        <w:t xml:space="preserve"> In house monitoring </w:t>
      </w:r>
      <w:r w:rsidRPr="00754466" w:rsidR="00754466">
        <w:rPr>
          <w:rFonts w:ascii="Arial" w:hAnsi="Arial" w:cs="Arial"/>
          <w:sz w:val="22"/>
          <w:szCs w:val="22"/>
        </w:rPr>
        <w:t>–</w:t>
      </w:r>
      <w:r w:rsidRPr="00754466">
        <w:rPr>
          <w:rFonts w:ascii="Arial" w:hAnsi="Arial" w:cs="Arial"/>
          <w:sz w:val="22"/>
          <w:szCs w:val="22"/>
        </w:rPr>
        <w:t xml:space="preserve"> </w:t>
      </w:r>
      <w:r w:rsidRPr="00754466" w:rsidR="00754466">
        <w:rPr>
          <w:rFonts w:ascii="Arial" w:hAnsi="Arial" w:cs="Arial"/>
          <w:sz w:val="22"/>
          <w:szCs w:val="22"/>
        </w:rPr>
        <w:t xml:space="preserve">there are two </w:t>
      </w:r>
      <w:r w:rsidR="0022388B">
        <w:rPr>
          <w:rFonts w:ascii="Arial" w:hAnsi="Arial" w:cs="Arial"/>
          <w:sz w:val="22"/>
          <w:szCs w:val="22"/>
        </w:rPr>
        <w:t>categories within this group</w:t>
      </w:r>
    </w:p>
    <w:p w:rsidR="00754466" w:rsidP="00754466" w:rsidRDefault="00785FE1" w14:paraId="568B4AA8" w14:textId="2C79BC17">
      <w:pPr>
        <w:pStyle w:val="ListParagraph"/>
        <w:numPr>
          <w:ilvl w:val="0"/>
          <w:numId w:val="28"/>
        </w:numPr>
        <w:spacing w:after="120"/>
        <w:jc w:val="left"/>
        <w:rPr>
          <w:rFonts w:ascii="Arial" w:hAnsi="Arial" w:cs="Arial"/>
          <w:sz w:val="22"/>
          <w:szCs w:val="22"/>
        </w:rPr>
      </w:pPr>
      <w:r>
        <w:rPr>
          <w:rFonts w:ascii="Arial" w:hAnsi="Arial" w:cs="Arial"/>
          <w:sz w:val="22"/>
          <w:szCs w:val="22"/>
        </w:rPr>
        <w:t xml:space="preserve">All participants must have </w:t>
      </w:r>
      <w:bookmarkStart w:name="_GoBack" w:id="3"/>
      <w:bookmarkEnd w:id="3"/>
      <w:r w:rsidR="00021C7E">
        <w:rPr>
          <w:rFonts w:ascii="Arial" w:hAnsi="Arial" w:cs="Arial"/>
          <w:sz w:val="22"/>
          <w:szCs w:val="22"/>
        </w:rPr>
        <w:t>an installation between mid</w:t>
      </w:r>
      <w:r w:rsidR="009F1DCC">
        <w:rPr>
          <w:rFonts w:ascii="Arial" w:hAnsi="Arial" w:cs="Arial"/>
          <w:sz w:val="22"/>
          <w:szCs w:val="22"/>
        </w:rPr>
        <w:t>-</w:t>
      </w:r>
      <w:r w:rsidR="00021C7E">
        <w:rPr>
          <w:rFonts w:ascii="Arial" w:hAnsi="Arial" w:cs="Arial"/>
          <w:sz w:val="22"/>
          <w:szCs w:val="22"/>
        </w:rPr>
        <w:t>October 2021 and end December 2021</w:t>
      </w:r>
    </w:p>
    <w:p w:rsidR="00021C7E" w:rsidP="00754466" w:rsidRDefault="00954588" w14:paraId="66F3E381" w14:textId="15E27D9B">
      <w:pPr>
        <w:pStyle w:val="ListParagraph"/>
        <w:numPr>
          <w:ilvl w:val="0"/>
          <w:numId w:val="28"/>
        </w:numPr>
        <w:spacing w:after="120"/>
        <w:jc w:val="left"/>
        <w:rPr>
          <w:rFonts w:ascii="Arial" w:hAnsi="Arial" w:cs="Arial"/>
          <w:sz w:val="22"/>
          <w:szCs w:val="22"/>
        </w:rPr>
      </w:pPr>
      <w:r>
        <w:rPr>
          <w:rFonts w:ascii="Arial" w:hAnsi="Arial" w:cs="Arial"/>
          <w:sz w:val="22"/>
          <w:szCs w:val="22"/>
        </w:rPr>
        <w:t>These must be in properties that have had fabric measure upgrades</w:t>
      </w:r>
    </w:p>
    <w:p w:rsidR="003D1704" w:rsidP="00754466" w:rsidRDefault="0014703C" w14:paraId="2CF95B82" w14:textId="5DBBADF6">
      <w:pPr>
        <w:pStyle w:val="ListParagraph"/>
        <w:numPr>
          <w:ilvl w:val="0"/>
          <w:numId w:val="28"/>
        </w:numPr>
        <w:spacing w:after="120"/>
        <w:jc w:val="left"/>
        <w:rPr>
          <w:rFonts w:ascii="Arial" w:hAnsi="Arial" w:cs="Arial"/>
          <w:sz w:val="22"/>
          <w:szCs w:val="22"/>
        </w:rPr>
      </w:pPr>
      <w:r>
        <w:rPr>
          <w:rFonts w:ascii="Arial" w:hAnsi="Arial" w:cs="Arial"/>
          <w:sz w:val="22"/>
          <w:szCs w:val="22"/>
        </w:rPr>
        <w:t>Participants must agree to have monitoring equipment installed for at least a month prior to the installation</w:t>
      </w:r>
      <w:r w:rsidR="00B95947">
        <w:rPr>
          <w:rFonts w:ascii="Arial" w:hAnsi="Arial" w:cs="Arial"/>
          <w:sz w:val="22"/>
          <w:szCs w:val="22"/>
        </w:rPr>
        <w:t xml:space="preserve">. (monitoring equipment will be provided by the </w:t>
      </w:r>
      <w:r w:rsidR="00765303">
        <w:rPr>
          <w:rFonts w:ascii="Arial" w:hAnsi="Arial" w:cs="Arial"/>
          <w:sz w:val="22"/>
          <w:szCs w:val="22"/>
        </w:rPr>
        <w:t>Funders contractor</w:t>
      </w:r>
      <w:r w:rsidR="00D53A96">
        <w:rPr>
          <w:rFonts w:ascii="Arial" w:hAnsi="Arial" w:cs="Arial"/>
          <w:sz w:val="22"/>
          <w:szCs w:val="22"/>
        </w:rPr>
        <w:t>)</w:t>
      </w:r>
    </w:p>
    <w:p w:rsidR="009C135C" w:rsidP="00754466" w:rsidRDefault="009C135C" w14:paraId="5C0B63C0" w14:textId="489D3205">
      <w:pPr>
        <w:pStyle w:val="ListParagraph"/>
        <w:numPr>
          <w:ilvl w:val="0"/>
          <w:numId w:val="28"/>
        </w:numPr>
        <w:spacing w:after="120"/>
        <w:jc w:val="left"/>
        <w:rPr>
          <w:rFonts w:ascii="Arial" w:hAnsi="Arial" w:cs="Arial"/>
          <w:sz w:val="22"/>
          <w:szCs w:val="22"/>
        </w:rPr>
      </w:pPr>
      <w:r>
        <w:rPr>
          <w:rFonts w:ascii="Arial" w:hAnsi="Arial" w:cs="Arial"/>
          <w:sz w:val="22"/>
          <w:szCs w:val="22"/>
        </w:rPr>
        <w:t xml:space="preserve">Participants may be interviewed (probably via telephone) </w:t>
      </w:r>
    </w:p>
    <w:p w:rsidR="00EC5125" w:rsidP="00754466" w:rsidRDefault="00EC5125" w14:paraId="5194D723" w14:textId="1E79D975">
      <w:pPr>
        <w:pStyle w:val="ListParagraph"/>
        <w:numPr>
          <w:ilvl w:val="0"/>
          <w:numId w:val="28"/>
        </w:numPr>
        <w:spacing w:after="120"/>
        <w:jc w:val="left"/>
        <w:rPr>
          <w:rFonts w:ascii="Arial" w:hAnsi="Arial" w:cs="Arial"/>
          <w:sz w:val="22"/>
          <w:szCs w:val="22"/>
        </w:rPr>
      </w:pPr>
      <w:r>
        <w:rPr>
          <w:rFonts w:ascii="Arial" w:hAnsi="Arial" w:cs="Arial"/>
          <w:sz w:val="22"/>
          <w:szCs w:val="22"/>
        </w:rPr>
        <w:t xml:space="preserve">Participant may be required to have an air-tightness </w:t>
      </w:r>
      <w:r w:rsidR="00092B8E">
        <w:rPr>
          <w:rFonts w:ascii="Arial" w:hAnsi="Arial" w:cs="Arial"/>
          <w:sz w:val="22"/>
          <w:szCs w:val="22"/>
        </w:rPr>
        <w:t>test prior to an installation and after installation (to be carried out b</w:t>
      </w:r>
      <w:r w:rsidR="000640D1">
        <w:rPr>
          <w:rFonts w:ascii="Arial" w:hAnsi="Arial" w:cs="Arial"/>
          <w:sz w:val="22"/>
          <w:szCs w:val="22"/>
        </w:rPr>
        <w:t>y a specialist organisation)</w:t>
      </w:r>
    </w:p>
    <w:p w:rsidR="00DC2AB8" w:rsidP="00754466" w:rsidRDefault="00DC2AB8" w14:paraId="439820F1" w14:textId="3F0C1274">
      <w:pPr>
        <w:pStyle w:val="ListParagraph"/>
        <w:numPr>
          <w:ilvl w:val="0"/>
          <w:numId w:val="28"/>
        </w:numPr>
        <w:spacing w:after="120"/>
        <w:jc w:val="left"/>
        <w:rPr>
          <w:rFonts w:ascii="Arial" w:hAnsi="Arial" w:cs="Arial"/>
          <w:sz w:val="22"/>
          <w:szCs w:val="22"/>
        </w:rPr>
      </w:pPr>
      <w:r>
        <w:rPr>
          <w:rFonts w:ascii="Arial" w:hAnsi="Arial" w:cs="Arial"/>
          <w:sz w:val="22"/>
          <w:szCs w:val="22"/>
        </w:rPr>
        <w:t xml:space="preserve">Participants must already have a Smart meter </w:t>
      </w:r>
      <w:r w:rsidR="002C6CD1">
        <w:rPr>
          <w:rFonts w:ascii="Arial" w:hAnsi="Arial" w:cs="Arial"/>
          <w:sz w:val="22"/>
          <w:szCs w:val="22"/>
        </w:rPr>
        <w:t>with a minimum of 1 year’s data</w:t>
      </w:r>
    </w:p>
    <w:p w:rsidR="00321D50" w:rsidP="00754466" w:rsidRDefault="00321D50" w14:paraId="4D2CBE1D" w14:textId="0C664A31">
      <w:pPr>
        <w:pStyle w:val="ListParagraph"/>
        <w:numPr>
          <w:ilvl w:val="0"/>
          <w:numId w:val="28"/>
        </w:numPr>
        <w:spacing w:after="120"/>
        <w:jc w:val="left"/>
        <w:rPr>
          <w:rFonts w:ascii="Arial" w:hAnsi="Arial" w:cs="Arial"/>
          <w:sz w:val="22"/>
          <w:szCs w:val="22"/>
        </w:rPr>
      </w:pPr>
      <w:r>
        <w:rPr>
          <w:rFonts w:ascii="Arial" w:hAnsi="Arial" w:cs="Arial"/>
          <w:sz w:val="22"/>
          <w:szCs w:val="22"/>
        </w:rPr>
        <w:t xml:space="preserve">Participants in this group </w:t>
      </w:r>
      <w:r w:rsidR="00B60712">
        <w:rPr>
          <w:rFonts w:ascii="Arial" w:hAnsi="Arial" w:cs="Arial"/>
          <w:sz w:val="22"/>
          <w:szCs w:val="22"/>
        </w:rPr>
        <w:t>are likely to be offered a voucher for the value of between</w:t>
      </w:r>
      <w:r w:rsidR="007A204B">
        <w:rPr>
          <w:rFonts w:ascii="Arial" w:hAnsi="Arial" w:cs="Arial"/>
          <w:sz w:val="22"/>
          <w:szCs w:val="22"/>
        </w:rPr>
        <w:t xml:space="preserve"> £50 - £100 (likely dependent on whether having an air-tightness test)</w:t>
      </w:r>
    </w:p>
    <w:p w:rsidRPr="00804CA8" w:rsidR="00EB3E69" w:rsidP="00804CA8" w:rsidRDefault="004F336A" w14:paraId="4B38EF73" w14:textId="5F5E4272">
      <w:pPr>
        <w:pStyle w:val="ListParagraph"/>
        <w:numPr>
          <w:ilvl w:val="1"/>
          <w:numId w:val="26"/>
        </w:numPr>
        <w:spacing w:after="120"/>
        <w:jc w:val="left"/>
        <w:rPr>
          <w:rFonts w:ascii="Arial" w:hAnsi="Arial" w:cs="Arial"/>
          <w:sz w:val="22"/>
          <w:szCs w:val="22"/>
        </w:rPr>
      </w:pPr>
      <w:r w:rsidRPr="00804CA8">
        <w:rPr>
          <w:rFonts w:ascii="Arial" w:hAnsi="Arial" w:cs="Arial"/>
          <w:sz w:val="22"/>
          <w:szCs w:val="22"/>
        </w:rPr>
        <w:t xml:space="preserve">There is no minimum number of participants required for group </w:t>
      </w:r>
      <w:r w:rsidRPr="00804CA8" w:rsidR="0060586F">
        <w:rPr>
          <w:rFonts w:ascii="Arial" w:hAnsi="Arial" w:cs="Arial"/>
          <w:sz w:val="22"/>
          <w:szCs w:val="22"/>
        </w:rPr>
        <w:t xml:space="preserve">1. The Delivery Organisation should try to recruit any </w:t>
      </w:r>
      <w:r w:rsidRPr="00804CA8" w:rsidR="006475C9">
        <w:rPr>
          <w:rFonts w:ascii="Arial" w:hAnsi="Arial" w:cs="Arial"/>
          <w:sz w:val="22"/>
          <w:szCs w:val="22"/>
        </w:rPr>
        <w:t xml:space="preserve">Customer who qualifies </w:t>
      </w:r>
      <w:r w:rsidRPr="00804CA8" w:rsidR="00804CA8">
        <w:rPr>
          <w:rFonts w:ascii="Arial" w:hAnsi="Arial" w:cs="Arial"/>
          <w:sz w:val="22"/>
          <w:szCs w:val="22"/>
        </w:rPr>
        <w:t>with a Smart Meter.</w:t>
      </w:r>
    </w:p>
    <w:p w:rsidR="00804CA8" w:rsidP="00804CA8" w:rsidRDefault="004752E0" w14:paraId="16A55298" w14:textId="0C014BB7">
      <w:pPr>
        <w:pStyle w:val="ListParagraph"/>
        <w:numPr>
          <w:ilvl w:val="1"/>
          <w:numId w:val="26"/>
        </w:numPr>
        <w:spacing w:after="120"/>
        <w:jc w:val="left"/>
        <w:rPr>
          <w:rFonts w:ascii="Arial" w:hAnsi="Arial" w:cs="Arial"/>
          <w:sz w:val="22"/>
          <w:szCs w:val="22"/>
        </w:rPr>
      </w:pPr>
      <w:r>
        <w:rPr>
          <w:rFonts w:ascii="Arial" w:hAnsi="Arial" w:cs="Arial"/>
          <w:sz w:val="22"/>
          <w:szCs w:val="22"/>
        </w:rPr>
        <w:t xml:space="preserve">A total of 40 participants are required for group 2. This will be split into </w:t>
      </w:r>
      <w:r w:rsidR="005B2112">
        <w:rPr>
          <w:rFonts w:ascii="Arial" w:hAnsi="Arial" w:cs="Arial"/>
          <w:sz w:val="22"/>
          <w:szCs w:val="22"/>
        </w:rPr>
        <w:t>a further two categories;</w:t>
      </w:r>
    </w:p>
    <w:p w:rsidR="005B2112" w:rsidP="00A65817" w:rsidRDefault="005B2112" w14:paraId="28C25D4F" w14:textId="23F79BBA">
      <w:pPr>
        <w:pStyle w:val="ListParagraph"/>
        <w:numPr>
          <w:ilvl w:val="2"/>
          <w:numId w:val="26"/>
        </w:numPr>
        <w:spacing w:after="120"/>
        <w:ind w:hanging="666"/>
        <w:jc w:val="left"/>
        <w:rPr>
          <w:rFonts w:ascii="Arial" w:hAnsi="Arial" w:cs="Arial"/>
          <w:sz w:val="22"/>
          <w:szCs w:val="22"/>
        </w:rPr>
      </w:pPr>
      <w:r w:rsidRPr="00A65817">
        <w:rPr>
          <w:rFonts w:ascii="Arial" w:hAnsi="Arial" w:cs="Arial"/>
          <w:b/>
          <w:sz w:val="22"/>
          <w:szCs w:val="22"/>
        </w:rPr>
        <w:t>Category 1</w:t>
      </w:r>
      <w:r>
        <w:rPr>
          <w:rFonts w:ascii="Arial" w:hAnsi="Arial" w:cs="Arial"/>
          <w:sz w:val="22"/>
          <w:szCs w:val="22"/>
        </w:rPr>
        <w:t xml:space="preserve"> </w:t>
      </w:r>
      <w:r w:rsidR="002C217B">
        <w:rPr>
          <w:rFonts w:ascii="Arial" w:hAnsi="Arial" w:cs="Arial"/>
          <w:sz w:val="22"/>
          <w:szCs w:val="22"/>
        </w:rPr>
        <w:t>–</w:t>
      </w:r>
      <w:r>
        <w:rPr>
          <w:rFonts w:ascii="Arial" w:hAnsi="Arial" w:cs="Arial"/>
          <w:sz w:val="22"/>
          <w:szCs w:val="22"/>
        </w:rPr>
        <w:t xml:space="preserve"> </w:t>
      </w:r>
      <w:r w:rsidR="002C217B">
        <w:rPr>
          <w:rFonts w:ascii="Arial" w:hAnsi="Arial" w:cs="Arial"/>
          <w:sz w:val="22"/>
          <w:szCs w:val="22"/>
        </w:rPr>
        <w:t>will have data loggers sent to them to install in their home that will record temperature</w:t>
      </w:r>
      <w:r w:rsidR="002E6145">
        <w:rPr>
          <w:rFonts w:ascii="Arial" w:hAnsi="Arial" w:cs="Arial"/>
          <w:sz w:val="22"/>
          <w:szCs w:val="22"/>
        </w:rPr>
        <w:t xml:space="preserve">. </w:t>
      </w:r>
      <w:r w:rsidR="00390A14">
        <w:rPr>
          <w:rFonts w:ascii="Arial" w:hAnsi="Arial" w:cs="Arial"/>
          <w:sz w:val="22"/>
          <w:szCs w:val="22"/>
        </w:rPr>
        <w:t xml:space="preserve">A total of 30 </w:t>
      </w:r>
      <w:r w:rsidR="00A65817">
        <w:rPr>
          <w:rFonts w:ascii="Arial" w:hAnsi="Arial" w:cs="Arial"/>
          <w:sz w:val="22"/>
          <w:szCs w:val="22"/>
        </w:rPr>
        <w:t>participants are required from across the region.</w:t>
      </w:r>
    </w:p>
    <w:p w:rsidR="009F704E" w:rsidP="00A65817" w:rsidRDefault="009F704E" w14:paraId="6D1DEC89" w14:textId="062E3197">
      <w:pPr>
        <w:pStyle w:val="ListParagraph"/>
        <w:numPr>
          <w:ilvl w:val="2"/>
          <w:numId w:val="26"/>
        </w:numPr>
        <w:spacing w:after="120"/>
        <w:ind w:hanging="666"/>
        <w:jc w:val="left"/>
        <w:rPr>
          <w:rFonts w:ascii="Arial" w:hAnsi="Arial" w:cs="Arial"/>
          <w:sz w:val="22"/>
          <w:szCs w:val="22"/>
        </w:rPr>
      </w:pPr>
      <w:r>
        <w:rPr>
          <w:rFonts w:ascii="Arial" w:hAnsi="Arial" w:cs="Arial"/>
          <w:b/>
          <w:sz w:val="22"/>
          <w:szCs w:val="22"/>
        </w:rPr>
        <w:t xml:space="preserve">Category 2 </w:t>
      </w:r>
      <w:r>
        <w:rPr>
          <w:rFonts w:ascii="Arial" w:hAnsi="Arial" w:cs="Arial"/>
          <w:sz w:val="22"/>
          <w:szCs w:val="22"/>
        </w:rPr>
        <w:t>– will have data loggers sent to them to install in their homes, as well as having air-tightness tests before and after installation</w:t>
      </w:r>
      <w:r w:rsidR="009E628D">
        <w:rPr>
          <w:rFonts w:ascii="Arial" w:hAnsi="Arial" w:cs="Arial"/>
          <w:sz w:val="22"/>
          <w:szCs w:val="22"/>
        </w:rPr>
        <w:t xml:space="preserve">. A total of 10 participants </w:t>
      </w:r>
      <w:r w:rsidR="00A71531">
        <w:rPr>
          <w:rFonts w:ascii="Arial" w:hAnsi="Arial" w:cs="Arial"/>
          <w:sz w:val="22"/>
          <w:szCs w:val="22"/>
        </w:rPr>
        <w:t>are required from across the region.</w:t>
      </w:r>
    </w:p>
    <w:p w:rsidRPr="00C71409" w:rsidR="00A71531" w:rsidP="00C71409" w:rsidRDefault="00C254CC" w14:paraId="353118A4" w14:textId="7D2C84FE">
      <w:pPr>
        <w:pStyle w:val="ListParagraph"/>
        <w:numPr>
          <w:ilvl w:val="1"/>
          <w:numId w:val="26"/>
        </w:numPr>
        <w:spacing w:after="120"/>
        <w:jc w:val="left"/>
        <w:rPr>
          <w:rFonts w:ascii="Arial" w:hAnsi="Arial" w:cs="Arial"/>
          <w:sz w:val="22"/>
          <w:szCs w:val="22"/>
        </w:rPr>
      </w:pPr>
      <w:r w:rsidRPr="00C71409">
        <w:rPr>
          <w:rFonts w:ascii="Arial" w:hAnsi="Arial" w:cs="Arial"/>
          <w:sz w:val="22"/>
          <w:szCs w:val="22"/>
        </w:rPr>
        <w:t>To ensure an appropriate number of participants</w:t>
      </w:r>
      <w:r w:rsidRPr="00C71409" w:rsidR="00CE4341">
        <w:rPr>
          <w:rFonts w:ascii="Arial" w:hAnsi="Arial" w:cs="Arial"/>
          <w:sz w:val="22"/>
          <w:szCs w:val="22"/>
        </w:rPr>
        <w:t xml:space="preserve"> </w:t>
      </w:r>
      <w:r w:rsidRPr="00C71409" w:rsidR="00516821">
        <w:rPr>
          <w:rFonts w:ascii="Arial" w:hAnsi="Arial" w:cs="Arial"/>
          <w:sz w:val="22"/>
          <w:szCs w:val="22"/>
        </w:rPr>
        <w:t>are involved in the research monitoring and evaluation</w:t>
      </w:r>
      <w:r w:rsidRPr="00C71409" w:rsidR="00C71409">
        <w:rPr>
          <w:rFonts w:ascii="Arial" w:hAnsi="Arial" w:cs="Arial"/>
          <w:sz w:val="22"/>
          <w:szCs w:val="22"/>
        </w:rPr>
        <w:t xml:space="preserve"> the Delivery Organisation must add this specific information to their Privacy Policy and Data Sharing Agreement that is provided to Customers at the outset of the customer journey.</w:t>
      </w:r>
    </w:p>
    <w:p w:rsidRPr="00C71409" w:rsidR="00C71409" w:rsidP="00C71409" w:rsidRDefault="00473E54" w14:paraId="1324931D" w14:textId="110F79B5">
      <w:pPr>
        <w:pStyle w:val="ListParagraph"/>
        <w:numPr>
          <w:ilvl w:val="1"/>
          <w:numId w:val="26"/>
        </w:numPr>
        <w:spacing w:after="120"/>
        <w:jc w:val="left"/>
        <w:rPr>
          <w:rFonts w:ascii="Arial" w:hAnsi="Arial" w:cs="Arial"/>
          <w:sz w:val="22"/>
          <w:szCs w:val="22"/>
        </w:rPr>
      </w:pPr>
      <w:r>
        <w:rPr>
          <w:rFonts w:ascii="Arial" w:hAnsi="Arial" w:cs="Arial"/>
          <w:sz w:val="22"/>
          <w:szCs w:val="22"/>
        </w:rPr>
        <w:t xml:space="preserve">The Delivery Organisation will use their judgement to propose the most appropriate customer’s and property installations for </w:t>
      </w:r>
      <w:r w:rsidR="007B53F2">
        <w:rPr>
          <w:rFonts w:ascii="Arial" w:hAnsi="Arial" w:cs="Arial"/>
          <w:sz w:val="22"/>
          <w:szCs w:val="22"/>
        </w:rPr>
        <w:t>Option 2 monitoring.</w:t>
      </w:r>
      <w:r w:rsidR="00FA6133">
        <w:rPr>
          <w:rFonts w:ascii="Arial" w:hAnsi="Arial" w:cs="Arial"/>
          <w:sz w:val="22"/>
          <w:szCs w:val="22"/>
        </w:rPr>
        <w:t xml:space="preserve"> This is a relatively small number of households to recruit.</w:t>
      </w:r>
    </w:p>
    <w:p w:rsidRPr="00F60242" w:rsidR="00F60242" w:rsidP="00F60242" w:rsidRDefault="00F60242" w14:paraId="5295ED67" w14:textId="77777777">
      <w:pPr>
        <w:pStyle w:val="ListParagraph"/>
        <w:spacing w:after="120"/>
        <w:jc w:val="left"/>
        <w:rPr>
          <w:rFonts w:ascii="Arial" w:hAnsi="Arial" w:cs="Arial"/>
          <w:sz w:val="22"/>
          <w:szCs w:val="22"/>
        </w:rPr>
      </w:pPr>
    </w:p>
    <w:sectPr w:rsidRPr="00F60242" w:rsidR="00F60242" w:rsidSect="00AB54FF">
      <w:headerReference w:type="default" r:id="rId14"/>
      <w:footerReference w:type="default" r:id="rId15"/>
      <w:pgSz w:w="11906" w:h="16838" w:orient="portrait" w:code="9"/>
      <w:pgMar w:top="1440" w:right="1440" w:bottom="1440" w:left="1440" w:header="720" w:footer="720"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5165E" w:rsidRDefault="0005165E" w14:paraId="0B6C4771" w14:textId="77777777">
      <w:pPr>
        <w:spacing w:line="240" w:lineRule="auto"/>
      </w:pPr>
      <w:r>
        <w:separator/>
      </w:r>
    </w:p>
  </w:endnote>
  <w:endnote w:type="continuationSeparator" w:id="0">
    <w:p w:rsidR="0005165E" w:rsidRDefault="0005165E" w14:paraId="3F060732" w14:textId="77777777">
      <w:pPr>
        <w:spacing w:line="240" w:lineRule="auto"/>
      </w:pPr>
      <w:r>
        <w:continuationSeparator/>
      </w:r>
    </w:p>
  </w:endnote>
  <w:endnote w:type="continuationNotice" w:id="1">
    <w:p w:rsidR="0005165E" w:rsidRDefault="0005165E" w14:paraId="1C50C718"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iz Quadrata">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color="auto" w:sz="4" w:space="0"/>
      </w:tblBorders>
      <w:tblLook w:val="04A0" w:firstRow="1" w:lastRow="0" w:firstColumn="1" w:lastColumn="0" w:noHBand="0" w:noVBand="1"/>
    </w:tblPr>
    <w:tblGrid>
      <w:gridCol w:w="3080"/>
      <w:gridCol w:w="3081"/>
      <w:gridCol w:w="3081"/>
    </w:tblGrid>
    <w:tr w:rsidRPr="006C2EE3" w:rsidR="00CC7B24" w:rsidTr="0005165E" w14:paraId="7FEA7520" w14:textId="77777777">
      <w:tc>
        <w:tcPr>
          <w:tcW w:w="1666" w:type="pct"/>
          <w:shd w:val="clear" w:color="auto" w:fill="auto"/>
        </w:tcPr>
        <w:p w:rsidRPr="006C2EE3" w:rsidR="00CC7B24" w:rsidP="0005165E" w:rsidRDefault="00CC7B24" w14:paraId="7FEA751D" w14:textId="77777777">
          <w:pPr>
            <w:pStyle w:val="Footer"/>
            <w:jc w:val="right"/>
            <w:rPr>
              <w:rFonts w:ascii="Arial" w:hAnsi="Arial" w:cs="Arial"/>
              <w:sz w:val="20"/>
            </w:rPr>
          </w:pPr>
        </w:p>
      </w:tc>
      <w:tc>
        <w:tcPr>
          <w:tcW w:w="1667" w:type="pct"/>
          <w:shd w:val="clear" w:color="auto" w:fill="auto"/>
        </w:tcPr>
        <w:p w:rsidRPr="006C2EE3" w:rsidR="00CC7B24" w:rsidP="0005165E" w:rsidRDefault="00CC7B24" w14:paraId="7FEA751E" w14:textId="77777777">
          <w:pPr>
            <w:pStyle w:val="Footer"/>
            <w:jc w:val="right"/>
            <w:rPr>
              <w:rFonts w:ascii="Arial" w:hAnsi="Arial" w:cs="Arial"/>
              <w:sz w:val="20"/>
            </w:rPr>
          </w:pPr>
        </w:p>
      </w:tc>
      <w:tc>
        <w:tcPr>
          <w:tcW w:w="1667" w:type="pct"/>
          <w:shd w:val="clear" w:color="auto" w:fill="auto"/>
        </w:tcPr>
        <w:p w:rsidRPr="006C2EE3" w:rsidR="00CC7B24" w:rsidP="0005165E" w:rsidRDefault="00CC7B24" w14:paraId="7FEA751F" w14:textId="77777777">
          <w:pPr>
            <w:pStyle w:val="Footer"/>
            <w:jc w:val="right"/>
            <w:rPr>
              <w:rFonts w:ascii="Arial" w:hAnsi="Arial" w:cs="Arial"/>
              <w:sz w:val="20"/>
            </w:rPr>
          </w:pPr>
        </w:p>
      </w:tc>
    </w:tr>
    <w:tr w:rsidRPr="006C2EE3" w:rsidR="00CC7B24" w:rsidTr="0005165E" w14:paraId="7FEA7524" w14:textId="77777777">
      <w:tc>
        <w:tcPr>
          <w:tcW w:w="1666" w:type="pct"/>
          <w:shd w:val="clear" w:color="auto" w:fill="auto"/>
        </w:tcPr>
        <w:p w:rsidRPr="006C2EE3" w:rsidR="00CC7B24" w:rsidP="0005165E" w:rsidRDefault="00CC7B24" w14:paraId="7FEA7521" w14:textId="77777777">
          <w:pPr>
            <w:pStyle w:val="Footer"/>
            <w:tabs>
              <w:tab w:val="left" w:pos="705"/>
            </w:tabs>
            <w:rPr>
              <w:rFonts w:ascii="Arial" w:hAnsi="Arial" w:cs="Arial"/>
              <w:sz w:val="20"/>
            </w:rPr>
          </w:pPr>
        </w:p>
      </w:tc>
      <w:tc>
        <w:tcPr>
          <w:tcW w:w="1667" w:type="pct"/>
          <w:shd w:val="clear" w:color="auto" w:fill="auto"/>
        </w:tcPr>
        <w:p w:rsidRPr="006C2EE3" w:rsidR="00CC7B24" w:rsidP="0005165E" w:rsidRDefault="00CC7B24" w14:paraId="7FEA7522" w14:textId="77777777">
          <w:pPr>
            <w:pStyle w:val="Footer"/>
            <w:jc w:val="center"/>
            <w:rPr>
              <w:rFonts w:ascii="Arial" w:hAnsi="Arial" w:cs="Arial"/>
              <w:sz w:val="20"/>
            </w:rPr>
          </w:pPr>
          <w:r w:rsidRPr="006C2EE3">
            <w:rPr>
              <w:rFonts w:ascii="Arial" w:hAnsi="Arial" w:cs="Arial"/>
              <w:sz w:val="20"/>
            </w:rPr>
            <w:fldChar w:fldCharType="begin"/>
          </w:r>
          <w:r w:rsidRPr="006C2EE3">
            <w:rPr>
              <w:rFonts w:ascii="Arial" w:hAnsi="Arial" w:cs="Arial"/>
              <w:sz w:val="20"/>
            </w:rPr>
            <w:instrText xml:space="preserve"> PAGE  \* Arabic  \* MERGEFORMAT </w:instrText>
          </w:r>
          <w:r w:rsidRPr="006C2EE3">
            <w:rPr>
              <w:rFonts w:ascii="Arial" w:hAnsi="Arial" w:cs="Arial"/>
              <w:sz w:val="20"/>
            </w:rPr>
            <w:fldChar w:fldCharType="separate"/>
          </w:r>
          <w:r w:rsidR="00A22594">
            <w:rPr>
              <w:rFonts w:ascii="Arial" w:hAnsi="Arial" w:cs="Arial"/>
              <w:noProof/>
              <w:sz w:val="20"/>
            </w:rPr>
            <w:t>1</w:t>
          </w:r>
          <w:r w:rsidRPr="006C2EE3">
            <w:rPr>
              <w:rFonts w:ascii="Arial" w:hAnsi="Arial" w:cs="Arial"/>
              <w:sz w:val="20"/>
            </w:rPr>
            <w:fldChar w:fldCharType="end"/>
          </w:r>
          <w:r w:rsidRPr="006C2EE3">
            <w:rPr>
              <w:rFonts w:ascii="Arial" w:hAnsi="Arial" w:cs="Arial"/>
              <w:sz w:val="20"/>
            </w:rPr>
            <w:t xml:space="preserve"> of </w:t>
          </w:r>
          <w:r w:rsidRPr="006C2EE3">
            <w:rPr>
              <w:rFonts w:ascii="Arial" w:hAnsi="Arial" w:cs="Arial"/>
              <w:sz w:val="20"/>
            </w:rPr>
            <w:fldChar w:fldCharType="begin"/>
          </w:r>
          <w:r w:rsidRPr="006C2EE3">
            <w:rPr>
              <w:rFonts w:ascii="Arial" w:hAnsi="Arial" w:cs="Arial"/>
              <w:sz w:val="20"/>
            </w:rPr>
            <w:instrText xml:space="preserve"> NUMPAGES  \* Arabic  \* MERGEFORMAT </w:instrText>
          </w:r>
          <w:r w:rsidRPr="006C2EE3">
            <w:rPr>
              <w:rFonts w:ascii="Arial" w:hAnsi="Arial" w:cs="Arial"/>
              <w:sz w:val="20"/>
            </w:rPr>
            <w:fldChar w:fldCharType="separate"/>
          </w:r>
          <w:r w:rsidR="00A22594">
            <w:rPr>
              <w:rFonts w:ascii="Arial" w:hAnsi="Arial" w:cs="Arial"/>
              <w:noProof/>
              <w:sz w:val="20"/>
            </w:rPr>
            <w:t>1</w:t>
          </w:r>
          <w:r w:rsidRPr="006C2EE3">
            <w:rPr>
              <w:rFonts w:ascii="Arial" w:hAnsi="Arial" w:cs="Arial"/>
              <w:sz w:val="20"/>
            </w:rPr>
            <w:fldChar w:fldCharType="end"/>
          </w:r>
        </w:p>
      </w:tc>
      <w:tc>
        <w:tcPr>
          <w:tcW w:w="1667" w:type="pct"/>
          <w:shd w:val="clear" w:color="auto" w:fill="auto"/>
        </w:tcPr>
        <w:p w:rsidRPr="006C2EE3" w:rsidR="00CC7B24" w:rsidP="00CC7B24" w:rsidRDefault="00CF2C39" w14:paraId="7FEA7523" w14:textId="77777777">
          <w:pPr>
            <w:pStyle w:val="Footer"/>
            <w:jc w:val="right"/>
            <w:rPr>
              <w:rFonts w:ascii="Arial" w:hAnsi="Arial" w:cs="Arial"/>
              <w:sz w:val="20"/>
            </w:rPr>
          </w:pPr>
          <w:r>
            <w:rPr>
              <w:rFonts w:ascii="Arial" w:hAnsi="Arial" w:cs="Arial"/>
              <w:sz w:val="20"/>
            </w:rPr>
            <w:t>Key Individuals</w:t>
          </w:r>
        </w:p>
      </w:tc>
    </w:tr>
  </w:tbl>
  <w:p w:rsidRPr="00E23746" w:rsidR="00D33548" w:rsidP="00E23746" w:rsidRDefault="00D33548" w14:paraId="7FEA7525"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5165E" w:rsidRDefault="0005165E" w14:paraId="5AD15057" w14:textId="77777777">
      <w:pPr>
        <w:spacing w:line="240" w:lineRule="auto"/>
      </w:pPr>
      <w:r>
        <w:separator/>
      </w:r>
    </w:p>
  </w:footnote>
  <w:footnote w:type="continuationSeparator" w:id="0">
    <w:p w:rsidR="0005165E" w:rsidRDefault="0005165E" w14:paraId="52D5A01E" w14:textId="77777777">
      <w:pPr>
        <w:spacing w:line="240" w:lineRule="auto"/>
      </w:pPr>
      <w:r>
        <w:continuationSeparator/>
      </w:r>
    </w:p>
  </w:footnote>
  <w:footnote w:type="continuationNotice" w:id="1">
    <w:p w:rsidR="0005165E" w:rsidRDefault="0005165E" w14:paraId="2699E2BA"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890" w:type="pct"/>
      <w:tblLook w:val="04A0" w:firstRow="1" w:lastRow="0" w:firstColumn="1" w:lastColumn="0" w:noHBand="0" w:noVBand="1"/>
    </w:tblPr>
    <w:tblGrid>
      <w:gridCol w:w="4219"/>
      <w:gridCol w:w="4820"/>
    </w:tblGrid>
    <w:tr w:rsidRPr="006C2EE3" w:rsidR="00706A87" w:rsidTr="007F5572" w14:paraId="7FEA7517" w14:textId="77777777">
      <w:tc>
        <w:tcPr>
          <w:tcW w:w="2334" w:type="pct"/>
          <w:shd w:val="clear" w:color="auto" w:fill="auto"/>
        </w:tcPr>
        <w:p w:rsidRPr="007F5572" w:rsidR="00706A87" w:rsidP="00706A87" w:rsidRDefault="00706A87" w14:paraId="7FEA7515" w14:textId="3A455E41">
          <w:pPr>
            <w:pStyle w:val="Header"/>
            <w:tabs>
              <w:tab w:val="center" w:pos="4500"/>
            </w:tabs>
            <w:jc w:val="left"/>
            <w:rPr>
              <w:rFonts w:ascii="Arial" w:hAnsi="Arial" w:cs="Arial"/>
              <w:sz w:val="22"/>
              <w:szCs w:val="22"/>
            </w:rPr>
          </w:pPr>
          <w:r w:rsidRPr="007F5572">
            <w:rPr>
              <w:rFonts w:ascii="Arial" w:hAnsi="Arial" w:cs="Arial"/>
              <w:sz w:val="22"/>
              <w:szCs w:val="22"/>
            </w:rPr>
            <w:t xml:space="preserve"> 4.0 LADs2 Document 1 GHG LAD </w:t>
          </w:r>
          <w:r w:rsidRPr="007F5572" w:rsidR="007F5572">
            <w:rPr>
              <w:rFonts w:ascii="Arial" w:hAnsi="Arial" w:cs="Arial"/>
              <w:sz w:val="22"/>
              <w:szCs w:val="22"/>
            </w:rPr>
            <w:t>ITT</w:t>
          </w:r>
        </w:p>
      </w:tc>
      <w:tc>
        <w:tcPr>
          <w:tcW w:w="2666" w:type="pct"/>
          <w:shd w:val="clear" w:color="auto" w:fill="auto"/>
        </w:tcPr>
        <w:p w:rsidRPr="007F5572" w:rsidR="00706A87" w:rsidP="00706A87" w:rsidRDefault="00706A87" w14:paraId="7FEA7516" w14:textId="25F25A21">
          <w:pPr>
            <w:pStyle w:val="Header"/>
            <w:tabs>
              <w:tab w:val="center" w:pos="4500"/>
            </w:tabs>
            <w:jc w:val="right"/>
            <w:rPr>
              <w:rFonts w:ascii="Arial" w:hAnsi="Arial" w:cs="Arial"/>
              <w:sz w:val="22"/>
              <w:szCs w:val="22"/>
            </w:rPr>
          </w:pPr>
          <w:r w:rsidRPr="007F5572">
            <w:rPr>
              <w:rFonts w:ascii="Arial" w:hAnsi="Arial" w:cs="Arial"/>
              <w:sz w:val="22"/>
              <w:szCs w:val="22"/>
            </w:rPr>
            <w:t xml:space="preserve"> Document </w:t>
          </w:r>
          <w:r w:rsidR="007F5572">
            <w:rPr>
              <w:rFonts w:ascii="Arial" w:hAnsi="Arial" w:cs="Arial"/>
              <w:sz w:val="22"/>
              <w:szCs w:val="22"/>
            </w:rPr>
            <w:t>8</w:t>
          </w:r>
          <w:r w:rsidRPr="007F5572">
            <w:rPr>
              <w:rFonts w:ascii="Arial" w:hAnsi="Arial" w:cs="Arial"/>
              <w:sz w:val="22"/>
              <w:szCs w:val="22"/>
            </w:rPr>
            <w:t xml:space="preserve">: </w:t>
          </w:r>
          <w:r w:rsidR="007F5572">
            <w:rPr>
              <w:rFonts w:ascii="Arial" w:hAnsi="Arial" w:cs="Arial"/>
              <w:sz w:val="22"/>
              <w:szCs w:val="22"/>
            </w:rPr>
            <w:t>Appendix A</w:t>
          </w:r>
        </w:p>
      </w:tc>
    </w:tr>
    <w:tr w:rsidRPr="006C2EE3" w:rsidR="00CC7B24" w:rsidTr="007F5572" w14:paraId="7FEA751A" w14:textId="77777777">
      <w:tc>
        <w:tcPr>
          <w:tcW w:w="2334" w:type="pct"/>
          <w:tcBorders>
            <w:bottom w:val="single" w:color="auto" w:sz="4" w:space="0"/>
          </w:tcBorders>
          <w:shd w:val="clear" w:color="auto" w:fill="auto"/>
        </w:tcPr>
        <w:p w:rsidRPr="001035AF" w:rsidR="00CC7B24" w:rsidP="0005165E" w:rsidRDefault="00CC7B24" w14:paraId="7FEA7518" w14:textId="77777777">
          <w:pPr>
            <w:pStyle w:val="Header"/>
            <w:tabs>
              <w:tab w:val="center" w:pos="4500"/>
            </w:tabs>
            <w:jc w:val="left"/>
            <w:rPr>
              <w:rFonts w:ascii="Arial" w:hAnsi="Arial" w:cs="Arial"/>
              <w:b/>
              <w:sz w:val="20"/>
            </w:rPr>
          </w:pPr>
        </w:p>
      </w:tc>
      <w:tc>
        <w:tcPr>
          <w:tcW w:w="2666" w:type="pct"/>
          <w:tcBorders>
            <w:bottom w:val="single" w:color="auto" w:sz="4" w:space="0"/>
          </w:tcBorders>
          <w:shd w:val="clear" w:color="auto" w:fill="auto"/>
        </w:tcPr>
        <w:p w:rsidRPr="006C2EE3" w:rsidR="00CC7B24" w:rsidP="0005165E" w:rsidRDefault="00CF2C39" w14:paraId="7FEA7519" w14:textId="62F46F6F">
          <w:pPr>
            <w:pStyle w:val="Header"/>
            <w:tabs>
              <w:tab w:val="center" w:pos="4500"/>
            </w:tabs>
            <w:jc w:val="right"/>
            <w:rPr>
              <w:rFonts w:ascii="Arial" w:hAnsi="Arial" w:cs="Arial"/>
              <w:sz w:val="20"/>
            </w:rPr>
          </w:pPr>
          <w:r>
            <w:rPr>
              <w:rFonts w:ascii="Arial" w:hAnsi="Arial" w:cs="Arial"/>
              <w:sz w:val="20"/>
            </w:rPr>
            <w:fldChar w:fldCharType="begin"/>
          </w:r>
          <w:r>
            <w:rPr>
              <w:rFonts w:ascii="Arial" w:hAnsi="Arial" w:cs="Arial"/>
              <w:sz w:val="20"/>
            </w:rPr>
            <w:instrText xml:space="preserve"> DATE \@ "dd/MM/yyyy" </w:instrText>
          </w:r>
          <w:r>
            <w:rPr>
              <w:rFonts w:ascii="Arial" w:hAnsi="Arial" w:cs="Arial"/>
              <w:sz w:val="20"/>
            </w:rPr>
            <w:fldChar w:fldCharType="separate"/>
          </w:r>
          <w:r w:rsidR="00454632">
            <w:rPr>
              <w:rFonts w:ascii="Arial" w:hAnsi="Arial" w:cs="Arial"/>
              <w:noProof/>
              <w:sz w:val="20"/>
            </w:rPr>
            <w:t>11/02/2021</w:t>
          </w:r>
          <w:r>
            <w:rPr>
              <w:rFonts w:ascii="Arial" w:hAnsi="Arial" w:cs="Arial"/>
              <w:sz w:val="20"/>
            </w:rPr>
            <w:fldChar w:fldCharType="end"/>
          </w:r>
        </w:p>
      </w:tc>
    </w:tr>
  </w:tbl>
  <w:p w:rsidRPr="00CC7B24" w:rsidR="00D33548" w:rsidP="00CC7B24" w:rsidRDefault="00D33548" w14:paraId="7FEA751B" w14:textId="77777777">
    <w:pPr>
      <w:pStyle w:val="Header"/>
      <w:tabs>
        <w:tab w:val="clear" w:pos="4153"/>
        <w:tab w:val="clear" w:pos="8306"/>
        <w:tab w:val="left" w:pos="28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3C13160"/>
    <w:multiLevelType w:val="multilevel"/>
    <w:tmpl w:val="749C0D3C"/>
    <w:lvl w:ilvl="0">
      <w:start w:val="1"/>
      <w:numFmt w:val="decimal"/>
      <w:pStyle w:val="EMhead1"/>
      <w:isLgl/>
      <w:lvlText w:val="7.%1."/>
      <w:lvlJc w:val="left"/>
      <w:pPr>
        <w:tabs>
          <w:tab w:val="num" w:pos="851"/>
        </w:tabs>
        <w:ind w:left="851" w:hanging="851"/>
      </w:pPr>
      <w:rPr>
        <w:rFonts w:hint="default" w:ascii="Times New Roman" w:hAnsi="Times New Roman"/>
        <w:b/>
        <w:i w:val="0"/>
        <w:sz w:val="24"/>
      </w:rPr>
    </w:lvl>
    <w:lvl w:ilvl="1">
      <w:start w:val="1"/>
      <w:numFmt w:val="decimal"/>
      <w:pStyle w:val="EMhead2"/>
      <w:lvlText w:val="7.%1.%2"/>
      <w:lvlJc w:val="left"/>
      <w:pPr>
        <w:tabs>
          <w:tab w:val="num" w:pos="851"/>
        </w:tabs>
        <w:ind w:left="851" w:hanging="851"/>
      </w:pPr>
      <w:rPr>
        <w:rFonts w:hint="default" w:ascii="Times New Roman" w:hAnsi="Times New Roman"/>
        <w:b w:val="0"/>
        <w:i w:val="0"/>
        <w:caps w:val="0"/>
        <w:strike w:val="0"/>
        <w:dstrike w:val="0"/>
        <w:outline w:val="0"/>
        <w:shadow w:val="0"/>
        <w:emboss w:val="0"/>
        <w:imprint w:val="0"/>
        <w:vanish w:val="0"/>
        <w:spacing w:val="0"/>
        <w:sz w:val="24"/>
        <w:vertAlign w:val="baseline"/>
      </w:rPr>
    </w:lvl>
    <w:lvl w:ilvl="2">
      <w:start w:val="1"/>
      <w:numFmt w:val="decimal"/>
      <w:pStyle w:val="EMpara"/>
      <w:lvlText w:val="7.%1.%2.%3"/>
      <w:lvlJc w:val="left"/>
      <w:pPr>
        <w:tabs>
          <w:tab w:val="num" w:pos="1008"/>
        </w:tabs>
        <w:ind w:left="1008" w:hanging="1008"/>
      </w:pPr>
      <w:rPr>
        <w:rFonts w:hint="default" w:ascii="Times New Roman" w:hAnsi="Times New Roman"/>
        <w:b w:val="0"/>
        <w:i w:val="0"/>
        <w:spacing w:val="0"/>
        <w:sz w:val="24"/>
      </w:rPr>
    </w:lvl>
    <w:lvl w:ilvl="3">
      <w:start w:val="1"/>
      <w:numFmt w:val="lowerLetter"/>
      <w:pStyle w:val="EMalphalist"/>
      <w:lvlText w:val="%4)"/>
      <w:lvlJc w:val="left"/>
      <w:pPr>
        <w:tabs>
          <w:tab w:val="num" w:pos="1512"/>
        </w:tabs>
        <w:ind w:left="1440" w:hanging="288"/>
      </w:pPr>
      <w:rPr>
        <w:rFonts w:hint="default" w:ascii="Times New Roman" w:hAnsi="Times New Roman"/>
        <w:b w:val="0"/>
        <w:i w:val="0"/>
        <w:caps w:val="0"/>
        <w:strike w:val="0"/>
        <w:dstrike w:val="0"/>
        <w:outline w:val="0"/>
        <w:shadow w:val="0"/>
        <w:emboss w:val="0"/>
        <w:imprint w:val="0"/>
        <w:vanish w:val="0"/>
        <w:spacing w:val="0"/>
        <w:sz w:val="24"/>
        <w:vertAlign w:val="baseline"/>
      </w:rPr>
    </w:lvl>
    <w:lvl w:ilvl="4">
      <w:start w:val="1"/>
      <w:numFmt w:val="lowerRoman"/>
      <w:pStyle w:val="EMromanlist"/>
      <w:lvlText w:val="(%5)"/>
      <w:lvlJc w:val="left"/>
      <w:pPr>
        <w:tabs>
          <w:tab w:val="num" w:pos="2160"/>
        </w:tabs>
        <w:ind w:left="1800" w:hanging="360"/>
      </w:pPr>
    </w:lvl>
    <w:lvl w:ilvl="5">
      <w:start w:val="1"/>
      <w:numFmt w:val="bullet"/>
      <w:lvlText w:val=""/>
      <w:lvlJc w:val="left"/>
      <w:pPr>
        <w:tabs>
          <w:tab w:val="num" w:pos="1211"/>
        </w:tabs>
        <w:ind w:left="284" w:firstLine="567"/>
      </w:pPr>
      <w:rPr>
        <w:rFonts w:hint="default" w:ascii="Symbol" w:hAnsi="Symbol"/>
        <w:b w:val="0"/>
        <w:i w:val="0"/>
        <w:sz w:val="24"/>
      </w:rPr>
    </w:lvl>
    <w:lvl w:ilvl="6">
      <w:start w:val="1"/>
      <w:numFmt w:val="upperLetter"/>
      <w:lvlText w:val="ANNEX %7"/>
      <w:lvlJc w:val="left"/>
      <w:pPr>
        <w:tabs>
          <w:tab w:val="num" w:pos="1080"/>
        </w:tabs>
        <w:ind w:left="567" w:hanging="567"/>
      </w:pPr>
      <w:rPr>
        <w:rFonts w:hint="default" w:ascii="Arial" w:hAnsi="Arial"/>
        <w:b/>
        <w:i/>
        <w:sz w:val="24"/>
      </w:rPr>
    </w:lvl>
    <w:lvl w:ilvl="7">
      <w:start w:val="1"/>
      <w:numFmt w:val="decimal"/>
      <w:lvlText w:val="%8."/>
      <w:lvlJc w:val="left"/>
      <w:pPr>
        <w:tabs>
          <w:tab w:val="num" w:pos="851"/>
        </w:tabs>
        <w:ind w:left="851" w:hanging="851"/>
      </w:pPr>
      <w:rPr>
        <w:rFonts w:hint="default" w:ascii="Arial" w:hAnsi="Arial"/>
        <w:b w:val="0"/>
        <w:i w:val="0"/>
        <w:sz w:val="22"/>
      </w:rPr>
    </w:lvl>
    <w:lvl w:ilvl="8">
      <w:start w:val="1"/>
      <w:numFmt w:val="decimal"/>
      <w:lvlText w:val="%8.%9"/>
      <w:lvlJc w:val="left"/>
      <w:pPr>
        <w:tabs>
          <w:tab w:val="num" w:pos="851"/>
        </w:tabs>
        <w:ind w:left="851" w:hanging="851"/>
      </w:pPr>
      <w:rPr>
        <w:rFonts w:hint="default" w:ascii="Arial" w:hAnsi="Arial"/>
        <w:b w:val="0"/>
        <w:i w:val="0"/>
        <w:spacing w:val="-20"/>
        <w:sz w:val="22"/>
      </w:rPr>
    </w:lvl>
  </w:abstractNum>
  <w:abstractNum w:abstractNumId="2" w15:restartNumberingAfterBreak="0">
    <w:nsid w:val="03FB5857"/>
    <w:multiLevelType w:val="multilevel"/>
    <w:tmpl w:val="8FAE8904"/>
    <w:lvl w:ilvl="0" w:tplc="72383074">
      <w:start w:val="1"/>
      <w:numFmt w:val="bullet"/>
      <w:lvlText w:val="-"/>
      <w:lvlJc w:val="left"/>
      <w:pPr>
        <w:ind w:left="1800" w:hanging="360"/>
      </w:pPr>
      <w:rPr>
        <w:rFonts w:hint="default" w:ascii="Arial" w:hAnsi="Arial" w:eastAsia="Times New Roman" w:cs="Aria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3" w15:restartNumberingAfterBreak="0">
    <w:nsid w:val="07CB2D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1740CB"/>
    <w:multiLevelType w:val="multilevel"/>
    <w:tmpl w:val="ECEEECF6"/>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1701"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A56D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39520D"/>
    <w:multiLevelType w:val="multilevel"/>
    <w:tmpl w:val="1624A7AC"/>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134"/>
        </w:tabs>
        <w:ind w:left="1134"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3EC3597"/>
    <w:multiLevelType w:val="multilevel"/>
    <w:tmpl w:val="AF98D576"/>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8" w15:restartNumberingAfterBreak="0">
    <w:nsid w:val="34A31E3D"/>
    <w:multiLevelType w:val="hybridMultilevel"/>
    <w:tmpl w:val="2AAA10EA"/>
    <w:lvl w:ilvl="0" w:tplc="26060C7E">
      <w:start w:val="1"/>
      <w:numFmt w:val="decimal"/>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B2F2993"/>
    <w:multiLevelType w:val="multilevel"/>
    <w:tmpl w:val="5CFEE56E"/>
    <w:lvl w:ilvl="0">
      <w:start w:val="1"/>
      <w:numFmt w:val="decimal"/>
      <w:lvlText w:val="%1."/>
      <w:lvlJc w:val="left"/>
      <w:pPr>
        <w:ind w:left="680" w:hanging="680"/>
      </w:pPr>
      <w:rPr>
        <w:rFonts w:hint="default"/>
      </w:rPr>
    </w:lvl>
    <w:lvl w:ilvl="1">
      <w:start w:val="1"/>
      <w:numFmt w:val="decimal"/>
      <w:lvlText w:val="%1.%2."/>
      <w:lvlJc w:val="left"/>
      <w:pPr>
        <w:ind w:left="907"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4B5455"/>
    <w:multiLevelType w:val="multilevel"/>
    <w:tmpl w:val="4112C222"/>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1701"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79E3B05"/>
    <w:multiLevelType w:val="multilevel"/>
    <w:tmpl w:val="A54CD458"/>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2" w15:restartNumberingAfterBreak="0">
    <w:nsid w:val="4CF50AD6"/>
    <w:multiLevelType w:val="multilevel"/>
    <w:tmpl w:val="0D56D74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142"/>
        </w:tabs>
        <w:ind w:left="142" w:firstLine="0"/>
      </w:pPr>
      <w:rPr>
        <w:rFonts w:hint="default"/>
        <w:color w:val="auto"/>
      </w:rPr>
    </w:lvl>
    <w:lvl w:ilvl="2">
      <w:start w:val="1"/>
      <w:numFmt w:val="decimal"/>
      <w:lvlText w:val="%1.%2.%3"/>
      <w:lvlJc w:val="left"/>
      <w:pPr>
        <w:tabs>
          <w:tab w:val="num" w:pos="2694"/>
        </w:tabs>
        <w:ind w:left="2694"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3" w15:restartNumberingAfterBreak="0">
    <w:nsid w:val="4EA007D4"/>
    <w:multiLevelType w:val="multilevel"/>
    <w:tmpl w:val="085ADF3C"/>
    <w:lvl w:ilvl="0" w:tplc="08090001">
      <w:start w:val="1"/>
      <w:numFmt w:val="bullet"/>
      <w:lvlText w:val=""/>
      <w:lvlJc w:val="left"/>
      <w:pPr>
        <w:ind w:left="862" w:hanging="360"/>
      </w:pPr>
      <w:rPr>
        <w:rFonts w:hint="default" w:ascii="Symbol" w:hAnsi="Symbol"/>
      </w:rPr>
    </w:lvl>
    <w:lvl w:ilvl="1" w:tplc="08090003" w:tentative="1">
      <w:start w:val="1"/>
      <w:numFmt w:val="bullet"/>
      <w:lvlText w:val="o"/>
      <w:lvlJc w:val="left"/>
      <w:pPr>
        <w:ind w:left="1582" w:hanging="360"/>
      </w:pPr>
      <w:rPr>
        <w:rFonts w:hint="default" w:ascii="Courier New" w:hAnsi="Courier New" w:cs="Courier New"/>
      </w:rPr>
    </w:lvl>
    <w:lvl w:ilvl="2" w:tplc="08090005" w:tentative="1">
      <w:start w:val="1"/>
      <w:numFmt w:val="bullet"/>
      <w:lvlText w:val=""/>
      <w:lvlJc w:val="left"/>
      <w:pPr>
        <w:ind w:left="2302" w:hanging="360"/>
      </w:pPr>
      <w:rPr>
        <w:rFonts w:hint="default" w:ascii="Wingdings" w:hAnsi="Wingdings"/>
      </w:rPr>
    </w:lvl>
    <w:lvl w:ilvl="3" w:tplc="08090001" w:tentative="1">
      <w:start w:val="1"/>
      <w:numFmt w:val="bullet"/>
      <w:lvlText w:val=""/>
      <w:lvlJc w:val="left"/>
      <w:pPr>
        <w:ind w:left="3022" w:hanging="360"/>
      </w:pPr>
      <w:rPr>
        <w:rFonts w:hint="default" w:ascii="Symbol" w:hAnsi="Symbol"/>
      </w:rPr>
    </w:lvl>
    <w:lvl w:ilvl="4" w:tplc="08090003" w:tentative="1">
      <w:start w:val="1"/>
      <w:numFmt w:val="bullet"/>
      <w:lvlText w:val="o"/>
      <w:lvlJc w:val="left"/>
      <w:pPr>
        <w:ind w:left="3742" w:hanging="360"/>
      </w:pPr>
      <w:rPr>
        <w:rFonts w:hint="default" w:ascii="Courier New" w:hAnsi="Courier New" w:cs="Courier New"/>
      </w:rPr>
    </w:lvl>
    <w:lvl w:ilvl="5" w:tplc="08090005" w:tentative="1">
      <w:start w:val="1"/>
      <w:numFmt w:val="bullet"/>
      <w:lvlText w:val=""/>
      <w:lvlJc w:val="left"/>
      <w:pPr>
        <w:ind w:left="4462" w:hanging="360"/>
      </w:pPr>
      <w:rPr>
        <w:rFonts w:hint="default" w:ascii="Wingdings" w:hAnsi="Wingdings"/>
      </w:rPr>
    </w:lvl>
    <w:lvl w:ilvl="6" w:tplc="08090001" w:tentative="1">
      <w:start w:val="1"/>
      <w:numFmt w:val="bullet"/>
      <w:lvlText w:val=""/>
      <w:lvlJc w:val="left"/>
      <w:pPr>
        <w:ind w:left="5182" w:hanging="360"/>
      </w:pPr>
      <w:rPr>
        <w:rFonts w:hint="default" w:ascii="Symbol" w:hAnsi="Symbol"/>
      </w:rPr>
    </w:lvl>
    <w:lvl w:ilvl="7" w:tplc="08090003" w:tentative="1">
      <w:start w:val="1"/>
      <w:numFmt w:val="bullet"/>
      <w:lvlText w:val="o"/>
      <w:lvlJc w:val="left"/>
      <w:pPr>
        <w:ind w:left="5902" w:hanging="360"/>
      </w:pPr>
      <w:rPr>
        <w:rFonts w:hint="default" w:ascii="Courier New" w:hAnsi="Courier New" w:cs="Courier New"/>
      </w:rPr>
    </w:lvl>
    <w:lvl w:ilvl="8" w:tplc="08090005" w:tentative="1">
      <w:start w:val="1"/>
      <w:numFmt w:val="bullet"/>
      <w:lvlText w:val=""/>
      <w:lvlJc w:val="left"/>
      <w:pPr>
        <w:ind w:left="6622" w:hanging="360"/>
      </w:pPr>
      <w:rPr>
        <w:rFonts w:hint="default" w:ascii="Wingdings" w:hAnsi="Wingdings"/>
      </w:rPr>
    </w:lvl>
  </w:abstractNum>
  <w:abstractNum w:abstractNumId="14" w15:restartNumberingAfterBreak="0">
    <w:nsid w:val="4F511CDC"/>
    <w:multiLevelType w:val="multilevel"/>
    <w:tmpl w:val="ECEEECF6"/>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1701"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FD26379"/>
    <w:multiLevelType w:val="multilevel"/>
    <w:tmpl w:val="B3323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6F71CBA"/>
    <w:multiLevelType w:val="multilevel"/>
    <w:tmpl w:val="07E43AE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bullet"/>
      <w:lvlText w:val=""/>
      <w:lvlJc w:val="left"/>
      <w:pPr>
        <w:ind w:left="1800" w:hanging="720"/>
      </w:pPr>
      <w:rPr>
        <w:rFonts w:hint="default" w:ascii="Symbol" w:hAnsi="Symbol"/>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3E74EA7"/>
    <w:multiLevelType w:val="multilevel"/>
    <w:tmpl w:val="5B621A66"/>
    <w:lvl w:ilvl="0" w:tplc="08090001">
      <w:start w:val="1"/>
      <w:numFmt w:val="bullet"/>
      <w:lvlText w:val=""/>
      <w:lvlJc w:val="left"/>
      <w:pPr>
        <w:tabs>
          <w:tab w:val="num" w:pos="1800"/>
        </w:tabs>
        <w:ind w:left="1800" w:hanging="360"/>
      </w:pPr>
      <w:rPr>
        <w:rFonts w:hint="default" w:ascii="Symbol" w:hAnsi="Symbol"/>
      </w:rPr>
    </w:lvl>
    <w:lvl w:ilvl="1" w:tplc="08090003" w:tentative="1">
      <w:start w:val="1"/>
      <w:numFmt w:val="bullet"/>
      <w:lvlText w:val="o"/>
      <w:lvlJc w:val="left"/>
      <w:pPr>
        <w:tabs>
          <w:tab w:val="num" w:pos="2520"/>
        </w:tabs>
        <w:ind w:left="2520" w:hanging="360"/>
      </w:pPr>
      <w:rPr>
        <w:rFonts w:hint="default" w:ascii="Courier New" w:hAnsi="Courier New" w:cs="Courier New"/>
      </w:rPr>
    </w:lvl>
    <w:lvl w:ilvl="2" w:tplc="08090005" w:tentative="1">
      <w:start w:val="1"/>
      <w:numFmt w:val="bullet"/>
      <w:lvlText w:val=""/>
      <w:lvlJc w:val="left"/>
      <w:pPr>
        <w:tabs>
          <w:tab w:val="num" w:pos="3240"/>
        </w:tabs>
        <w:ind w:left="3240" w:hanging="360"/>
      </w:pPr>
      <w:rPr>
        <w:rFonts w:hint="default" w:ascii="Wingdings" w:hAnsi="Wingdings"/>
      </w:rPr>
    </w:lvl>
    <w:lvl w:ilvl="3" w:tplc="08090001" w:tentative="1">
      <w:start w:val="1"/>
      <w:numFmt w:val="bullet"/>
      <w:lvlText w:val=""/>
      <w:lvlJc w:val="left"/>
      <w:pPr>
        <w:tabs>
          <w:tab w:val="num" w:pos="3960"/>
        </w:tabs>
        <w:ind w:left="3960" w:hanging="360"/>
      </w:pPr>
      <w:rPr>
        <w:rFonts w:hint="default" w:ascii="Symbol" w:hAnsi="Symbol"/>
      </w:rPr>
    </w:lvl>
    <w:lvl w:ilvl="4" w:tplc="08090003" w:tentative="1">
      <w:start w:val="1"/>
      <w:numFmt w:val="bullet"/>
      <w:lvlText w:val="o"/>
      <w:lvlJc w:val="left"/>
      <w:pPr>
        <w:tabs>
          <w:tab w:val="num" w:pos="4680"/>
        </w:tabs>
        <w:ind w:left="4680" w:hanging="360"/>
      </w:pPr>
      <w:rPr>
        <w:rFonts w:hint="default" w:ascii="Courier New" w:hAnsi="Courier New" w:cs="Courier New"/>
      </w:rPr>
    </w:lvl>
    <w:lvl w:ilvl="5" w:tplc="08090005" w:tentative="1">
      <w:start w:val="1"/>
      <w:numFmt w:val="bullet"/>
      <w:lvlText w:val=""/>
      <w:lvlJc w:val="left"/>
      <w:pPr>
        <w:tabs>
          <w:tab w:val="num" w:pos="5400"/>
        </w:tabs>
        <w:ind w:left="5400" w:hanging="360"/>
      </w:pPr>
      <w:rPr>
        <w:rFonts w:hint="default" w:ascii="Wingdings" w:hAnsi="Wingdings"/>
      </w:rPr>
    </w:lvl>
    <w:lvl w:ilvl="6" w:tplc="08090001" w:tentative="1">
      <w:start w:val="1"/>
      <w:numFmt w:val="bullet"/>
      <w:lvlText w:val=""/>
      <w:lvlJc w:val="left"/>
      <w:pPr>
        <w:tabs>
          <w:tab w:val="num" w:pos="6120"/>
        </w:tabs>
        <w:ind w:left="6120" w:hanging="360"/>
      </w:pPr>
      <w:rPr>
        <w:rFonts w:hint="default" w:ascii="Symbol" w:hAnsi="Symbol"/>
      </w:rPr>
    </w:lvl>
    <w:lvl w:ilvl="7" w:tplc="08090003" w:tentative="1">
      <w:start w:val="1"/>
      <w:numFmt w:val="bullet"/>
      <w:lvlText w:val="o"/>
      <w:lvlJc w:val="left"/>
      <w:pPr>
        <w:tabs>
          <w:tab w:val="num" w:pos="6840"/>
        </w:tabs>
        <w:ind w:left="6840" w:hanging="360"/>
      </w:pPr>
      <w:rPr>
        <w:rFonts w:hint="default" w:ascii="Courier New" w:hAnsi="Courier New" w:cs="Courier New"/>
      </w:rPr>
    </w:lvl>
    <w:lvl w:ilvl="8" w:tplc="08090005" w:tentative="1">
      <w:start w:val="1"/>
      <w:numFmt w:val="bullet"/>
      <w:lvlText w:val=""/>
      <w:lvlJc w:val="left"/>
      <w:pPr>
        <w:tabs>
          <w:tab w:val="num" w:pos="7560"/>
        </w:tabs>
        <w:ind w:left="7560" w:hanging="360"/>
      </w:pPr>
      <w:rPr>
        <w:rFonts w:hint="default" w:ascii="Wingdings" w:hAnsi="Wingdings"/>
      </w:rPr>
    </w:lvl>
  </w:abstractNum>
  <w:abstractNum w:abstractNumId="18" w15:restartNumberingAfterBreak="0">
    <w:nsid w:val="652C1161"/>
    <w:multiLevelType w:val="multilevel"/>
    <w:tmpl w:val="8946CF6E"/>
    <w:lvl w:ilvl="0">
      <w:start w:val="1"/>
      <w:numFmt w:val="bullet"/>
      <w:pStyle w:val="Bulletted"/>
      <w:lvlText w:val=""/>
      <w:lvlJc w:val="left"/>
      <w:pPr>
        <w:tabs>
          <w:tab w:val="num" w:pos="360"/>
        </w:tabs>
        <w:ind w:left="3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E5E6165"/>
    <w:multiLevelType w:val="hybridMultilevel"/>
    <w:tmpl w:val="528C40C8"/>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3C51CEB"/>
    <w:multiLevelType w:val="multilevel"/>
    <w:tmpl w:val="528C40C8"/>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2A4AF2"/>
    <w:multiLevelType w:val="multilevel"/>
    <w:tmpl w:val="CC965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0"/>
  </w:num>
  <w:num w:numId="3">
    <w:abstractNumId w:val="0"/>
  </w:num>
  <w:num w:numId="4">
    <w:abstractNumId w:val="0"/>
  </w:num>
  <w:num w:numId="5">
    <w:abstractNumId w:val="12"/>
  </w:num>
  <w:num w:numId="6">
    <w:abstractNumId w:val="1"/>
  </w:num>
  <w:num w:numId="7">
    <w:abstractNumId w:val="17"/>
  </w:num>
  <w:num w:numId="8">
    <w:abstractNumId w:val="13"/>
  </w:num>
  <w:num w:numId="9">
    <w:abstractNumId w:val="15"/>
  </w:num>
  <w:num w:numId="10">
    <w:abstractNumId w:val="9"/>
  </w:num>
  <w:num w:numId="11">
    <w:abstractNumId w:val="3"/>
  </w:num>
  <w:num w:numId="12">
    <w:abstractNumId w:val="5"/>
  </w:num>
  <w:num w:numId="13">
    <w:abstractNumId w:val="9"/>
    <w:lvlOverride w:ilvl="0">
      <w:lvl w:ilvl="0">
        <w:start w:val="1"/>
        <w:numFmt w:val="decimal"/>
        <w:lvlText w:val="%1."/>
        <w:lvlJc w:val="left"/>
        <w:pPr>
          <w:ind w:left="680" w:hanging="680"/>
        </w:pPr>
        <w:rPr>
          <w:rFonts w:hint="default"/>
        </w:rPr>
      </w:lvl>
    </w:lvlOverride>
    <w:lvlOverride w:ilvl="1">
      <w:lvl w:ilvl="1">
        <w:start w:val="1"/>
        <w:numFmt w:val="decimal"/>
        <w:lvlText w:val="%1.%2."/>
        <w:lvlJc w:val="left"/>
        <w:pPr>
          <w:ind w:left="1134" w:hanging="90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0"/>
  </w:num>
  <w:num w:numId="15">
    <w:abstractNumId w:val="20"/>
    <w:lvlOverride w:ilvl="0">
      <w:lvl w:ilvl="0">
        <w:start w:val="1"/>
        <w:numFmt w:val="decimal"/>
        <w:lvlText w:val="%1."/>
        <w:lvlJc w:val="left"/>
        <w:pPr>
          <w:ind w:left="680" w:hanging="680"/>
        </w:pPr>
        <w:rPr>
          <w:rFonts w:hint="default"/>
        </w:rPr>
      </w:lvl>
    </w:lvlOverride>
    <w:lvlOverride w:ilvl="1">
      <w:lvl w:ilvl="1">
        <w:start w:val="1"/>
        <w:numFmt w:val="decimal"/>
        <w:lvlText w:val="%1.%2."/>
        <w:lvlJc w:val="left"/>
        <w:pPr>
          <w:ind w:left="1361" w:hanging="681"/>
        </w:pPr>
        <w:rPr>
          <w:rFonts w:hint="default"/>
        </w:rPr>
      </w:lvl>
    </w:lvlOverride>
    <w:lvlOverride w:ilvl="2">
      <w:lvl w:ilvl="2">
        <w:start w:val="1"/>
        <w:numFmt w:val="decimal"/>
        <w:lvlText w:val="%1.%2.%3."/>
        <w:lvlJc w:val="left"/>
        <w:pPr>
          <w:ind w:left="1531" w:hanging="68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20"/>
    <w:lvlOverride w:ilvl="0">
      <w:lvl w:ilvl="0">
        <w:start w:val="1"/>
        <w:numFmt w:val="decimal"/>
        <w:lvlText w:val="%1."/>
        <w:lvlJc w:val="left"/>
        <w:pPr>
          <w:ind w:left="680" w:hanging="680"/>
        </w:pPr>
        <w:rPr>
          <w:rFonts w:hint="default"/>
        </w:rPr>
      </w:lvl>
    </w:lvlOverride>
    <w:lvlOverride w:ilvl="1">
      <w:lvl w:ilvl="1">
        <w:start w:val="1"/>
        <w:numFmt w:val="decimal"/>
        <w:lvlText w:val="%1.%2."/>
        <w:lvlJc w:val="left"/>
        <w:pPr>
          <w:ind w:left="1361" w:hanging="681"/>
        </w:pPr>
        <w:rPr>
          <w:rFonts w:hint="default"/>
        </w:rPr>
      </w:lvl>
    </w:lvlOverride>
    <w:lvlOverride w:ilvl="2">
      <w:lvl w:ilvl="2">
        <w:start w:val="1"/>
        <w:numFmt w:val="decimal"/>
        <w:lvlText w:val="%1.%2.%3."/>
        <w:lvlJc w:val="left"/>
        <w:pPr>
          <w:ind w:left="1588" w:hanging="73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20"/>
    <w:lvlOverride w:ilvl="0">
      <w:lvl w:ilvl="0">
        <w:start w:val="1"/>
        <w:numFmt w:val="decimal"/>
        <w:lvlText w:val="%1."/>
        <w:lvlJc w:val="left"/>
        <w:pPr>
          <w:ind w:left="680" w:hanging="680"/>
        </w:pPr>
        <w:rPr>
          <w:rFonts w:hint="default"/>
        </w:rPr>
      </w:lvl>
    </w:lvlOverride>
    <w:lvlOverride w:ilvl="1">
      <w:lvl w:ilvl="1">
        <w:start w:val="1"/>
        <w:numFmt w:val="decimal"/>
        <w:lvlText w:val="%1.%2."/>
        <w:lvlJc w:val="left"/>
        <w:pPr>
          <w:ind w:left="1361" w:hanging="681"/>
        </w:pPr>
        <w:rPr>
          <w:rFonts w:hint="default"/>
        </w:rPr>
      </w:lvl>
    </w:lvlOverride>
    <w:lvlOverride w:ilvl="2">
      <w:lvl w:ilvl="2">
        <w:start w:val="1"/>
        <w:numFmt w:val="decimal"/>
        <w:lvlText w:val="%1.%2.%3."/>
        <w:lvlJc w:val="left"/>
        <w:pPr>
          <w:ind w:left="1701" w:hanging="68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19"/>
  </w:num>
  <w:num w:numId="19">
    <w:abstractNumId w:val="10"/>
  </w:num>
  <w:num w:numId="20">
    <w:abstractNumId w:val="4"/>
  </w:num>
  <w:num w:numId="21">
    <w:abstractNumId w:val="14"/>
  </w:num>
  <w:num w:numId="22">
    <w:abstractNumId w:val="11"/>
  </w:num>
  <w:num w:numId="23">
    <w:abstractNumId w:val="6"/>
  </w:num>
  <w:num w:numId="24">
    <w:abstractNumId w:val="21"/>
  </w:num>
  <w:num w:numId="25">
    <w:abstractNumId w:val="8"/>
  </w:num>
  <w:num w:numId="26">
    <w:abstractNumId w:val="16"/>
  </w:num>
  <w:num w:numId="27">
    <w:abstractNumId w:val="7"/>
  </w:num>
  <w:num w:numId="28">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99B"/>
    <w:rsid w:val="00021C7E"/>
    <w:rsid w:val="00026FF8"/>
    <w:rsid w:val="00037231"/>
    <w:rsid w:val="00046D50"/>
    <w:rsid w:val="0005165E"/>
    <w:rsid w:val="000618B5"/>
    <w:rsid w:val="000640D1"/>
    <w:rsid w:val="0007034A"/>
    <w:rsid w:val="00092B8E"/>
    <w:rsid w:val="000A68B0"/>
    <w:rsid w:val="000B2B07"/>
    <w:rsid w:val="000D3C65"/>
    <w:rsid w:val="000E337D"/>
    <w:rsid w:val="000E7AC2"/>
    <w:rsid w:val="00100021"/>
    <w:rsid w:val="001267F7"/>
    <w:rsid w:val="001418D0"/>
    <w:rsid w:val="0014703C"/>
    <w:rsid w:val="00157346"/>
    <w:rsid w:val="00167E61"/>
    <w:rsid w:val="001714A7"/>
    <w:rsid w:val="00177395"/>
    <w:rsid w:val="00192DC7"/>
    <w:rsid w:val="001C4AA9"/>
    <w:rsid w:val="002231FB"/>
    <w:rsid w:val="0022388B"/>
    <w:rsid w:val="002338B3"/>
    <w:rsid w:val="002570E3"/>
    <w:rsid w:val="00265ED1"/>
    <w:rsid w:val="0027073A"/>
    <w:rsid w:val="002B5A1F"/>
    <w:rsid w:val="002C18A9"/>
    <w:rsid w:val="002C217B"/>
    <w:rsid w:val="002C4C52"/>
    <w:rsid w:val="002C6CD1"/>
    <w:rsid w:val="002E41D2"/>
    <w:rsid w:val="002E6145"/>
    <w:rsid w:val="002F3688"/>
    <w:rsid w:val="00307639"/>
    <w:rsid w:val="003076C7"/>
    <w:rsid w:val="00321D50"/>
    <w:rsid w:val="0033030D"/>
    <w:rsid w:val="00390A14"/>
    <w:rsid w:val="0039749B"/>
    <w:rsid w:val="003C49B2"/>
    <w:rsid w:val="003D1034"/>
    <w:rsid w:val="003D1704"/>
    <w:rsid w:val="003E25EC"/>
    <w:rsid w:val="003F2479"/>
    <w:rsid w:val="00411FC4"/>
    <w:rsid w:val="004200D0"/>
    <w:rsid w:val="004259CF"/>
    <w:rsid w:val="004272CB"/>
    <w:rsid w:val="00454632"/>
    <w:rsid w:val="00473E54"/>
    <w:rsid w:val="004752E0"/>
    <w:rsid w:val="004758D0"/>
    <w:rsid w:val="0047599B"/>
    <w:rsid w:val="00481CCC"/>
    <w:rsid w:val="00482572"/>
    <w:rsid w:val="0048371A"/>
    <w:rsid w:val="004850F3"/>
    <w:rsid w:val="0049720F"/>
    <w:rsid w:val="004C135F"/>
    <w:rsid w:val="004C52D5"/>
    <w:rsid w:val="004F336A"/>
    <w:rsid w:val="004F45DC"/>
    <w:rsid w:val="00513202"/>
    <w:rsid w:val="00516821"/>
    <w:rsid w:val="00522AA5"/>
    <w:rsid w:val="0052631A"/>
    <w:rsid w:val="005344F3"/>
    <w:rsid w:val="00564AB0"/>
    <w:rsid w:val="00592173"/>
    <w:rsid w:val="00593C6C"/>
    <w:rsid w:val="0059745B"/>
    <w:rsid w:val="005B2112"/>
    <w:rsid w:val="005B2977"/>
    <w:rsid w:val="005E0885"/>
    <w:rsid w:val="0060586F"/>
    <w:rsid w:val="00607E55"/>
    <w:rsid w:val="00611ECF"/>
    <w:rsid w:val="006475C9"/>
    <w:rsid w:val="00673804"/>
    <w:rsid w:val="0067486A"/>
    <w:rsid w:val="006B4488"/>
    <w:rsid w:val="006D26F7"/>
    <w:rsid w:val="006F6A28"/>
    <w:rsid w:val="00706A87"/>
    <w:rsid w:val="00713B65"/>
    <w:rsid w:val="007217D1"/>
    <w:rsid w:val="00726898"/>
    <w:rsid w:val="00742DB8"/>
    <w:rsid w:val="00745B20"/>
    <w:rsid w:val="00754466"/>
    <w:rsid w:val="00765303"/>
    <w:rsid w:val="00785FE1"/>
    <w:rsid w:val="007A204B"/>
    <w:rsid w:val="007A320D"/>
    <w:rsid w:val="007B53F2"/>
    <w:rsid w:val="007C37DF"/>
    <w:rsid w:val="007F5572"/>
    <w:rsid w:val="00804CA8"/>
    <w:rsid w:val="00833029"/>
    <w:rsid w:val="00851247"/>
    <w:rsid w:val="008C3483"/>
    <w:rsid w:val="00900888"/>
    <w:rsid w:val="009077C0"/>
    <w:rsid w:val="009133C6"/>
    <w:rsid w:val="00915E11"/>
    <w:rsid w:val="0092639E"/>
    <w:rsid w:val="00952710"/>
    <w:rsid w:val="00954588"/>
    <w:rsid w:val="009658D7"/>
    <w:rsid w:val="00973CDB"/>
    <w:rsid w:val="00993B5D"/>
    <w:rsid w:val="009A0A5C"/>
    <w:rsid w:val="009C135C"/>
    <w:rsid w:val="009E4DD5"/>
    <w:rsid w:val="009E628D"/>
    <w:rsid w:val="009F068F"/>
    <w:rsid w:val="009F1DCC"/>
    <w:rsid w:val="009F704E"/>
    <w:rsid w:val="009F71B8"/>
    <w:rsid w:val="00A16491"/>
    <w:rsid w:val="00A207DA"/>
    <w:rsid w:val="00A22594"/>
    <w:rsid w:val="00A444E6"/>
    <w:rsid w:val="00A56EBA"/>
    <w:rsid w:val="00A65817"/>
    <w:rsid w:val="00A71531"/>
    <w:rsid w:val="00A87AB9"/>
    <w:rsid w:val="00A90A53"/>
    <w:rsid w:val="00A96CBD"/>
    <w:rsid w:val="00AA17D9"/>
    <w:rsid w:val="00AB54FF"/>
    <w:rsid w:val="00AC310B"/>
    <w:rsid w:val="00AD7F3C"/>
    <w:rsid w:val="00AE01CB"/>
    <w:rsid w:val="00AF30DE"/>
    <w:rsid w:val="00AF56A4"/>
    <w:rsid w:val="00B153A4"/>
    <w:rsid w:val="00B35CBE"/>
    <w:rsid w:val="00B60712"/>
    <w:rsid w:val="00B60D45"/>
    <w:rsid w:val="00B95947"/>
    <w:rsid w:val="00BB5F0D"/>
    <w:rsid w:val="00BF06D3"/>
    <w:rsid w:val="00C254CC"/>
    <w:rsid w:val="00C41F81"/>
    <w:rsid w:val="00C55025"/>
    <w:rsid w:val="00C6330E"/>
    <w:rsid w:val="00C71409"/>
    <w:rsid w:val="00C86FBA"/>
    <w:rsid w:val="00CC7B24"/>
    <w:rsid w:val="00CD1F5E"/>
    <w:rsid w:val="00CE068F"/>
    <w:rsid w:val="00CE4341"/>
    <w:rsid w:val="00CF2C39"/>
    <w:rsid w:val="00CF3149"/>
    <w:rsid w:val="00D33548"/>
    <w:rsid w:val="00D53A96"/>
    <w:rsid w:val="00D61321"/>
    <w:rsid w:val="00D65995"/>
    <w:rsid w:val="00D8194D"/>
    <w:rsid w:val="00D97F67"/>
    <w:rsid w:val="00DA4509"/>
    <w:rsid w:val="00DC2AB8"/>
    <w:rsid w:val="00E11211"/>
    <w:rsid w:val="00E23746"/>
    <w:rsid w:val="00E3599D"/>
    <w:rsid w:val="00E36759"/>
    <w:rsid w:val="00E41C2B"/>
    <w:rsid w:val="00E4347A"/>
    <w:rsid w:val="00E76647"/>
    <w:rsid w:val="00E77983"/>
    <w:rsid w:val="00E814EA"/>
    <w:rsid w:val="00E8461A"/>
    <w:rsid w:val="00EA512E"/>
    <w:rsid w:val="00EB3E69"/>
    <w:rsid w:val="00EB6C98"/>
    <w:rsid w:val="00EC5125"/>
    <w:rsid w:val="00EE3BBC"/>
    <w:rsid w:val="00EF1BA2"/>
    <w:rsid w:val="00EF1C75"/>
    <w:rsid w:val="00F16FE9"/>
    <w:rsid w:val="00F21E89"/>
    <w:rsid w:val="00F46052"/>
    <w:rsid w:val="00F56B7F"/>
    <w:rsid w:val="00F57DD6"/>
    <w:rsid w:val="00F60242"/>
    <w:rsid w:val="00FA4275"/>
    <w:rsid w:val="00FA6133"/>
    <w:rsid w:val="00FC10BB"/>
    <w:rsid w:val="00FD3BC6"/>
    <w:rsid w:val="03DB3C99"/>
    <w:rsid w:val="16B5BF30"/>
    <w:rsid w:val="1D0937DD"/>
    <w:rsid w:val="32234DBA"/>
    <w:rsid w:val="39A5374E"/>
    <w:rsid w:val="3CB03139"/>
    <w:rsid w:val="4D1D9B7C"/>
    <w:rsid w:val="534DF7D3"/>
    <w:rsid w:val="78C76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A74FD"/>
  <w15:docId w15:val="{544F1F05-ED4C-43A2-9F93-3502E473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Times New Roman" w:cs="Times New Roman"/>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599B"/>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paragraph" w:styleId="Heading4">
    <w:name w:val="heading 4"/>
    <w:basedOn w:val="Normal"/>
    <w:next w:val="Normal"/>
    <w:link w:val="Heading4Char"/>
    <w:qFormat/>
    <w:rsid w:val="0047599B"/>
    <w:pPr>
      <w:keepNext/>
      <w:tabs>
        <w:tab w:val="clear" w:pos="720"/>
        <w:tab w:val="clear" w:pos="1440"/>
        <w:tab w:val="clear" w:pos="2160"/>
        <w:tab w:val="clear" w:pos="2880"/>
        <w:tab w:val="clear" w:pos="4680"/>
        <w:tab w:val="clear" w:pos="5400"/>
        <w:tab w:val="clear" w:pos="9000"/>
      </w:tabs>
      <w:spacing w:line="260" w:lineRule="exact"/>
      <w:ind w:left="720"/>
      <w:jc w:val="left"/>
      <w:outlineLvl w:val="3"/>
    </w:pPr>
    <w:rPr>
      <w:rFonts w:ascii="Friz Quadrata" w:hAnsi="Friz Quadrata"/>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ulletted" w:customStyle="1">
    <w:name w:val="Bulletted"/>
    <w:basedOn w:val="Normal"/>
    <w:next w:val="Normal"/>
    <w:rsid w:val="00952710"/>
    <w:pPr>
      <w:numPr>
        <w:numId w:val="1"/>
      </w:numPr>
      <w:tabs>
        <w:tab w:val="left" w:pos="360"/>
        <w:tab w:val="left" w:pos="1080"/>
        <w:tab w:val="left" w:pos="1800"/>
        <w:tab w:val="left" w:pos="3240"/>
      </w:tabs>
    </w:pPr>
  </w:style>
  <w:style w:type="paragraph" w:styleId="Outline4" w:customStyle="1">
    <w:name w:val="Outline4"/>
    <w:basedOn w:val="Normal"/>
    <w:next w:val="Normal"/>
    <w:rsid w:val="00AB54FF"/>
    <w:pPr>
      <w:ind w:left="2160"/>
    </w:pPr>
    <w:rPr>
      <w:kern w:val="24"/>
    </w:rPr>
  </w:style>
  <w:style w:type="paragraph" w:styleId="Outline5" w:customStyle="1">
    <w:name w:val="Outline5"/>
    <w:basedOn w:val="Normal"/>
    <w:next w:val="Normal"/>
    <w:rsid w:val="00AB54FF"/>
    <w:pPr>
      <w:ind w:left="720"/>
    </w:pPr>
    <w:rPr>
      <w:kern w:val="24"/>
    </w:rPr>
  </w:style>
  <w:style w:type="paragraph" w:styleId="Outline6" w:customStyle="1">
    <w:name w:val="Outline6"/>
    <w:basedOn w:val="Normal"/>
    <w:next w:val="Normal"/>
    <w:rsid w:val="00AB54FF"/>
    <w:pPr>
      <w:spacing w:after="240"/>
      <w:ind w:left="2160"/>
    </w:pPr>
    <w:rPr>
      <w:kern w:val="24"/>
    </w:rPr>
  </w:style>
  <w:style w:type="paragraph" w:styleId="Outline7" w:customStyle="1">
    <w:name w:val="Outline7"/>
    <w:basedOn w:val="Normal"/>
    <w:next w:val="Normal"/>
    <w:rsid w:val="00AB54FF"/>
    <w:pPr>
      <w:spacing w:after="240"/>
      <w:ind w:left="720"/>
    </w:pPr>
    <w:rPr>
      <w:kern w:val="24"/>
    </w:rPr>
  </w:style>
  <w:style w:type="paragraph" w:styleId="Header">
    <w:name w:val="header"/>
    <w:basedOn w:val="Normal"/>
    <w:link w:val="Head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eading4Char" w:customStyle="1">
    <w:name w:val="Heading 4 Char"/>
    <w:basedOn w:val="DefaultParagraphFont"/>
    <w:link w:val="Heading4"/>
    <w:rsid w:val="0047599B"/>
    <w:rPr>
      <w:rFonts w:ascii="Friz Quadrata" w:hAnsi="Friz Quadrata"/>
      <w:b/>
    </w:rPr>
  </w:style>
  <w:style w:type="paragraph" w:styleId="BodyTextIndent3">
    <w:name w:val="Body Text Indent 3"/>
    <w:basedOn w:val="Normal"/>
    <w:link w:val="BodyTextIndent3Char"/>
    <w:rsid w:val="0047599B"/>
    <w:pPr>
      <w:spacing w:line="240" w:lineRule="auto"/>
      <w:ind w:left="720" w:hanging="720"/>
    </w:pPr>
  </w:style>
  <w:style w:type="character" w:styleId="BodyTextIndent3Char" w:customStyle="1">
    <w:name w:val="Body Text Indent 3 Char"/>
    <w:basedOn w:val="DefaultParagraphFont"/>
    <w:link w:val="BodyTextIndent3"/>
    <w:rsid w:val="0047599B"/>
    <w:rPr>
      <w:rFonts w:ascii="Times New Roman" w:hAnsi="Times New Roman"/>
    </w:rPr>
  </w:style>
  <w:style w:type="paragraph" w:styleId="EMpara" w:customStyle="1">
    <w:name w:val="EMpara"/>
    <w:basedOn w:val="Normal"/>
    <w:rsid w:val="0047599B"/>
    <w:pPr>
      <w:numPr>
        <w:ilvl w:val="2"/>
        <w:numId w:val="6"/>
      </w:numPr>
      <w:tabs>
        <w:tab w:val="clear" w:pos="720"/>
        <w:tab w:val="clear" w:pos="1440"/>
        <w:tab w:val="clear" w:pos="2160"/>
        <w:tab w:val="clear" w:pos="2880"/>
        <w:tab w:val="clear" w:pos="4680"/>
        <w:tab w:val="clear" w:pos="5400"/>
        <w:tab w:val="clear" w:pos="9000"/>
      </w:tabs>
      <w:spacing w:before="120" w:line="240" w:lineRule="auto"/>
      <w:jc w:val="left"/>
      <w:outlineLvl w:val="2"/>
    </w:pPr>
    <w:rPr>
      <w:lang w:val="en-US"/>
    </w:rPr>
  </w:style>
  <w:style w:type="paragraph" w:styleId="EMhead2" w:customStyle="1">
    <w:name w:val="EMhead2"/>
    <w:basedOn w:val="Normal"/>
    <w:next w:val="EMpara"/>
    <w:rsid w:val="0047599B"/>
    <w:pPr>
      <w:numPr>
        <w:ilvl w:val="1"/>
        <w:numId w:val="6"/>
      </w:numPr>
      <w:tabs>
        <w:tab w:val="clear" w:pos="720"/>
        <w:tab w:val="clear" w:pos="1440"/>
        <w:tab w:val="clear" w:pos="2160"/>
        <w:tab w:val="clear" w:pos="2880"/>
        <w:tab w:val="clear" w:pos="4680"/>
        <w:tab w:val="clear" w:pos="5400"/>
        <w:tab w:val="clear" w:pos="9000"/>
      </w:tabs>
      <w:spacing w:before="120" w:line="240" w:lineRule="auto"/>
      <w:jc w:val="left"/>
      <w:outlineLvl w:val="1"/>
    </w:pPr>
    <w:rPr>
      <w:b/>
      <w:lang w:val="en-US"/>
    </w:rPr>
  </w:style>
  <w:style w:type="paragraph" w:styleId="EMhead1" w:customStyle="1">
    <w:name w:val="EMhead1"/>
    <w:basedOn w:val="Normal"/>
    <w:next w:val="EMhead2"/>
    <w:rsid w:val="0047599B"/>
    <w:pPr>
      <w:numPr>
        <w:numId w:val="6"/>
      </w:numPr>
      <w:tabs>
        <w:tab w:val="clear" w:pos="720"/>
        <w:tab w:val="clear" w:pos="1440"/>
        <w:tab w:val="clear" w:pos="2160"/>
        <w:tab w:val="clear" w:pos="2880"/>
        <w:tab w:val="clear" w:pos="4680"/>
        <w:tab w:val="clear" w:pos="5400"/>
        <w:tab w:val="clear" w:pos="9000"/>
      </w:tabs>
      <w:spacing w:before="360" w:line="240" w:lineRule="auto"/>
      <w:jc w:val="left"/>
      <w:outlineLvl w:val="0"/>
    </w:pPr>
    <w:rPr>
      <w:b/>
      <w:caps/>
      <w:lang w:val="en-US"/>
    </w:rPr>
  </w:style>
  <w:style w:type="paragraph" w:styleId="EMalphalist" w:customStyle="1">
    <w:name w:val="EMalphalist"/>
    <w:basedOn w:val="Normal"/>
    <w:rsid w:val="0047599B"/>
    <w:pPr>
      <w:numPr>
        <w:ilvl w:val="3"/>
        <w:numId w:val="6"/>
      </w:numPr>
      <w:tabs>
        <w:tab w:val="clear" w:pos="720"/>
        <w:tab w:val="clear" w:pos="1440"/>
        <w:tab w:val="clear" w:pos="2160"/>
        <w:tab w:val="clear" w:pos="2880"/>
        <w:tab w:val="clear" w:pos="4680"/>
        <w:tab w:val="clear" w:pos="5400"/>
        <w:tab w:val="clear" w:pos="9000"/>
      </w:tabs>
      <w:spacing w:before="60" w:after="60" w:line="240" w:lineRule="auto"/>
      <w:jc w:val="left"/>
      <w:outlineLvl w:val="3"/>
    </w:pPr>
    <w:rPr>
      <w:lang w:val="en-US"/>
    </w:rPr>
  </w:style>
  <w:style w:type="paragraph" w:styleId="EMromanlist" w:customStyle="1">
    <w:name w:val="EMromanlist"/>
    <w:basedOn w:val="EMalphalist"/>
    <w:rsid w:val="0047599B"/>
    <w:pPr>
      <w:numPr>
        <w:ilvl w:val="4"/>
      </w:numPr>
      <w:tabs>
        <w:tab w:val="left" w:pos="1800"/>
      </w:tabs>
      <w:outlineLvl w:val="4"/>
    </w:pPr>
  </w:style>
  <w:style w:type="paragraph" w:styleId="FootnoteText">
    <w:name w:val="footnote text"/>
    <w:basedOn w:val="Normal"/>
    <w:link w:val="FootnoteTextChar"/>
    <w:rsid w:val="0047599B"/>
    <w:rPr>
      <w:sz w:val="20"/>
    </w:rPr>
  </w:style>
  <w:style w:type="character" w:styleId="FootnoteTextChar" w:customStyle="1">
    <w:name w:val="Footnote Text Char"/>
    <w:basedOn w:val="DefaultParagraphFont"/>
    <w:link w:val="FootnoteText"/>
    <w:rsid w:val="0047599B"/>
    <w:rPr>
      <w:rFonts w:ascii="Times New Roman" w:hAnsi="Times New Roman"/>
      <w:sz w:val="20"/>
    </w:rPr>
  </w:style>
  <w:style w:type="character" w:styleId="FootnoteReference">
    <w:name w:val="footnote reference"/>
    <w:uiPriority w:val="99"/>
    <w:rsid w:val="0047599B"/>
    <w:rPr>
      <w:vertAlign w:val="superscript"/>
    </w:rPr>
  </w:style>
  <w:style w:type="paragraph" w:styleId="ListParagraph">
    <w:name w:val="List Paragraph"/>
    <w:aliases w:val="Dot pt,No Spacing1,List Paragraph Char Char Char,Indicator Text,Numbered Para 1,Bullet 1,List Paragraph1,Bullet Points,MAIN CONTENT,List Paragraph12,F5 List Paragraph,OBC Bullet,Colorful List - Accent 11,Normal numbered,List Paragraph11"/>
    <w:basedOn w:val="Normal"/>
    <w:link w:val="ListParagraphChar"/>
    <w:uiPriority w:val="34"/>
    <w:qFormat/>
    <w:rsid w:val="0047599B"/>
    <w:pPr>
      <w:ind w:left="720"/>
    </w:pPr>
  </w:style>
  <w:style w:type="character" w:styleId="FooterChar" w:customStyle="1">
    <w:name w:val="Footer Char"/>
    <w:basedOn w:val="DefaultParagraphFont"/>
    <w:link w:val="Footer"/>
    <w:uiPriority w:val="99"/>
    <w:rsid w:val="00E23746"/>
    <w:rPr>
      <w:rFonts w:ascii="Times New Roman" w:hAnsi="Times New Roman"/>
    </w:rPr>
  </w:style>
  <w:style w:type="paragraph" w:styleId="BalloonText">
    <w:name w:val="Balloon Text"/>
    <w:basedOn w:val="Normal"/>
    <w:link w:val="BalloonTextChar"/>
    <w:uiPriority w:val="99"/>
    <w:semiHidden/>
    <w:unhideWhenUsed/>
    <w:rsid w:val="00E23746"/>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23746"/>
    <w:rPr>
      <w:rFonts w:ascii="Tahoma" w:hAnsi="Tahoma" w:cs="Tahoma"/>
      <w:sz w:val="16"/>
      <w:szCs w:val="16"/>
    </w:rPr>
  </w:style>
  <w:style w:type="table" w:styleId="TableGrid">
    <w:name w:val="Table Grid"/>
    <w:basedOn w:val="TableNormal"/>
    <w:uiPriority w:val="59"/>
    <w:rsid w:val="0090088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aliases w:val="Dot pt Char,No Spacing1 Char,List Paragraph Char Char Char Char,Indicator Text Char,Numbered Para 1 Char,Bullet 1 Char,List Paragraph1 Char,Bullet Points Char,MAIN CONTENT Char,List Paragraph12 Char,F5 List Paragraph Char"/>
    <w:link w:val="ListParagraph"/>
    <w:uiPriority w:val="34"/>
    <w:qFormat/>
    <w:locked/>
    <w:rsid w:val="0059745B"/>
    <w:rPr>
      <w:rFonts w:ascii="Times New Roman" w:hAnsi="Times New Roman"/>
    </w:rPr>
  </w:style>
  <w:style w:type="paragraph" w:styleId="Body" w:customStyle="1">
    <w:name w:val="Body"/>
    <w:basedOn w:val="Normal"/>
    <w:rsid w:val="00B153A4"/>
    <w:pPr>
      <w:tabs>
        <w:tab w:val="clear" w:pos="720"/>
        <w:tab w:val="clear" w:pos="1440"/>
        <w:tab w:val="clear" w:pos="2160"/>
        <w:tab w:val="clear" w:pos="2880"/>
        <w:tab w:val="clear" w:pos="4680"/>
        <w:tab w:val="clear" w:pos="5400"/>
        <w:tab w:val="clear" w:pos="9000"/>
        <w:tab w:val="left" w:pos="851"/>
        <w:tab w:val="left" w:pos="1701"/>
        <w:tab w:val="left" w:pos="2835"/>
        <w:tab w:val="left" w:pos="4253"/>
      </w:tabs>
      <w:spacing w:after="240" w:line="312" w:lineRule="auto"/>
    </w:pPr>
  </w:style>
  <w:style w:type="character" w:styleId="HeaderChar" w:customStyle="1">
    <w:name w:val="Header Char"/>
    <w:link w:val="Header"/>
    <w:locked/>
    <w:rsid w:val="00CC7B24"/>
    <w:rPr>
      <w:rFonts w:ascii="Times New Roman" w:hAnsi="Times New Roman"/>
    </w:rPr>
  </w:style>
  <w:style w:type="character" w:styleId="CommentReference">
    <w:name w:val="annotation reference"/>
    <w:basedOn w:val="DefaultParagraphFont"/>
    <w:uiPriority w:val="99"/>
    <w:semiHidden/>
    <w:unhideWhenUsed/>
    <w:rsid w:val="001418D0"/>
    <w:rPr>
      <w:sz w:val="16"/>
      <w:szCs w:val="16"/>
    </w:rPr>
  </w:style>
  <w:style w:type="paragraph" w:styleId="CommentText">
    <w:name w:val="annotation text"/>
    <w:basedOn w:val="Normal"/>
    <w:link w:val="CommentTextChar"/>
    <w:uiPriority w:val="99"/>
    <w:semiHidden/>
    <w:unhideWhenUsed/>
    <w:rsid w:val="001418D0"/>
    <w:pPr>
      <w:spacing w:line="240" w:lineRule="auto"/>
    </w:pPr>
    <w:rPr>
      <w:sz w:val="20"/>
    </w:rPr>
  </w:style>
  <w:style w:type="character" w:styleId="CommentTextChar" w:customStyle="1">
    <w:name w:val="Comment Text Char"/>
    <w:basedOn w:val="DefaultParagraphFont"/>
    <w:link w:val="CommentText"/>
    <w:uiPriority w:val="99"/>
    <w:semiHidden/>
    <w:rsid w:val="001418D0"/>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1418D0"/>
    <w:rPr>
      <w:b/>
      <w:bCs/>
    </w:rPr>
  </w:style>
  <w:style w:type="character" w:styleId="CommentSubjectChar" w:customStyle="1">
    <w:name w:val="Comment Subject Char"/>
    <w:basedOn w:val="CommentTextChar"/>
    <w:link w:val="CommentSubject"/>
    <w:uiPriority w:val="99"/>
    <w:semiHidden/>
    <w:rsid w:val="001418D0"/>
    <w:rPr>
      <w:rFonts w:ascii="Times New Roman" w:hAnsi="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80925">
      <w:bodyDiv w:val="1"/>
      <w:marLeft w:val="0"/>
      <w:marRight w:val="0"/>
      <w:marTop w:val="0"/>
      <w:marBottom w:val="0"/>
      <w:divBdr>
        <w:top w:val="none" w:sz="0" w:space="0" w:color="auto"/>
        <w:left w:val="none" w:sz="0" w:space="0" w:color="auto"/>
        <w:bottom w:val="none" w:sz="0" w:space="0" w:color="auto"/>
        <w:right w:val="none" w:sz="0" w:space="0" w:color="auto"/>
      </w:divBdr>
    </w:div>
    <w:div w:id="615602666">
      <w:bodyDiv w:val="1"/>
      <w:marLeft w:val="0"/>
      <w:marRight w:val="0"/>
      <w:marTop w:val="0"/>
      <w:marBottom w:val="0"/>
      <w:divBdr>
        <w:top w:val="none" w:sz="0" w:space="0" w:color="auto"/>
        <w:left w:val="none" w:sz="0" w:space="0" w:color="auto"/>
        <w:bottom w:val="none" w:sz="0" w:space="0" w:color="auto"/>
        <w:right w:val="none" w:sz="0" w:space="0" w:color="auto"/>
      </w:divBdr>
    </w:div>
    <w:div w:id="149980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B67AE13FBD584ABEFCF026840CED6F" ma:contentTypeVersion="12" ma:contentTypeDescription="Create a new document." ma:contentTypeScope="" ma:versionID="ce1b19aeef6afbb2cc3f53b3ecc97212">
  <xsd:schema xmlns:xsd="http://www.w3.org/2001/XMLSchema" xmlns:xs="http://www.w3.org/2001/XMLSchema" xmlns:p="http://schemas.microsoft.com/office/2006/metadata/properties" xmlns:ns2="d56b9130-d22a-480d-bb83-f34040f04d96" xmlns:ns3="dd8606a3-d959-45f7-996e-3c98d970357c" targetNamespace="http://schemas.microsoft.com/office/2006/metadata/properties" ma:root="true" ma:fieldsID="56eb57938ebbdcbfca925926715647c6" ns2:_="" ns3:_="">
    <xsd:import namespace="d56b9130-d22a-480d-bb83-f34040f04d96"/>
    <xsd:import namespace="dd8606a3-d959-45f7-996e-3c98d97035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b9130-d22a-480d-bb83-f34040f04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606a3-d959-45f7-996e-3c98d97035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6255B-59EB-450B-A68C-460009348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b9130-d22a-480d-bb83-f34040f04d96"/>
    <ds:schemaRef ds:uri="dd8606a3-d959-45f7-996e-3c98d9703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2C00BB-D063-4F82-B145-22C7C492F4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9D06EB-272C-4CED-9634-79F088929156}">
  <ds:schemaRefs>
    <ds:schemaRef ds:uri="http://schemas.microsoft.com/sharepoint/v3/contenttype/forms"/>
  </ds:schemaRefs>
</ds:datastoreItem>
</file>

<file path=customXml/itemProps4.xml><?xml version="1.0" encoding="utf-8"?>
<ds:datastoreItem xmlns:ds="http://schemas.openxmlformats.org/officeDocument/2006/customXml" ds:itemID="{416445FD-48D4-481E-BF24-4BAE89232C9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Scottish Government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u204232</dc:creator>
  <keywords/>
  <lastModifiedBy>John Calwell</lastModifiedBy>
  <revision>80</revision>
  <lastPrinted>2014-10-07T23:42:00.0000000Z</lastPrinted>
  <dcterms:created xsi:type="dcterms:W3CDTF">2021-02-09T00:22:00.0000000Z</dcterms:created>
  <dcterms:modified xsi:type="dcterms:W3CDTF">2021-03-01T09:14:38.3839574Z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A8894176</vt:lpwstr>
  </property>
  <property fmtid="{D5CDD505-2E9C-101B-9397-08002B2CF9AE}" pid="4" name="Objective-Title">
    <vt:lpwstr>HEEPS2 - National Scheme - ITT - Part 02 - Schedule 05 - Key Individuals - 29 September 2014 [READY FOR SB]</vt:lpwstr>
  </property>
  <property fmtid="{D5CDD505-2E9C-101B-9397-08002B2CF9AE}" pid="5" name="Objective-Comment">
    <vt:lpwstr>
    </vt:lpwstr>
  </property>
  <property fmtid="{D5CDD505-2E9C-101B-9397-08002B2CF9AE}" pid="6" name="Objective-CreationStamp">
    <vt:filetime>2014-07-18T13:04:42Z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2014-10-07T15:41:43Z</vt:filetime>
  </property>
  <property fmtid="{D5CDD505-2E9C-101B-9397-08002B2CF9AE}" pid="11" name="Objective-Owner">
    <vt:lpwstr>Mott, Andrew A (u204232)</vt:lpwstr>
  </property>
  <property fmtid="{D5CDD505-2E9C-101B-9397-08002B2CF9AE}" pid="12" name="Objective-Path">
    <vt:lpwstr>Objective Global Folder:SG File Plan:Business and industry:Energy and fuel:General:Advice and policy: Energy and fuel - general:Home Energy Efficiency Programmes for Scotland 2: National Schemes Development: 2013-2018:</vt:lpwstr>
  </property>
  <property fmtid="{D5CDD505-2E9C-101B-9397-08002B2CF9AE}" pid="13" name="Objective-Parent">
    <vt:lpwstr>Home Energy Efficiency Programmes for Scotland 2: National Schemes Development: 2013-2018</vt:lpwstr>
  </property>
  <property fmtid="{D5CDD505-2E9C-101B-9397-08002B2CF9AE}" pid="14" name="Objective-State">
    <vt:lpwstr>Being Edited</vt:lpwstr>
  </property>
  <property fmtid="{D5CDD505-2E9C-101B-9397-08002B2CF9AE}" pid="15" name="Objective-Version">
    <vt:lpwstr>8.1</vt:lpwstr>
  </property>
  <property fmtid="{D5CDD505-2E9C-101B-9397-08002B2CF9AE}" pid="16" name="Objective-VersionNumber">
    <vt:i4>10</vt:i4>
  </property>
  <property fmtid="{D5CDD505-2E9C-101B-9397-08002B2CF9AE}" pid="17" name="Objective-VersionComment">
    <vt:lpwstr>
    </vt:lpwstr>
  </property>
  <property fmtid="{D5CDD505-2E9C-101B-9397-08002B2CF9AE}" pid="18" name="Objective-FileNumber">
    <vt:lpwstr>POL/19688</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ContentTypeId">
    <vt:lpwstr>0x01010026B67AE13FBD584ABEFCF026840CED6F</vt:lpwstr>
  </property>
</Properties>
</file>