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527C4" w14:textId="796AB933" w:rsidR="00171D96" w:rsidRDefault="00923B94">
      <w:r>
        <w:rPr>
          <w:noProof/>
        </w:rPr>
        <mc:AlternateContent>
          <mc:Choice Requires="wps">
            <w:drawing>
              <wp:anchor distT="45720" distB="45720" distL="114300" distR="114300" simplePos="0" relativeHeight="251658240" behindDoc="0" locked="0" layoutInCell="1" allowOverlap="1" wp14:anchorId="7EB27551" wp14:editId="7C00E493">
                <wp:simplePos x="0" y="0"/>
                <wp:positionH relativeFrom="margin">
                  <wp:posOffset>168910</wp:posOffset>
                </wp:positionH>
                <wp:positionV relativeFrom="paragraph">
                  <wp:posOffset>0</wp:posOffset>
                </wp:positionV>
                <wp:extent cx="6013450" cy="5689600"/>
                <wp:effectExtent l="0" t="0" r="0" b="63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568960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15D08" w:rsidRPr="00601DBD" w14:paraId="2D0B8CA5" w14:textId="77777777" w:rsidTr="00657387">
                              <w:tc>
                                <w:tcPr>
                                  <w:tcW w:w="9016" w:type="dxa"/>
                                  <w:tcBorders>
                                    <w:top w:val="nil"/>
                                    <w:left w:val="nil"/>
                                    <w:bottom w:val="nil"/>
                                    <w:right w:val="nil"/>
                                  </w:tcBorders>
                                  <w:shd w:val="clear" w:color="auto" w:fill="auto"/>
                                </w:tcPr>
                                <w:p w14:paraId="35AD993D" w14:textId="77777777" w:rsidR="00515D08" w:rsidRPr="00601DBD" w:rsidRDefault="00515D08" w:rsidP="00515D08">
                                  <w:pPr>
                                    <w:rPr>
                                      <w:b/>
                                      <w:bCs/>
                                      <w:sz w:val="56"/>
                                      <w:szCs w:val="56"/>
                                      <w:highlight w:val="yellow"/>
                                    </w:rPr>
                                  </w:pPr>
                                </w:p>
                                <w:p w14:paraId="5FDC99F7" w14:textId="7AA4268E" w:rsidR="00515D08" w:rsidRPr="00601DBD" w:rsidRDefault="005D45E6" w:rsidP="00515D08">
                                  <w:pPr>
                                    <w:rPr>
                                      <w:b/>
                                      <w:bCs/>
                                      <w:sz w:val="56"/>
                                      <w:szCs w:val="56"/>
                                    </w:rPr>
                                  </w:pPr>
                                  <w:r>
                                    <w:rPr>
                                      <w:b/>
                                      <w:bCs/>
                                      <w:sz w:val="56"/>
                                      <w:szCs w:val="56"/>
                                    </w:rPr>
                                    <w:t>Strategy, Research and Analysis Framework</w:t>
                                  </w:r>
                                </w:p>
                              </w:tc>
                            </w:tr>
                          </w:tbl>
                          <w:p w14:paraId="2F1F6FB5" w14:textId="77777777" w:rsidR="00515D08" w:rsidRPr="00601DBD" w:rsidRDefault="00515D08" w:rsidP="00515D08">
                            <w:pPr>
                              <w:spacing w:after="0" w:line="240" w:lineRule="auto"/>
                            </w:pPr>
                          </w:p>
                          <w:tbl>
                            <w:tblPr>
                              <w:tblW w:w="0" w:type="auto"/>
                              <w:tblLook w:val="04A0" w:firstRow="1" w:lastRow="0" w:firstColumn="1" w:lastColumn="0" w:noHBand="0" w:noVBand="1"/>
                            </w:tblPr>
                            <w:tblGrid>
                              <w:gridCol w:w="9183"/>
                            </w:tblGrid>
                            <w:tr w:rsidR="00515D08" w:rsidRPr="00601DBD" w14:paraId="2AF91FC4" w14:textId="77777777" w:rsidTr="00657387">
                              <w:trPr>
                                <w:trHeight w:val="3080"/>
                              </w:trPr>
                              <w:tc>
                                <w:tcPr>
                                  <w:tcW w:w="9836" w:type="dxa"/>
                                  <w:shd w:val="clear" w:color="auto" w:fill="auto"/>
                                </w:tcPr>
                                <w:p w14:paraId="640D3D75" w14:textId="77777777" w:rsidR="00515D08" w:rsidRDefault="00515D08" w:rsidP="00515D08">
                                  <w:pPr>
                                    <w:rPr>
                                      <w:sz w:val="44"/>
                                      <w:szCs w:val="44"/>
                                    </w:rPr>
                                  </w:pPr>
                                  <w:r w:rsidRPr="00601DBD">
                                    <w:rPr>
                                      <w:sz w:val="44"/>
                                      <w:szCs w:val="44"/>
                                    </w:rPr>
                                    <w:t>Further Competition Invitation to Tender (Stage 3 Over FTS Threshold / Stage 1 Under FTS Threshold)</w:t>
                                  </w:r>
                                </w:p>
                                <w:p w14:paraId="6AFB8F03" w14:textId="77777777" w:rsidR="00515D08" w:rsidRPr="00601DBD" w:rsidRDefault="00515D08" w:rsidP="00515D08">
                                  <w:pPr>
                                    <w:rPr>
                                      <w:sz w:val="44"/>
                                      <w:szCs w:val="44"/>
                                    </w:rPr>
                                  </w:pPr>
                                </w:p>
                                <w:p w14:paraId="4FAA5A4E" w14:textId="58505A31" w:rsidR="00515D08" w:rsidRPr="00AC33E4" w:rsidRDefault="005D45E6" w:rsidP="00515D08">
                                  <w:pPr>
                                    <w:rPr>
                                      <w:bCs/>
                                      <w:sz w:val="44"/>
                                      <w:szCs w:val="44"/>
                                    </w:rPr>
                                  </w:pPr>
                                  <w:r>
                                    <w:rPr>
                                      <w:bCs/>
                                      <w:sz w:val="44"/>
                                      <w:szCs w:val="44"/>
                                    </w:rPr>
                                    <w:t xml:space="preserve">An Evaluation of the </w:t>
                                  </w:r>
                                  <w:r w:rsidR="000E7128">
                                    <w:rPr>
                                      <w:bCs/>
                                      <w:sz w:val="44"/>
                                      <w:szCs w:val="44"/>
                                    </w:rPr>
                                    <w:t>R</w:t>
                                  </w:r>
                                  <w:r>
                                    <w:rPr>
                                      <w:bCs/>
                                      <w:sz w:val="44"/>
                                      <w:szCs w:val="44"/>
                                    </w:rPr>
                                    <w:t>egeneration of North Prospect, Plymouth</w:t>
                                  </w:r>
                                </w:p>
                                <w:tbl>
                                  <w:tblPr>
                                    <w:tblW w:w="0" w:type="auto"/>
                                    <w:tblLook w:val="04A0" w:firstRow="1" w:lastRow="0" w:firstColumn="1" w:lastColumn="0" w:noHBand="0" w:noVBand="1"/>
                                  </w:tblPr>
                                  <w:tblGrid>
                                    <w:gridCol w:w="8952"/>
                                  </w:tblGrid>
                                  <w:tr w:rsidR="00515D08" w:rsidRPr="00AC33E4" w14:paraId="0F3FB418" w14:textId="77777777" w:rsidTr="00657387">
                                    <w:trPr>
                                      <w:trHeight w:val="678"/>
                                    </w:trPr>
                                    <w:tc>
                                      <w:tcPr>
                                        <w:tcW w:w="9600" w:type="dxa"/>
                                        <w:shd w:val="clear" w:color="auto" w:fill="auto"/>
                                      </w:tcPr>
                                      <w:p w14:paraId="555731AF" w14:textId="5CB1E51C" w:rsidR="00515D08" w:rsidRPr="00AC33E4" w:rsidRDefault="00515D08" w:rsidP="00515D08">
                                        <w:pPr>
                                          <w:rPr>
                                            <w:bCs/>
                                            <w:sz w:val="44"/>
                                            <w:szCs w:val="44"/>
                                          </w:rPr>
                                        </w:pPr>
                                        <w:r w:rsidRPr="004E5B87">
                                          <w:rPr>
                                            <w:bCs/>
                                            <w:sz w:val="44"/>
                                            <w:szCs w:val="44"/>
                                          </w:rPr>
                                          <w:t xml:space="preserve">Issue Date: </w:t>
                                        </w:r>
                                        <w:r w:rsidR="00A152DD">
                                          <w:rPr>
                                            <w:bCs/>
                                            <w:sz w:val="44"/>
                                            <w:szCs w:val="44"/>
                                          </w:rPr>
                                          <w:t>23</w:t>
                                        </w:r>
                                        <w:r w:rsidR="003943E6">
                                          <w:rPr>
                                            <w:bCs/>
                                            <w:sz w:val="44"/>
                                            <w:szCs w:val="44"/>
                                          </w:rPr>
                                          <w:t>/04/2024</w:t>
                                        </w:r>
                                      </w:p>
                                      <w:p w14:paraId="0D19EE21" w14:textId="55CFE246" w:rsidR="00515D08" w:rsidRPr="006D0E93" w:rsidRDefault="00515D08" w:rsidP="00515D08">
                                        <w:pPr>
                                          <w:rPr>
                                            <w:bCs/>
                                            <w:sz w:val="44"/>
                                            <w:szCs w:val="44"/>
                                          </w:rPr>
                                        </w:pPr>
                                        <w:r w:rsidRPr="006D0E93">
                                          <w:rPr>
                                            <w:bCs/>
                                            <w:sz w:val="44"/>
                                            <w:szCs w:val="44"/>
                                          </w:rPr>
                                          <w:t>ProContract Identification Number: DN</w:t>
                                        </w:r>
                                        <w:r w:rsidR="006D0E93" w:rsidRPr="006D0E93">
                                          <w:rPr>
                                            <w:bCs/>
                                            <w:sz w:val="44"/>
                                            <w:szCs w:val="44"/>
                                          </w:rPr>
                                          <w:t>710689</w:t>
                                        </w:r>
                                      </w:p>
                                      <w:p w14:paraId="36D11C84" w14:textId="77777777" w:rsidR="00515D08" w:rsidRPr="00AC33E4" w:rsidRDefault="00515D08" w:rsidP="00515D08">
                                        <w:pPr>
                                          <w:rPr>
                                            <w:bCs/>
                                            <w:sz w:val="44"/>
                                            <w:szCs w:val="44"/>
                                          </w:rPr>
                                        </w:pPr>
                                      </w:p>
                                    </w:tc>
                                  </w:tr>
                                </w:tbl>
                                <w:p w14:paraId="19ECC2C8" w14:textId="77777777" w:rsidR="00515D08" w:rsidRPr="00601DBD" w:rsidRDefault="00515D08" w:rsidP="00515D08">
                                  <w:pPr>
                                    <w:rPr>
                                      <w:sz w:val="44"/>
                                      <w:szCs w:val="44"/>
                                    </w:rPr>
                                  </w:pPr>
                                </w:p>
                              </w:tc>
                            </w:tr>
                          </w:tbl>
                          <w:p w14:paraId="6036001F" w14:textId="4AD05730" w:rsidR="00AD1039" w:rsidRPr="00C734FA" w:rsidRDefault="00AD1039">
                            <w:pPr>
                              <w:rPr>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27551" id="_x0000_t202" coordsize="21600,21600" o:spt="202" path="m,l,21600r21600,l21600,xe">
                <v:stroke joinstyle="miter"/>
                <v:path gradientshapeok="t" o:connecttype="rect"/>
              </v:shapetype>
              <v:shape id="Text Box 217" o:spid="_x0000_s1026" type="#_x0000_t202" style="position:absolute;margin-left:13.3pt;margin-top:0;width:473.5pt;height:44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15D08" w:rsidRPr="00601DBD" w14:paraId="2D0B8CA5" w14:textId="77777777" w:rsidTr="00657387">
                        <w:tc>
                          <w:tcPr>
                            <w:tcW w:w="9016" w:type="dxa"/>
                            <w:tcBorders>
                              <w:top w:val="nil"/>
                              <w:left w:val="nil"/>
                              <w:bottom w:val="nil"/>
                              <w:right w:val="nil"/>
                            </w:tcBorders>
                            <w:shd w:val="clear" w:color="auto" w:fill="auto"/>
                          </w:tcPr>
                          <w:p w14:paraId="35AD993D" w14:textId="77777777" w:rsidR="00515D08" w:rsidRPr="00601DBD" w:rsidRDefault="00515D08" w:rsidP="00515D08">
                            <w:pPr>
                              <w:rPr>
                                <w:b/>
                                <w:bCs/>
                                <w:sz w:val="56"/>
                                <w:szCs w:val="56"/>
                                <w:highlight w:val="yellow"/>
                              </w:rPr>
                            </w:pPr>
                          </w:p>
                          <w:p w14:paraId="5FDC99F7" w14:textId="7AA4268E" w:rsidR="00515D08" w:rsidRPr="00601DBD" w:rsidRDefault="005D45E6" w:rsidP="00515D08">
                            <w:pPr>
                              <w:rPr>
                                <w:b/>
                                <w:bCs/>
                                <w:sz w:val="56"/>
                                <w:szCs w:val="56"/>
                              </w:rPr>
                            </w:pPr>
                            <w:r>
                              <w:rPr>
                                <w:b/>
                                <w:bCs/>
                                <w:sz w:val="56"/>
                                <w:szCs w:val="56"/>
                              </w:rPr>
                              <w:t>Strategy, Research and Analysis Framework</w:t>
                            </w:r>
                          </w:p>
                        </w:tc>
                      </w:tr>
                    </w:tbl>
                    <w:p w14:paraId="2F1F6FB5" w14:textId="77777777" w:rsidR="00515D08" w:rsidRPr="00601DBD" w:rsidRDefault="00515D08" w:rsidP="00515D08">
                      <w:pPr>
                        <w:spacing w:after="0" w:line="240" w:lineRule="auto"/>
                      </w:pPr>
                    </w:p>
                    <w:tbl>
                      <w:tblPr>
                        <w:tblW w:w="0" w:type="auto"/>
                        <w:tblLook w:val="04A0" w:firstRow="1" w:lastRow="0" w:firstColumn="1" w:lastColumn="0" w:noHBand="0" w:noVBand="1"/>
                      </w:tblPr>
                      <w:tblGrid>
                        <w:gridCol w:w="9183"/>
                      </w:tblGrid>
                      <w:tr w:rsidR="00515D08" w:rsidRPr="00601DBD" w14:paraId="2AF91FC4" w14:textId="77777777" w:rsidTr="00657387">
                        <w:trPr>
                          <w:trHeight w:val="3080"/>
                        </w:trPr>
                        <w:tc>
                          <w:tcPr>
                            <w:tcW w:w="9836" w:type="dxa"/>
                            <w:shd w:val="clear" w:color="auto" w:fill="auto"/>
                          </w:tcPr>
                          <w:p w14:paraId="640D3D75" w14:textId="77777777" w:rsidR="00515D08" w:rsidRDefault="00515D08" w:rsidP="00515D08">
                            <w:pPr>
                              <w:rPr>
                                <w:sz w:val="44"/>
                                <w:szCs w:val="44"/>
                              </w:rPr>
                            </w:pPr>
                            <w:r w:rsidRPr="00601DBD">
                              <w:rPr>
                                <w:sz w:val="44"/>
                                <w:szCs w:val="44"/>
                              </w:rPr>
                              <w:t>Further Competition Invitation to Tender (Stage 3 Over FTS Threshold / Stage 1 Under FTS Threshold)</w:t>
                            </w:r>
                          </w:p>
                          <w:p w14:paraId="6AFB8F03" w14:textId="77777777" w:rsidR="00515D08" w:rsidRPr="00601DBD" w:rsidRDefault="00515D08" w:rsidP="00515D08">
                            <w:pPr>
                              <w:rPr>
                                <w:sz w:val="44"/>
                                <w:szCs w:val="44"/>
                              </w:rPr>
                            </w:pPr>
                          </w:p>
                          <w:p w14:paraId="4FAA5A4E" w14:textId="58505A31" w:rsidR="00515D08" w:rsidRPr="00AC33E4" w:rsidRDefault="005D45E6" w:rsidP="00515D08">
                            <w:pPr>
                              <w:rPr>
                                <w:bCs/>
                                <w:sz w:val="44"/>
                                <w:szCs w:val="44"/>
                              </w:rPr>
                            </w:pPr>
                            <w:r>
                              <w:rPr>
                                <w:bCs/>
                                <w:sz w:val="44"/>
                                <w:szCs w:val="44"/>
                              </w:rPr>
                              <w:t xml:space="preserve">An Evaluation of the </w:t>
                            </w:r>
                            <w:r w:rsidR="000E7128">
                              <w:rPr>
                                <w:bCs/>
                                <w:sz w:val="44"/>
                                <w:szCs w:val="44"/>
                              </w:rPr>
                              <w:t>R</w:t>
                            </w:r>
                            <w:r>
                              <w:rPr>
                                <w:bCs/>
                                <w:sz w:val="44"/>
                                <w:szCs w:val="44"/>
                              </w:rPr>
                              <w:t>egeneration of North Prospect, Plymouth</w:t>
                            </w:r>
                          </w:p>
                          <w:tbl>
                            <w:tblPr>
                              <w:tblW w:w="0" w:type="auto"/>
                              <w:tblLook w:val="04A0" w:firstRow="1" w:lastRow="0" w:firstColumn="1" w:lastColumn="0" w:noHBand="0" w:noVBand="1"/>
                            </w:tblPr>
                            <w:tblGrid>
                              <w:gridCol w:w="8952"/>
                            </w:tblGrid>
                            <w:tr w:rsidR="00515D08" w:rsidRPr="00AC33E4" w14:paraId="0F3FB418" w14:textId="77777777" w:rsidTr="00657387">
                              <w:trPr>
                                <w:trHeight w:val="678"/>
                              </w:trPr>
                              <w:tc>
                                <w:tcPr>
                                  <w:tcW w:w="9600" w:type="dxa"/>
                                  <w:shd w:val="clear" w:color="auto" w:fill="auto"/>
                                </w:tcPr>
                                <w:p w14:paraId="555731AF" w14:textId="5CB1E51C" w:rsidR="00515D08" w:rsidRPr="00AC33E4" w:rsidRDefault="00515D08" w:rsidP="00515D08">
                                  <w:pPr>
                                    <w:rPr>
                                      <w:bCs/>
                                      <w:sz w:val="44"/>
                                      <w:szCs w:val="44"/>
                                    </w:rPr>
                                  </w:pPr>
                                  <w:r w:rsidRPr="004E5B87">
                                    <w:rPr>
                                      <w:bCs/>
                                      <w:sz w:val="44"/>
                                      <w:szCs w:val="44"/>
                                    </w:rPr>
                                    <w:t xml:space="preserve">Issue Date: </w:t>
                                  </w:r>
                                  <w:r w:rsidR="00A152DD">
                                    <w:rPr>
                                      <w:bCs/>
                                      <w:sz w:val="44"/>
                                      <w:szCs w:val="44"/>
                                    </w:rPr>
                                    <w:t>23</w:t>
                                  </w:r>
                                  <w:r w:rsidR="003943E6">
                                    <w:rPr>
                                      <w:bCs/>
                                      <w:sz w:val="44"/>
                                      <w:szCs w:val="44"/>
                                    </w:rPr>
                                    <w:t>/04/2024</w:t>
                                  </w:r>
                                </w:p>
                                <w:p w14:paraId="0D19EE21" w14:textId="55CFE246" w:rsidR="00515D08" w:rsidRPr="006D0E93" w:rsidRDefault="00515D08" w:rsidP="00515D08">
                                  <w:pPr>
                                    <w:rPr>
                                      <w:bCs/>
                                      <w:sz w:val="44"/>
                                      <w:szCs w:val="44"/>
                                    </w:rPr>
                                  </w:pPr>
                                  <w:r w:rsidRPr="006D0E93">
                                    <w:rPr>
                                      <w:bCs/>
                                      <w:sz w:val="44"/>
                                      <w:szCs w:val="44"/>
                                    </w:rPr>
                                    <w:t>ProContract Identification Number: DN</w:t>
                                  </w:r>
                                  <w:r w:rsidR="006D0E93" w:rsidRPr="006D0E93">
                                    <w:rPr>
                                      <w:bCs/>
                                      <w:sz w:val="44"/>
                                      <w:szCs w:val="44"/>
                                    </w:rPr>
                                    <w:t>710689</w:t>
                                  </w:r>
                                </w:p>
                                <w:p w14:paraId="36D11C84" w14:textId="77777777" w:rsidR="00515D08" w:rsidRPr="00AC33E4" w:rsidRDefault="00515D08" w:rsidP="00515D08">
                                  <w:pPr>
                                    <w:rPr>
                                      <w:bCs/>
                                      <w:sz w:val="44"/>
                                      <w:szCs w:val="44"/>
                                    </w:rPr>
                                  </w:pPr>
                                </w:p>
                              </w:tc>
                            </w:tr>
                          </w:tbl>
                          <w:p w14:paraId="19ECC2C8" w14:textId="77777777" w:rsidR="00515D08" w:rsidRPr="00601DBD" w:rsidRDefault="00515D08" w:rsidP="00515D08">
                            <w:pPr>
                              <w:rPr>
                                <w:sz w:val="44"/>
                                <w:szCs w:val="44"/>
                              </w:rPr>
                            </w:pPr>
                          </w:p>
                        </w:tc>
                      </w:tr>
                    </w:tbl>
                    <w:p w14:paraId="6036001F" w14:textId="4AD05730" w:rsidR="00AD1039" w:rsidRPr="00C734FA" w:rsidRDefault="00AD1039">
                      <w:pPr>
                        <w:rPr>
                          <w:sz w:val="44"/>
                          <w:szCs w:val="44"/>
                        </w:rPr>
                      </w:pPr>
                    </w:p>
                  </w:txbxContent>
                </v:textbox>
                <w10:wrap type="square" anchorx="margin"/>
              </v:shape>
            </w:pict>
          </mc:Fallback>
        </mc:AlternateContent>
      </w:r>
      <w:r w:rsidR="002302AE">
        <w:rPr>
          <w:noProof/>
        </w:rPr>
        <mc:AlternateContent>
          <mc:Choice Requires="wps">
            <w:drawing>
              <wp:anchor distT="0" distB="0" distL="114300" distR="114300" simplePos="0" relativeHeight="251658242" behindDoc="1" locked="0" layoutInCell="1" allowOverlap="1" wp14:anchorId="382F4655" wp14:editId="1E8A58E0">
                <wp:simplePos x="0" y="0"/>
                <wp:positionH relativeFrom="page">
                  <wp:posOffset>-21590</wp:posOffset>
                </wp:positionH>
                <wp:positionV relativeFrom="paragraph">
                  <wp:posOffset>-2511425</wp:posOffset>
                </wp:positionV>
                <wp:extent cx="7556500" cy="10189845"/>
                <wp:effectExtent l="0" t="0" r="6350" b="1905"/>
                <wp:wrapNone/>
                <wp:docPr id="1525366484" name="Rectangle 1525366484"/>
                <wp:cNvGraphicFramePr/>
                <a:graphic xmlns:a="http://schemas.openxmlformats.org/drawingml/2006/main">
                  <a:graphicData uri="http://schemas.microsoft.com/office/word/2010/wordprocessingShape">
                    <wps:wsp>
                      <wps:cNvSpPr/>
                      <wps:spPr>
                        <a:xfrm>
                          <a:off x="0" y="0"/>
                          <a:ext cx="7556500" cy="101898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02F36B" id="Rectangle 1525366484" o:spid="_x0000_s1026" style="position:absolute;margin-left:-1.7pt;margin-top:-197.75pt;width:595pt;height:802.35pt;z-index:-25165823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" fillcolor="#57c5c6 [3204]" stroked="f" strokeweight="1pt">
                <w10:wrap anchorx="page"/>
              </v:rect>
            </w:pict>
          </mc:Fallback>
        </mc:AlternateContent>
      </w:r>
      <w:r w:rsidR="00165311">
        <w:rPr>
          <w:noProof/>
          <w14:ligatures w14:val="standardContextual"/>
        </w:rPr>
        <w:drawing>
          <wp:anchor distT="0" distB="0" distL="114300" distR="114300" simplePos="0" relativeHeight="251658243" behindDoc="1" locked="0" layoutInCell="1" allowOverlap="1" wp14:anchorId="1844FD4F" wp14:editId="06CB6B7B">
            <wp:simplePos x="0" y="0"/>
            <wp:positionH relativeFrom="column">
              <wp:posOffset>-897255</wp:posOffset>
            </wp:positionH>
            <wp:positionV relativeFrom="paragraph">
              <wp:posOffset>6716297</wp:posOffset>
            </wp:positionV>
            <wp:extent cx="7557934" cy="2583229"/>
            <wp:effectExtent l="0" t="0" r="5080" b="7620"/>
            <wp:wrapNone/>
            <wp:docPr id="363499088" name="Picture 363499088" descr="A group of buildings and tre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499088" name="Picture 1" descr="A group of buildings and tree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7934" cy="2583229"/>
                    </a:xfrm>
                    <a:prstGeom prst="rect">
                      <a:avLst/>
                    </a:prstGeom>
                  </pic:spPr>
                </pic:pic>
              </a:graphicData>
            </a:graphic>
            <wp14:sizeRelH relativeFrom="margin">
              <wp14:pctWidth>0</wp14:pctWidth>
            </wp14:sizeRelH>
            <wp14:sizeRelV relativeFrom="margin">
              <wp14:pctHeight>0</wp14:pctHeight>
            </wp14:sizeRelV>
          </wp:anchor>
        </w:drawing>
      </w:r>
      <w:r w:rsidR="0081672F">
        <w:rPr>
          <w:noProof/>
        </w:rPr>
        <mc:AlternateContent>
          <mc:Choice Requires="wps">
            <w:drawing>
              <wp:anchor distT="45720" distB="45720" distL="114300" distR="114300" simplePos="0" relativeHeight="251658241" behindDoc="1" locked="0" layoutInCell="1" allowOverlap="1" wp14:anchorId="7E26703D" wp14:editId="64A22BF8">
                <wp:simplePos x="0" y="0"/>
                <wp:positionH relativeFrom="column">
                  <wp:posOffset>2421959</wp:posOffset>
                </wp:positionH>
                <wp:positionV relativeFrom="paragraph">
                  <wp:posOffset>-494253</wp:posOffset>
                </wp:positionV>
                <wp:extent cx="3783965" cy="351790"/>
                <wp:effectExtent l="0" t="0" r="0" b="0"/>
                <wp:wrapNone/>
                <wp:docPr id="504820738" name="Text Box 504820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351790"/>
                        </a:xfrm>
                        <a:prstGeom prst="rect">
                          <a:avLst/>
                        </a:prstGeom>
                        <a:noFill/>
                        <a:ln w="9525">
                          <a:noFill/>
                          <a:miter lim="800000"/>
                          <a:headEnd/>
                          <a:tailEnd/>
                        </a:ln>
                      </wps:spPr>
                      <wps:txbx>
                        <w:txbxContent>
                          <w:p w14:paraId="6CABAD7B" w14:textId="77777777" w:rsidR="0081672F" w:rsidRPr="009B5584" w:rsidRDefault="0081672F" w:rsidP="0081672F">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112B403F" w14:textId="77777777" w:rsidR="0081672F" w:rsidRDefault="0081672F" w:rsidP="008167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6703D" id="Text Box 504820738" o:spid="_x0000_s1027" type="#_x0000_t202" style="position:absolute;margin-left:190.7pt;margin-top:-38.9pt;width:297.95pt;height:27.7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" filled="f" stroked="f">
                <v:textbox>
                  <w:txbxContent>
                    <w:p w14:paraId="6CABAD7B" w14:textId="77777777" w:rsidR="0081672F" w:rsidRPr="009B5584" w:rsidRDefault="0081672F" w:rsidP="0081672F">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112B403F" w14:textId="77777777" w:rsidR="0081672F" w:rsidRDefault="0081672F" w:rsidP="0081672F"/>
                  </w:txbxContent>
                </v:textbox>
              </v:shape>
            </w:pict>
          </mc:Fallback>
        </mc:AlternateContent>
      </w:r>
      <w:r w:rsidR="00114DA2">
        <w:rPr>
          <w:noProof/>
        </w:rPr>
        <w:drawing>
          <wp:anchor distT="467995" distB="0" distL="114300" distR="114300" simplePos="0" relativeHeight="251658244" behindDoc="1" locked="0" layoutInCell="1" allowOverlap="1" wp14:anchorId="5CB160F6" wp14:editId="4353327F">
            <wp:simplePos x="0" y="0"/>
            <wp:positionH relativeFrom="column">
              <wp:posOffset>-276637</wp:posOffset>
            </wp:positionH>
            <wp:positionV relativeFrom="page">
              <wp:posOffset>419100</wp:posOffset>
            </wp:positionV>
            <wp:extent cx="1239520" cy="1200150"/>
            <wp:effectExtent l="0" t="0" r="0" b="0"/>
            <wp:wrapNone/>
            <wp:docPr id="576999565" name="Picture 57699956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ap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9520" cy="1200150"/>
                    </a:xfrm>
                    <a:prstGeom prst="rect">
                      <a:avLst/>
                    </a:prstGeom>
                    <a:noFill/>
                  </pic:spPr>
                </pic:pic>
              </a:graphicData>
            </a:graphic>
            <wp14:sizeRelH relativeFrom="margin">
              <wp14:pctWidth>0</wp14:pctWidth>
            </wp14:sizeRelH>
            <wp14:sizeRelV relativeFrom="margin">
              <wp14:pctHeight>0</wp14:pctHeight>
            </wp14:sizeRelV>
          </wp:anchor>
        </w:drawing>
      </w:r>
      <w:r w:rsidR="00114DA2">
        <w:rPr>
          <w:noProof/>
        </w:rPr>
        <mc:AlternateContent>
          <mc:Choice Requires="wps">
            <w:drawing>
              <wp:anchor distT="45720" distB="45720" distL="114300" distR="114300" simplePos="0" relativeHeight="251658245" behindDoc="1" locked="0" layoutInCell="1" allowOverlap="1" wp14:anchorId="3A6107AF" wp14:editId="1DCD9818">
                <wp:simplePos x="0" y="0"/>
                <wp:positionH relativeFrom="column">
                  <wp:posOffset>6684645</wp:posOffset>
                </wp:positionH>
                <wp:positionV relativeFrom="paragraph">
                  <wp:posOffset>-497205</wp:posOffset>
                </wp:positionV>
                <wp:extent cx="3783965" cy="351790"/>
                <wp:effectExtent l="0" t="0" r="0" b="0"/>
                <wp:wrapNone/>
                <wp:docPr id="487421055" name="Text Box 48742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351790"/>
                        </a:xfrm>
                        <a:prstGeom prst="rect">
                          <a:avLst/>
                        </a:prstGeom>
                        <a:noFill/>
                        <a:ln w="9525">
                          <a:noFill/>
                          <a:miter lim="800000"/>
                          <a:headEnd/>
                          <a:tailEnd/>
                        </a:ln>
                      </wps:spPr>
                      <wps:txbx>
                        <w:txbxContent>
                          <w:p w14:paraId="499581EF" w14:textId="77777777" w:rsidR="00F76390" w:rsidRPr="009B5584" w:rsidRDefault="00F76390" w:rsidP="00F76390">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07A6990D" w14:textId="77777777" w:rsidR="00F76390" w:rsidRDefault="00F76390" w:rsidP="00F763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107AF" id="Text Box 487421055" o:spid="_x0000_s1028" type="#_x0000_t202" style="position:absolute;margin-left:526.35pt;margin-top:-39.15pt;width:297.95pt;height:27.7pt;z-index:-2516582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" filled="f" stroked="f">
                <v:textbox>
                  <w:txbxContent>
                    <w:p w14:paraId="499581EF" w14:textId="77777777" w:rsidR="00F76390" w:rsidRPr="009B5584" w:rsidRDefault="00F76390" w:rsidP="00F76390">
                      <w:pPr>
                        <w:jc w:val="right"/>
                        <w:rPr>
                          <w:b/>
                          <w:bCs/>
                          <w:sz w:val="32"/>
                          <w:szCs w:val="32"/>
                        </w:rPr>
                      </w:pPr>
                      <w:r w:rsidRPr="009B5584">
                        <w:rPr>
                          <w:b/>
                          <w:bCs/>
                          <w:sz w:val="32"/>
                          <w:szCs w:val="32"/>
                        </w:rPr>
                        <w:t>The Housing a</w:t>
                      </w:r>
                      <w:r>
                        <w:rPr>
                          <w:b/>
                          <w:bCs/>
                          <w:sz w:val="32"/>
                          <w:szCs w:val="32"/>
                        </w:rPr>
                        <w:t>n</w:t>
                      </w:r>
                      <w:r w:rsidRPr="009B5584">
                        <w:rPr>
                          <w:b/>
                          <w:bCs/>
                          <w:sz w:val="32"/>
                          <w:szCs w:val="32"/>
                        </w:rPr>
                        <w:t>d Regeneration Agency</w:t>
                      </w:r>
                    </w:p>
                    <w:p w14:paraId="07A6990D" w14:textId="77777777" w:rsidR="00F76390" w:rsidRDefault="00F76390" w:rsidP="00F76390"/>
                  </w:txbxContent>
                </v:textbox>
              </v:shape>
            </w:pict>
          </mc:Fallback>
        </mc:AlternateContent>
      </w:r>
      <w:r w:rsidR="00171D96">
        <w:br w:type="page"/>
      </w:r>
    </w:p>
    <w:p w14:paraId="660916E5" w14:textId="77777777" w:rsidR="006A34F8" w:rsidRPr="00AC33E4" w:rsidRDefault="006A34F8" w:rsidP="006A34F8">
      <w:pPr>
        <w:spacing w:after="0" w:line="360" w:lineRule="auto"/>
        <w:rPr>
          <w:rFonts w:asciiTheme="minorHAnsi" w:hAnsiTheme="minorHAnsi" w:cstheme="minorHAnsi"/>
          <w:bCs/>
          <w:color w:val="006C7D" w:themeColor="accent3"/>
          <w:sz w:val="44"/>
          <w:szCs w:val="44"/>
        </w:rPr>
      </w:pPr>
      <w:r w:rsidRPr="00AC33E4">
        <w:rPr>
          <w:rFonts w:asciiTheme="minorHAnsi" w:hAnsiTheme="minorHAnsi" w:cstheme="minorHAnsi"/>
          <w:bCs/>
          <w:color w:val="006C7D" w:themeColor="accent3"/>
          <w:sz w:val="44"/>
          <w:szCs w:val="44"/>
        </w:rPr>
        <w:lastRenderedPageBreak/>
        <w:t>Introduction</w:t>
      </w:r>
    </w:p>
    <w:p w14:paraId="05C02FDA" w14:textId="77777777" w:rsidR="006A34F8" w:rsidRPr="003C1687" w:rsidRDefault="006A34F8" w:rsidP="006A34F8">
      <w:pPr>
        <w:spacing w:after="140" w:line="360" w:lineRule="auto"/>
        <w:rPr>
          <w:rFonts w:asciiTheme="minorHAnsi" w:hAnsiTheme="minorHAnsi" w:cstheme="minorHAnsi"/>
          <w:bCs/>
        </w:rPr>
      </w:pPr>
      <w:r w:rsidRPr="003C1687">
        <w:rPr>
          <w:rFonts w:asciiTheme="minorHAnsi" w:hAnsiTheme="minorHAnsi" w:cstheme="minorHAnsi"/>
          <w:bCs/>
          <w:iCs/>
        </w:rPr>
        <w:t>The purpose of this</w:t>
      </w:r>
      <w:r w:rsidRPr="003C1687">
        <w:rPr>
          <w:rFonts w:asciiTheme="minorHAnsi" w:hAnsiTheme="minorHAnsi" w:cstheme="minorHAnsi"/>
          <w:bCs/>
        </w:rPr>
        <w:t xml:space="preserve"> Further Competition </w:t>
      </w:r>
      <w:r w:rsidRPr="003C1687">
        <w:rPr>
          <w:rFonts w:asciiTheme="minorHAnsi" w:hAnsiTheme="minorHAnsi" w:cstheme="minorHAnsi"/>
          <w:bCs/>
          <w:iCs/>
        </w:rPr>
        <w:t>Invitation to Tender (ITT) is</w:t>
      </w:r>
      <w:r w:rsidRPr="003C1687">
        <w:rPr>
          <w:rFonts w:asciiTheme="minorHAnsi" w:hAnsiTheme="minorHAnsi" w:cstheme="minorHAnsi"/>
          <w:bCs/>
        </w:rPr>
        <w:t xml:space="preserve"> to award the call-off contract for the above commission</w:t>
      </w:r>
      <w:r w:rsidRPr="003C1687">
        <w:rPr>
          <w:rFonts w:asciiTheme="minorHAnsi" w:hAnsiTheme="minorHAnsi" w:cstheme="minorHAnsi"/>
          <w:bCs/>
          <w:i/>
          <w:iCs/>
        </w:rPr>
        <w:t>.</w:t>
      </w:r>
      <w:r w:rsidRPr="003C1687">
        <w:rPr>
          <w:rFonts w:asciiTheme="minorHAnsi" w:hAnsiTheme="minorHAnsi" w:cstheme="minorHAnsi"/>
          <w:bCs/>
        </w:rPr>
        <w:t xml:space="preserve"> </w:t>
      </w:r>
    </w:p>
    <w:p w14:paraId="38F87DCF" w14:textId="77777777" w:rsidR="006A34F8" w:rsidRPr="003C1687" w:rsidRDefault="006A34F8" w:rsidP="006A34F8">
      <w:pPr>
        <w:spacing w:after="140" w:line="360" w:lineRule="auto"/>
        <w:rPr>
          <w:rFonts w:asciiTheme="minorHAnsi" w:hAnsiTheme="minorHAnsi" w:cstheme="minorHAnsi"/>
          <w:bCs/>
        </w:rPr>
      </w:pPr>
      <w:r w:rsidRPr="003C1687">
        <w:rPr>
          <w:rFonts w:asciiTheme="minorHAnsi" w:hAnsiTheme="minorHAnsi" w:cstheme="minorHAnsi"/>
          <w:bCs/>
        </w:rPr>
        <w:t xml:space="preserve">We ask you to respond to the questions detailed in Part 2, Section 6 (Evaluation Criteria) using the </w:t>
      </w:r>
      <w:hyperlink w:anchor="_RESPONSE_FORM" w:history="1">
        <w:r w:rsidRPr="003C1687">
          <w:rPr>
            <w:rFonts w:asciiTheme="minorHAnsi" w:hAnsiTheme="minorHAnsi" w:cstheme="minorHAnsi"/>
            <w:bCs/>
            <w:u w:val="single"/>
          </w:rPr>
          <w:t>Response Form</w:t>
        </w:r>
      </w:hyperlink>
      <w:r w:rsidRPr="003C1687">
        <w:rPr>
          <w:rFonts w:asciiTheme="minorHAnsi" w:hAnsiTheme="minorHAnsi" w:cstheme="minorHAnsi"/>
          <w:bCs/>
          <w:u w:val="single"/>
        </w:rPr>
        <w:t xml:space="preserve"> </w:t>
      </w:r>
      <w:r w:rsidRPr="003C1687">
        <w:rPr>
          <w:rFonts w:asciiTheme="minorHAnsi" w:hAnsiTheme="minorHAnsi" w:cstheme="minorHAnsi"/>
          <w:bCs/>
        </w:rPr>
        <w:t xml:space="preserve">and to return the Response Form and Resource and Pricing Schedule in Part 3 with your tender.  </w:t>
      </w:r>
    </w:p>
    <w:p w14:paraId="2FFF5035" w14:textId="77777777" w:rsidR="006A34F8" w:rsidRPr="003C1687" w:rsidRDefault="006A34F8" w:rsidP="006A34F8">
      <w:pPr>
        <w:spacing w:after="140" w:line="360" w:lineRule="auto"/>
        <w:rPr>
          <w:rFonts w:asciiTheme="minorHAnsi" w:hAnsiTheme="minorHAnsi" w:cstheme="minorHAnsi"/>
          <w:bCs/>
        </w:rPr>
      </w:pPr>
      <w:r w:rsidRPr="003C1687">
        <w:rPr>
          <w:rFonts w:asciiTheme="minorHAnsi" w:hAnsiTheme="minorHAnsi" w:cstheme="minorHAnsi"/>
          <w:bCs/>
        </w:rPr>
        <w:t xml:space="preserve">This Further Competition ITT is divided into 3 parts: </w:t>
      </w:r>
    </w:p>
    <w:p w14:paraId="70B4CB35" w14:textId="77777777" w:rsidR="006A34F8" w:rsidRPr="003C1687" w:rsidRDefault="006A34F8" w:rsidP="006A34F8">
      <w:pPr>
        <w:spacing w:after="140" w:line="360" w:lineRule="auto"/>
        <w:rPr>
          <w:rFonts w:asciiTheme="minorHAnsi" w:hAnsiTheme="minorHAnsi" w:cstheme="minorHAnsi"/>
          <w:b/>
        </w:rPr>
      </w:pPr>
      <w:r w:rsidRPr="003C1687">
        <w:rPr>
          <w:rFonts w:asciiTheme="minorHAnsi" w:hAnsiTheme="minorHAnsi" w:cstheme="minorHAnsi"/>
          <w:b/>
        </w:rPr>
        <w:t>Part 1 – Commission Requirement</w:t>
      </w:r>
    </w:p>
    <w:p w14:paraId="62E494CE" w14:textId="77777777" w:rsidR="006A34F8" w:rsidRPr="003C1687" w:rsidRDefault="006A34F8" w:rsidP="006A34F8">
      <w:pPr>
        <w:numPr>
          <w:ilvl w:val="0"/>
          <w:numId w:val="2"/>
        </w:numPr>
        <w:spacing w:after="140" w:line="360" w:lineRule="auto"/>
        <w:rPr>
          <w:rFonts w:asciiTheme="minorHAnsi" w:hAnsiTheme="minorHAnsi" w:cstheme="minorHAnsi"/>
          <w:bCs/>
        </w:rPr>
      </w:pPr>
      <w:r w:rsidRPr="003C1687">
        <w:rPr>
          <w:rFonts w:asciiTheme="minorHAnsi" w:hAnsiTheme="minorHAnsi" w:cstheme="minorHAnsi"/>
          <w:bCs/>
        </w:rPr>
        <w:t xml:space="preserve">Details the commission requirements.   </w:t>
      </w:r>
    </w:p>
    <w:p w14:paraId="762D9A0B" w14:textId="77777777" w:rsidR="006A34F8" w:rsidRPr="003C1687" w:rsidRDefault="006A34F8" w:rsidP="006A34F8">
      <w:pPr>
        <w:numPr>
          <w:ilvl w:val="0"/>
          <w:numId w:val="2"/>
        </w:numPr>
        <w:spacing w:after="140" w:line="360" w:lineRule="auto"/>
        <w:rPr>
          <w:rFonts w:asciiTheme="minorHAnsi" w:hAnsiTheme="minorHAnsi" w:cstheme="minorHAnsi"/>
          <w:bCs/>
        </w:rPr>
      </w:pPr>
      <w:r w:rsidRPr="003C1687">
        <w:rPr>
          <w:rFonts w:asciiTheme="minorHAnsi" w:hAnsiTheme="minorHAnsi" w:cstheme="minorHAnsi"/>
          <w:bCs/>
        </w:rPr>
        <w:t>Details additional terms and conditions for the Further Competition.  The successful Supplier will be subject to both the terms and conditions of this Further Competition and the Framework Contract.  Unless otherwise defined in these instructions, terms used shall have the meaning given to them in the Framework Contract.</w:t>
      </w:r>
    </w:p>
    <w:p w14:paraId="4E7B97D3" w14:textId="77777777" w:rsidR="006A34F8" w:rsidRPr="003C1687" w:rsidRDefault="006A34F8" w:rsidP="006A34F8">
      <w:pPr>
        <w:spacing w:after="140" w:line="360" w:lineRule="auto"/>
        <w:rPr>
          <w:rFonts w:asciiTheme="minorHAnsi" w:hAnsiTheme="minorHAnsi" w:cstheme="minorHAnsi"/>
          <w:b/>
        </w:rPr>
      </w:pPr>
      <w:r w:rsidRPr="003C1687">
        <w:rPr>
          <w:rFonts w:asciiTheme="minorHAnsi" w:hAnsiTheme="minorHAnsi" w:cstheme="minorHAnsi"/>
          <w:b/>
        </w:rPr>
        <w:t>Part 2 – Instructions for Submitting a Response</w:t>
      </w:r>
    </w:p>
    <w:p w14:paraId="767C4EFE" w14:textId="77777777" w:rsidR="006A34F8" w:rsidRPr="003C1687" w:rsidRDefault="006A34F8" w:rsidP="006A34F8">
      <w:pPr>
        <w:numPr>
          <w:ilvl w:val="0"/>
          <w:numId w:val="2"/>
        </w:numPr>
        <w:spacing w:after="140" w:line="360" w:lineRule="auto"/>
        <w:rPr>
          <w:rFonts w:asciiTheme="minorHAnsi" w:hAnsiTheme="minorHAnsi" w:cstheme="minorHAnsi"/>
          <w:bCs/>
        </w:rPr>
      </w:pPr>
      <w:r w:rsidRPr="003C1687">
        <w:rPr>
          <w:rFonts w:asciiTheme="minorHAnsi" w:hAnsiTheme="minorHAnsi" w:cstheme="minorHAnsi"/>
          <w:bCs/>
        </w:rPr>
        <w:t xml:space="preserve">Contains important information and instructions on preparing and submitting a tender response.  Please read these instructions carefully prior to submitting your tender response.  </w:t>
      </w:r>
    </w:p>
    <w:p w14:paraId="19EF6235" w14:textId="77777777" w:rsidR="006A34F8" w:rsidRPr="003C1687" w:rsidRDefault="006A34F8" w:rsidP="006A34F8">
      <w:pPr>
        <w:numPr>
          <w:ilvl w:val="0"/>
          <w:numId w:val="2"/>
        </w:numPr>
        <w:spacing w:after="140" w:line="360" w:lineRule="auto"/>
        <w:rPr>
          <w:rFonts w:asciiTheme="minorHAnsi" w:hAnsiTheme="minorHAnsi" w:cstheme="minorHAnsi"/>
          <w:bCs/>
        </w:rPr>
      </w:pPr>
      <w:r w:rsidRPr="003C1687">
        <w:rPr>
          <w:rFonts w:asciiTheme="minorHAnsi" w:hAnsiTheme="minorHAnsi" w:cstheme="minorHAnsi"/>
          <w:bCs/>
        </w:rPr>
        <w:t xml:space="preserve">Outlines the evaluation criteria which will be used for assessment.  It is important that Suppliers familiarise themselves with the criteria and ensure they are considered when compiling their tender response. </w:t>
      </w:r>
    </w:p>
    <w:p w14:paraId="0F974F84" w14:textId="77777777" w:rsidR="006A34F8" w:rsidRPr="003C1687" w:rsidRDefault="006A34F8" w:rsidP="006A34F8">
      <w:pPr>
        <w:spacing w:after="140" w:line="360" w:lineRule="auto"/>
        <w:rPr>
          <w:rFonts w:asciiTheme="minorHAnsi" w:hAnsiTheme="minorHAnsi" w:cstheme="minorHAnsi"/>
          <w:b/>
        </w:rPr>
      </w:pPr>
      <w:r w:rsidRPr="003C1687">
        <w:rPr>
          <w:rFonts w:asciiTheme="minorHAnsi" w:hAnsiTheme="minorHAnsi" w:cstheme="minorHAnsi"/>
          <w:b/>
        </w:rPr>
        <w:t>Part 3 – Standard Forms</w:t>
      </w:r>
    </w:p>
    <w:p w14:paraId="3AD240A3" w14:textId="77777777" w:rsidR="006A34F8" w:rsidRPr="003C1687" w:rsidRDefault="006A34F8" w:rsidP="006A34F8">
      <w:pPr>
        <w:numPr>
          <w:ilvl w:val="0"/>
          <w:numId w:val="3"/>
        </w:numPr>
        <w:spacing w:after="140" w:line="360" w:lineRule="auto"/>
        <w:rPr>
          <w:rFonts w:asciiTheme="minorHAnsi" w:hAnsiTheme="minorHAnsi" w:cstheme="minorHAnsi"/>
          <w:bCs/>
        </w:rPr>
      </w:pPr>
      <w:r w:rsidRPr="003C1687">
        <w:rPr>
          <w:rFonts w:asciiTheme="minorHAnsi" w:hAnsiTheme="minorHAnsi" w:cstheme="minorHAnsi"/>
          <w:bCs/>
        </w:rPr>
        <w:t xml:space="preserve">Contains the standard forms required to be completed and returned by the Supplier when submitting a tender response.   </w:t>
      </w:r>
    </w:p>
    <w:p w14:paraId="2F068435" w14:textId="77777777" w:rsidR="006A34F8" w:rsidRPr="003C1687" w:rsidRDefault="006A34F8" w:rsidP="006A34F8">
      <w:pPr>
        <w:spacing w:after="200" w:line="276" w:lineRule="auto"/>
        <w:rPr>
          <w:rFonts w:asciiTheme="minorHAnsi" w:hAnsiTheme="minorHAnsi" w:cstheme="minorHAnsi"/>
          <w:bCs/>
        </w:rPr>
      </w:pPr>
      <w:r w:rsidRPr="003C1687">
        <w:rPr>
          <w:rFonts w:asciiTheme="minorHAnsi" w:hAnsiTheme="minorHAnsi" w:cstheme="minorHAnsi"/>
          <w:bCs/>
        </w:rPr>
        <w:br w:type="page"/>
      </w:r>
      <w:r w:rsidRPr="003C1687">
        <w:rPr>
          <w:rFonts w:asciiTheme="minorHAnsi" w:hAnsiTheme="minorHAnsi" w:cstheme="minorHAnsi"/>
          <w:bCs/>
          <w:color w:val="006C7D" w:themeColor="accent3"/>
        </w:rPr>
        <w:lastRenderedPageBreak/>
        <w:t>Part 1 - Commission Requirements</w:t>
      </w:r>
      <w:r w:rsidRPr="003C1687">
        <w:rPr>
          <w:rFonts w:asciiTheme="minorHAnsi" w:hAnsiTheme="minorHAnsi" w:cstheme="minorHAnsi"/>
          <w:bCs/>
          <w:iCs/>
          <w:color w:val="006C7D" w:themeColor="accent3"/>
        </w:rPr>
        <w:t xml:space="preserve"> </w:t>
      </w:r>
    </w:p>
    <w:p w14:paraId="280ABAAD" w14:textId="77777777" w:rsidR="006A34F8" w:rsidRPr="003C1687" w:rsidRDefault="006A34F8" w:rsidP="006A34F8">
      <w:pPr>
        <w:pStyle w:val="ListParagraph"/>
        <w:numPr>
          <w:ilvl w:val="0"/>
          <w:numId w:val="4"/>
        </w:numPr>
        <w:spacing w:after="0" w:line="360" w:lineRule="auto"/>
        <w:rPr>
          <w:rFonts w:asciiTheme="minorHAnsi" w:hAnsiTheme="minorHAnsi" w:cstheme="minorHAnsi"/>
          <w:b/>
          <w:iCs/>
        </w:rPr>
      </w:pPr>
      <w:bookmarkStart w:id="0" w:name="_Ref153544708"/>
      <w:r w:rsidRPr="003C1687">
        <w:rPr>
          <w:rFonts w:asciiTheme="minorHAnsi" w:hAnsiTheme="minorHAnsi" w:cstheme="minorHAnsi"/>
          <w:b/>
        </w:rPr>
        <w:t>Commission Background</w:t>
      </w:r>
      <w:bookmarkEnd w:id="0"/>
      <w:r w:rsidRPr="003C1687">
        <w:rPr>
          <w:rFonts w:asciiTheme="minorHAnsi" w:hAnsiTheme="minorHAnsi" w:cstheme="minorHAnsi"/>
          <w:b/>
          <w:iCs/>
        </w:rPr>
        <w:t xml:space="preserve"> </w:t>
      </w:r>
    </w:p>
    <w:p w14:paraId="40D8C684" w14:textId="6E9F44B1" w:rsidR="00150AE4" w:rsidRPr="003C1687" w:rsidRDefault="003943FD" w:rsidP="004567C0">
      <w:pPr>
        <w:spacing w:after="140" w:line="360" w:lineRule="auto"/>
        <w:rPr>
          <w:rFonts w:asciiTheme="minorHAnsi" w:hAnsiTheme="minorHAnsi" w:cstheme="minorHAnsi"/>
          <w:bCs/>
          <w:iCs/>
        </w:rPr>
      </w:pPr>
      <w:r w:rsidRPr="003C1687">
        <w:rPr>
          <w:rFonts w:asciiTheme="minorHAnsi" w:hAnsiTheme="minorHAnsi" w:cstheme="minorHAnsi"/>
          <w:bCs/>
          <w:iCs/>
        </w:rPr>
        <w:t>The N</w:t>
      </w:r>
      <w:r w:rsidR="00150AE4" w:rsidRPr="003C1687">
        <w:rPr>
          <w:rFonts w:asciiTheme="minorHAnsi" w:hAnsiTheme="minorHAnsi" w:cstheme="minorHAnsi"/>
          <w:bCs/>
          <w:iCs/>
        </w:rPr>
        <w:t>orth Prospect</w:t>
      </w:r>
      <w:r w:rsidRPr="003C1687">
        <w:rPr>
          <w:rFonts w:asciiTheme="minorHAnsi" w:hAnsiTheme="minorHAnsi" w:cstheme="minorHAnsi"/>
          <w:bCs/>
          <w:iCs/>
        </w:rPr>
        <w:t xml:space="preserve"> estate in Plymouth</w:t>
      </w:r>
      <w:r w:rsidR="00150AE4" w:rsidRPr="003C1687">
        <w:rPr>
          <w:rFonts w:asciiTheme="minorHAnsi" w:hAnsiTheme="minorHAnsi" w:cstheme="minorHAnsi"/>
          <w:bCs/>
          <w:iCs/>
        </w:rPr>
        <w:t xml:space="preserve"> is l</w:t>
      </w:r>
      <w:r w:rsidR="004567C0" w:rsidRPr="003C1687">
        <w:rPr>
          <w:rFonts w:asciiTheme="minorHAnsi" w:hAnsiTheme="minorHAnsi" w:cstheme="minorHAnsi"/>
          <w:bCs/>
          <w:iCs/>
        </w:rPr>
        <w:t>ocated just 2 miles north of Plymouth city centre</w:t>
      </w:r>
      <w:r w:rsidR="0062658F" w:rsidRPr="003C1687">
        <w:rPr>
          <w:rFonts w:asciiTheme="minorHAnsi" w:hAnsiTheme="minorHAnsi" w:cstheme="minorHAnsi"/>
          <w:bCs/>
          <w:iCs/>
        </w:rPr>
        <w:t xml:space="preserve"> and</w:t>
      </w:r>
      <w:r w:rsidR="00150AE4" w:rsidRPr="003C1687">
        <w:rPr>
          <w:rFonts w:asciiTheme="minorHAnsi" w:hAnsiTheme="minorHAnsi" w:cstheme="minorHAnsi"/>
          <w:bCs/>
          <w:iCs/>
        </w:rPr>
        <w:t xml:space="preserve"> since 2009 </w:t>
      </w:r>
      <w:r w:rsidR="00C2374F" w:rsidRPr="003C1687">
        <w:rPr>
          <w:rFonts w:asciiTheme="minorHAnsi" w:hAnsiTheme="minorHAnsi" w:cstheme="minorHAnsi"/>
          <w:bCs/>
          <w:iCs/>
        </w:rPr>
        <w:t xml:space="preserve">has been undergoing significant </w:t>
      </w:r>
      <w:r w:rsidR="008A15B9" w:rsidRPr="003C1687">
        <w:rPr>
          <w:rFonts w:asciiTheme="minorHAnsi" w:hAnsiTheme="minorHAnsi" w:cstheme="minorHAnsi"/>
          <w:bCs/>
          <w:iCs/>
        </w:rPr>
        <w:t>regeneration with</w:t>
      </w:r>
      <w:r w:rsidR="00603B12" w:rsidRPr="003C1687">
        <w:rPr>
          <w:rFonts w:asciiTheme="minorHAnsi" w:hAnsiTheme="minorHAnsi" w:cstheme="minorHAnsi"/>
          <w:bCs/>
          <w:iCs/>
        </w:rPr>
        <w:t xml:space="preserve"> long term commitment from partners including </w:t>
      </w:r>
      <w:r w:rsidR="006C63D4" w:rsidRPr="003C1687">
        <w:rPr>
          <w:rFonts w:asciiTheme="minorHAnsi" w:hAnsiTheme="minorHAnsi" w:cstheme="minorHAnsi"/>
          <w:bCs/>
          <w:iCs/>
        </w:rPr>
        <w:t xml:space="preserve">Plymouth Community Homes, Plymouth City Council, and </w:t>
      </w:r>
      <w:r w:rsidR="00603B12" w:rsidRPr="003C1687">
        <w:rPr>
          <w:rFonts w:asciiTheme="minorHAnsi" w:hAnsiTheme="minorHAnsi" w:cstheme="minorHAnsi"/>
          <w:bCs/>
          <w:iCs/>
        </w:rPr>
        <w:t xml:space="preserve">Homes England </w:t>
      </w:r>
      <w:r w:rsidR="006C63D4" w:rsidRPr="003C1687">
        <w:rPr>
          <w:rFonts w:asciiTheme="minorHAnsi" w:hAnsiTheme="minorHAnsi" w:cstheme="minorHAnsi"/>
          <w:bCs/>
          <w:iCs/>
        </w:rPr>
        <w:t>(</w:t>
      </w:r>
      <w:r w:rsidR="00603B12" w:rsidRPr="003C1687">
        <w:rPr>
          <w:rFonts w:asciiTheme="minorHAnsi" w:hAnsiTheme="minorHAnsi" w:cstheme="minorHAnsi"/>
          <w:bCs/>
          <w:iCs/>
        </w:rPr>
        <w:t>through affordable housing grant</w:t>
      </w:r>
      <w:r w:rsidR="006C63D4" w:rsidRPr="003C1687">
        <w:rPr>
          <w:rFonts w:asciiTheme="minorHAnsi" w:hAnsiTheme="minorHAnsi" w:cstheme="minorHAnsi"/>
          <w:bCs/>
          <w:iCs/>
        </w:rPr>
        <w:t>)</w:t>
      </w:r>
      <w:r w:rsidR="00603B12" w:rsidRPr="003C1687">
        <w:rPr>
          <w:rFonts w:asciiTheme="minorHAnsi" w:hAnsiTheme="minorHAnsi" w:cstheme="minorHAnsi"/>
          <w:bCs/>
          <w:iCs/>
        </w:rPr>
        <w:t xml:space="preserve">.   </w:t>
      </w:r>
    </w:p>
    <w:p w14:paraId="5441AA46" w14:textId="1FBFA9F5" w:rsidR="00E80FEF" w:rsidRPr="003C1687" w:rsidRDefault="007A01A2" w:rsidP="004567C0">
      <w:pPr>
        <w:spacing w:after="140" w:line="360" w:lineRule="auto"/>
        <w:rPr>
          <w:rFonts w:asciiTheme="minorHAnsi" w:hAnsiTheme="minorHAnsi" w:cstheme="minorHAnsi"/>
          <w:bCs/>
          <w:iCs/>
        </w:rPr>
      </w:pPr>
      <w:r w:rsidRPr="003C1687">
        <w:rPr>
          <w:rFonts w:asciiTheme="minorHAnsi" w:hAnsiTheme="minorHAnsi" w:cstheme="minorHAnsi"/>
          <w:bCs/>
          <w:iCs/>
          <w:noProof/>
        </w:rPr>
        <w:drawing>
          <wp:inline distT="0" distB="0" distL="0" distR="0" wp14:anchorId="029BCA08" wp14:editId="2CB1BFAA">
            <wp:extent cx="5183808" cy="6838950"/>
            <wp:effectExtent l="0" t="0" r="0" b="0"/>
            <wp:docPr id="20018655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3808" cy="6838950"/>
                    </a:xfrm>
                    <a:prstGeom prst="rect">
                      <a:avLst/>
                    </a:prstGeom>
                    <a:noFill/>
                    <a:ln>
                      <a:noFill/>
                    </a:ln>
                  </pic:spPr>
                </pic:pic>
              </a:graphicData>
            </a:graphic>
          </wp:inline>
        </w:drawing>
      </w:r>
    </w:p>
    <w:p w14:paraId="5B7597D5" w14:textId="2ED5849E" w:rsidR="00802B86" w:rsidRPr="003C1687" w:rsidRDefault="00736A85" w:rsidP="00736A85">
      <w:pPr>
        <w:spacing w:after="140" w:line="360" w:lineRule="auto"/>
        <w:rPr>
          <w:rFonts w:asciiTheme="minorHAnsi" w:hAnsiTheme="minorHAnsi" w:cstheme="minorHAnsi"/>
          <w:bCs/>
          <w:iCs/>
        </w:rPr>
      </w:pPr>
      <w:r w:rsidRPr="003C1687">
        <w:rPr>
          <w:rFonts w:asciiTheme="minorHAnsi" w:hAnsiTheme="minorHAnsi" w:cstheme="minorHAnsi"/>
          <w:bCs/>
          <w:iCs/>
        </w:rPr>
        <w:lastRenderedPageBreak/>
        <w:t xml:space="preserve">Originally, North Prospect was farmland, and formed part of the </w:t>
      </w:r>
      <w:proofErr w:type="spellStart"/>
      <w:r w:rsidRPr="003C1687">
        <w:rPr>
          <w:rFonts w:asciiTheme="minorHAnsi" w:hAnsiTheme="minorHAnsi" w:cstheme="minorHAnsi"/>
          <w:bCs/>
          <w:iCs/>
        </w:rPr>
        <w:t>Swilly</w:t>
      </w:r>
      <w:proofErr w:type="spellEnd"/>
      <w:r w:rsidRPr="003C1687">
        <w:rPr>
          <w:rFonts w:asciiTheme="minorHAnsi" w:hAnsiTheme="minorHAnsi" w:cstheme="minorHAnsi"/>
          <w:bCs/>
          <w:iCs/>
        </w:rPr>
        <w:t xml:space="preserve"> country estate.</w:t>
      </w:r>
      <w:r w:rsidR="004F636D" w:rsidRPr="003C1687">
        <w:rPr>
          <w:rFonts w:asciiTheme="minorHAnsi" w:hAnsiTheme="minorHAnsi" w:cstheme="minorHAnsi"/>
          <w:bCs/>
          <w:iCs/>
        </w:rPr>
        <w:t xml:space="preserve">  </w:t>
      </w:r>
      <w:r w:rsidRPr="003C1687">
        <w:rPr>
          <w:rFonts w:asciiTheme="minorHAnsi" w:hAnsiTheme="minorHAnsi" w:cstheme="minorHAnsi"/>
          <w:bCs/>
          <w:iCs/>
        </w:rPr>
        <w:t>After the First World War, it was developed by the City Council as Plymouth’s first garden suburb, with over 1,000 family houses. At the time, the local newspaper described it as ‘paradise for 12 shillings a week’. Its fortunes soon began to wane, and the pace of that</w:t>
      </w:r>
      <w:r w:rsidR="004F636D" w:rsidRPr="003C1687">
        <w:rPr>
          <w:rFonts w:asciiTheme="minorHAnsi" w:hAnsiTheme="minorHAnsi" w:cstheme="minorHAnsi"/>
          <w:bCs/>
          <w:iCs/>
        </w:rPr>
        <w:t xml:space="preserve"> </w:t>
      </w:r>
      <w:r w:rsidRPr="003C1687">
        <w:rPr>
          <w:rFonts w:asciiTheme="minorHAnsi" w:hAnsiTheme="minorHAnsi" w:cstheme="minorHAnsi"/>
          <w:bCs/>
          <w:iCs/>
        </w:rPr>
        <w:t xml:space="preserve">decline accelerated in the 1950s and the 1960s. In 1973, the City Council changed its name to North Prospect from </w:t>
      </w:r>
      <w:proofErr w:type="spellStart"/>
      <w:r w:rsidRPr="003C1687">
        <w:rPr>
          <w:rFonts w:asciiTheme="minorHAnsi" w:hAnsiTheme="minorHAnsi" w:cstheme="minorHAnsi"/>
          <w:bCs/>
          <w:iCs/>
        </w:rPr>
        <w:t>Swilly</w:t>
      </w:r>
      <w:proofErr w:type="spellEnd"/>
      <w:r w:rsidRPr="003C1687">
        <w:rPr>
          <w:rFonts w:asciiTheme="minorHAnsi" w:hAnsiTheme="minorHAnsi" w:cstheme="minorHAnsi"/>
          <w:bCs/>
          <w:iCs/>
        </w:rPr>
        <w:t xml:space="preserve"> in an attempt to counter its bad image. </w:t>
      </w:r>
      <w:r w:rsidR="007A107B">
        <w:rPr>
          <w:rFonts w:asciiTheme="minorHAnsi" w:hAnsiTheme="minorHAnsi" w:cstheme="minorHAnsi"/>
          <w:bCs/>
          <w:iCs/>
        </w:rPr>
        <w:t xml:space="preserve">  </w:t>
      </w:r>
      <w:r w:rsidRPr="003C1687">
        <w:rPr>
          <w:rFonts w:asciiTheme="minorHAnsi" w:hAnsiTheme="minorHAnsi" w:cstheme="minorHAnsi"/>
          <w:bCs/>
          <w:iCs/>
        </w:rPr>
        <w:t xml:space="preserve">The 2001 Census showed that North Prospect had become a place of concentrated and persistent deprivation. </w:t>
      </w:r>
      <w:r w:rsidR="00F126F3" w:rsidRPr="003C1687">
        <w:rPr>
          <w:rFonts w:asciiTheme="minorHAnsi" w:hAnsiTheme="minorHAnsi" w:cstheme="minorHAnsi"/>
        </w:rPr>
        <w:t xml:space="preserve"> The are</w:t>
      </w:r>
      <w:r w:rsidR="005946EE" w:rsidRPr="003C1687">
        <w:rPr>
          <w:rFonts w:asciiTheme="minorHAnsi" w:hAnsiTheme="minorHAnsi" w:cstheme="minorHAnsi"/>
        </w:rPr>
        <w:t>a continued to</w:t>
      </w:r>
      <w:r w:rsidR="00F126F3" w:rsidRPr="003C1687">
        <w:rPr>
          <w:rFonts w:asciiTheme="minorHAnsi" w:hAnsiTheme="minorHAnsi" w:cstheme="minorHAnsi"/>
        </w:rPr>
        <w:t xml:space="preserve"> </w:t>
      </w:r>
      <w:r w:rsidR="004567C0" w:rsidRPr="003C1687">
        <w:rPr>
          <w:rFonts w:asciiTheme="minorHAnsi" w:hAnsiTheme="minorHAnsi" w:cstheme="minorHAnsi"/>
          <w:bCs/>
          <w:iCs/>
        </w:rPr>
        <w:t>experience major social and economic challenges</w:t>
      </w:r>
      <w:r w:rsidR="005B74C1" w:rsidRPr="003C1687">
        <w:rPr>
          <w:rFonts w:asciiTheme="minorHAnsi" w:hAnsiTheme="minorHAnsi" w:cstheme="minorHAnsi"/>
          <w:bCs/>
          <w:iCs/>
        </w:rPr>
        <w:t>,</w:t>
      </w:r>
      <w:r w:rsidR="004567C0" w:rsidRPr="003C1687">
        <w:rPr>
          <w:rFonts w:asciiTheme="minorHAnsi" w:hAnsiTheme="minorHAnsi" w:cstheme="minorHAnsi"/>
          <w:bCs/>
          <w:iCs/>
        </w:rPr>
        <w:t xml:space="preserve"> and at the time of </w:t>
      </w:r>
      <w:r w:rsidR="001115AB" w:rsidRPr="003C1687">
        <w:rPr>
          <w:rFonts w:asciiTheme="minorHAnsi" w:hAnsiTheme="minorHAnsi" w:cstheme="minorHAnsi"/>
          <w:bCs/>
          <w:iCs/>
        </w:rPr>
        <w:t xml:space="preserve">the affordable housing stock </w:t>
      </w:r>
      <w:r w:rsidR="004567C0" w:rsidRPr="003C1687">
        <w:rPr>
          <w:rFonts w:asciiTheme="minorHAnsi" w:hAnsiTheme="minorHAnsi" w:cstheme="minorHAnsi"/>
          <w:bCs/>
          <w:iCs/>
        </w:rPr>
        <w:t>transfer from Plymouth City Council to Plymouth Community Homes</w:t>
      </w:r>
      <w:r w:rsidR="00BC6875" w:rsidRPr="003C1687">
        <w:rPr>
          <w:rFonts w:asciiTheme="minorHAnsi" w:hAnsiTheme="minorHAnsi" w:cstheme="minorHAnsi"/>
          <w:bCs/>
          <w:iCs/>
        </w:rPr>
        <w:t xml:space="preserve"> in </w:t>
      </w:r>
      <w:r w:rsidR="00981DE8" w:rsidRPr="003C1687">
        <w:rPr>
          <w:rFonts w:asciiTheme="minorHAnsi" w:hAnsiTheme="minorHAnsi" w:cstheme="minorHAnsi"/>
          <w:bCs/>
          <w:iCs/>
        </w:rPr>
        <w:t>2009</w:t>
      </w:r>
      <w:r w:rsidR="005B74C1" w:rsidRPr="003C1687">
        <w:rPr>
          <w:rFonts w:asciiTheme="minorHAnsi" w:hAnsiTheme="minorHAnsi" w:cstheme="minorHAnsi"/>
          <w:bCs/>
          <w:iCs/>
        </w:rPr>
        <w:t>,</w:t>
      </w:r>
      <w:r w:rsidR="004567C0" w:rsidRPr="003C1687">
        <w:rPr>
          <w:rFonts w:asciiTheme="minorHAnsi" w:hAnsiTheme="minorHAnsi" w:cstheme="minorHAnsi"/>
          <w:bCs/>
          <w:iCs/>
        </w:rPr>
        <w:t xml:space="preserve"> it ranked as one of the most deprived communities in England. Housing conditions were particularly challenging with poor original build quality, structural defects, damp and 60% of the affordable housing failing the </w:t>
      </w:r>
      <w:r w:rsidR="00200073">
        <w:rPr>
          <w:rFonts w:asciiTheme="minorHAnsi" w:hAnsiTheme="minorHAnsi" w:cstheme="minorHAnsi"/>
          <w:bCs/>
          <w:iCs/>
        </w:rPr>
        <w:t>D</w:t>
      </w:r>
      <w:r w:rsidR="004567C0" w:rsidRPr="003C1687">
        <w:rPr>
          <w:rFonts w:asciiTheme="minorHAnsi" w:hAnsiTheme="minorHAnsi" w:cstheme="minorHAnsi"/>
          <w:bCs/>
          <w:iCs/>
        </w:rPr>
        <w:t xml:space="preserve">ecent </w:t>
      </w:r>
      <w:r w:rsidR="00200073">
        <w:rPr>
          <w:rFonts w:asciiTheme="minorHAnsi" w:hAnsiTheme="minorHAnsi" w:cstheme="minorHAnsi"/>
          <w:bCs/>
          <w:iCs/>
        </w:rPr>
        <w:t>H</w:t>
      </w:r>
      <w:r w:rsidR="004567C0" w:rsidRPr="003C1687">
        <w:rPr>
          <w:rFonts w:asciiTheme="minorHAnsi" w:hAnsiTheme="minorHAnsi" w:cstheme="minorHAnsi"/>
          <w:bCs/>
          <w:iCs/>
        </w:rPr>
        <w:t xml:space="preserve">omes </w:t>
      </w:r>
      <w:r w:rsidR="00200073">
        <w:rPr>
          <w:rFonts w:asciiTheme="minorHAnsi" w:hAnsiTheme="minorHAnsi" w:cstheme="minorHAnsi"/>
          <w:bCs/>
          <w:iCs/>
        </w:rPr>
        <w:t>standard</w:t>
      </w:r>
      <w:r w:rsidR="004567C0" w:rsidRPr="003C1687">
        <w:rPr>
          <w:rFonts w:asciiTheme="minorHAnsi" w:hAnsiTheme="minorHAnsi" w:cstheme="minorHAnsi"/>
          <w:bCs/>
          <w:iCs/>
        </w:rPr>
        <w:t xml:space="preserve">.  </w:t>
      </w:r>
    </w:p>
    <w:p w14:paraId="13DEA394" w14:textId="77CF210A" w:rsidR="002B7A07" w:rsidRPr="003C1687" w:rsidRDefault="002B7A07" w:rsidP="004567C0">
      <w:pPr>
        <w:spacing w:after="140" w:line="360" w:lineRule="auto"/>
        <w:rPr>
          <w:rFonts w:asciiTheme="minorHAnsi" w:hAnsiTheme="minorHAnsi" w:cstheme="minorHAnsi"/>
          <w:bCs/>
          <w:iCs/>
        </w:rPr>
      </w:pPr>
      <w:r w:rsidRPr="003C1687">
        <w:rPr>
          <w:rFonts w:asciiTheme="minorHAnsi" w:hAnsiTheme="minorHAnsi" w:cstheme="minorHAnsi"/>
          <w:bCs/>
          <w:iCs/>
        </w:rPr>
        <w:t xml:space="preserve">Since </w:t>
      </w:r>
      <w:r w:rsidR="00307E53" w:rsidRPr="003C1687">
        <w:rPr>
          <w:rFonts w:asciiTheme="minorHAnsi" w:hAnsiTheme="minorHAnsi" w:cstheme="minorHAnsi"/>
          <w:bCs/>
          <w:iCs/>
        </w:rPr>
        <w:t xml:space="preserve">the start of the </w:t>
      </w:r>
      <w:r w:rsidR="00D377B2" w:rsidRPr="003C1687">
        <w:rPr>
          <w:rFonts w:asciiTheme="minorHAnsi" w:hAnsiTheme="minorHAnsi" w:cstheme="minorHAnsi"/>
          <w:bCs/>
          <w:iCs/>
        </w:rPr>
        <w:t xml:space="preserve">regeneration, in </w:t>
      </w:r>
      <w:r w:rsidR="00754B25" w:rsidRPr="003C1687">
        <w:rPr>
          <w:rFonts w:asciiTheme="minorHAnsi" w:hAnsiTheme="minorHAnsi" w:cstheme="minorHAnsi"/>
          <w:bCs/>
          <w:iCs/>
        </w:rPr>
        <w:t xml:space="preserve">2009, </w:t>
      </w:r>
      <w:r w:rsidR="008A4A17" w:rsidRPr="003C1687">
        <w:rPr>
          <w:rFonts w:asciiTheme="minorHAnsi" w:hAnsiTheme="minorHAnsi" w:cstheme="minorHAnsi"/>
          <w:bCs/>
          <w:iCs/>
        </w:rPr>
        <w:t xml:space="preserve">supported by Homes England, </w:t>
      </w:r>
      <w:r w:rsidR="00754B25" w:rsidRPr="003C1687">
        <w:rPr>
          <w:rFonts w:asciiTheme="minorHAnsi" w:hAnsiTheme="minorHAnsi" w:cstheme="minorHAnsi"/>
          <w:bCs/>
          <w:iCs/>
        </w:rPr>
        <w:t>Plymouth</w:t>
      </w:r>
      <w:r w:rsidR="00BA5BEC" w:rsidRPr="003C1687">
        <w:rPr>
          <w:rFonts w:asciiTheme="minorHAnsi" w:hAnsiTheme="minorHAnsi" w:cstheme="minorHAnsi"/>
          <w:bCs/>
          <w:iCs/>
        </w:rPr>
        <w:t xml:space="preserve"> City Council and Plymouth Community Homes have worked together with residents </w:t>
      </w:r>
      <w:r w:rsidR="00F950C1" w:rsidRPr="003C1687">
        <w:rPr>
          <w:rFonts w:asciiTheme="minorHAnsi" w:hAnsiTheme="minorHAnsi" w:cstheme="minorHAnsi"/>
          <w:bCs/>
          <w:iCs/>
        </w:rPr>
        <w:t>and others in the commu</w:t>
      </w:r>
      <w:r w:rsidR="00161F35" w:rsidRPr="003C1687">
        <w:rPr>
          <w:rFonts w:asciiTheme="minorHAnsi" w:hAnsiTheme="minorHAnsi" w:cstheme="minorHAnsi"/>
          <w:bCs/>
          <w:iCs/>
        </w:rPr>
        <w:t>nity</w:t>
      </w:r>
      <w:r w:rsidR="00587EE4" w:rsidRPr="003C1687">
        <w:rPr>
          <w:rFonts w:asciiTheme="minorHAnsi" w:hAnsiTheme="minorHAnsi" w:cstheme="minorHAnsi"/>
          <w:bCs/>
          <w:iCs/>
        </w:rPr>
        <w:t xml:space="preserve"> to</w:t>
      </w:r>
      <w:r w:rsidR="00717BFD" w:rsidRPr="003C1687">
        <w:rPr>
          <w:rFonts w:asciiTheme="minorHAnsi" w:hAnsiTheme="minorHAnsi" w:cstheme="minorHAnsi"/>
          <w:bCs/>
          <w:iCs/>
        </w:rPr>
        <w:t xml:space="preserve"> deliver </w:t>
      </w:r>
      <w:r w:rsidR="00EE752D" w:rsidRPr="003C1687">
        <w:rPr>
          <w:rFonts w:asciiTheme="minorHAnsi" w:hAnsiTheme="minorHAnsi" w:cstheme="minorHAnsi"/>
          <w:bCs/>
          <w:iCs/>
        </w:rPr>
        <w:t xml:space="preserve">a range of </w:t>
      </w:r>
      <w:r w:rsidR="00C231FB" w:rsidRPr="003C1687">
        <w:rPr>
          <w:rFonts w:asciiTheme="minorHAnsi" w:hAnsiTheme="minorHAnsi" w:cstheme="minorHAnsi"/>
          <w:bCs/>
          <w:iCs/>
        </w:rPr>
        <w:t>outputs, including:</w:t>
      </w:r>
    </w:p>
    <w:p w14:paraId="766B62C0" w14:textId="04737078" w:rsidR="005530A0" w:rsidRPr="00B03E0D" w:rsidRDefault="00B03E0D" w:rsidP="00B03E0D">
      <w:pPr>
        <w:pStyle w:val="ListParagraph"/>
        <w:numPr>
          <w:ilvl w:val="0"/>
          <w:numId w:val="3"/>
        </w:numPr>
        <w:spacing w:after="140" w:line="360" w:lineRule="auto"/>
        <w:rPr>
          <w:rFonts w:asciiTheme="minorHAnsi" w:hAnsiTheme="minorHAnsi" w:cstheme="minorHAnsi"/>
        </w:rPr>
      </w:pPr>
      <w:r w:rsidRPr="00B03E0D">
        <w:rPr>
          <w:rFonts w:asciiTheme="minorHAnsi" w:hAnsiTheme="minorHAnsi" w:cstheme="minorHAnsi"/>
        </w:rPr>
        <w:t>t</w:t>
      </w:r>
      <w:r w:rsidR="00C231FB" w:rsidRPr="00B03E0D">
        <w:rPr>
          <w:rFonts w:asciiTheme="minorHAnsi" w:hAnsiTheme="minorHAnsi" w:cstheme="minorHAnsi"/>
        </w:rPr>
        <w:t xml:space="preserve">he demolition of </w:t>
      </w:r>
      <w:r w:rsidR="003470CC" w:rsidRPr="00B03E0D">
        <w:rPr>
          <w:rFonts w:asciiTheme="minorHAnsi" w:hAnsiTheme="minorHAnsi" w:cstheme="minorHAnsi"/>
        </w:rPr>
        <w:t>just under 800</w:t>
      </w:r>
      <w:r w:rsidR="00167AB0" w:rsidRPr="00B03E0D">
        <w:rPr>
          <w:rFonts w:asciiTheme="minorHAnsi" w:hAnsiTheme="minorHAnsi" w:cstheme="minorHAnsi"/>
        </w:rPr>
        <w:t xml:space="preserve"> homes </w:t>
      </w:r>
      <w:r w:rsidR="00BC6875" w:rsidRPr="00B03E0D">
        <w:rPr>
          <w:rFonts w:asciiTheme="minorHAnsi" w:hAnsiTheme="minorHAnsi" w:cstheme="minorHAnsi"/>
        </w:rPr>
        <w:t>and build</w:t>
      </w:r>
      <w:r w:rsidR="00C231FB" w:rsidRPr="00B03E0D">
        <w:rPr>
          <w:rFonts w:asciiTheme="minorHAnsi" w:hAnsiTheme="minorHAnsi" w:cstheme="minorHAnsi"/>
        </w:rPr>
        <w:t>ing of</w:t>
      </w:r>
      <w:r w:rsidR="00AB67DF" w:rsidRPr="00B03E0D">
        <w:rPr>
          <w:rFonts w:asciiTheme="minorHAnsi" w:hAnsiTheme="minorHAnsi" w:cstheme="minorHAnsi"/>
        </w:rPr>
        <w:t xml:space="preserve"> </w:t>
      </w:r>
      <w:r w:rsidR="00905A05" w:rsidRPr="00B03E0D">
        <w:rPr>
          <w:rFonts w:asciiTheme="minorHAnsi" w:hAnsiTheme="minorHAnsi" w:cstheme="minorHAnsi"/>
        </w:rPr>
        <w:t>1</w:t>
      </w:r>
      <w:r w:rsidR="00192258" w:rsidRPr="00B03E0D">
        <w:rPr>
          <w:rFonts w:asciiTheme="minorHAnsi" w:hAnsiTheme="minorHAnsi" w:cstheme="minorHAnsi"/>
        </w:rPr>
        <w:t>,</w:t>
      </w:r>
      <w:r w:rsidR="00905A05" w:rsidRPr="00B03E0D">
        <w:rPr>
          <w:rFonts w:asciiTheme="minorHAnsi" w:hAnsiTheme="minorHAnsi" w:cstheme="minorHAnsi"/>
        </w:rPr>
        <w:t xml:space="preserve">126 </w:t>
      </w:r>
      <w:r w:rsidR="003470CC" w:rsidRPr="00B03E0D">
        <w:rPr>
          <w:rFonts w:asciiTheme="minorHAnsi" w:hAnsiTheme="minorHAnsi" w:cstheme="minorHAnsi"/>
        </w:rPr>
        <w:t>new homes in their place</w:t>
      </w:r>
      <w:r w:rsidR="00DF328B" w:rsidRPr="00B03E0D">
        <w:rPr>
          <w:rFonts w:asciiTheme="minorHAnsi" w:hAnsiTheme="minorHAnsi" w:cstheme="minorHAnsi"/>
        </w:rPr>
        <w:t>;</w:t>
      </w:r>
    </w:p>
    <w:p w14:paraId="4B2EBE09" w14:textId="3B12FE92" w:rsidR="000615A9" w:rsidRPr="00B03E0D" w:rsidRDefault="00B03E0D" w:rsidP="00B03E0D">
      <w:pPr>
        <w:pStyle w:val="ListParagraph"/>
        <w:numPr>
          <w:ilvl w:val="0"/>
          <w:numId w:val="3"/>
        </w:numPr>
        <w:spacing w:after="140" w:line="360" w:lineRule="auto"/>
        <w:rPr>
          <w:rFonts w:asciiTheme="minorHAnsi" w:hAnsiTheme="minorHAnsi" w:cstheme="minorHAnsi"/>
        </w:rPr>
      </w:pPr>
      <w:r w:rsidRPr="00B03E0D">
        <w:rPr>
          <w:rFonts w:asciiTheme="minorHAnsi" w:hAnsiTheme="minorHAnsi" w:cstheme="minorHAnsi"/>
        </w:rPr>
        <w:t>r</w:t>
      </w:r>
      <w:r w:rsidR="00DF328B" w:rsidRPr="00B03E0D">
        <w:rPr>
          <w:rFonts w:asciiTheme="minorHAnsi" w:hAnsiTheme="minorHAnsi" w:cstheme="minorHAnsi"/>
        </w:rPr>
        <w:t>efurbishment of</w:t>
      </w:r>
      <w:r w:rsidR="005530A0" w:rsidRPr="00B03E0D">
        <w:rPr>
          <w:rFonts w:asciiTheme="minorHAnsi" w:hAnsiTheme="minorHAnsi" w:cstheme="minorHAnsi"/>
        </w:rPr>
        <w:t xml:space="preserve"> a further 302 existing affordable homes to a standard that will give a minimum additional life of 30 years</w:t>
      </w:r>
      <w:r w:rsidR="00896729" w:rsidRPr="00B03E0D">
        <w:rPr>
          <w:rFonts w:asciiTheme="minorHAnsi" w:hAnsiTheme="minorHAnsi" w:cstheme="minorHAnsi"/>
        </w:rPr>
        <w:t>;</w:t>
      </w:r>
    </w:p>
    <w:p w14:paraId="5458E35B" w14:textId="543D9A3D" w:rsidR="000615A9" w:rsidRPr="00B03E0D" w:rsidRDefault="00B03E0D" w:rsidP="00B03E0D">
      <w:pPr>
        <w:pStyle w:val="ListParagraph"/>
        <w:numPr>
          <w:ilvl w:val="0"/>
          <w:numId w:val="3"/>
        </w:numPr>
        <w:spacing w:after="140" w:line="360" w:lineRule="auto"/>
        <w:rPr>
          <w:rFonts w:asciiTheme="minorHAnsi" w:hAnsiTheme="minorHAnsi" w:cstheme="minorHAnsi"/>
        </w:rPr>
      </w:pPr>
      <w:r w:rsidRPr="00B03E0D">
        <w:rPr>
          <w:rFonts w:asciiTheme="minorHAnsi" w:hAnsiTheme="minorHAnsi" w:cstheme="minorHAnsi"/>
        </w:rPr>
        <w:t>a</w:t>
      </w:r>
      <w:r w:rsidR="000615A9" w:rsidRPr="00B03E0D">
        <w:rPr>
          <w:rFonts w:asciiTheme="minorHAnsi" w:hAnsiTheme="minorHAnsi" w:cstheme="minorHAnsi"/>
        </w:rPr>
        <w:t xml:space="preserve"> </w:t>
      </w:r>
      <w:r w:rsidR="00896729" w:rsidRPr="00B03E0D">
        <w:rPr>
          <w:rFonts w:asciiTheme="minorHAnsi" w:hAnsiTheme="minorHAnsi" w:cstheme="minorHAnsi"/>
        </w:rPr>
        <w:t xml:space="preserve">new </w:t>
      </w:r>
      <w:r w:rsidR="000615A9" w:rsidRPr="00B03E0D">
        <w:rPr>
          <w:rFonts w:asciiTheme="minorHAnsi" w:hAnsiTheme="minorHAnsi" w:cstheme="minorHAnsi"/>
        </w:rPr>
        <w:t xml:space="preserve">community hub </w:t>
      </w:r>
      <w:r w:rsidR="00905A05" w:rsidRPr="00B03E0D">
        <w:rPr>
          <w:rFonts w:asciiTheme="minorHAnsi" w:hAnsiTheme="minorHAnsi" w:cstheme="minorHAnsi"/>
        </w:rPr>
        <w:t>and enterprise</w:t>
      </w:r>
      <w:r w:rsidR="000615A9" w:rsidRPr="00B03E0D">
        <w:rPr>
          <w:rFonts w:asciiTheme="minorHAnsi" w:hAnsiTheme="minorHAnsi" w:cstheme="minorHAnsi"/>
        </w:rPr>
        <w:t xml:space="preserve"> centre</w:t>
      </w:r>
      <w:r w:rsidR="00200073" w:rsidRPr="00B03E0D">
        <w:rPr>
          <w:rFonts w:asciiTheme="minorHAnsi" w:hAnsiTheme="minorHAnsi" w:cstheme="minorHAnsi"/>
        </w:rPr>
        <w:t>;</w:t>
      </w:r>
    </w:p>
    <w:p w14:paraId="05749A57" w14:textId="4C06F6A1" w:rsidR="001A1B28" w:rsidRPr="00B03E0D" w:rsidRDefault="00B03E0D" w:rsidP="00B03E0D">
      <w:pPr>
        <w:pStyle w:val="ListParagraph"/>
        <w:numPr>
          <w:ilvl w:val="0"/>
          <w:numId w:val="3"/>
        </w:numPr>
        <w:spacing w:after="140" w:line="360" w:lineRule="auto"/>
        <w:rPr>
          <w:rFonts w:asciiTheme="minorHAnsi" w:hAnsiTheme="minorHAnsi" w:cstheme="minorHAnsi"/>
        </w:rPr>
      </w:pPr>
      <w:r w:rsidRPr="00B03E0D">
        <w:rPr>
          <w:rFonts w:asciiTheme="minorHAnsi" w:hAnsiTheme="minorHAnsi" w:cstheme="minorHAnsi"/>
        </w:rPr>
        <w:t>e</w:t>
      </w:r>
      <w:r w:rsidR="001A1B28" w:rsidRPr="00B03E0D">
        <w:rPr>
          <w:rFonts w:asciiTheme="minorHAnsi" w:hAnsiTheme="minorHAnsi" w:cstheme="minorHAnsi"/>
        </w:rPr>
        <w:t xml:space="preserve">nlargement and improvement of neighbourhood green and </w:t>
      </w:r>
      <w:r w:rsidR="00175DD5" w:rsidRPr="00B03E0D">
        <w:rPr>
          <w:rFonts w:asciiTheme="minorHAnsi" w:hAnsiTheme="minorHAnsi" w:cstheme="minorHAnsi"/>
        </w:rPr>
        <w:t>play space</w:t>
      </w:r>
      <w:r w:rsidR="001A1B28" w:rsidRPr="00B03E0D">
        <w:rPr>
          <w:rFonts w:asciiTheme="minorHAnsi" w:hAnsiTheme="minorHAnsi" w:cstheme="minorHAnsi"/>
        </w:rPr>
        <w:t xml:space="preserve"> (</w:t>
      </w:r>
      <w:proofErr w:type="spellStart"/>
      <w:r w:rsidR="001A1B28" w:rsidRPr="00B03E0D">
        <w:rPr>
          <w:rFonts w:asciiTheme="minorHAnsi" w:hAnsiTheme="minorHAnsi" w:cstheme="minorHAnsi"/>
        </w:rPr>
        <w:t>Cookworthy</w:t>
      </w:r>
      <w:proofErr w:type="spellEnd"/>
      <w:r w:rsidR="001A1B28" w:rsidRPr="00B03E0D">
        <w:rPr>
          <w:rFonts w:asciiTheme="minorHAnsi" w:hAnsiTheme="minorHAnsi" w:cstheme="minorHAnsi"/>
        </w:rPr>
        <w:t xml:space="preserve"> Green)</w:t>
      </w:r>
      <w:r w:rsidR="00200073" w:rsidRPr="00B03E0D">
        <w:rPr>
          <w:rFonts w:asciiTheme="minorHAnsi" w:hAnsiTheme="minorHAnsi" w:cstheme="minorHAnsi"/>
        </w:rPr>
        <w:t>;</w:t>
      </w:r>
    </w:p>
    <w:p w14:paraId="6551AA0F" w14:textId="02B35545" w:rsidR="001A1B28" w:rsidRPr="00B03E0D" w:rsidRDefault="00B03E0D" w:rsidP="00B03E0D">
      <w:pPr>
        <w:pStyle w:val="ListParagraph"/>
        <w:numPr>
          <w:ilvl w:val="0"/>
          <w:numId w:val="3"/>
        </w:numPr>
        <w:spacing w:after="140" w:line="360" w:lineRule="auto"/>
        <w:rPr>
          <w:rFonts w:asciiTheme="minorHAnsi" w:hAnsiTheme="minorHAnsi" w:cstheme="minorHAnsi"/>
        </w:rPr>
      </w:pPr>
      <w:r w:rsidRPr="00B03E0D">
        <w:rPr>
          <w:rFonts w:asciiTheme="minorHAnsi" w:hAnsiTheme="minorHAnsi" w:cstheme="minorHAnsi"/>
        </w:rPr>
        <w:t>d</w:t>
      </w:r>
      <w:r w:rsidR="001A1B28" w:rsidRPr="00B03E0D">
        <w:rPr>
          <w:rFonts w:asciiTheme="minorHAnsi" w:hAnsiTheme="minorHAnsi" w:cstheme="minorHAnsi"/>
        </w:rPr>
        <w:t>elivery of and improvement of pedestrian and transport links</w:t>
      </w:r>
      <w:r w:rsidR="00200073" w:rsidRPr="00B03E0D">
        <w:rPr>
          <w:rFonts w:asciiTheme="minorHAnsi" w:hAnsiTheme="minorHAnsi" w:cstheme="minorHAnsi"/>
        </w:rPr>
        <w:t>;</w:t>
      </w:r>
    </w:p>
    <w:p w14:paraId="07F963C1" w14:textId="1F0AA55C" w:rsidR="001A1B28" w:rsidRPr="00B03E0D" w:rsidRDefault="00B03E0D" w:rsidP="00B03E0D">
      <w:pPr>
        <w:pStyle w:val="ListParagraph"/>
        <w:numPr>
          <w:ilvl w:val="0"/>
          <w:numId w:val="3"/>
        </w:numPr>
        <w:spacing w:after="140" w:line="360" w:lineRule="auto"/>
        <w:rPr>
          <w:rFonts w:asciiTheme="minorHAnsi" w:hAnsiTheme="minorHAnsi" w:cstheme="minorHAnsi"/>
        </w:rPr>
      </w:pPr>
      <w:r w:rsidRPr="00B03E0D">
        <w:rPr>
          <w:rFonts w:asciiTheme="minorHAnsi" w:hAnsiTheme="minorHAnsi" w:cstheme="minorHAnsi"/>
        </w:rPr>
        <w:t>t</w:t>
      </w:r>
      <w:r w:rsidR="001A1B28" w:rsidRPr="00B03E0D">
        <w:rPr>
          <w:rFonts w:asciiTheme="minorHAnsi" w:hAnsiTheme="minorHAnsi" w:cstheme="minorHAnsi"/>
        </w:rPr>
        <w:t xml:space="preserve">he upgrade </w:t>
      </w:r>
      <w:r w:rsidR="00B06418" w:rsidRPr="00B03E0D">
        <w:rPr>
          <w:rFonts w:asciiTheme="minorHAnsi" w:hAnsiTheme="minorHAnsi" w:cstheme="minorHAnsi"/>
        </w:rPr>
        <w:t>of roads for the area</w:t>
      </w:r>
      <w:r w:rsidRPr="00B03E0D">
        <w:rPr>
          <w:rFonts w:asciiTheme="minorHAnsi" w:hAnsiTheme="minorHAnsi" w:cstheme="minorHAnsi"/>
        </w:rPr>
        <w:t>.</w:t>
      </w:r>
    </w:p>
    <w:p w14:paraId="4AFB4CCE" w14:textId="6EC0C61E" w:rsidR="00754B25" w:rsidRPr="003C1687" w:rsidRDefault="00B03E0D" w:rsidP="000615A9">
      <w:pPr>
        <w:spacing w:after="140" w:line="360" w:lineRule="auto"/>
        <w:rPr>
          <w:rFonts w:asciiTheme="minorHAnsi" w:hAnsiTheme="minorHAnsi" w:cstheme="minorHAnsi"/>
          <w:bCs/>
          <w:iCs/>
        </w:rPr>
      </w:pPr>
      <w:r>
        <w:rPr>
          <w:rFonts w:asciiTheme="minorHAnsi" w:hAnsiTheme="minorHAnsi" w:cstheme="minorHAnsi"/>
          <w:bCs/>
          <w:iCs/>
        </w:rPr>
        <w:t>T</w:t>
      </w:r>
      <w:r w:rsidR="000615A9" w:rsidRPr="003C1687">
        <w:rPr>
          <w:rFonts w:asciiTheme="minorHAnsi" w:hAnsiTheme="minorHAnsi" w:cstheme="minorHAnsi"/>
          <w:bCs/>
          <w:iCs/>
        </w:rPr>
        <w:t>he aim</w:t>
      </w:r>
      <w:r w:rsidR="00E03DD8" w:rsidRPr="003C1687">
        <w:rPr>
          <w:rFonts w:asciiTheme="minorHAnsi" w:hAnsiTheme="minorHAnsi" w:cstheme="minorHAnsi"/>
          <w:bCs/>
          <w:iCs/>
        </w:rPr>
        <w:t xml:space="preserve">s of the regeneration were much </w:t>
      </w:r>
      <w:r w:rsidR="00885757" w:rsidRPr="003C1687">
        <w:rPr>
          <w:rFonts w:asciiTheme="minorHAnsi" w:hAnsiTheme="minorHAnsi" w:cstheme="minorHAnsi"/>
          <w:bCs/>
          <w:iCs/>
        </w:rPr>
        <w:t>wider</w:t>
      </w:r>
      <w:r w:rsidR="00587EE4" w:rsidRPr="003C1687">
        <w:rPr>
          <w:rFonts w:asciiTheme="minorHAnsi" w:hAnsiTheme="minorHAnsi" w:cstheme="minorHAnsi"/>
          <w:bCs/>
          <w:iCs/>
        </w:rPr>
        <w:t xml:space="preserve"> than just </w:t>
      </w:r>
      <w:r w:rsidR="00896729" w:rsidRPr="003C1687">
        <w:rPr>
          <w:rFonts w:asciiTheme="minorHAnsi" w:hAnsiTheme="minorHAnsi" w:cstheme="minorHAnsi"/>
          <w:bCs/>
          <w:iCs/>
        </w:rPr>
        <w:t>the physical buildings</w:t>
      </w:r>
      <w:r w:rsidR="00885757" w:rsidRPr="003C1687">
        <w:rPr>
          <w:rFonts w:asciiTheme="minorHAnsi" w:hAnsiTheme="minorHAnsi" w:cstheme="minorHAnsi"/>
          <w:bCs/>
          <w:iCs/>
        </w:rPr>
        <w:t>,</w:t>
      </w:r>
      <w:r w:rsidR="00F15023" w:rsidRPr="003C1687">
        <w:rPr>
          <w:rFonts w:asciiTheme="minorHAnsi" w:hAnsiTheme="minorHAnsi" w:cstheme="minorHAnsi"/>
          <w:bCs/>
          <w:iCs/>
        </w:rPr>
        <w:t xml:space="preserve"> and</w:t>
      </w:r>
      <w:r w:rsidR="00E03DD8" w:rsidRPr="003C1687">
        <w:rPr>
          <w:rFonts w:asciiTheme="minorHAnsi" w:hAnsiTheme="minorHAnsi" w:cstheme="minorHAnsi"/>
          <w:bCs/>
          <w:iCs/>
        </w:rPr>
        <w:t xml:space="preserve"> plans were put in place to reduce crime, increase </w:t>
      </w:r>
      <w:r w:rsidR="00754B25" w:rsidRPr="003C1687">
        <w:rPr>
          <w:rFonts w:asciiTheme="minorHAnsi" w:hAnsiTheme="minorHAnsi" w:cstheme="minorHAnsi"/>
          <w:bCs/>
          <w:iCs/>
        </w:rPr>
        <w:t xml:space="preserve">the </w:t>
      </w:r>
      <w:r w:rsidR="00E03DD8" w:rsidRPr="003C1687">
        <w:rPr>
          <w:rFonts w:asciiTheme="minorHAnsi" w:hAnsiTheme="minorHAnsi" w:cstheme="minorHAnsi"/>
          <w:bCs/>
          <w:iCs/>
        </w:rPr>
        <w:t xml:space="preserve">education and skills </w:t>
      </w:r>
      <w:r w:rsidR="00754B25" w:rsidRPr="003C1687">
        <w:rPr>
          <w:rFonts w:asciiTheme="minorHAnsi" w:hAnsiTheme="minorHAnsi" w:cstheme="minorHAnsi"/>
          <w:bCs/>
          <w:iCs/>
        </w:rPr>
        <w:t>of the population and improve employment outcomes.</w:t>
      </w:r>
    </w:p>
    <w:p w14:paraId="3F59332A" w14:textId="08C868A2" w:rsidR="00230CF1" w:rsidRPr="003C1687" w:rsidRDefault="00885757" w:rsidP="000615A9">
      <w:pPr>
        <w:spacing w:after="140" w:line="360" w:lineRule="auto"/>
        <w:rPr>
          <w:rFonts w:asciiTheme="minorHAnsi" w:hAnsiTheme="minorHAnsi" w:cstheme="minorHAnsi"/>
        </w:rPr>
      </w:pPr>
      <w:r w:rsidRPr="003C1687">
        <w:rPr>
          <w:rFonts w:asciiTheme="minorHAnsi" w:hAnsiTheme="minorHAnsi" w:cstheme="minorHAnsi"/>
          <w:bCs/>
          <w:iCs/>
        </w:rPr>
        <w:t>The</w:t>
      </w:r>
      <w:r w:rsidR="00A6628A" w:rsidRPr="003C1687">
        <w:rPr>
          <w:rFonts w:asciiTheme="minorHAnsi" w:hAnsiTheme="minorHAnsi" w:cstheme="minorHAnsi"/>
          <w:bCs/>
          <w:iCs/>
        </w:rPr>
        <w:t xml:space="preserve"> overall</w:t>
      </w:r>
      <w:r w:rsidRPr="003C1687">
        <w:rPr>
          <w:rFonts w:asciiTheme="minorHAnsi" w:hAnsiTheme="minorHAnsi" w:cstheme="minorHAnsi"/>
          <w:bCs/>
          <w:iCs/>
        </w:rPr>
        <w:t xml:space="preserve"> aims of the project</w:t>
      </w:r>
      <w:r w:rsidR="00B63155" w:rsidRPr="003C1687">
        <w:rPr>
          <w:rStyle w:val="FootnoteReference"/>
          <w:rFonts w:asciiTheme="minorHAnsi" w:hAnsiTheme="minorHAnsi" w:cstheme="minorHAnsi"/>
          <w:bCs/>
          <w:iCs/>
        </w:rPr>
        <w:footnoteReference w:id="2"/>
      </w:r>
      <w:r w:rsidRPr="003C1687">
        <w:rPr>
          <w:rFonts w:asciiTheme="minorHAnsi" w:hAnsiTheme="minorHAnsi" w:cstheme="minorHAnsi"/>
          <w:bCs/>
          <w:iCs/>
        </w:rPr>
        <w:t xml:space="preserve"> were </w:t>
      </w:r>
      <w:r w:rsidR="00230CF1" w:rsidRPr="003C1687">
        <w:rPr>
          <w:rFonts w:asciiTheme="minorHAnsi" w:hAnsiTheme="minorHAnsi" w:cstheme="minorHAnsi"/>
          <w:bCs/>
          <w:iCs/>
        </w:rPr>
        <w:t>that t</w:t>
      </w:r>
      <w:r w:rsidR="00230CF1" w:rsidRPr="003C1687">
        <w:rPr>
          <w:rFonts w:asciiTheme="minorHAnsi" w:hAnsiTheme="minorHAnsi" w:cstheme="minorHAnsi"/>
        </w:rPr>
        <w:t>he regeneration should deliver a North Prospect</w:t>
      </w:r>
      <w:r w:rsidR="008B07BC" w:rsidRPr="003C1687">
        <w:rPr>
          <w:rFonts w:asciiTheme="minorHAnsi" w:hAnsiTheme="minorHAnsi" w:cstheme="minorHAnsi"/>
        </w:rPr>
        <w:t xml:space="preserve"> where</w:t>
      </w:r>
      <w:r w:rsidR="00230CF1" w:rsidRPr="003C1687">
        <w:rPr>
          <w:rFonts w:asciiTheme="minorHAnsi" w:hAnsiTheme="minorHAnsi" w:cstheme="minorHAnsi"/>
        </w:rPr>
        <w:t>:</w:t>
      </w:r>
    </w:p>
    <w:p w14:paraId="46C87BC2" w14:textId="4CD9D899" w:rsidR="00230CF1" w:rsidRPr="003C1687" w:rsidRDefault="00230CF1" w:rsidP="00230CF1">
      <w:pPr>
        <w:pStyle w:val="ListParagraph"/>
        <w:numPr>
          <w:ilvl w:val="0"/>
          <w:numId w:val="3"/>
        </w:numPr>
        <w:spacing w:after="140" w:line="360" w:lineRule="auto"/>
        <w:rPr>
          <w:rFonts w:asciiTheme="minorHAnsi" w:hAnsiTheme="minorHAnsi" w:cstheme="minorHAnsi"/>
          <w:bCs/>
          <w:iCs/>
        </w:rPr>
      </w:pPr>
      <w:r w:rsidRPr="003C1687">
        <w:rPr>
          <w:rFonts w:asciiTheme="minorHAnsi" w:hAnsiTheme="minorHAnsi" w:cstheme="minorHAnsi"/>
        </w:rPr>
        <w:t>children and adults are happy and healthy</w:t>
      </w:r>
      <w:r w:rsidR="00B03E0D">
        <w:rPr>
          <w:rFonts w:asciiTheme="minorHAnsi" w:hAnsiTheme="minorHAnsi" w:cstheme="minorHAnsi"/>
        </w:rPr>
        <w:t>;</w:t>
      </w:r>
    </w:p>
    <w:p w14:paraId="438178CB" w14:textId="19798BCC" w:rsidR="00700C7C" w:rsidRPr="003C1687" w:rsidRDefault="00230CF1" w:rsidP="00230CF1">
      <w:pPr>
        <w:pStyle w:val="ListParagraph"/>
        <w:numPr>
          <w:ilvl w:val="0"/>
          <w:numId w:val="3"/>
        </w:numPr>
        <w:spacing w:after="140" w:line="360" w:lineRule="auto"/>
        <w:rPr>
          <w:rFonts w:asciiTheme="minorHAnsi" w:hAnsiTheme="minorHAnsi" w:cstheme="minorHAnsi"/>
          <w:bCs/>
          <w:iCs/>
        </w:rPr>
      </w:pPr>
      <w:r w:rsidRPr="003C1687">
        <w:rPr>
          <w:rFonts w:asciiTheme="minorHAnsi" w:hAnsiTheme="minorHAnsi" w:cstheme="minorHAnsi"/>
        </w:rPr>
        <w:t>the community know their rights and responsibilities</w:t>
      </w:r>
      <w:r w:rsidR="00B03E0D">
        <w:rPr>
          <w:rFonts w:asciiTheme="minorHAnsi" w:hAnsiTheme="minorHAnsi" w:cstheme="minorHAnsi"/>
        </w:rPr>
        <w:t>;</w:t>
      </w:r>
    </w:p>
    <w:p w14:paraId="35A3460E" w14:textId="5A42BC57" w:rsidR="00700C7C" w:rsidRPr="003C1687" w:rsidRDefault="00230CF1" w:rsidP="00230CF1">
      <w:pPr>
        <w:pStyle w:val="ListParagraph"/>
        <w:numPr>
          <w:ilvl w:val="0"/>
          <w:numId w:val="3"/>
        </w:numPr>
        <w:spacing w:after="140" w:line="360" w:lineRule="auto"/>
        <w:rPr>
          <w:rFonts w:asciiTheme="minorHAnsi" w:hAnsiTheme="minorHAnsi" w:cstheme="minorHAnsi"/>
          <w:bCs/>
          <w:iCs/>
        </w:rPr>
      </w:pPr>
      <w:r w:rsidRPr="003C1687">
        <w:rPr>
          <w:rFonts w:asciiTheme="minorHAnsi" w:hAnsiTheme="minorHAnsi" w:cstheme="minorHAnsi"/>
        </w:rPr>
        <w:t>the community spirit is lively and proud</w:t>
      </w:r>
      <w:r w:rsidR="00B03E0D">
        <w:rPr>
          <w:rFonts w:asciiTheme="minorHAnsi" w:hAnsiTheme="minorHAnsi" w:cstheme="minorHAnsi"/>
        </w:rPr>
        <w:t>;</w:t>
      </w:r>
    </w:p>
    <w:p w14:paraId="29A664B6" w14:textId="33BF0AB2" w:rsidR="00700C7C" w:rsidRPr="003C1687" w:rsidRDefault="00230CF1" w:rsidP="00230CF1">
      <w:pPr>
        <w:pStyle w:val="ListParagraph"/>
        <w:numPr>
          <w:ilvl w:val="0"/>
          <w:numId w:val="3"/>
        </w:numPr>
        <w:spacing w:after="140" w:line="360" w:lineRule="auto"/>
        <w:rPr>
          <w:rFonts w:asciiTheme="minorHAnsi" w:hAnsiTheme="minorHAnsi" w:cstheme="minorHAnsi"/>
          <w:bCs/>
          <w:iCs/>
        </w:rPr>
      </w:pPr>
      <w:r w:rsidRPr="003C1687">
        <w:rPr>
          <w:rFonts w:asciiTheme="minorHAnsi" w:hAnsiTheme="minorHAnsi" w:cstheme="minorHAnsi"/>
        </w:rPr>
        <w:t xml:space="preserve">the housing and environment </w:t>
      </w:r>
      <w:proofErr w:type="gramStart"/>
      <w:r w:rsidRPr="003C1687">
        <w:rPr>
          <w:rFonts w:asciiTheme="minorHAnsi" w:hAnsiTheme="minorHAnsi" w:cstheme="minorHAnsi"/>
        </w:rPr>
        <w:t>is</w:t>
      </w:r>
      <w:proofErr w:type="gramEnd"/>
      <w:r w:rsidRPr="003C1687">
        <w:rPr>
          <w:rFonts w:asciiTheme="minorHAnsi" w:hAnsiTheme="minorHAnsi" w:cstheme="minorHAnsi"/>
        </w:rPr>
        <w:t xml:space="preserve"> high quality, safe and clean</w:t>
      </w:r>
      <w:r w:rsidR="00B03E0D">
        <w:rPr>
          <w:rFonts w:asciiTheme="minorHAnsi" w:hAnsiTheme="minorHAnsi" w:cstheme="minorHAnsi"/>
        </w:rPr>
        <w:t>;</w:t>
      </w:r>
    </w:p>
    <w:p w14:paraId="13789F75" w14:textId="78EE80F4" w:rsidR="00700C7C" w:rsidRPr="003C1687" w:rsidRDefault="00230CF1" w:rsidP="00230CF1">
      <w:pPr>
        <w:pStyle w:val="ListParagraph"/>
        <w:numPr>
          <w:ilvl w:val="0"/>
          <w:numId w:val="3"/>
        </w:numPr>
        <w:spacing w:after="140" w:line="360" w:lineRule="auto"/>
        <w:rPr>
          <w:rFonts w:asciiTheme="minorHAnsi" w:hAnsiTheme="minorHAnsi" w:cstheme="minorHAnsi"/>
          <w:bCs/>
          <w:iCs/>
        </w:rPr>
      </w:pPr>
      <w:r w:rsidRPr="003C1687">
        <w:rPr>
          <w:rFonts w:asciiTheme="minorHAnsi" w:hAnsiTheme="minorHAnsi" w:cstheme="minorHAnsi"/>
        </w:rPr>
        <w:t xml:space="preserve">crime and antisocial behaviour </w:t>
      </w:r>
      <w:proofErr w:type="gramStart"/>
      <w:r w:rsidRPr="003C1687">
        <w:rPr>
          <w:rFonts w:asciiTheme="minorHAnsi" w:hAnsiTheme="minorHAnsi" w:cstheme="minorHAnsi"/>
        </w:rPr>
        <w:t>is</w:t>
      </w:r>
      <w:proofErr w:type="gramEnd"/>
      <w:r w:rsidRPr="003C1687">
        <w:rPr>
          <w:rFonts w:asciiTheme="minorHAnsi" w:hAnsiTheme="minorHAnsi" w:cstheme="minorHAnsi"/>
        </w:rPr>
        <w:t xml:space="preserve"> not tolerated</w:t>
      </w:r>
      <w:r w:rsidR="00B03E0D">
        <w:rPr>
          <w:rFonts w:asciiTheme="minorHAnsi" w:hAnsiTheme="minorHAnsi" w:cstheme="minorHAnsi"/>
        </w:rPr>
        <w:t>;</w:t>
      </w:r>
    </w:p>
    <w:p w14:paraId="4223E2E3" w14:textId="5DA4B38F" w:rsidR="00700C7C" w:rsidRPr="003C1687" w:rsidRDefault="00230CF1" w:rsidP="00230CF1">
      <w:pPr>
        <w:pStyle w:val="ListParagraph"/>
        <w:numPr>
          <w:ilvl w:val="0"/>
          <w:numId w:val="3"/>
        </w:numPr>
        <w:spacing w:after="140" w:line="360" w:lineRule="auto"/>
        <w:rPr>
          <w:rFonts w:asciiTheme="minorHAnsi" w:hAnsiTheme="minorHAnsi" w:cstheme="minorHAnsi"/>
          <w:bCs/>
          <w:iCs/>
        </w:rPr>
      </w:pPr>
      <w:r w:rsidRPr="003C1687">
        <w:rPr>
          <w:rFonts w:asciiTheme="minorHAnsi" w:hAnsiTheme="minorHAnsi" w:cstheme="minorHAnsi"/>
        </w:rPr>
        <w:lastRenderedPageBreak/>
        <w:t>the community can raise and fulfil their aspirations</w:t>
      </w:r>
      <w:r w:rsidR="00B03E0D">
        <w:rPr>
          <w:rFonts w:asciiTheme="minorHAnsi" w:hAnsiTheme="minorHAnsi" w:cstheme="minorHAnsi"/>
        </w:rPr>
        <w:t>;</w:t>
      </w:r>
    </w:p>
    <w:p w14:paraId="7761F94D" w14:textId="3AB15542" w:rsidR="00700C7C" w:rsidRPr="003C1687" w:rsidRDefault="00230CF1" w:rsidP="00230CF1">
      <w:pPr>
        <w:pStyle w:val="ListParagraph"/>
        <w:numPr>
          <w:ilvl w:val="0"/>
          <w:numId w:val="3"/>
        </w:numPr>
        <w:spacing w:after="140" w:line="360" w:lineRule="auto"/>
        <w:rPr>
          <w:rFonts w:asciiTheme="minorHAnsi" w:hAnsiTheme="minorHAnsi" w:cstheme="minorHAnsi"/>
          <w:bCs/>
          <w:iCs/>
        </w:rPr>
      </w:pPr>
      <w:r w:rsidRPr="003C1687">
        <w:rPr>
          <w:rFonts w:asciiTheme="minorHAnsi" w:hAnsiTheme="minorHAnsi" w:cstheme="minorHAnsi"/>
        </w:rPr>
        <w:t>the community lead fulfilled lives and have the skills they want</w:t>
      </w:r>
      <w:r w:rsidR="00B03E0D">
        <w:rPr>
          <w:rFonts w:asciiTheme="minorHAnsi" w:hAnsiTheme="minorHAnsi" w:cstheme="minorHAnsi"/>
        </w:rPr>
        <w:t>;</w:t>
      </w:r>
    </w:p>
    <w:p w14:paraId="6CF424AC" w14:textId="3FC13ADB" w:rsidR="00885757" w:rsidRPr="003C1687" w:rsidRDefault="00230CF1" w:rsidP="00230CF1">
      <w:pPr>
        <w:pStyle w:val="ListParagraph"/>
        <w:numPr>
          <w:ilvl w:val="0"/>
          <w:numId w:val="3"/>
        </w:numPr>
        <w:spacing w:after="140" w:line="360" w:lineRule="auto"/>
        <w:rPr>
          <w:rFonts w:asciiTheme="minorHAnsi" w:hAnsiTheme="minorHAnsi" w:cstheme="minorHAnsi"/>
          <w:bCs/>
          <w:iCs/>
        </w:rPr>
      </w:pPr>
      <w:r w:rsidRPr="003C1687">
        <w:rPr>
          <w:rFonts w:asciiTheme="minorHAnsi" w:hAnsiTheme="minorHAnsi" w:cstheme="minorHAnsi"/>
        </w:rPr>
        <w:t xml:space="preserve">local services are effective, responsive and </w:t>
      </w:r>
      <w:r w:rsidR="00A6628A" w:rsidRPr="003C1687">
        <w:rPr>
          <w:rFonts w:asciiTheme="minorHAnsi" w:hAnsiTheme="minorHAnsi" w:cstheme="minorHAnsi"/>
        </w:rPr>
        <w:t>co-ordinated</w:t>
      </w:r>
      <w:r w:rsidR="00B03E0D">
        <w:rPr>
          <w:rFonts w:asciiTheme="minorHAnsi" w:hAnsiTheme="minorHAnsi" w:cstheme="minorHAnsi"/>
        </w:rPr>
        <w:t>;</w:t>
      </w:r>
    </w:p>
    <w:p w14:paraId="6FCE4AF3" w14:textId="3D2254CC" w:rsidR="00E81EDE" w:rsidRPr="003C1687" w:rsidRDefault="00E81EDE" w:rsidP="00E81EDE">
      <w:pPr>
        <w:pStyle w:val="ListParagraph"/>
        <w:numPr>
          <w:ilvl w:val="0"/>
          <w:numId w:val="3"/>
        </w:numPr>
        <w:spacing w:after="140" w:line="360" w:lineRule="auto"/>
        <w:rPr>
          <w:rFonts w:asciiTheme="minorHAnsi" w:hAnsiTheme="minorHAnsi" w:cstheme="minorHAnsi"/>
          <w:bCs/>
          <w:iCs/>
        </w:rPr>
      </w:pPr>
      <w:r w:rsidRPr="003C1687">
        <w:rPr>
          <w:rFonts w:asciiTheme="minorHAnsi" w:hAnsiTheme="minorHAnsi" w:cstheme="minorHAnsi"/>
        </w:rPr>
        <w:t>Improved image across the city</w:t>
      </w:r>
      <w:r w:rsidR="00B03E0D">
        <w:rPr>
          <w:rFonts w:asciiTheme="minorHAnsi" w:hAnsiTheme="minorHAnsi" w:cstheme="minorHAnsi"/>
        </w:rPr>
        <w:t>.</w:t>
      </w:r>
    </w:p>
    <w:p w14:paraId="04EB9A0C" w14:textId="3C00759D" w:rsidR="00F15023" w:rsidRPr="003C1687" w:rsidRDefault="00B03E0D" w:rsidP="000615A9">
      <w:pPr>
        <w:spacing w:after="140" w:line="360" w:lineRule="auto"/>
        <w:rPr>
          <w:rFonts w:asciiTheme="minorHAnsi" w:hAnsiTheme="minorHAnsi" w:cstheme="minorHAnsi"/>
          <w:bCs/>
          <w:iCs/>
        </w:rPr>
      </w:pPr>
      <w:r>
        <w:rPr>
          <w:rFonts w:asciiTheme="minorHAnsi" w:hAnsiTheme="minorHAnsi" w:cstheme="minorHAnsi"/>
          <w:bCs/>
          <w:iCs/>
        </w:rPr>
        <w:t>A</w:t>
      </w:r>
      <w:r w:rsidR="00CA0043" w:rsidRPr="003C1687">
        <w:rPr>
          <w:rFonts w:asciiTheme="minorHAnsi" w:hAnsiTheme="minorHAnsi" w:cstheme="minorHAnsi"/>
          <w:bCs/>
          <w:iCs/>
        </w:rPr>
        <w:t>nnex</w:t>
      </w:r>
      <w:r w:rsidR="00E16C97" w:rsidRPr="003C1687">
        <w:rPr>
          <w:rFonts w:asciiTheme="minorHAnsi" w:hAnsiTheme="minorHAnsi" w:cstheme="minorHAnsi"/>
          <w:bCs/>
          <w:iCs/>
        </w:rPr>
        <w:t xml:space="preserve"> </w:t>
      </w:r>
      <w:r w:rsidR="00D6509C" w:rsidRPr="003C1687">
        <w:rPr>
          <w:rFonts w:asciiTheme="minorHAnsi" w:hAnsiTheme="minorHAnsi" w:cstheme="minorHAnsi"/>
          <w:bCs/>
          <w:iCs/>
        </w:rPr>
        <w:t>A</w:t>
      </w:r>
      <w:r w:rsidR="00CA0043" w:rsidRPr="003C1687">
        <w:rPr>
          <w:rFonts w:asciiTheme="minorHAnsi" w:hAnsiTheme="minorHAnsi" w:cstheme="minorHAnsi"/>
          <w:bCs/>
          <w:iCs/>
        </w:rPr>
        <w:t xml:space="preserve"> </w:t>
      </w:r>
      <w:r>
        <w:rPr>
          <w:rFonts w:asciiTheme="minorHAnsi" w:hAnsiTheme="minorHAnsi" w:cstheme="minorHAnsi"/>
          <w:bCs/>
          <w:iCs/>
        </w:rPr>
        <w:t xml:space="preserve">provides </w:t>
      </w:r>
      <w:r w:rsidR="00CA0043" w:rsidRPr="003C1687">
        <w:rPr>
          <w:rFonts w:asciiTheme="minorHAnsi" w:hAnsiTheme="minorHAnsi" w:cstheme="minorHAnsi"/>
          <w:bCs/>
          <w:iCs/>
        </w:rPr>
        <w:t>a fuller background on the rege</w:t>
      </w:r>
      <w:r w:rsidR="00E16C97" w:rsidRPr="003C1687">
        <w:rPr>
          <w:rFonts w:asciiTheme="minorHAnsi" w:hAnsiTheme="minorHAnsi" w:cstheme="minorHAnsi"/>
          <w:bCs/>
          <w:iCs/>
        </w:rPr>
        <w:t>ne</w:t>
      </w:r>
      <w:r w:rsidR="00CA0043" w:rsidRPr="003C1687">
        <w:rPr>
          <w:rFonts w:asciiTheme="minorHAnsi" w:hAnsiTheme="minorHAnsi" w:cstheme="minorHAnsi"/>
          <w:bCs/>
          <w:iCs/>
        </w:rPr>
        <w:t>ration</w:t>
      </w:r>
      <w:r w:rsidR="00E16C97" w:rsidRPr="003C1687">
        <w:rPr>
          <w:rFonts w:asciiTheme="minorHAnsi" w:hAnsiTheme="minorHAnsi" w:cstheme="minorHAnsi"/>
          <w:bCs/>
          <w:iCs/>
        </w:rPr>
        <w:t xml:space="preserve"> of North Prospect for reference.   </w:t>
      </w:r>
    </w:p>
    <w:p w14:paraId="4BEB5685" w14:textId="7B6682F6" w:rsidR="006A34F8" w:rsidRPr="003C1687" w:rsidRDefault="004567C0" w:rsidP="00CF1571">
      <w:pPr>
        <w:spacing w:after="140" w:line="360" w:lineRule="auto"/>
        <w:ind w:left="22"/>
        <w:rPr>
          <w:rFonts w:asciiTheme="minorHAnsi" w:hAnsiTheme="minorHAnsi" w:cstheme="minorHAnsi"/>
          <w:bCs/>
          <w:iCs/>
        </w:rPr>
      </w:pPr>
      <w:r w:rsidRPr="003C1687">
        <w:rPr>
          <w:rFonts w:asciiTheme="minorHAnsi" w:hAnsiTheme="minorHAnsi" w:cstheme="minorHAnsi"/>
          <w:bCs/>
          <w:iCs/>
        </w:rPr>
        <w:t xml:space="preserve">With the estate </w:t>
      </w:r>
      <w:r w:rsidR="00B42193" w:rsidRPr="003C1687">
        <w:rPr>
          <w:rFonts w:asciiTheme="minorHAnsi" w:hAnsiTheme="minorHAnsi" w:cstheme="minorHAnsi"/>
          <w:bCs/>
          <w:iCs/>
        </w:rPr>
        <w:t>regeneration</w:t>
      </w:r>
      <w:r w:rsidR="0012678F" w:rsidRPr="003C1687">
        <w:rPr>
          <w:rFonts w:asciiTheme="minorHAnsi" w:hAnsiTheme="minorHAnsi" w:cstheme="minorHAnsi"/>
          <w:bCs/>
          <w:iCs/>
        </w:rPr>
        <w:t xml:space="preserve"> </w:t>
      </w:r>
      <w:r w:rsidR="00B03E0D">
        <w:rPr>
          <w:rFonts w:asciiTheme="minorHAnsi" w:hAnsiTheme="minorHAnsi" w:cstheme="minorHAnsi"/>
          <w:bCs/>
          <w:iCs/>
        </w:rPr>
        <w:t>due to complete in 2024</w:t>
      </w:r>
      <w:r w:rsidR="0012678F" w:rsidRPr="003C1687">
        <w:rPr>
          <w:rFonts w:asciiTheme="minorHAnsi" w:hAnsiTheme="minorHAnsi" w:cstheme="minorHAnsi"/>
          <w:bCs/>
          <w:iCs/>
        </w:rPr>
        <w:t xml:space="preserve">, </w:t>
      </w:r>
      <w:r w:rsidR="00284464" w:rsidRPr="003C1687">
        <w:rPr>
          <w:rFonts w:asciiTheme="minorHAnsi" w:hAnsiTheme="minorHAnsi" w:cstheme="minorHAnsi"/>
          <w:bCs/>
          <w:iCs/>
        </w:rPr>
        <w:t>P</w:t>
      </w:r>
      <w:r w:rsidR="00C71FF7">
        <w:rPr>
          <w:rFonts w:asciiTheme="minorHAnsi" w:hAnsiTheme="minorHAnsi" w:cstheme="minorHAnsi"/>
          <w:bCs/>
          <w:iCs/>
        </w:rPr>
        <w:t xml:space="preserve">lymouth </w:t>
      </w:r>
      <w:r w:rsidR="00284464" w:rsidRPr="003C1687">
        <w:rPr>
          <w:rFonts w:asciiTheme="minorHAnsi" w:hAnsiTheme="minorHAnsi" w:cstheme="minorHAnsi"/>
          <w:bCs/>
          <w:iCs/>
        </w:rPr>
        <w:t>C</w:t>
      </w:r>
      <w:r w:rsidR="00C71FF7">
        <w:rPr>
          <w:rFonts w:asciiTheme="minorHAnsi" w:hAnsiTheme="minorHAnsi" w:cstheme="minorHAnsi"/>
          <w:bCs/>
          <w:iCs/>
        </w:rPr>
        <w:t xml:space="preserve">ommunity </w:t>
      </w:r>
      <w:r w:rsidR="00284464" w:rsidRPr="003C1687">
        <w:rPr>
          <w:rFonts w:asciiTheme="minorHAnsi" w:hAnsiTheme="minorHAnsi" w:cstheme="minorHAnsi"/>
          <w:bCs/>
          <w:iCs/>
        </w:rPr>
        <w:t>H</w:t>
      </w:r>
      <w:r w:rsidR="00C71FF7">
        <w:rPr>
          <w:rFonts w:asciiTheme="minorHAnsi" w:hAnsiTheme="minorHAnsi" w:cstheme="minorHAnsi"/>
          <w:bCs/>
          <w:iCs/>
        </w:rPr>
        <w:t>omes</w:t>
      </w:r>
      <w:r w:rsidR="00284464" w:rsidRPr="003C1687">
        <w:rPr>
          <w:rFonts w:asciiTheme="minorHAnsi" w:hAnsiTheme="minorHAnsi" w:cstheme="minorHAnsi"/>
          <w:bCs/>
          <w:iCs/>
        </w:rPr>
        <w:t>, P</w:t>
      </w:r>
      <w:r w:rsidR="00C71FF7">
        <w:rPr>
          <w:rFonts w:asciiTheme="minorHAnsi" w:hAnsiTheme="minorHAnsi" w:cstheme="minorHAnsi"/>
          <w:bCs/>
          <w:iCs/>
        </w:rPr>
        <w:t xml:space="preserve">lymouth </w:t>
      </w:r>
      <w:r w:rsidR="00284464" w:rsidRPr="003C1687">
        <w:rPr>
          <w:rFonts w:asciiTheme="minorHAnsi" w:hAnsiTheme="minorHAnsi" w:cstheme="minorHAnsi"/>
          <w:bCs/>
          <w:iCs/>
        </w:rPr>
        <w:t>C</w:t>
      </w:r>
      <w:r w:rsidR="00C71FF7">
        <w:rPr>
          <w:rFonts w:asciiTheme="minorHAnsi" w:hAnsiTheme="minorHAnsi" w:cstheme="minorHAnsi"/>
          <w:bCs/>
          <w:iCs/>
        </w:rPr>
        <w:t xml:space="preserve">ity </w:t>
      </w:r>
      <w:r w:rsidR="00284464" w:rsidRPr="003C1687">
        <w:rPr>
          <w:rFonts w:asciiTheme="minorHAnsi" w:hAnsiTheme="minorHAnsi" w:cstheme="minorHAnsi"/>
          <w:bCs/>
          <w:iCs/>
        </w:rPr>
        <w:t>C</w:t>
      </w:r>
      <w:r w:rsidR="00C71FF7">
        <w:rPr>
          <w:rFonts w:asciiTheme="minorHAnsi" w:hAnsiTheme="minorHAnsi" w:cstheme="minorHAnsi"/>
          <w:bCs/>
          <w:iCs/>
        </w:rPr>
        <w:t>ouncil</w:t>
      </w:r>
      <w:r w:rsidR="00284464" w:rsidRPr="003C1687">
        <w:rPr>
          <w:rFonts w:asciiTheme="minorHAnsi" w:hAnsiTheme="minorHAnsi" w:cstheme="minorHAnsi"/>
          <w:bCs/>
          <w:iCs/>
        </w:rPr>
        <w:t xml:space="preserve"> and Homes England </w:t>
      </w:r>
      <w:r w:rsidR="00A81021" w:rsidRPr="003C1687">
        <w:rPr>
          <w:rFonts w:asciiTheme="minorHAnsi" w:hAnsiTheme="minorHAnsi" w:cstheme="minorHAnsi"/>
          <w:bCs/>
          <w:iCs/>
        </w:rPr>
        <w:t xml:space="preserve">are keen to </w:t>
      </w:r>
      <w:r w:rsidR="00284464" w:rsidRPr="003C1687">
        <w:rPr>
          <w:rFonts w:asciiTheme="minorHAnsi" w:hAnsiTheme="minorHAnsi" w:cstheme="minorHAnsi"/>
          <w:bCs/>
          <w:iCs/>
        </w:rPr>
        <w:t xml:space="preserve">complete an </w:t>
      </w:r>
      <w:r w:rsidR="00A81021" w:rsidRPr="003C1687">
        <w:rPr>
          <w:rFonts w:asciiTheme="minorHAnsi" w:hAnsiTheme="minorHAnsi" w:cstheme="minorHAnsi"/>
          <w:bCs/>
          <w:iCs/>
        </w:rPr>
        <w:t>evaluat</w:t>
      </w:r>
      <w:r w:rsidR="00284464" w:rsidRPr="003C1687">
        <w:rPr>
          <w:rFonts w:asciiTheme="minorHAnsi" w:hAnsiTheme="minorHAnsi" w:cstheme="minorHAnsi"/>
          <w:bCs/>
          <w:iCs/>
        </w:rPr>
        <w:t xml:space="preserve">ion </w:t>
      </w:r>
      <w:r w:rsidR="00B034B6" w:rsidRPr="003C1687">
        <w:rPr>
          <w:rFonts w:asciiTheme="minorHAnsi" w:hAnsiTheme="minorHAnsi" w:cstheme="minorHAnsi"/>
          <w:bCs/>
          <w:iCs/>
        </w:rPr>
        <w:t>of the</w:t>
      </w:r>
      <w:r w:rsidR="00A81021" w:rsidRPr="003C1687">
        <w:rPr>
          <w:rFonts w:asciiTheme="minorHAnsi" w:hAnsiTheme="minorHAnsi" w:cstheme="minorHAnsi"/>
          <w:bCs/>
          <w:iCs/>
        </w:rPr>
        <w:t xml:space="preserve"> </w:t>
      </w:r>
      <w:r w:rsidR="00284464" w:rsidRPr="003C1687">
        <w:rPr>
          <w:rFonts w:asciiTheme="minorHAnsi" w:hAnsiTheme="minorHAnsi" w:cstheme="minorHAnsi"/>
          <w:bCs/>
          <w:iCs/>
        </w:rPr>
        <w:t xml:space="preserve">scheme, capturing both the impact of the </w:t>
      </w:r>
      <w:r w:rsidR="00A81021" w:rsidRPr="003C1687">
        <w:rPr>
          <w:rFonts w:asciiTheme="minorHAnsi" w:hAnsiTheme="minorHAnsi" w:cstheme="minorHAnsi"/>
          <w:bCs/>
          <w:iCs/>
        </w:rPr>
        <w:t>regeneration</w:t>
      </w:r>
      <w:r w:rsidR="00CD26AD" w:rsidRPr="003C1687">
        <w:rPr>
          <w:rFonts w:asciiTheme="minorHAnsi" w:hAnsiTheme="minorHAnsi" w:cstheme="minorHAnsi"/>
          <w:bCs/>
          <w:iCs/>
        </w:rPr>
        <w:t xml:space="preserve"> and </w:t>
      </w:r>
      <w:r w:rsidR="00284464" w:rsidRPr="003C1687">
        <w:rPr>
          <w:rFonts w:asciiTheme="minorHAnsi" w:hAnsiTheme="minorHAnsi" w:cstheme="minorHAnsi"/>
          <w:bCs/>
          <w:iCs/>
        </w:rPr>
        <w:t>lessons learned from its delivery</w:t>
      </w:r>
      <w:r w:rsidR="00804DE5" w:rsidRPr="003C1687">
        <w:rPr>
          <w:rFonts w:asciiTheme="minorHAnsi" w:hAnsiTheme="minorHAnsi" w:cstheme="minorHAnsi"/>
          <w:bCs/>
          <w:iCs/>
        </w:rPr>
        <w:t>.</w:t>
      </w:r>
    </w:p>
    <w:p w14:paraId="1E6312BF" w14:textId="7DB96810" w:rsidR="006A34F8" w:rsidRPr="003C1687" w:rsidRDefault="006A34F8" w:rsidP="006A34F8">
      <w:pPr>
        <w:pStyle w:val="ListParagraph"/>
        <w:numPr>
          <w:ilvl w:val="0"/>
          <w:numId w:val="4"/>
        </w:numPr>
        <w:spacing w:after="140" w:line="360" w:lineRule="auto"/>
        <w:rPr>
          <w:rFonts w:asciiTheme="minorHAnsi" w:hAnsiTheme="minorHAnsi" w:cstheme="minorHAnsi"/>
          <w:b/>
        </w:rPr>
      </w:pPr>
      <w:r w:rsidRPr="003C1687">
        <w:rPr>
          <w:rFonts w:asciiTheme="minorHAnsi" w:hAnsiTheme="minorHAnsi" w:cstheme="minorHAnsi"/>
          <w:b/>
          <w:iCs/>
        </w:rPr>
        <w:t>Objectives</w:t>
      </w:r>
    </w:p>
    <w:p w14:paraId="7134D3D5" w14:textId="77777777" w:rsidR="00F67196" w:rsidRDefault="00D11770" w:rsidP="00D11770">
      <w:pPr>
        <w:spacing w:after="140" w:line="360" w:lineRule="auto"/>
        <w:rPr>
          <w:rFonts w:asciiTheme="minorHAnsi" w:hAnsiTheme="minorHAnsi" w:cstheme="minorHAnsi"/>
          <w:bCs/>
          <w:iCs/>
        </w:rPr>
      </w:pPr>
      <w:r w:rsidRPr="003C1687">
        <w:rPr>
          <w:rFonts w:asciiTheme="minorHAnsi" w:hAnsiTheme="minorHAnsi" w:cstheme="minorHAnsi"/>
          <w:bCs/>
          <w:iCs/>
        </w:rPr>
        <w:t xml:space="preserve">This work is a joint commission between Plymouth City Council, Plymouth Community Homes and Homes England. The </w:t>
      </w:r>
      <w:r w:rsidR="00F67196">
        <w:rPr>
          <w:rFonts w:asciiTheme="minorHAnsi" w:hAnsiTheme="minorHAnsi" w:cstheme="minorHAnsi"/>
          <w:bCs/>
          <w:iCs/>
        </w:rPr>
        <w:t xml:space="preserve">commission </w:t>
      </w:r>
      <w:r w:rsidRPr="003C1687">
        <w:rPr>
          <w:rFonts w:asciiTheme="minorHAnsi" w:hAnsiTheme="minorHAnsi" w:cstheme="minorHAnsi"/>
          <w:bCs/>
          <w:iCs/>
        </w:rPr>
        <w:t>will be project managed by</w:t>
      </w:r>
      <w:r w:rsidR="00700C7C" w:rsidRPr="003C1687">
        <w:rPr>
          <w:rFonts w:asciiTheme="minorHAnsi" w:hAnsiTheme="minorHAnsi" w:cstheme="minorHAnsi"/>
          <w:bCs/>
          <w:iCs/>
        </w:rPr>
        <w:t xml:space="preserve"> a Senior Economic Research </w:t>
      </w:r>
      <w:r w:rsidR="00BA3C01" w:rsidRPr="003C1687">
        <w:rPr>
          <w:rFonts w:asciiTheme="minorHAnsi" w:hAnsiTheme="minorHAnsi" w:cstheme="minorHAnsi"/>
          <w:bCs/>
          <w:iCs/>
        </w:rPr>
        <w:t xml:space="preserve">Specialist in </w:t>
      </w:r>
      <w:r w:rsidRPr="003C1687">
        <w:rPr>
          <w:rFonts w:asciiTheme="minorHAnsi" w:hAnsiTheme="minorHAnsi" w:cstheme="minorHAnsi"/>
          <w:bCs/>
          <w:iCs/>
        </w:rPr>
        <w:t xml:space="preserve">Homes England. </w:t>
      </w:r>
    </w:p>
    <w:p w14:paraId="79CBEF18" w14:textId="5A0706DA" w:rsidR="00D11770" w:rsidRPr="003C1687" w:rsidRDefault="00D10A79" w:rsidP="00D11770">
      <w:pPr>
        <w:spacing w:after="140" w:line="360" w:lineRule="auto"/>
        <w:rPr>
          <w:rFonts w:asciiTheme="minorHAnsi" w:hAnsiTheme="minorHAnsi" w:cstheme="minorHAnsi"/>
          <w:bCs/>
          <w:iCs/>
        </w:rPr>
      </w:pPr>
      <w:r w:rsidRPr="003C1687">
        <w:rPr>
          <w:rFonts w:asciiTheme="minorHAnsi" w:hAnsiTheme="minorHAnsi" w:cstheme="minorHAnsi"/>
          <w:bCs/>
          <w:iCs/>
        </w:rPr>
        <w:t>All partners</w:t>
      </w:r>
      <w:r w:rsidR="00D11770" w:rsidRPr="003C1687">
        <w:rPr>
          <w:rFonts w:asciiTheme="minorHAnsi" w:hAnsiTheme="minorHAnsi" w:cstheme="minorHAnsi"/>
          <w:bCs/>
          <w:iCs/>
        </w:rPr>
        <w:t xml:space="preserve"> are keen to understand how successful the project was at achieving </w:t>
      </w:r>
      <w:r w:rsidR="00D467ED" w:rsidRPr="003C1687">
        <w:rPr>
          <w:rFonts w:asciiTheme="minorHAnsi" w:hAnsiTheme="minorHAnsi" w:cstheme="minorHAnsi"/>
          <w:bCs/>
          <w:iCs/>
        </w:rPr>
        <w:t xml:space="preserve">its </w:t>
      </w:r>
      <w:r w:rsidR="00D11770" w:rsidRPr="003C1687">
        <w:rPr>
          <w:rFonts w:asciiTheme="minorHAnsi" w:hAnsiTheme="minorHAnsi" w:cstheme="minorHAnsi"/>
          <w:bCs/>
          <w:iCs/>
        </w:rPr>
        <w:t xml:space="preserve">aims and </w:t>
      </w:r>
      <w:r w:rsidR="00963D37" w:rsidRPr="003C1687">
        <w:rPr>
          <w:rFonts w:asciiTheme="minorHAnsi" w:hAnsiTheme="minorHAnsi" w:cstheme="minorHAnsi"/>
          <w:bCs/>
          <w:iCs/>
        </w:rPr>
        <w:t xml:space="preserve">whether it </w:t>
      </w:r>
      <w:r w:rsidR="00BB56A8" w:rsidRPr="003C1687">
        <w:rPr>
          <w:rFonts w:asciiTheme="minorHAnsi" w:hAnsiTheme="minorHAnsi" w:cstheme="minorHAnsi"/>
          <w:bCs/>
          <w:iCs/>
        </w:rPr>
        <w:t>improved the lives of the residents</w:t>
      </w:r>
      <w:r w:rsidR="00D11770" w:rsidRPr="003C1687">
        <w:rPr>
          <w:rFonts w:asciiTheme="minorHAnsi" w:hAnsiTheme="minorHAnsi" w:cstheme="minorHAnsi"/>
          <w:bCs/>
          <w:iCs/>
        </w:rPr>
        <w:t>, as well as learn</w:t>
      </w:r>
      <w:r w:rsidR="00D467ED" w:rsidRPr="003C1687">
        <w:rPr>
          <w:rFonts w:asciiTheme="minorHAnsi" w:hAnsiTheme="minorHAnsi" w:cstheme="minorHAnsi"/>
          <w:bCs/>
          <w:iCs/>
        </w:rPr>
        <w:t xml:space="preserve"> lessons</w:t>
      </w:r>
      <w:r w:rsidR="00D11770" w:rsidRPr="003C1687">
        <w:rPr>
          <w:rFonts w:asciiTheme="minorHAnsi" w:hAnsiTheme="minorHAnsi" w:cstheme="minorHAnsi"/>
          <w:bCs/>
          <w:iCs/>
        </w:rPr>
        <w:t xml:space="preserve"> </w:t>
      </w:r>
      <w:r w:rsidR="00D467ED" w:rsidRPr="003C1687">
        <w:rPr>
          <w:rFonts w:asciiTheme="minorHAnsi" w:hAnsiTheme="minorHAnsi" w:cstheme="minorHAnsi"/>
          <w:bCs/>
          <w:iCs/>
        </w:rPr>
        <w:t xml:space="preserve">for delivering regeneration </w:t>
      </w:r>
      <w:r w:rsidR="00D11770" w:rsidRPr="003C1687">
        <w:rPr>
          <w:rFonts w:asciiTheme="minorHAnsi" w:hAnsiTheme="minorHAnsi" w:cstheme="minorHAnsi"/>
          <w:bCs/>
          <w:iCs/>
        </w:rPr>
        <w:t xml:space="preserve">elsewhere. </w:t>
      </w:r>
      <w:r w:rsidR="00FA4F07" w:rsidRPr="003C1687">
        <w:rPr>
          <w:rFonts w:asciiTheme="minorHAnsi" w:hAnsiTheme="minorHAnsi" w:cstheme="minorHAnsi"/>
          <w:bCs/>
          <w:iCs/>
        </w:rPr>
        <w:t xml:space="preserve">It will be important throughout the evaluation to reflect the context of the </w:t>
      </w:r>
      <w:r w:rsidR="00772558" w:rsidRPr="003C1687">
        <w:rPr>
          <w:rFonts w:asciiTheme="minorHAnsi" w:hAnsiTheme="minorHAnsi" w:cstheme="minorHAnsi"/>
          <w:bCs/>
          <w:iCs/>
        </w:rPr>
        <w:t xml:space="preserve">Plymouth </w:t>
      </w:r>
      <w:r w:rsidR="0089757D">
        <w:rPr>
          <w:rFonts w:asciiTheme="minorHAnsi" w:hAnsiTheme="minorHAnsi" w:cstheme="minorHAnsi"/>
          <w:bCs/>
          <w:iCs/>
        </w:rPr>
        <w:t xml:space="preserve">housing </w:t>
      </w:r>
      <w:r w:rsidR="00772558" w:rsidRPr="003C1687">
        <w:rPr>
          <w:rFonts w:asciiTheme="minorHAnsi" w:hAnsiTheme="minorHAnsi" w:cstheme="minorHAnsi"/>
          <w:bCs/>
          <w:iCs/>
        </w:rPr>
        <w:t>market</w:t>
      </w:r>
      <w:r w:rsidR="0089757D">
        <w:rPr>
          <w:rFonts w:asciiTheme="minorHAnsi" w:hAnsiTheme="minorHAnsi" w:cstheme="minorHAnsi"/>
          <w:bCs/>
          <w:iCs/>
        </w:rPr>
        <w:t xml:space="preserve"> and economy</w:t>
      </w:r>
      <w:r w:rsidR="006D6E71" w:rsidRPr="003C1687">
        <w:rPr>
          <w:rFonts w:asciiTheme="minorHAnsi" w:hAnsiTheme="minorHAnsi" w:cstheme="minorHAnsi"/>
          <w:bCs/>
          <w:iCs/>
        </w:rPr>
        <w:t>.</w:t>
      </w:r>
    </w:p>
    <w:p w14:paraId="2CBB9A90" w14:textId="20D3A7EA" w:rsidR="00613E67" w:rsidRPr="003C1687" w:rsidRDefault="00613E67" w:rsidP="00D11770">
      <w:pPr>
        <w:spacing w:after="140" w:line="360" w:lineRule="auto"/>
        <w:rPr>
          <w:rFonts w:asciiTheme="minorHAnsi" w:hAnsiTheme="minorHAnsi" w:cstheme="minorHAnsi"/>
          <w:bCs/>
          <w:iCs/>
        </w:rPr>
      </w:pPr>
      <w:r w:rsidRPr="003C1687">
        <w:rPr>
          <w:rFonts w:asciiTheme="minorHAnsi" w:hAnsiTheme="minorHAnsi" w:cstheme="minorHAnsi"/>
        </w:rPr>
        <w:t>This evaluation will need to answer a suite of research questions</w:t>
      </w:r>
      <w:r w:rsidR="00886CA8">
        <w:rPr>
          <w:rFonts w:asciiTheme="minorHAnsi" w:hAnsiTheme="minorHAnsi" w:cstheme="minorHAnsi"/>
        </w:rPr>
        <w:t>, set out below</w:t>
      </w:r>
      <w:r w:rsidRPr="003C1687">
        <w:rPr>
          <w:rFonts w:asciiTheme="minorHAnsi" w:hAnsiTheme="minorHAnsi" w:cstheme="minorHAnsi"/>
        </w:rPr>
        <w:t>. All questions must be answered. However, it is not necessary for all to be given equal weight in the research.</w:t>
      </w:r>
    </w:p>
    <w:p w14:paraId="0B2D67EA" w14:textId="0587A495" w:rsidR="006A34F8" w:rsidRPr="003C1687" w:rsidRDefault="00613E67" w:rsidP="006A34F8">
      <w:pPr>
        <w:spacing w:after="140" w:line="360" w:lineRule="auto"/>
        <w:rPr>
          <w:rFonts w:asciiTheme="minorHAnsi" w:hAnsiTheme="minorHAnsi" w:cstheme="minorHAnsi"/>
          <w:bCs/>
          <w:iCs/>
          <w:u w:val="single"/>
        </w:rPr>
      </w:pPr>
      <w:r w:rsidRPr="003C1687">
        <w:rPr>
          <w:rFonts w:asciiTheme="minorHAnsi" w:hAnsiTheme="minorHAnsi" w:cstheme="minorHAnsi"/>
          <w:bCs/>
          <w:iCs/>
          <w:u w:val="single"/>
        </w:rPr>
        <w:t>Research Questions</w:t>
      </w:r>
    </w:p>
    <w:p w14:paraId="1E46DA67" w14:textId="661F5EB7" w:rsidR="001734B5" w:rsidRPr="003C1687" w:rsidRDefault="001734B5" w:rsidP="00FF28AE">
      <w:pPr>
        <w:spacing w:after="140" w:line="360" w:lineRule="auto"/>
        <w:rPr>
          <w:rFonts w:asciiTheme="minorHAnsi" w:hAnsiTheme="minorHAnsi" w:cstheme="minorHAnsi"/>
          <w:bCs/>
          <w:i/>
        </w:rPr>
      </w:pPr>
      <w:r w:rsidRPr="003C1687">
        <w:rPr>
          <w:rFonts w:asciiTheme="minorHAnsi" w:hAnsiTheme="minorHAnsi" w:cstheme="minorHAnsi"/>
          <w:bCs/>
          <w:i/>
        </w:rPr>
        <w:t>Impact of the Regeneration</w:t>
      </w:r>
    </w:p>
    <w:p w14:paraId="01C2322F" w14:textId="01C8FF49" w:rsidR="00923B94" w:rsidRDefault="00923B94" w:rsidP="002347B2">
      <w:pPr>
        <w:pStyle w:val="pf0"/>
        <w:numPr>
          <w:ilvl w:val="0"/>
          <w:numId w:val="20"/>
        </w:numPr>
        <w:spacing w:line="360" w:lineRule="auto"/>
        <w:ind w:left="714" w:hanging="357"/>
        <w:rPr>
          <w:rStyle w:val="cf01"/>
          <w:rFonts w:asciiTheme="minorHAnsi" w:hAnsiTheme="minorHAnsi" w:cstheme="minorHAnsi"/>
          <w:sz w:val="22"/>
          <w:szCs w:val="22"/>
        </w:rPr>
      </w:pPr>
      <w:r>
        <w:rPr>
          <w:rStyle w:val="cf01"/>
          <w:rFonts w:asciiTheme="minorHAnsi" w:hAnsiTheme="minorHAnsi" w:cstheme="minorHAnsi"/>
          <w:sz w:val="22"/>
          <w:szCs w:val="22"/>
        </w:rPr>
        <w:t>Was the regeneration delivered consistent with the identified aims, as described above?</w:t>
      </w:r>
    </w:p>
    <w:p w14:paraId="5CF3CE0E" w14:textId="308CD3DB" w:rsidR="00D96D95" w:rsidRPr="003C1687" w:rsidRDefault="007346D7" w:rsidP="002347B2">
      <w:pPr>
        <w:pStyle w:val="pf0"/>
        <w:numPr>
          <w:ilvl w:val="0"/>
          <w:numId w:val="20"/>
        </w:numPr>
        <w:spacing w:line="360" w:lineRule="auto"/>
        <w:ind w:left="714" w:hanging="357"/>
        <w:rPr>
          <w:rStyle w:val="cf01"/>
          <w:rFonts w:asciiTheme="minorHAnsi" w:hAnsiTheme="minorHAnsi" w:cstheme="minorHAnsi"/>
          <w:sz w:val="22"/>
          <w:szCs w:val="22"/>
        </w:rPr>
      </w:pPr>
      <w:r w:rsidRPr="003C1687">
        <w:rPr>
          <w:rStyle w:val="cf01"/>
          <w:rFonts w:asciiTheme="minorHAnsi" w:hAnsiTheme="minorHAnsi" w:cstheme="minorHAnsi"/>
          <w:sz w:val="22"/>
          <w:szCs w:val="22"/>
        </w:rPr>
        <w:t>W</w:t>
      </w:r>
      <w:r w:rsidR="00D96D95" w:rsidRPr="003C1687">
        <w:rPr>
          <w:rStyle w:val="cf01"/>
          <w:rFonts w:asciiTheme="minorHAnsi" w:hAnsiTheme="minorHAnsi" w:cstheme="minorHAnsi"/>
          <w:sz w:val="22"/>
          <w:szCs w:val="22"/>
        </w:rPr>
        <w:t>hat has been the effect of the regeneration on housing in the area, including, number of houses, quality of housing stock,</w:t>
      </w:r>
      <w:r w:rsidR="00A9505F">
        <w:rPr>
          <w:rStyle w:val="cf01"/>
          <w:rFonts w:asciiTheme="minorHAnsi" w:hAnsiTheme="minorHAnsi" w:cstheme="minorHAnsi"/>
          <w:sz w:val="22"/>
          <w:szCs w:val="22"/>
        </w:rPr>
        <w:t xml:space="preserve"> and</w:t>
      </w:r>
      <w:r w:rsidR="00D96D95" w:rsidRPr="003C1687">
        <w:rPr>
          <w:rStyle w:val="cf01"/>
          <w:rFonts w:asciiTheme="minorHAnsi" w:hAnsiTheme="minorHAnsi" w:cstheme="minorHAnsi"/>
          <w:sz w:val="22"/>
          <w:szCs w:val="22"/>
        </w:rPr>
        <w:t xml:space="preserve"> change in tenure mix</w:t>
      </w:r>
      <w:r w:rsidR="0081114A" w:rsidRPr="003C1687">
        <w:rPr>
          <w:rStyle w:val="cf01"/>
          <w:rFonts w:asciiTheme="minorHAnsi" w:hAnsiTheme="minorHAnsi" w:cstheme="minorHAnsi"/>
          <w:sz w:val="22"/>
          <w:szCs w:val="22"/>
        </w:rPr>
        <w:t>?</w:t>
      </w:r>
    </w:p>
    <w:p w14:paraId="7AF1A8D1" w14:textId="6DEEA2CD" w:rsidR="00696698" w:rsidRPr="003C1687" w:rsidRDefault="00696698" w:rsidP="002347B2">
      <w:pPr>
        <w:pStyle w:val="pf0"/>
        <w:numPr>
          <w:ilvl w:val="0"/>
          <w:numId w:val="20"/>
        </w:numPr>
        <w:spacing w:line="360" w:lineRule="auto"/>
        <w:ind w:left="714" w:hanging="357"/>
        <w:rPr>
          <w:rStyle w:val="cf01"/>
          <w:rFonts w:asciiTheme="minorHAnsi" w:hAnsiTheme="minorHAnsi" w:cstheme="minorHAnsi"/>
          <w:sz w:val="22"/>
          <w:szCs w:val="22"/>
        </w:rPr>
      </w:pPr>
      <w:r w:rsidRPr="003C1687">
        <w:rPr>
          <w:rStyle w:val="cf01"/>
          <w:rFonts w:asciiTheme="minorHAnsi" w:hAnsiTheme="minorHAnsi" w:cstheme="minorHAnsi"/>
          <w:sz w:val="22"/>
          <w:szCs w:val="22"/>
        </w:rPr>
        <w:t xml:space="preserve">What has been the </w:t>
      </w:r>
      <w:r w:rsidR="00982F7F" w:rsidRPr="003C1687">
        <w:rPr>
          <w:rStyle w:val="cf01"/>
          <w:rFonts w:asciiTheme="minorHAnsi" w:hAnsiTheme="minorHAnsi" w:cstheme="minorHAnsi"/>
          <w:sz w:val="22"/>
          <w:szCs w:val="22"/>
        </w:rPr>
        <w:t xml:space="preserve">effect of the regeneration, on wider community amenities, e.g. </w:t>
      </w:r>
      <w:r w:rsidR="0045477D" w:rsidRPr="003C1687">
        <w:rPr>
          <w:rStyle w:val="cf01"/>
          <w:rFonts w:asciiTheme="minorHAnsi" w:hAnsiTheme="minorHAnsi" w:cstheme="minorHAnsi"/>
          <w:sz w:val="22"/>
          <w:szCs w:val="22"/>
        </w:rPr>
        <w:t>the community hub</w:t>
      </w:r>
      <w:r w:rsidR="007E2478">
        <w:rPr>
          <w:rStyle w:val="cf01"/>
          <w:rFonts w:asciiTheme="minorHAnsi" w:hAnsiTheme="minorHAnsi" w:cstheme="minorHAnsi"/>
          <w:sz w:val="22"/>
          <w:szCs w:val="22"/>
        </w:rPr>
        <w:t xml:space="preserve"> and </w:t>
      </w:r>
      <w:r w:rsidR="0045477D" w:rsidRPr="003C1687">
        <w:rPr>
          <w:rStyle w:val="cf01"/>
          <w:rFonts w:asciiTheme="minorHAnsi" w:hAnsiTheme="minorHAnsi" w:cstheme="minorHAnsi"/>
          <w:sz w:val="22"/>
          <w:szCs w:val="22"/>
        </w:rPr>
        <w:t>schools</w:t>
      </w:r>
      <w:r w:rsidR="007E2478">
        <w:rPr>
          <w:rStyle w:val="cf01"/>
          <w:rFonts w:asciiTheme="minorHAnsi" w:hAnsiTheme="minorHAnsi" w:cstheme="minorHAnsi"/>
          <w:sz w:val="22"/>
          <w:szCs w:val="22"/>
        </w:rPr>
        <w:t>, including their delivery, maintenance and longevity?</w:t>
      </w:r>
    </w:p>
    <w:p w14:paraId="1285951D" w14:textId="7C543BFD" w:rsidR="00E31CC5" w:rsidRPr="003C1687" w:rsidRDefault="00E31CC5" w:rsidP="002347B2">
      <w:pPr>
        <w:pStyle w:val="ListParagraph"/>
        <w:numPr>
          <w:ilvl w:val="0"/>
          <w:numId w:val="20"/>
        </w:numPr>
        <w:spacing w:before="100" w:beforeAutospacing="1" w:after="100" w:afterAutospacing="1" w:line="360" w:lineRule="auto"/>
        <w:ind w:left="714" w:hanging="357"/>
        <w:rPr>
          <w:rFonts w:asciiTheme="minorHAnsi" w:hAnsiTheme="minorHAnsi" w:cstheme="minorHAnsi"/>
          <w:bCs/>
          <w:iCs/>
        </w:rPr>
      </w:pPr>
      <w:r w:rsidRPr="003C1687">
        <w:rPr>
          <w:rFonts w:asciiTheme="minorHAnsi" w:hAnsiTheme="minorHAnsi" w:cstheme="minorHAnsi"/>
          <w:bCs/>
          <w:iCs/>
        </w:rPr>
        <w:t>What has been the effect of the regeneration of North Prospect on the residents of the immediate and wider area</w:t>
      </w:r>
      <w:r w:rsidR="00927BBE" w:rsidRPr="003C1687">
        <w:rPr>
          <w:rFonts w:asciiTheme="minorHAnsi" w:hAnsiTheme="minorHAnsi" w:cstheme="minorHAnsi"/>
          <w:bCs/>
          <w:iCs/>
        </w:rPr>
        <w:t>, including the original residents of the area</w:t>
      </w:r>
      <w:r w:rsidRPr="003C1687">
        <w:rPr>
          <w:rFonts w:asciiTheme="minorHAnsi" w:hAnsiTheme="minorHAnsi" w:cstheme="minorHAnsi"/>
          <w:bCs/>
          <w:iCs/>
        </w:rPr>
        <w:t xml:space="preserve"> e.g. in terms of health</w:t>
      </w:r>
      <w:r w:rsidR="00E679C6" w:rsidRPr="003C1687">
        <w:rPr>
          <w:rFonts w:asciiTheme="minorHAnsi" w:hAnsiTheme="minorHAnsi" w:cstheme="minorHAnsi"/>
          <w:bCs/>
          <w:iCs/>
        </w:rPr>
        <w:t xml:space="preserve"> and wellbeing</w:t>
      </w:r>
      <w:r w:rsidRPr="003C1687">
        <w:rPr>
          <w:rFonts w:asciiTheme="minorHAnsi" w:hAnsiTheme="minorHAnsi" w:cstheme="minorHAnsi"/>
          <w:bCs/>
          <w:iCs/>
        </w:rPr>
        <w:t xml:space="preserve">, </w:t>
      </w:r>
      <w:r w:rsidR="002347B2">
        <w:rPr>
          <w:rFonts w:asciiTheme="minorHAnsi" w:hAnsiTheme="minorHAnsi" w:cstheme="minorHAnsi"/>
          <w:bCs/>
          <w:iCs/>
        </w:rPr>
        <w:t>c</w:t>
      </w:r>
      <w:r w:rsidR="00470238" w:rsidRPr="003C1687">
        <w:rPr>
          <w:rFonts w:asciiTheme="minorHAnsi" w:hAnsiTheme="minorHAnsi" w:cstheme="minorHAnsi"/>
          <w:bCs/>
          <w:iCs/>
        </w:rPr>
        <w:t xml:space="preserve">rime (including anti-social behaviour), </w:t>
      </w:r>
      <w:r w:rsidR="008A586E" w:rsidRPr="003C1687">
        <w:rPr>
          <w:rFonts w:asciiTheme="minorHAnsi" w:hAnsiTheme="minorHAnsi" w:cstheme="minorHAnsi"/>
          <w:bCs/>
          <w:iCs/>
        </w:rPr>
        <w:t xml:space="preserve">educational attainment, </w:t>
      </w:r>
      <w:r w:rsidR="00DE5714" w:rsidRPr="003C1687">
        <w:rPr>
          <w:rFonts w:asciiTheme="minorHAnsi" w:hAnsiTheme="minorHAnsi" w:cstheme="minorHAnsi"/>
          <w:bCs/>
          <w:iCs/>
        </w:rPr>
        <w:t>apprenticeships</w:t>
      </w:r>
      <w:r w:rsidR="004E38B5" w:rsidRPr="003C1687">
        <w:rPr>
          <w:rFonts w:asciiTheme="minorHAnsi" w:hAnsiTheme="minorHAnsi" w:cstheme="minorHAnsi"/>
          <w:bCs/>
          <w:iCs/>
        </w:rPr>
        <w:t xml:space="preserve">, </w:t>
      </w:r>
      <w:r w:rsidR="008A586E" w:rsidRPr="003C1687">
        <w:rPr>
          <w:rFonts w:asciiTheme="minorHAnsi" w:hAnsiTheme="minorHAnsi" w:cstheme="minorHAnsi"/>
          <w:bCs/>
          <w:iCs/>
        </w:rPr>
        <w:t>employment, safety</w:t>
      </w:r>
      <w:r w:rsidR="00E679C6" w:rsidRPr="003C1687">
        <w:rPr>
          <w:rFonts w:asciiTheme="minorHAnsi" w:hAnsiTheme="minorHAnsi" w:cstheme="minorHAnsi"/>
          <w:bCs/>
          <w:iCs/>
        </w:rPr>
        <w:t xml:space="preserve"> in and out of the home</w:t>
      </w:r>
      <w:r w:rsidR="008A586E" w:rsidRPr="003C1687">
        <w:rPr>
          <w:rFonts w:asciiTheme="minorHAnsi" w:hAnsiTheme="minorHAnsi" w:cstheme="minorHAnsi"/>
          <w:bCs/>
          <w:iCs/>
        </w:rPr>
        <w:t xml:space="preserve">, </w:t>
      </w:r>
      <w:r w:rsidR="00E679C6" w:rsidRPr="003C1687">
        <w:rPr>
          <w:rFonts w:asciiTheme="minorHAnsi" w:hAnsiTheme="minorHAnsi" w:cstheme="minorHAnsi"/>
          <w:bCs/>
          <w:iCs/>
        </w:rPr>
        <w:t>access to homeownership</w:t>
      </w:r>
      <w:r w:rsidR="004E38B5" w:rsidRPr="003C1687">
        <w:rPr>
          <w:rFonts w:asciiTheme="minorHAnsi" w:hAnsiTheme="minorHAnsi" w:cstheme="minorHAnsi"/>
          <w:bCs/>
          <w:iCs/>
        </w:rPr>
        <w:t xml:space="preserve"> and quality of life</w:t>
      </w:r>
      <w:r w:rsidR="008A586E" w:rsidRPr="003C1687">
        <w:rPr>
          <w:rFonts w:asciiTheme="minorHAnsi" w:hAnsiTheme="minorHAnsi" w:cstheme="minorHAnsi"/>
          <w:bCs/>
          <w:iCs/>
        </w:rPr>
        <w:t>?</w:t>
      </w:r>
      <w:r w:rsidR="0076741D" w:rsidRPr="003C1687">
        <w:rPr>
          <w:rFonts w:asciiTheme="minorHAnsi" w:hAnsiTheme="minorHAnsi" w:cstheme="minorHAnsi"/>
          <w:bCs/>
          <w:iCs/>
        </w:rPr>
        <w:t xml:space="preserve"> </w:t>
      </w:r>
      <w:r w:rsidR="00766709" w:rsidRPr="003C1687">
        <w:rPr>
          <w:rFonts w:asciiTheme="minorHAnsi" w:hAnsiTheme="minorHAnsi" w:cstheme="minorHAnsi"/>
          <w:bCs/>
          <w:iCs/>
        </w:rPr>
        <w:t>What were the impact</w:t>
      </w:r>
      <w:r w:rsidR="0077648A" w:rsidRPr="003C1687">
        <w:rPr>
          <w:rFonts w:asciiTheme="minorHAnsi" w:hAnsiTheme="minorHAnsi" w:cstheme="minorHAnsi"/>
          <w:bCs/>
          <w:iCs/>
        </w:rPr>
        <w:t>s</w:t>
      </w:r>
      <w:r w:rsidR="00766709" w:rsidRPr="003C1687">
        <w:rPr>
          <w:rFonts w:asciiTheme="minorHAnsi" w:hAnsiTheme="minorHAnsi" w:cstheme="minorHAnsi"/>
          <w:bCs/>
          <w:iCs/>
        </w:rPr>
        <w:t xml:space="preserve"> by tenure</w:t>
      </w:r>
      <w:r w:rsidR="001A3994" w:rsidRPr="003C1687">
        <w:rPr>
          <w:rFonts w:asciiTheme="minorHAnsi" w:hAnsiTheme="minorHAnsi" w:cstheme="minorHAnsi"/>
          <w:bCs/>
          <w:iCs/>
        </w:rPr>
        <w:t xml:space="preserve">, e.g. </w:t>
      </w:r>
      <w:r w:rsidR="00766709" w:rsidRPr="003C1687">
        <w:rPr>
          <w:rFonts w:asciiTheme="minorHAnsi" w:hAnsiTheme="minorHAnsi" w:cstheme="minorHAnsi"/>
          <w:bCs/>
          <w:iCs/>
        </w:rPr>
        <w:t>existing and former tenants</w:t>
      </w:r>
      <w:r w:rsidR="001A3994" w:rsidRPr="003C1687">
        <w:rPr>
          <w:rFonts w:asciiTheme="minorHAnsi" w:hAnsiTheme="minorHAnsi" w:cstheme="minorHAnsi"/>
          <w:bCs/>
          <w:iCs/>
        </w:rPr>
        <w:t xml:space="preserve"> of PCH, </w:t>
      </w:r>
      <w:r w:rsidR="00766709" w:rsidRPr="003C1687">
        <w:rPr>
          <w:rFonts w:asciiTheme="minorHAnsi" w:hAnsiTheme="minorHAnsi" w:cstheme="minorHAnsi"/>
          <w:bCs/>
          <w:iCs/>
        </w:rPr>
        <w:t>R</w:t>
      </w:r>
      <w:r w:rsidR="00C34758" w:rsidRPr="003C1687">
        <w:rPr>
          <w:rFonts w:asciiTheme="minorHAnsi" w:hAnsiTheme="minorHAnsi" w:cstheme="minorHAnsi"/>
          <w:bCs/>
          <w:iCs/>
        </w:rPr>
        <w:t xml:space="preserve">ight </w:t>
      </w:r>
      <w:r w:rsidR="00766709" w:rsidRPr="003C1687">
        <w:rPr>
          <w:rFonts w:asciiTheme="minorHAnsi" w:hAnsiTheme="minorHAnsi" w:cstheme="minorHAnsi"/>
          <w:bCs/>
          <w:iCs/>
        </w:rPr>
        <w:t>to</w:t>
      </w:r>
      <w:r w:rsidR="00C34758" w:rsidRPr="003C1687">
        <w:rPr>
          <w:rFonts w:asciiTheme="minorHAnsi" w:hAnsiTheme="minorHAnsi" w:cstheme="minorHAnsi"/>
          <w:bCs/>
          <w:iCs/>
        </w:rPr>
        <w:t xml:space="preserve"> </w:t>
      </w:r>
      <w:r w:rsidR="00766709" w:rsidRPr="003C1687">
        <w:rPr>
          <w:rFonts w:asciiTheme="minorHAnsi" w:hAnsiTheme="minorHAnsi" w:cstheme="minorHAnsi"/>
          <w:bCs/>
          <w:iCs/>
        </w:rPr>
        <w:t>B</w:t>
      </w:r>
      <w:r w:rsidR="00C34758" w:rsidRPr="003C1687">
        <w:rPr>
          <w:rFonts w:asciiTheme="minorHAnsi" w:hAnsiTheme="minorHAnsi" w:cstheme="minorHAnsi"/>
          <w:bCs/>
          <w:iCs/>
        </w:rPr>
        <w:t>uy</w:t>
      </w:r>
      <w:r w:rsidR="00766709" w:rsidRPr="003C1687">
        <w:rPr>
          <w:rFonts w:asciiTheme="minorHAnsi" w:hAnsiTheme="minorHAnsi" w:cstheme="minorHAnsi"/>
          <w:bCs/>
          <w:iCs/>
        </w:rPr>
        <w:t xml:space="preserve"> owner</w:t>
      </w:r>
      <w:r w:rsidR="00FD6350">
        <w:rPr>
          <w:rFonts w:asciiTheme="minorHAnsi" w:hAnsiTheme="minorHAnsi" w:cstheme="minorHAnsi"/>
          <w:bCs/>
          <w:iCs/>
        </w:rPr>
        <w:t>s</w:t>
      </w:r>
      <w:r w:rsidR="00C34758" w:rsidRPr="003C1687">
        <w:rPr>
          <w:rFonts w:asciiTheme="minorHAnsi" w:hAnsiTheme="minorHAnsi" w:cstheme="minorHAnsi"/>
          <w:bCs/>
          <w:iCs/>
        </w:rPr>
        <w:t>,</w:t>
      </w:r>
      <w:r w:rsidR="00373525" w:rsidRPr="003C1687">
        <w:rPr>
          <w:rFonts w:asciiTheme="minorHAnsi" w:hAnsiTheme="minorHAnsi" w:cstheme="minorHAnsi"/>
          <w:bCs/>
          <w:iCs/>
        </w:rPr>
        <w:t xml:space="preserve"> homeowners</w:t>
      </w:r>
      <w:r w:rsidR="00C34758" w:rsidRPr="003C1687">
        <w:rPr>
          <w:rFonts w:asciiTheme="minorHAnsi" w:hAnsiTheme="minorHAnsi" w:cstheme="minorHAnsi"/>
          <w:bCs/>
          <w:iCs/>
        </w:rPr>
        <w:t xml:space="preserve"> as well as those </w:t>
      </w:r>
      <w:r w:rsidR="00766709" w:rsidRPr="003C1687">
        <w:rPr>
          <w:rFonts w:asciiTheme="minorHAnsi" w:hAnsiTheme="minorHAnsi" w:cstheme="minorHAnsi"/>
          <w:bCs/>
          <w:iCs/>
        </w:rPr>
        <w:t>who lived in N</w:t>
      </w:r>
      <w:r w:rsidR="00C34758" w:rsidRPr="003C1687">
        <w:rPr>
          <w:rFonts w:asciiTheme="minorHAnsi" w:hAnsiTheme="minorHAnsi" w:cstheme="minorHAnsi"/>
          <w:bCs/>
          <w:iCs/>
        </w:rPr>
        <w:t xml:space="preserve">orth </w:t>
      </w:r>
      <w:r w:rsidR="00766709" w:rsidRPr="003C1687">
        <w:rPr>
          <w:rFonts w:asciiTheme="minorHAnsi" w:hAnsiTheme="minorHAnsi" w:cstheme="minorHAnsi"/>
          <w:bCs/>
          <w:iCs/>
        </w:rPr>
        <w:t>P</w:t>
      </w:r>
      <w:r w:rsidR="00C34758" w:rsidRPr="003C1687">
        <w:rPr>
          <w:rFonts w:asciiTheme="minorHAnsi" w:hAnsiTheme="minorHAnsi" w:cstheme="minorHAnsi"/>
          <w:bCs/>
          <w:iCs/>
        </w:rPr>
        <w:t>rospect</w:t>
      </w:r>
      <w:r w:rsidR="00766709" w:rsidRPr="003C1687">
        <w:rPr>
          <w:rFonts w:asciiTheme="minorHAnsi" w:hAnsiTheme="minorHAnsi" w:cstheme="minorHAnsi"/>
          <w:bCs/>
          <w:iCs/>
        </w:rPr>
        <w:t xml:space="preserve"> before and </w:t>
      </w:r>
      <w:r w:rsidR="00766709" w:rsidRPr="003C1687">
        <w:rPr>
          <w:rFonts w:asciiTheme="minorHAnsi" w:hAnsiTheme="minorHAnsi" w:cstheme="minorHAnsi"/>
          <w:bCs/>
          <w:iCs/>
        </w:rPr>
        <w:lastRenderedPageBreak/>
        <w:t>after</w:t>
      </w:r>
      <w:r w:rsidR="00F8139A" w:rsidRPr="003C1687">
        <w:rPr>
          <w:rFonts w:asciiTheme="minorHAnsi" w:hAnsiTheme="minorHAnsi" w:cstheme="minorHAnsi"/>
          <w:bCs/>
          <w:iCs/>
        </w:rPr>
        <w:t>?</w:t>
      </w:r>
      <w:r w:rsidR="003F7788">
        <w:rPr>
          <w:rFonts w:asciiTheme="minorHAnsi" w:hAnsiTheme="minorHAnsi" w:cstheme="minorHAnsi"/>
          <w:bCs/>
          <w:iCs/>
        </w:rPr>
        <w:t xml:space="preserve">  This question will need to consider to what ex</w:t>
      </w:r>
      <w:r w:rsidR="00982C3F">
        <w:rPr>
          <w:rFonts w:asciiTheme="minorHAnsi" w:hAnsiTheme="minorHAnsi" w:cstheme="minorHAnsi"/>
          <w:bCs/>
          <w:iCs/>
        </w:rPr>
        <w:t>tent the improvements have been driven by the changes in who lives in the area</w:t>
      </w:r>
      <w:r w:rsidR="00930F91">
        <w:rPr>
          <w:rFonts w:asciiTheme="minorHAnsi" w:hAnsiTheme="minorHAnsi" w:cstheme="minorHAnsi"/>
          <w:bCs/>
          <w:iCs/>
        </w:rPr>
        <w:t xml:space="preserve"> </w:t>
      </w:r>
      <w:r w:rsidR="00690159">
        <w:rPr>
          <w:rStyle w:val="ui-provider"/>
        </w:rPr>
        <w:t xml:space="preserve">and </w:t>
      </w:r>
      <w:r w:rsidR="00930F91">
        <w:rPr>
          <w:rStyle w:val="ui-provider"/>
        </w:rPr>
        <w:t>whether improvements have been seen by the residents that remained</w:t>
      </w:r>
      <w:r w:rsidR="006C3BEF">
        <w:rPr>
          <w:rFonts w:asciiTheme="minorHAnsi" w:hAnsiTheme="minorHAnsi" w:cstheme="minorHAnsi"/>
          <w:bCs/>
          <w:iCs/>
        </w:rPr>
        <w:t>.</w:t>
      </w:r>
    </w:p>
    <w:p w14:paraId="6CB4E7E6" w14:textId="765135EF" w:rsidR="008D5F08" w:rsidRPr="003C1687" w:rsidRDefault="008D5F08" w:rsidP="002347B2">
      <w:pPr>
        <w:pStyle w:val="ListParagraph"/>
        <w:numPr>
          <w:ilvl w:val="0"/>
          <w:numId w:val="20"/>
        </w:numPr>
        <w:spacing w:before="100" w:beforeAutospacing="1" w:after="100" w:afterAutospacing="1" w:line="360" w:lineRule="auto"/>
        <w:ind w:left="714" w:hanging="357"/>
        <w:rPr>
          <w:rFonts w:asciiTheme="minorHAnsi" w:hAnsiTheme="minorHAnsi" w:cstheme="minorHAnsi"/>
          <w:bCs/>
          <w:iCs/>
        </w:rPr>
      </w:pPr>
      <w:r w:rsidRPr="003C1687">
        <w:rPr>
          <w:rFonts w:asciiTheme="minorHAnsi" w:hAnsiTheme="minorHAnsi" w:cstheme="minorHAnsi"/>
          <w:bCs/>
          <w:iCs/>
        </w:rPr>
        <w:t>What are satisfaction levels of</w:t>
      </w:r>
      <w:r w:rsidR="00004767">
        <w:rPr>
          <w:rFonts w:asciiTheme="minorHAnsi" w:hAnsiTheme="minorHAnsi" w:cstheme="minorHAnsi"/>
          <w:bCs/>
          <w:iCs/>
        </w:rPr>
        <w:t xml:space="preserve"> the</w:t>
      </w:r>
      <w:r w:rsidRPr="003C1687">
        <w:rPr>
          <w:rFonts w:asciiTheme="minorHAnsi" w:hAnsiTheme="minorHAnsi" w:cstheme="minorHAnsi"/>
          <w:bCs/>
          <w:iCs/>
        </w:rPr>
        <w:t xml:space="preserve"> current population of the area? To what extent is </w:t>
      </w:r>
      <w:r w:rsidR="00004767">
        <w:rPr>
          <w:rFonts w:asciiTheme="minorHAnsi" w:hAnsiTheme="minorHAnsi" w:cstheme="minorHAnsi"/>
          <w:bCs/>
          <w:iCs/>
        </w:rPr>
        <w:t xml:space="preserve">the </w:t>
      </w:r>
      <w:r w:rsidRPr="003C1687">
        <w:rPr>
          <w:rFonts w:asciiTheme="minorHAnsi" w:hAnsiTheme="minorHAnsi" w:cstheme="minorHAnsi"/>
          <w:bCs/>
          <w:iCs/>
        </w:rPr>
        <w:t xml:space="preserve">population confident about the future of this neighbourhood in the long term? </w:t>
      </w:r>
    </w:p>
    <w:p w14:paraId="75C00B06" w14:textId="77777777" w:rsidR="00ED199D" w:rsidRPr="003C1687" w:rsidRDefault="00ED199D" w:rsidP="002347B2">
      <w:pPr>
        <w:pStyle w:val="ListParagraph"/>
        <w:numPr>
          <w:ilvl w:val="0"/>
          <w:numId w:val="20"/>
        </w:numPr>
        <w:spacing w:before="100" w:beforeAutospacing="1" w:after="100" w:afterAutospacing="1" w:line="360" w:lineRule="auto"/>
        <w:ind w:left="714" w:hanging="357"/>
        <w:rPr>
          <w:rFonts w:asciiTheme="minorHAnsi" w:hAnsiTheme="minorHAnsi" w:cstheme="minorHAnsi"/>
          <w:bCs/>
          <w:iCs/>
        </w:rPr>
      </w:pPr>
      <w:r w:rsidRPr="003C1687">
        <w:rPr>
          <w:rFonts w:asciiTheme="minorHAnsi" w:hAnsiTheme="minorHAnsi" w:cstheme="minorHAnsi"/>
          <w:bCs/>
          <w:iCs/>
        </w:rPr>
        <w:t>To what extent has the reputation/perceptions of the area been changed as a result of the regeneration of North Prospect?</w:t>
      </w:r>
    </w:p>
    <w:p w14:paraId="38C65177" w14:textId="37EF89A2" w:rsidR="00590A7A" w:rsidRPr="003C1687" w:rsidRDefault="00590A7A" w:rsidP="002347B2">
      <w:pPr>
        <w:pStyle w:val="ListParagraph"/>
        <w:numPr>
          <w:ilvl w:val="0"/>
          <w:numId w:val="20"/>
        </w:numPr>
        <w:spacing w:before="100" w:beforeAutospacing="1" w:after="100" w:afterAutospacing="1" w:line="360" w:lineRule="auto"/>
        <w:ind w:left="714" w:hanging="357"/>
        <w:rPr>
          <w:rFonts w:asciiTheme="minorHAnsi" w:hAnsiTheme="minorHAnsi" w:cstheme="minorHAnsi"/>
          <w:bCs/>
          <w:iCs/>
        </w:rPr>
      </w:pPr>
      <w:r w:rsidRPr="003C1687">
        <w:rPr>
          <w:rFonts w:asciiTheme="minorHAnsi" w:hAnsiTheme="minorHAnsi" w:cstheme="minorHAnsi"/>
          <w:bCs/>
          <w:iCs/>
        </w:rPr>
        <w:t xml:space="preserve">Were there any other </w:t>
      </w:r>
      <w:r w:rsidR="009717BD" w:rsidRPr="003C1687">
        <w:rPr>
          <w:rFonts w:asciiTheme="minorHAnsi" w:hAnsiTheme="minorHAnsi" w:cstheme="minorHAnsi"/>
          <w:bCs/>
          <w:iCs/>
        </w:rPr>
        <w:t xml:space="preserve">unintended effects </w:t>
      </w:r>
      <w:r w:rsidRPr="003C1687">
        <w:rPr>
          <w:rFonts w:asciiTheme="minorHAnsi" w:hAnsiTheme="minorHAnsi" w:cstheme="minorHAnsi"/>
          <w:bCs/>
          <w:iCs/>
        </w:rPr>
        <w:t>of the regeneration</w:t>
      </w:r>
      <w:r w:rsidR="009717BD" w:rsidRPr="003C1687">
        <w:rPr>
          <w:rFonts w:asciiTheme="minorHAnsi" w:hAnsiTheme="minorHAnsi" w:cstheme="minorHAnsi"/>
          <w:bCs/>
          <w:iCs/>
        </w:rPr>
        <w:t>, either positive or negative</w:t>
      </w:r>
      <w:r w:rsidRPr="003C1687">
        <w:rPr>
          <w:rFonts w:asciiTheme="minorHAnsi" w:hAnsiTheme="minorHAnsi" w:cstheme="minorHAnsi"/>
          <w:bCs/>
          <w:iCs/>
        </w:rPr>
        <w:t>?</w:t>
      </w:r>
    </w:p>
    <w:p w14:paraId="6FC633DE" w14:textId="3704C735" w:rsidR="00E243AD" w:rsidRPr="003C1687" w:rsidRDefault="00E243AD" w:rsidP="00CF1571">
      <w:pPr>
        <w:spacing w:after="140" w:line="360" w:lineRule="auto"/>
        <w:rPr>
          <w:rFonts w:asciiTheme="minorHAnsi" w:hAnsiTheme="minorHAnsi" w:cstheme="minorHAnsi"/>
          <w:bCs/>
          <w:i/>
        </w:rPr>
      </w:pPr>
      <w:r w:rsidRPr="003C1687">
        <w:rPr>
          <w:rFonts w:asciiTheme="minorHAnsi" w:hAnsiTheme="minorHAnsi" w:cstheme="minorHAnsi"/>
          <w:bCs/>
          <w:i/>
        </w:rPr>
        <w:t>Value for mone</w:t>
      </w:r>
      <w:r w:rsidR="00F359E6" w:rsidRPr="003C1687">
        <w:rPr>
          <w:rFonts w:asciiTheme="minorHAnsi" w:hAnsiTheme="minorHAnsi" w:cstheme="minorHAnsi"/>
          <w:bCs/>
          <w:i/>
        </w:rPr>
        <w:t>y of the scheme</w:t>
      </w:r>
    </w:p>
    <w:p w14:paraId="65B15CA7" w14:textId="72EF2B76" w:rsidR="00BB1573" w:rsidRPr="003C1687" w:rsidRDefault="00A61E31" w:rsidP="00FF28AE">
      <w:pPr>
        <w:pStyle w:val="ListParagraph"/>
        <w:numPr>
          <w:ilvl w:val="0"/>
          <w:numId w:val="20"/>
        </w:numPr>
        <w:spacing w:line="360" w:lineRule="auto"/>
        <w:rPr>
          <w:rFonts w:asciiTheme="minorHAnsi" w:hAnsiTheme="minorHAnsi" w:cstheme="minorHAnsi"/>
          <w:bCs/>
          <w:iCs/>
        </w:rPr>
      </w:pPr>
      <w:r w:rsidRPr="003C1687">
        <w:rPr>
          <w:rFonts w:asciiTheme="minorHAnsi" w:hAnsiTheme="minorHAnsi" w:cstheme="minorHAnsi"/>
          <w:bCs/>
          <w:iCs/>
        </w:rPr>
        <w:t xml:space="preserve">What is the additionality of the </w:t>
      </w:r>
      <w:r w:rsidR="00BB1573" w:rsidRPr="003C1687">
        <w:rPr>
          <w:rFonts w:asciiTheme="minorHAnsi" w:hAnsiTheme="minorHAnsi" w:cstheme="minorHAnsi"/>
          <w:bCs/>
          <w:iCs/>
        </w:rPr>
        <w:t>outputs, outcomes and impacts of the regeneration</w:t>
      </w:r>
      <w:r w:rsidRPr="003C1687">
        <w:rPr>
          <w:rFonts w:asciiTheme="minorHAnsi" w:hAnsiTheme="minorHAnsi" w:cstheme="minorHAnsi"/>
          <w:bCs/>
          <w:iCs/>
        </w:rPr>
        <w:t xml:space="preserve"> of North Prospect</w:t>
      </w:r>
      <w:r w:rsidR="003F4DC3" w:rsidRPr="003C1687">
        <w:rPr>
          <w:rFonts w:asciiTheme="minorHAnsi" w:hAnsiTheme="minorHAnsi" w:cstheme="minorHAnsi"/>
          <w:bCs/>
          <w:iCs/>
        </w:rPr>
        <w:t xml:space="preserve"> i.e. what would have been achieved without intervention</w:t>
      </w:r>
      <w:r w:rsidR="00BB1573" w:rsidRPr="003C1687">
        <w:rPr>
          <w:rFonts w:asciiTheme="minorHAnsi" w:hAnsiTheme="minorHAnsi" w:cstheme="minorHAnsi"/>
          <w:bCs/>
          <w:iCs/>
        </w:rPr>
        <w:t>?</w:t>
      </w:r>
    </w:p>
    <w:p w14:paraId="4B16FCD0" w14:textId="3CB6B54E" w:rsidR="00464E0D" w:rsidRPr="003C1687" w:rsidRDefault="003F4DC3" w:rsidP="00FF28AE">
      <w:pPr>
        <w:pStyle w:val="ListParagraph"/>
        <w:numPr>
          <w:ilvl w:val="0"/>
          <w:numId w:val="20"/>
        </w:numPr>
        <w:spacing w:line="360" w:lineRule="auto"/>
        <w:rPr>
          <w:rFonts w:asciiTheme="minorHAnsi" w:hAnsiTheme="minorHAnsi" w:cstheme="minorHAnsi"/>
          <w:bCs/>
          <w:iCs/>
        </w:rPr>
      </w:pPr>
      <w:r w:rsidRPr="003C1687">
        <w:rPr>
          <w:rFonts w:asciiTheme="minorHAnsi" w:hAnsiTheme="minorHAnsi" w:cstheme="minorHAnsi"/>
          <w:bCs/>
          <w:iCs/>
        </w:rPr>
        <w:t xml:space="preserve">What is the Value for Money of the </w:t>
      </w:r>
      <w:r w:rsidR="00A61E31" w:rsidRPr="003C1687">
        <w:rPr>
          <w:rFonts w:asciiTheme="minorHAnsi" w:hAnsiTheme="minorHAnsi" w:cstheme="minorHAnsi"/>
          <w:bCs/>
          <w:iCs/>
        </w:rPr>
        <w:t>regeneration of North Prospect</w:t>
      </w:r>
      <w:r w:rsidR="00464E0D" w:rsidRPr="003C1687">
        <w:rPr>
          <w:rFonts w:asciiTheme="minorHAnsi" w:hAnsiTheme="minorHAnsi" w:cstheme="minorHAnsi"/>
          <w:bCs/>
          <w:iCs/>
        </w:rPr>
        <w:t>?</w:t>
      </w:r>
      <w:r w:rsidR="00352521" w:rsidRPr="003C1687">
        <w:rPr>
          <w:rFonts w:asciiTheme="minorHAnsi" w:hAnsiTheme="minorHAnsi" w:cstheme="minorHAnsi"/>
          <w:bCs/>
          <w:iCs/>
        </w:rPr>
        <w:t xml:space="preserve">  This should </w:t>
      </w:r>
      <w:r w:rsidR="00A83FA2">
        <w:rPr>
          <w:rFonts w:asciiTheme="minorHAnsi" w:hAnsiTheme="minorHAnsi" w:cstheme="minorHAnsi"/>
          <w:bCs/>
          <w:iCs/>
        </w:rPr>
        <w:t>include at</w:t>
      </w:r>
      <w:r w:rsidR="00352521" w:rsidRPr="003C1687">
        <w:rPr>
          <w:rFonts w:asciiTheme="minorHAnsi" w:hAnsiTheme="minorHAnsi" w:cstheme="minorHAnsi"/>
          <w:bCs/>
          <w:iCs/>
        </w:rPr>
        <w:t xml:space="preserve"> the UK level in line with HMT’s Green Book</w:t>
      </w:r>
      <w:r w:rsidR="00B96BD3">
        <w:rPr>
          <w:rFonts w:asciiTheme="minorHAnsi" w:hAnsiTheme="minorHAnsi" w:cstheme="minorHAnsi"/>
          <w:bCs/>
          <w:iCs/>
        </w:rPr>
        <w:t>,</w:t>
      </w:r>
      <w:r w:rsidR="00352521" w:rsidRPr="003C1687">
        <w:rPr>
          <w:rFonts w:asciiTheme="minorHAnsi" w:hAnsiTheme="minorHAnsi" w:cstheme="minorHAnsi"/>
          <w:bCs/>
          <w:iCs/>
        </w:rPr>
        <w:t xml:space="preserve"> but also any impacts</w:t>
      </w:r>
      <w:r w:rsidR="00A9505F">
        <w:rPr>
          <w:rFonts w:asciiTheme="minorHAnsi" w:hAnsiTheme="minorHAnsi" w:cstheme="minorHAnsi"/>
          <w:bCs/>
          <w:iCs/>
        </w:rPr>
        <w:t xml:space="preserve"> at a local area level</w:t>
      </w:r>
      <w:r w:rsidR="00352521" w:rsidRPr="003C1687">
        <w:rPr>
          <w:rFonts w:asciiTheme="minorHAnsi" w:hAnsiTheme="minorHAnsi" w:cstheme="minorHAnsi"/>
          <w:bCs/>
          <w:iCs/>
        </w:rPr>
        <w:t>.</w:t>
      </w:r>
    </w:p>
    <w:p w14:paraId="72264FAB" w14:textId="77777777" w:rsidR="0085437B" w:rsidRDefault="0085437B" w:rsidP="0085437B">
      <w:pPr>
        <w:pStyle w:val="ListParagraph"/>
        <w:numPr>
          <w:ilvl w:val="0"/>
          <w:numId w:val="20"/>
        </w:numPr>
        <w:spacing w:before="100" w:beforeAutospacing="1" w:after="100" w:afterAutospacing="1" w:line="360" w:lineRule="auto"/>
        <w:rPr>
          <w:rFonts w:asciiTheme="minorHAnsi" w:hAnsiTheme="minorHAnsi" w:cstheme="minorHAnsi"/>
          <w:bCs/>
          <w:iCs/>
        </w:rPr>
      </w:pPr>
      <w:r w:rsidRPr="003C1687">
        <w:rPr>
          <w:rFonts w:asciiTheme="minorHAnsi" w:hAnsiTheme="minorHAnsi" w:cstheme="minorHAnsi"/>
          <w:bCs/>
          <w:iCs/>
        </w:rPr>
        <w:t xml:space="preserve">What </w:t>
      </w:r>
      <w:r>
        <w:rPr>
          <w:rFonts w:asciiTheme="minorHAnsi" w:hAnsiTheme="minorHAnsi" w:cstheme="minorHAnsi"/>
          <w:bCs/>
          <w:iCs/>
        </w:rPr>
        <w:t xml:space="preserve">factors influenced the success or otherwise of the </w:t>
      </w:r>
      <w:r w:rsidRPr="003C1687">
        <w:rPr>
          <w:rFonts w:asciiTheme="minorHAnsi" w:hAnsiTheme="minorHAnsi" w:cstheme="minorHAnsi"/>
          <w:bCs/>
          <w:iCs/>
        </w:rPr>
        <w:t>regeneration? This should consider</w:t>
      </w:r>
      <w:r>
        <w:rPr>
          <w:rFonts w:asciiTheme="minorHAnsi" w:hAnsiTheme="minorHAnsi" w:cstheme="minorHAnsi"/>
          <w:bCs/>
          <w:iCs/>
        </w:rPr>
        <w:t>:</w:t>
      </w:r>
    </w:p>
    <w:p w14:paraId="42CB3EA5" w14:textId="77777777" w:rsidR="0085437B" w:rsidRDefault="0085437B" w:rsidP="0085437B">
      <w:pPr>
        <w:pStyle w:val="ListParagraph"/>
        <w:numPr>
          <w:ilvl w:val="1"/>
          <w:numId w:val="20"/>
        </w:numPr>
        <w:spacing w:before="100" w:beforeAutospacing="1" w:after="100" w:afterAutospacing="1" w:line="360" w:lineRule="auto"/>
        <w:rPr>
          <w:rFonts w:asciiTheme="minorHAnsi" w:hAnsiTheme="minorHAnsi" w:cstheme="minorHAnsi"/>
          <w:bCs/>
          <w:iCs/>
        </w:rPr>
      </w:pPr>
      <w:r>
        <w:rPr>
          <w:rFonts w:asciiTheme="minorHAnsi" w:hAnsiTheme="minorHAnsi" w:cstheme="minorHAnsi"/>
          <w:bCs/>
          <w:iCs/>
        </w:rPr>
        <w:t>External factors, such as the</w:t>
      </w:r>
      <w:r w:rsidRPr="003C1687">
        <w:rPr>
          <w:rFonts w:asciiTheme="minorHAnsi" w:hAnsiTheme="minorHAnsi" w:cstheme="minorHAnsi"/>
          <w:bCs/>
          <w:iCs/>
        </w:rPr>
        <w:t xml:space="preserve"> changing policy context</w:t>
      </w:r>
      <w:r>
        <w:rPr>
          <w:rFonts w:asciiTheme="minorHAnsi" w:hAnsiTheme="minorHAnsi" w:cstheme="minorHAnsi"/>
          <w:bCs/>
          <w:iCs/>
        </w:rPr>
        <w:t>, national economy and spending environment;</w:t>
      </w:r>
    </w:p>
    <w:p w14:paraId="0A2F0C99" w14:textId="3C05C3F9" w:rsidR="0085437B" w:rsidRDefault="0085437B" w:rsidP="0085437B">
      <w:pPr>
        <w:pStyle w:val="ListParagraph"/>
        <w:numPr>
          <w:ilvl w:val="1"/>
          <w:numId w:val="20"/>
        </w:numPr>
        <w:spacing w:before="100" w:beforeAutospacing="1" w:after="100" w:afterAutospacing="1" w:line="360" w:lineRule="auto"/>
        <w:rPr>
          <w:rFonts w:asciiTheme="minorHAnsi" w:hAnsiTheme="minorHAnsi" w:cstheme="minorHAnsi"/>
          <w:bCs/>
          <w:iCs/>
        </w:rPr>
      </w:pPr>
      <w:r>
        <w:rPr>
          <w:rFonts w:asciiTheme="minorHAnsi" w:hAnsiTheme="minorHAnsi" w:cstheme="minorHAnsi"/>
          <w:bCs/>
          <w:iCs/>
        </w:rPr>
        <w:t>Factors internal to PCH, PCC and Homes England, such as organisational ambition, culture, structure and focus;</w:t>
      </w:r>
    </w:p>
    <w:p w14:paraId="4A02F617" w14:textId="1FA18F69" w:rsidR="0085437B" w:rsidRDefault="0085437B" w:rsidP="0085437B">
      <w:pPr>
        <w:pStyle w:val="ListParagraph"/>
        <w:numPr>
          <w:ilvl w:val="1"/>
          <w:numId w:val="20"/>
        </w:numPr>
        <w:spacing w:before="100" w:beforeAutospacing="1" w:after="100" w:afterAutospacing="1" w:line="360" w:lineRule="auto"/>
        <w:rPr>
          <w:rFonts w:asciiTheme="minorHAnsi" w:hAnsiTheme="minorHAnsi" w:cstheme="minorHAnsi"/>
          <w:bCs/>
          <w:iCs/>
        </w:rPr>
      </w:pPr>
      <w:r>
        <w:rPr>
          <w:rFonts w:asciiTheme="minorHAnsi" w:hAnsiTheme="minorHAnsi" w:cstheme="minorHAnsi"/>
          <w:bCs/>
          <w:iCs/>
        </w:rPr>
        <w:t xml:space="preserve">Factors specific to Plymouth as a location e.g. the city’s location, its housing market, North Prospect’s topography, the </w:t>
      </w:r>
      <w:r w:rsidR="001B338E">
        <w:rPr>
          <w:rFonts w:asciiTheme="minorHAnsi" w:hAnsiTheme="minorHAnsi" w:cstheme="minorHAnsi"/>
          <w:bCs/>
          <w:iCs/>
        </w:rPr>
        <w:t xml:space="preserve">opinions of the </w:t>
      </w:r>
      <w:r w:rsidRPr="003C1687">
        <w:rPr>
          <w:rFonts w:asciiTheme="minorHAnsi" w:hAnsiTheme="minorHAnsi" w:cstheme="minorHAnsi"/>
          <w:bCs/>
          <w:iCs/>
        </w:rPr>
        <w:t>local community (including those who have to move)</w:t>
      </w:r>
      <w:r w:rsidR="003824A9">
        <w:rPr>
          <w:rFonts w:asciiTheme="minorHAnsi" w:hAnsiTheme="minorHAnsi" w:cstheme="minorHAnsi"/>
          <w:bCs/>
          <w:iCs/>
        </w:rPr>
        <w:t>, as well as the local political context</w:t>
      </w:r>
      <w:r>
        <w:rPr>
          <w:rFonts w:asciiTheme="minorHAnsi" w:hAnsiTheme="minorHAnsi" w:cstheme="minorHAnsi"/>
          <w:bCs/>
          <w:iCs/>
        </w:rPr>
        <w:t>.</w:t>
      </w:r>
    </w:p>
    <w:p w14:paraId="6A6DAC8B" w14:textId="4D5B1BF0" w:rsidR="001734B5" w:rsidRPr="003C1687" w:rsidRDefault="003F1F39" w:rsidP="00FF28AE">
      <w:pPr>
        <w:spacing w:after="140" w:line="360" w:lineRule="auto"/>
        <w:rPr>
          <w:rFonts w:asciiTheme="minorHAnsi" w:hAnsiTheme="minorHAnsi" w:cstheme="minorHAnsi"/>
          <w:bCs/>
          <w:i/>
        </w:rPr>
      </w:pPr>
      <w:r w:rsidRPr="003C1687">
        <w:rPr>
          <w:rFonts w:asciiTheme="minorHAnsi" w:hAnsiTheme="minorHAnsi" w:cstheme="minorHAnsi"/>
          <w:bCs/>
          <w:i/>
        </w:rPr>
        <w:t xml:space="preserve">Process and Lessons to be </w:t>
      </w:r>
      <w:r w:rsidR="00BC60E9" w:rsidRPr="003C1687">
        <w:rPr>
          <w:rFonts w:asciiTheme="minorHAnsi" w:hAnsiTheme="minorHAnsi" w:cstheme="minorHAnsi"/>
          <w:bCs/>
          <w:i/>
        </w:rPr>
        <w:t>learnt</w:t>
      </w:r>
    </w:p>
    <w:p w14:paraId="1C36A6C3" w14:textId="71EDB9C1" w:rsidR="003F1F39" w:rsidRPr="003C1687" w:rsidRDefault="003F1F39" w:rsidP="00004767">
      <w:pPr>
        <w:pStyle w:val="ListParagraph"/>
        <w:numPr>
          <w:ilvl w:val="0"/>
          <w:numId w:val="20"/>
        </w:numPr>
        <w:spacing w:after="140" w:line="360" w:lineRule="auto"/>
        <w:rPr>
          <w:rFonts w:asciiTheme="minorHAnsi" w:hAnsiTheme="minorHAnsi" w:cstheme="minorHAnsi"/>
          <w:bCs/>
          <w:iCs/>
        </w:rPr>
      </w:pPr>
      <w:r w:rsidRPr="003C1687">
        <w:rPr>
          <w:rFonts w:asciiTheme="minorHAnsi" w:hAnsiTheme="minorHAnsi" w:cstheme="minorHAnsi"/>
          <w:bCs/>
          <w:iCs/>
        </w:rPr>
        <w:t>What worked well</w:t>
      </w:r>
      <w:r w:rsidR="00E31CC5" w:rsidRPr="003C1687">
        <w:rPr>
          <w:rFonts w:asciiTheme="minorHAnsi" w:hAnsiTheme="minorHAnsi" w:cstheme="minorHAnsi"/>
          <w:bCs/>
          <w:iCs/>
        </w:rPr>
        <w:t xml:space="preserve"> and less well</w:t>
      </w:r>
      <w:r w:rsidRPr="003C1687">
        <w:rPr>
          <w:rFonts w:asciiTheme="minorHAnsi" w:hAnsiTheme="minorHAnsi" w:cstheme="minorHAnsi"/>
          <w:bCs/>
          <w:iCs/>
        </w:rPr>
        <w:t xml:space="preserve"> in </w:t>
      </w:r>
      <w:r w:rsidR="00A61E31" w:rsidRPr="003C1687">
        <w:rPr>
          <w:rFonts w:asciiTheme="minorHAnsi" w:hAnsiTheme="minorHAnsi" w:cstheme="minorHAnsi"/>
          <w:bCs/>
          <w:iCs/>
        </w:rPr>
        <w:t xml:space="preserve">the </w:t>
      </w:r>
      <w:r w:rsidRPr="003C1687">
        <w:rPr>
          <w:rFonts w:asciiTheme="minorHAnsi" w:hAnsiTheme="minorHAnsi" w:cstheme="minorHAnsi"/>
          <w:bCs/>
          <w:iCs/>
        </w:rPr>
        <w:t xml:space="preserve">delivery </w:t>
      </w:r>
      <w:r w:rsidR="00A61E31" w:rsidRPr="003C1687">
        <w:rPr>
          <w:rFonts w:asciiTheme="minorHAnsi" w:hAnsiTheme="minorHAnsi" w:cstheme="minorHAnsi"/>
          <w:bCs/>
          <w:iCs/>
        </w:rPr>
        <w:t>of the regeneration of North Prospect</w:t>
      </w:r>
      <w:r w:rsidRPr="003C1687">
        <w:rPr>
          <w:rFonts w:asciiTheme="minorHAnsi" w:hAnsiTheme="minorHAnsi" w:cstheme="minorHAnsi"/>
          <w:bCs/>
          <w:iCs/>
        </w:rPr>
        <w:t>, and why?</w:t>
      </w:r>
    </w:p>
    <w:p w14:paraId="3933C359" w14:textId="77777777" w:rsidR="006A34F8" w:rsidRPr="003C1687" w:rsidRDefault="006A34F8" w:rsidP="006A34F8">
      <w:pPr>
        <w:numPr>
          <w:ilvl w:val="0"/>
          <w:numId w:val="4"/>
        </w:numPr>
        <w:spacing w:after="0" w:line="360" w:lineRule="auto"/>
        <w:rPr>
          <w:rFonts w:asciiTheme="minorHAnsi" w:hAnsiTheme="minorHAnsi" w:cstheme="minorHAnsi"/>
          <w:b/>
        </w:rPr>
      </w:pPr>
      <w:r w:rsidRPr="003C1687">
        <w:rPr>
          <w:rFonts w:asciiTheme="minorHAnsi" w:hAnsiTheme="minorHAnsi" w:cstheme="minorHAnsi"/>
          <w:b/>
        </w:rPr>
        <w:t>The Services</w:t>
      </w:r>
    </w:p>
    <w:p w14:paraId="01260467" w14:textId="622DA0F6" w:rsidR="00C5435A" w:rsidRPr="003C1687" w:rsidRDefault="004D1838" w:rsidP="004D1838">
      <w:pPr>
        <w:spacing w:after="140" w:line="360" w:lineRule="auto"/>
        <w:rPr>
          <w:rFonts w:asciiTheme="minorHAnsi" w:hAnsiTheme="minorHAnsi" w:cstheme="minorHAnsi"/>
          <w:bCs/>
          <w:iCs/>
        </w:rPr>
      </w:pPr>
      <w:r w:rsidRPr="003C1687">
        <w:rPr>
          <w:rFonts w:asciiTheme="minorHAnsi" w:hAnsiTheme="minorHAnsi" w:cstheme="minorHAnsi"/>
          <w:bCs/>
          <w:iCs/>
        </w:rPr>
        <w:t xml:space="preserve">Bidders are required to consider and propose the exact method for answering the research questions set out above. </w:t>
      </w:r>
      <w:r w:rsidR="00BE6E53" w:rsidRPr="003C1687">
        <w:rPr>
          <w:rFonts w:asciiTheme="minorHAnsi" w:hAnsiTheme="minorHAnsi" w:cstheme="minorHAnsi"/>
          <w:bCs/>
          <w:iCs/>
        </w:rPr>
        <w:t>The steering grou</w:t>
      </w:r>
      <w:r w:rsidR="00481D08" w:rsidRPr="003C1687">
        <w:rPr>
          <w:rFonts w:asciiTheme="minorHAnsi" w:hAnsiTheme="minorHAnsi" w:cstheme="minorHAnsi"/>
          <w:bCs/>
          <w:iCs/>
        </w:rPr>
        <w:t>p</w:t>
      </w:r>
      <w:r w:rsidRPr="003C1687">
        <w:rPr>
          <w:rFonts w:asciiTheme="minorHAnsi" w:hAnsiTheme="minorHAnsi" w:cstheme="minorHAnsi"/>
          <w:bCs/>
          <w:iCs/>
        </w:rPr>
        <w:t xml:space="preserve"> does not prescribe a specific detailed approach to this, but requests that bidders include </w:t>
      </w:r>
      <w:r w:rsidR="005168DD" w:rsidRPr="003C1687">
        <w:rPr>
          <w:rFonts w:asciiTheme="minorHAnsi" w:hAnsiTheme="minorHAnsi" w:cstheme="minorHAnsi"/>
          <w:bCs/>
          <w:iCs/>
        </w:rPr>
        <w:t xml:space="preserve">both qualitative and quantitative </w:t>
      </w:r>
      <w:r w:rsidR="00617E7A" w:rsidRPr="003C1687">
        <w:rPr>
          <w:rFonts w:asciiTheme="minorHAnsi" w:hAnsiTheme="minorHAnsi" w:cstheme="minorHAnsi"/>
          <w:bCs/>
          <w:iCs/>
        </w:rPr>
        <w:t>analysis as</w:t>
      </w:r>
      <w:r w:rsidR="005168DD" w:rsidRPr="003C1687">
        <w:rPr>
          <w:rFonts w:asciiTheme="minorHAnsi" w:hAnsiTheme="minorHAnsi" w:cstheme="minorHAnsi"/>
          <w:bCs/>
          <w:iCs/>
        </w:rPr>
        <w:t xml:space="preserve"> well as </w:t>
      </w:r>
      <w:r w:rsidRPr="003C1687">
        <w:rPr>
          <w:rFonts w:asciiTheme="minorHAnsi" w:hAnsiTheme="minorHAnsi" w:cstheme="minorHAnsi"/>
          <w:bCs/>
          <w:iCs/>
        </w:rPr>
        <w:t xml:space="preserve">extensive engagement with stakeholders </w:t>
      </w:r>
      <w:r w:rsidR="004720AC" w:rsidRPr="003C1687">
        <w:rPr>
          <w:rFonts w:asciiTheme="minorHAnsi" w:hAnsiTheme="minorHAnsi" w:cstheme="minorHAnsi"/>
          <w:bCs/>
          <w:iCs/>
        </w:rPr>
        <w:t>involved</w:t>
      </w:r>
      <w:r w:rsidR="003E58C3" w:rsidRPr="003C1687">
        <w:rPr>
          <w:rFonts w:asciiTheme="minorHAnsi" w:hAnsiTheme="minorHAnsi" w:cstheme="minorHAnsi"/>
          <w:bCs/>
          <w:iCs/>
        </w:rPr>
        <w:t xml:space="preserve"> in or impacted by the regeneration of the area</w:t>
      </w:r>
      <w:r w:rsidR="005C7794" w:rsidRPr="003C1687">
        <w:rPr>
          <w:rFonts w:asciiTheme="minorHAnsi" w:hAnsiTheme="minorHAnsi" w:cstheme="minorHAnsi"/>
          <w:bCs/>
          <w:iCs/>
        </w:rPr>
        <w:t xml:space="preserve">.  This can include </w:t>
      </w:r>
      <w:r w:rsidR="00F4009F" w:rsidRPr="003C1687">
        <w:rPr>
          <w:rFonts w:asciiTheme="minorHAnsi" w:hAnsiTheme="minorHAnsi" w:cstheme="minorHAnsi"/>
          <w:bCs/>
          <w:iCs/>
        </w:rPr>
        <w:t>developers</w:t>
      </w:r>
      <w:r w:rsidR="00DA6BF5" w:rsidRPr="003C1687">
        <w:rPr>
          <w:rStyle w:val="FootnoteReference"/>
          <w:rFonts w:asciiTheme="minorHAnsi" w:hAnsiTheme="minorHAnsi" w:cstheme="minorHAnsi"/>
          <w:bCs/>
          <w:iCs/>
        </w:rPr>
        <w:footnoteReference w:id="3"/>
      </w:r>
      <w:r w:rsidR="00F4009F" w:rsidRPr="003C1687">
        <w:rPr>
          <w:rFonts w:asciiTheme="minorHAnsi" w:hAnsiTheme="minorHAnsi" w:cstheme="minorHAnsi"/>
          <w:bCs/>
          <w:iCs/>
        </w:rPr>
        <w:t xml:space="preserve">, PCC, PCH, </w:t>
      </w:r>
      <w:r w:rsidR="00FF28AE" w:rsidRPr="003C1687">
        <w:rPr>
          <w:rFonts w:asciiTheme="minorHAnsi" w:hAnsiTheme="minorHAnsi" w:cstheme="minorHAnsi"/>
          <w:bCs/>
          <w:iCs/>
        </w:rPr>
        <w:t>HE,</w:t>
      </w:r>
      <w:r w:rsidR="00F4009F" w:rsidRPr="003C1687">
        <w:rPr>
          <w:rFonts w:asciiTheme="minorHAnsi" w:hAnsiTheme="minorHAnsi" w:cstheme="minorHAnsi"/>
          <w:bCs/>
          <w:iCs/>
        </w:rPr>
        <w:t xml:space="preserve"> Plymouth </w:t>
      </w:r>
      <w:r w:rsidR="005C7794" w:rsidRPr="003C1687">
        <w:rPr>
          <w:rFonts w:asciiTheme="minorHAnsi" w:hAnsiTheme="minorHAnsi" w:cstheme="minorHAnsi"/>
          <w:bCs/>
          <w:iCs/>
        </w:rPr>
        <w:t xml:space="preserve">council </w:t>
      </w:r>
      <w:r w:rsidR="000C15EC" w:rsidRPr="003C1687">
        <w:rPr>
          <w:rFonts w:asciiTheme="minorHAnsi" w:hAnsiTheme="minorHAnsi" w:cstheme="minorHAnsi"/>
          <w:bCs/>
          <w:iCs/>
        </w:rPr>
        <w:t>leader</w:t>
      </w:r>
      <w:r w:rsidR="005C7794" w:rsidRPr="003C1687">
        <w:rPr>
          <w:rFonts w:asciiTheme="minorHAnsi" w:hAnsiTheme="minorHAnsi" w:cstheme="minorHAnsi"/>
          <w:bCs/>
          <w:iCs/>
        </w:rPr>
        <w:t>s, residents</w:t>
      </w:r>
      <w:r w:rsidR="000C15EC" w:rsidRPr="003C1687">
        <w:rPr>
          <w:rFonts w:asciiTheme="minorHAnsi" w:hAnsiTheme="minorHAnsi" w:cstheme="minorHAnsi"/>
          <w:bCs/>
          <w:iCs/>
        </w:rPr>
        <w:t xml:space="preserve"> of North Prospect</w:t>
      </w:r>
      <w:r w:rsidR="005C7794" w:rsidRPr="003C1687">
        <w:rPr>
          <w:rFonts w:asciiTheme="minorHAnsi" w:hAnsiTheme="minorHAnsi" w:cstheme="minorHAnsi"/>
          <w:bCs/>
          <w:iCs/>
        </w:rPr>
        <w:t xml:space="preserve">, police, </w:t>
      </w:r>
      <w:r w:rsidR="00E00BFE" w:rsidRPr="003C1687">
        <w:rPr>
          <w:rFonts w:asciiTheme="minorHAnsi" w:hAnsiTheme="minorHAnsi" w:cstheme="minorHAnsi"/>
          <w:bCs/>
          <w:iCs/>
        </w:rPr>
        <w:lastRenderedPageBreak/>
        <w:t>educationalists,</w:t>
      </w:r>
      <w:r w:rsidR="00112EC1" w:rsidRPr="003C1687">
        <w:rPr>
          <w:rFonts w:asciiTheme="minorHAnsi" w:hAnsiTheme="minorHAnsi" w:cstheme="minorHAnsi"/>
          <w:bCs/>
          <w:iCs/>
        </w:rPr>
        <w:t xml:space="preserve"> estate agents, local businesses</w:t>
      </w:r>
      <w:r w:rsidR="005C7794" w:rsidRPr="003C1687">
        <w:rPr>
          <w:rFonts w:asciiTheme="minorHAnsi" w:hAnsiTheme="minorHAnsi" w:cstheme="minorHAnsi"/>
          <w:bCs/>
          <w:iCs/>
        </w:rPr>
        <w:t xml:space="preserve"> and </w:t>
      </w:r>
      <w:r w:rsidR="007D0B62">
        <w:rPr>
          <w:rFonts w:asciiTheme="minorHAnsi" w:hAnsiTheme="minorHAnsi" w:cstheme="minorHAnsi"/>
          <w:bCs/>
          <w:iCs/>
        </w:rPr>
        <w:t>healthcare professionals</w:t>
      </w:r>
      <w:r w:rsidR="002E1290" w:rsidRPr="003C1687">
        <w:rPr>
          <w:rFonts w:asciiTheme="minorHAnsi" w:hAnsiTheme="minorHAnsi" w:cstheme="minorHAnsi"/>
          <w:bCs/>
          <w:iCs/>
        </w:rPr>
        <w:t xml:space="preserve"> if available</w:t>
      </w:r>
      <w:r w:rsidR="00050558">
        <w:rPr>
          <w:rFonts w:asciiTheme="minorHAnsi" w:hAnsiTheme="minorHAnsi" w:cstheme="minorHAnsi"/>
          <w:bCs/>
          <w:iCs/>
        </w:rPr>
        <w:t>,</w:t>
      </w:r>
      <w:r w:rsidR="002E1290" w:rsidRPr="003C1687">
        <w:rPr>
          <w:rFonts w:asciiTheme="minorHAnsi" w:hAnsiTheme="minorHAnsi" w:cstheme="minorHAnsi"/>
          <w:bCs/>
          <w:iCs/>
        </w:rPr>
        <w:t xml:space="preserve"> to understand the full range of wider benefits derived from the scheme.</w:t>
      </w:r>
      <w:r w:rsidR="00C85E4C">
        <w:rPr>
          <w:rFonts w:asciiTheme="minorHAnsi" w:hAnsiTheme="minorHAnsi" w:cstheme="minorHAnsi"/>
          <w:bCs/>
          <w:iCs/>
        </w:rPr>
        <w:t xml:space="preserve"> The supplier </w:t>
      </w:r>
      <w:r w:rsidR="00050558">
        <w:rPr>
          <w:rFonts w:asciiTheme="minorHAnsi" w:hAnsiTheme="minorHAnsi" w:cstheme="minorHAnsi"/>
          <w:bCs/>
          <w:iCs/>
        </w:rPr>
        <w:t>should consider ways to maximise engagement</w:t>
      </w:r>
      <w:r w:rsidR="00C85E4C">
        <w:rPr>
          <w:rFonts w:asciiTheme="minorHAnsi" w:hAnsiTheme="minorHAnsi" w:cstheme="minorHAnsi"/>
          <w:bCs/>
          <w:iCs/>
        </w:rPr>
        <w:t xml:space="preserve">; </w:t>
      </w:r>
      <w:r w:rsidR="00C85E4C" w:rsidRPr="003C1687">
        <w:rPr>
          <w:rFonts w:asciiTheme="minorHAnsi" w:hAnsiTheme="minorHAnsi" w:cstheme="minorHAnsi"/>
          <w:bCs/>
          <w:iCs/>
        </w:rPr>
        <w:t xml:space="preserve">consultations </w:t>
      </w:r>
      <w:r w:rsidR="00C85E4C">
        <w:rPr>
          <w:rFonts w:asciiTheme="minorHAnsi" w:hAnsiTheme="minorHAnsi" w:cstheme="minorHAnsi"/>
          <w:bCs/>
          <w:iCs/>
        </w:rPr>
        <w:t xml:space="preserve">with key stakeholders should be completed </w:t>
      </w:r>
      <w:r w:rsidR="00C85E4C" w:rsidRPr="003C1687">
        <w:rPr>
          <w:rFonts w:asciiTheme="minorHAnsi" w:hAnsiTheme="minorHAnsi" w:cstheme="minorHAnsi"/>
          <w:bCs/>
          <w:iCs/>
        </w:rPr>
        <w:t>face to fac</w:t>
      </w:r>
      <w:r w:rsidR="00C85E4C">
        <w:rPr>
          <w:rFonts w:asciiTheme="minorHAnsi" w:hAnsiTheme="minorHAnsi" w:cstheme="minorHAnsi"/>
          <w:bCs/>
          <w:iCs/>
        </w:rPr>
        <w:t>e</w:t>
      </w:r>
      <w:r w:rsidR="007D0B62">
        <w:rPr>
          <w:rFonts w:asciiTheme="minorHAnsi" w:hAnsiTheme="minorHAnsi" w:cstheme="minorHAnsi"/>
          <w:bCs/>
          <w:iCs/>
        </w:rPr>
        <w:t xml:space="preserve"> wherever possible</w:t>
      </w:r>
      <w:r w:rsidR="00C85E4C">
        <w:rPr>
          <w:rFonts w:asciiTheme="minorHAnsi" w:hAnsiTheme="minorHAnsi" w:cstheme="minorHAnsi"/>
          <w:bCs/>
          <w:iCs/>
        </w:rPr>
        <w:t>.</w:t>
      </w:r>
    </w:p>
    <w:p w14:paraId="78FCBE73" w14:textId="6818B7B9" w:rsidR="004D1838" w:rsidRPr="003C1687" w:rsidRDefault="00E00BFE" w:rsidP="004D1838">
      <w:pPr>
        <w:spacing w:after="140" w:line="360" w:lineRule="auto"/>
        <w:rPr>
          <w:rFonts w:asciiTheme="minorHAnsi" w:hAnsiTheme="minorHAnsi" w:cstheme="minorHAnsi"/>
          <w:bCs/>
          <w:iCs/>
        </w:rPr>
      </w:pPr>
      <w:r w:rsidRPr="003C1687">
        <w:rPr>
          <w:rFonts w:asciiTheme="minorHAnsi" w:hAnsiTheme="minorHAnsi" w:cstheme="minorHAnsi"/>
          <w:bCs/>
          <w:iCs/>
        </w:rPr>
        <w:t xml:space="preserve">The </w:t>
      </w:r>
      <w:r w:rsidR="00A36130" w:rsidRPr="003C1687">
        <w:rPr>
          <w:rFonts w:asciiTheme="minorHAnsi" w:hAnsiTheme="minorHAnsi" w:cstheme="minorHAnsi"/>
          <w:bCs/>
          <w:iCs/>
        </w:rPr>
        <w:t xml:space="preserve">evaluation will need to engage </w:t>
      </w:r>
      <w:r w:rsidR="00351AB7" w:rsidRPr="003C1687">
        <w:rPr>
          <w:rFonts w:asciiTheme="minorHAnsi" w:hAnsiTheme="minorHAnsi" w:cstheme="minorHAnsi"/>
          <w:bCs/>
          <w:iCs/>
        </w:rPr>
        <w:t>with beneficiaries</w:t>
      </w:r>
      <w:r w:rsidR="004D1838" w:rsidRPr="003C1687">
        <w:rPr>
          <w:rFonts w:asciiTheme="minorHAnsi" w:hAnsiTheme="minorHAnsi" w:cstheme="minorHAnsi"/>
          <w:bCs/>
          <w:iCs/>
        </w:rPr>
        <w:t xml:space="preserve">. </w:t>
      </w:r>
      <w:r w:rsidR="00A44DF4" w:rsidRPr="003C1687">
        <w:rPr>
          <w:rFonts w:asciiTheme="minorHAnsi" w:hAnsiTheme="minorHAnsi" w:cstheme="minorHAnsi"/>
          <w:bCs/>
          <w:iCs/>
        </w:rPr>
        <w:t xml:space="preserve">As </w:t>
      </w:r>
      <w:r w:rsidR="000E190D" w:rsidRPr="003C1687">
        <w:rPr>
          <w:rFonts w:asciiTheme="minorHAnsi" w:hAnsiTheme="minorHAnsi" w:cstheme="minorHAnsi"/>
          <w:bCs/>
          <w:iCs/>
        </w:rPr>
        <w:t xml:space="preserve">contact details are only held for residents of PCH homes (and not those who purchased through the </w:t>
      </w:r>
      <w:r w:rsidR="00FC5E63" w:rsidRPr="003C1687">
        <w:rPr>
          <w:rFonts w:asciiTheme="minorHAnsi" w:hAnsiTheme="minorHAnsi" w:cstheme="minorHAnsi"/>
          <w:bCs/>
          <w:iCs/>
        </w:rPr>
        <w:t xml:space="preserve">open market), </w:t>
      </w:r>
      <w:r w:rsidR="00C85E4C">
        <w:rPr>
          <w:rFonts w:asciiTheme="minorHAnsi" w:hAnsiTheme="minorHAnsi" w:cstheme="minorHAnsi"/>
          <w:bCs/>
          <w:iCs/>
        </w:rPr>
        <w:t xml:space="preserve">the supplier is </w:t>
      </w:r>
      <w:r w:rsidR="00FC5E63" w:rsidRPr="003C1687">
        <w:rPr>
          <w:rFonts w:asciiTheme="minorHAnsi" w:hAnsiTheme="minorHAnsi" w:cstheme="minorHAnsi"/>
          <w:bCs/>
          <w:iCs/>
        </w:rPr>
        <w:t xml:space="preserve">likely to need to </w:t>
      </w:r>
      <w:r w:rsidR="00C85E4C">
        <w:rPr>
          <w:rFonts w:asciiTheme="minorHAnsi" w:hAnsiTheme="minorHAnsi" w:cstheme="minorHAnsi"/>
          <w:bCs/>
          <w:iCs/>
        </w:rPr>
        <w:t xml:space="preserve">consider </w:t>
      </w:r>
      <w:r w:rsidR="00FC5E63" w:rsidRPr="003C1687">
        <w:rPr>
          <w:rFonts w:asciiTheme="minorHAnsi" w:hAnsiTheme="minorHAnsi" w:cstheme="minorHAnsi"/>
          <w:bCs/>
          <w:iCs/>
        </w:rPr>
        <w:t>surveys v</w:t>
      </w:r>
      <w:r w:rsidR="007E489D" w:rsidRPr="003C1687">
        <w:rPr>
          <w:rFonts w:asciiTheme="minorHAnsi" w:hAnsiTheme="minorHAnsi" w:cstheme="minorHAnsi"/>
          <w:bCs/>
          <w:iCs/>
        </w:rPr>
        <w:t>ia post</w:t>
      </w:r>
      <w:r w:rsidR="00D71989" w:rsidRPr="003C1687">
        <w:rPr>
          <w:rFonts w:asciiTheme="minorHAnsi" w:hAnsiTheme="minorHAnsi" w:cstheme="minorHAnsi"/>
          <w:bCs/>
          <w:iCs/>
        </w:rPr>
        <w:t xml:space="preserve"> or alternative methods</w:t>
      </w:r>
      <w:r w:rsidR="00EA53DF" w:rsidRPr="003C1687">
        <w:rPr>
          <w:rFonts w:asciiTheme="minorHAnsi" w:hAnsiTheme="minorHAnsi" w:cstheme="minorHAnsi"/>
          <w:bCs/>
          <w:iCs/>
        </w:rPr>
        <w:t xml:space="preserve"> to reach these groups</w:t>
      </w:r>
      <w:r w:rsidR="00D71989" w:rsidRPr="003C1687">
        <w:rPr>
          <w:rFonts w:asciiTheme="minorHAnsi" w:hAnsiTheme="minorHAnsi" w:cstheme="minorHAnsi"/>
          <w:bCs/>
          <w:iCs/>
        </w:rPr>
        <w:t>.</w:t>
      </w:r>
    </w:p>
    <w:p w14:paraId="4BD7BE39" w14:textId="2769D95E" w:rsidR="004D1838" w:rsidRDefault="004D1838" w:rsidP="004D1838">
      <w:pPr>
        <w:spacing w:after="140" w:line="360" w:lineRule="auto"/>
        <w:rPr>
          <w:rFonts w:asciiTheme="minorHAnsi" w:hAnsiTheme="minorHAnsi" w:cstheme="minorHAnsi"/>
          <w:bCs/>
          <w:iCs/>
        </w:rPr>
      </w:pPr>
      <w:r w:rsidRPr="003C1687">
        <w:rPr>
          <w:rFonts w:asciiTheme="minorHAnsi" w:hAnsiTheme="minorHAnsi" w:cstheme="minorHAnsi"/>
          <w:bCs/>
          <w:iCs/>
        </w:rPr>
        <w:t>Bidders should explore how the evaluation can make use</w:t>
      </w:r>
      <w:r w:rsidR="00277BE9" w:rsidRPr="003C1687">
        <w:rPr>
          <w:rFonts w:asciiTheme="minorHAnsi" w:hAnsiTheme="minorHAnsi" w:cstheme="minorHAnsi"/>
          <w:bCs/>
          <w:iCs/>
        </w:rPr>
        <w:t xml:space="preserve"> </w:t>
      </w:r>
      <w:r w:rsidR="009525AF" w:rsidRPr="003C1687">
        <w:rPr>
          <w:rFonts w:asciiTheme="minorHAnsi" w:hAnsiTheme="minorHAnsi" w:cstheme="minorHAnsi"/>
          <w:bCs/>
          <w:iCs/>
        </w:rPr>
        <w:t xml:space="preserve">of </w:t>
      </w:r>
      <w:r w:rsidR="00277BE9" w:rsidRPr="003C1687">
        <w:rPr>
          <w:rFonts w:asciiTheme="minorHAnsi" w:hAnsiTheme="minorHAnsi" w:cstheme="minorHAnsi"/>
          <w:bCs/>
          <w:iCs/>
        </w:rPr>
        <w:t xml:space="preserve">ONS and other data sources in order to consider the wider impacts </w:t>
      </w:r>
      <w:r w:rsidR="00E46A91" w:rsidRPr="003C1687">
        <w:rPr>
          <w:rFonts w:asciiTheme="minorHAnsi" w:hAnsiTheme="minorHAnsi" w:cstheme="minorHAnsi"/>
          <w:bCs/>
          <w:iCs/>
        </w:rPr>
        <w:t>on the North Prospect community relative to other similar communities (in Plymouth or further afield as appropriate).</w:t>
      </w:r>
    </w:p>
    <w:p w14:paraId="2FC25710" w14:textId="1A6DDC72" w:rsidR="00621360" w:rsidRPr="003C1687" w:rsidRDefault="00621360" w:rsidP="004D1838">
      <w:pPr>
        <w:spacing w:after="140" w:line="360" w:lineRule="auto"/>
        <w:rPr>
          <w:rFonts w:asciiTheme="minorHAnsi" w:hAnsiTheme="minorHAnsi" w:cstheme="minorHAnsi"/>
          <w:bCs/>
          <w:iCs/>
        </w:rPr>
      </w:pPr>
      <w:r w:rsidRPr="003C1687">
        <w:rPr>
          <w:rFonts w:asciiTheme="minorHAnsi" w:hAnsiTheme="minorHAnsi" w:cstheme="minorHAnsi"/>
          <w:bCs/>
          <w:iCs/>
        </w:rPr>
        <w:t>Bidder</w:t>
      </w:r>
      <w:r w:rsidR="00450086">
        <w:rPr>
          <w:rFonts w:asciiTheme="minorHAnsi" w:hAnsiTheme="minorHAnsi" w:cstheme="minorHAnsi"/>
          <w:bCs/>
          <w:iCs/>
        </w:rPr>
        <w:t>s</w:t>
      </w:r>
      <w:r w:rsidRPr="003C1687">
        <w:rPr>
          <w:rFonts w:asciiTheme="minorHAnsi" w:hAnsiTheme="minorHAnsi" w:cstheme="minorHAnsi"/>
          <w:bCs/>
          <w:iCs/>
        </w:rPr>
        <w:t xml:space="preserve"> should be aware that the following </w:t>
      </w:r>
      <w:r w:rsidR="00645BEA" w:rsidRPr="003C1687">
        <w:rPr>
          <w:rFonts w:asciiTheme="minorHAnsi" w:hAnsiTheme="minorHAnsi" w:cstheme="minorHAnsi"/>
          <w:bCs/>
          <w:iCs/>
        </w:rPr>
        <w:t>data/document</w:t>
      </w:r>
      <w:r w:rsidR="00C85E4C">
        <w:rPr>
          <w:rFonts w:asciiTheme="minorHAnsi" w:hAnsiTheme="minorHAnsi" w:cstheme="minorHAnsi"/>
          <w:bCs/>
          <w:iCs/>
        </w:rPr>
        <w:t>s</w:t>
      </w:r>
      <w:r w:rsidR="00645BEA" w:rsidRPr="003C1687">
        <w:rPr>
          <w:rFonts w:asciiTheme="minorHAnsi" w:hAnsiTheme="minorHAnsi" w:cstheme="minorHAnsi"/>
          <w:bCs/>
          <w:iCs/>
        </w:rPr>
        <w:t xml:space="preserve"> are</w:t>
      </w:r>
      <w:r w:rsidR="008964C6" w:rsidRPr="003C1687">
        <w:rPr>
          <w:rFonts w:asciiTheme="minorHAnsi" w:hAnsiTheme="minorHAnsi" w:cstheme="minorHAnsi"/>
          <w:bCs/>
          <w:iCs/>
        </w:rPr>
        <w:t xml:space="preserve"> </w:t>
      </w:r>
      <w:r w:rsidR="00C85E4C">
        <w:rPr>
          <w:rFonts w:asciiTheme="minorHAnsi" w:hAnsiTheme="minorHAnsi" w:cstheme="minorHAnsi"/>
          <w:bCs/>
          <w:iCs/>
        </w:rPr>
        <w:t xml:space="preserve">held </w:t>
      </w:r>
      <w:r w:rsidR="00645BEA" w:rsidRPr="003C1687">
        <w:rPr>
          <w:rFonts w:asciiTheme="minorHAnsi" w:hAnsiTheme="minorHAnsi" w:cstheme="minorHAnsi"/>
          <w:bCs/>
          <w:iCs/>
        </w:rPr>
        <w:t xml:space="preserve">by PCC &amp; PCH and can be shared with the </w:t>
      </w:r>
      <w:r w:rsidR="00C85E4C">
        <w:rPr>
          <w:rFonts w:asciiTheme="minorHAnsi" w:hAnsiTheme="minorHAnsi" w:cstheme="minorHAnsi"/>
          <w:bCs/>
          <w:iCs/>
        </w:rPr>
        <w:t>supplier on commission:</w:t>
      </w:r>
    </w:p>
    <w:p w14:paraId="3A13BDBF" w14:textId="5B37CA72" w:rsidR="00645BEA" w:rsidRPr="00C85E4C" w:rsidRDefault="00C85E4C" w:rsidP="00C85E4C">
      <w:pPr>
        <w:pStyle w:val="ListParagraph"/>
        <w:numPr>
          <w:ilvl w:val="0"/>
          <w:numId w:val="3"/>
        </w:numPr>
        <w:spacing w:after="140" w:line="360" w:lineRule="auto"/>
        <w:rPr>
          <w:rFonts w:asciiTheme="minorHAnsi" w:hAnsiTheme="minorHAnsi" w:cstheme="minorHAnsi"/>
        </w:rPr>
      </w:pPr>
      <w:r>
        <w:rPr>
          <w:rFonts w:asciiTheme="minorHAnsi" w:hAnsiTheme="minorHAnsi" w:cstheme="minorHAnsi"/>
        </w:rPr>
        <w:t>e</w:t>
      </w:r>
      <w:r w:rsidR="00645BEA" w:rsidRPr="00C85E4C">
        <w:rPr>
          <w:rFonts w:asciiTheme="minorHAnsi" w:hAnsiTheme="minorHAnsi" w:cstheme="minorHAnsi"/>
        </w:rPr>
        <w:t>ngineers report on stock condition and options – which led to the regeneration</w:t>
      </w:r>
      <w:r>
        <w:rPr>
          <w:rFonts w:asciiTheme="minorHAnsi" w:hAnsiTheme="minorHAnsi" w:cstheme="minorHAnsi"/>
        </w:rPr>
        <w:t>;</w:t>
      </w:r>
    </w:p>
    <w:p w14:paraId="22630B00" w14:textId="4E2ED396" w:rsidR="00645BEA" w:rsidRPr="00C85E4C" w:rsidRDefault="00645BEA" w:rsidP="00C85E4C">
      <w:pPr>
        <w:pStyle w:val="ListParagraph"/>
        <w:numPr>
          <w:ilvl w:val="0"/>
          <w:numId w:val="3"/>
        </w:numPr>
        <w:spacing w:after="140" w:line="360" w:lineRule="auto"/>
        <w:rPr>
          <w:rFonts w:asciiTheme="minorHAnsi" w:hAnsiTheme="minorHAnsi" w:cstheme="minorHAnsi"/>
        </w:rPr>
      </w:pPr>
      <w:r w:rsidRPr="00C85E4C">
        <w:rPr>
          <w:rFonts w:asciiTheme="minorHAnsi" w:hAnsiTheme="minorHAnsi" w:cstheme="minorHAnsi"/>
        </w:rPr>
        <w:t xml:space="preserve">Savills report on potential regeneration – costs and </w:t>
      </w:r>
      <w:r w:rsidR="00C85E4C">
        <w:rPr>
          <w:rFonts w:asciiTheme="minorHAnsi" w:hAnsiTheme="minorHAnsi" w:cstheme="minorHAnsi"/>
        </w:rPr>
        <w:t>income;</w:t>
      </w:r>
    </w:p>
    <w:p w14:paraId="4CA9C4D5" w14:textId="75780226" w:rsidR="00645BEA" w:rsidRPr="00C85E4C" w:rsidRDefault="00645BEA" w:rsidP="00C85E4C">
      <w:pPr>
        <w:pStyle w:val="ListParagraph"/>
        <w:numPr>
          <w:ilvl w:val="0"/>
          <w:numId w:val="3"/>
        </w:numPr>
        <w:spacing w:after="140" w:line="360" w:lineRule="auto"/>
        <w:rPr>
          <w:rFonts w:asciiTheme="minorHAnsi" w:hAnsiTheme="minorHAnsi" w:cstheme="minorHAnsi"/>
        </w:rPr>
      </w:pPr>
      <w:r w:rsidRPr="00C85E4C">
        <w:rPr>
          <w:rFonts w:asciiTheme="minorHAnsi" w:hAnsiTheme="minorHAnsi" w:cstheme="minorHAnsi"/>
        </w:rPr>
        <w:t>Levitt Bernstein design brief for the estate</w:t>
      </w:r>
      <w:r w:rsidR="00C85E4C">
        <w:rPr>
          <w:rFonts w:asciiTheme="minorHAnsi" w:hAnsiTheme="minorHAnsi" w:cstheme="minorHAnsi"/>
        </w:rPr>
        <w:t>;</w:t>
      </w:r>
    </w:p>
    <w:p w14:paraId="27F1044F" w14:textId="060947BE" w:rsidR="00645BEA" w:rsidRPr="00C85E4C" w:rsidRDefault="00645BEA" w:rsidP="00C85E4C">
      <w:pPr>
        <w:pStyle w:val="ListParagraph"/>
        <w:numPr>
          <w:ilvl w:val="0"/>
          <w:numId w:val="3"/>
        </w:numPr>
        <w:spacing w:after="140" w:line="360" w:lineRule="auto"/>
        <w:rPr>
          <w:rFonts w:asciiTheme="minorHAnsi" w:hAnsiTheme="minorHAnsi" w:cstheme="minorHAnsi"/>
        </w:rPr>
      </w:pPr>
      <w:r w:rsidRPr="00C85E4C">
        <w:rPr>
          <w:rFonts w:asciiTheme="minorHAnsi" w:hAnsiTheme="minorHAnsi" w:cstheme="minorHAnsi"/>
        </w:rPr>
        <w:t>North Prospect Area Planning Statement</w:t>
      </w:r>
      <w:r w:rsidR="00C85E4C">
        <w:rPr>
          <w:rFonts w:asciiTheme="minorHAnsi" w:hAnsiTheme="minorHAnsi" w:cstheme="minorHAnsi"/>
        </w:rPr>
        <w:t>;</w:t>
      </w:r>
    </w:p>
    <w:p w14:paraId="643F17E0" w14:textId="41CFC14A" w:rsidR="00645BEA" w:rsidRPr="00C85E4C" w:rsidRDefault="00C85E4C" w:rsidP="00C85E4C">
      <w:pPr>
        <w:pStyle w:val="ListParagraph"/>
        <w:numPr>
          <w:ilvl w:val="0"/>
          <w:numId w:val="3"/>
        </w:numPr>
        <w:spacing w:after="140" w:line="360" w:lineRule="auto"/>
        <w:rPr>
          <w:rFonts w:asciiTheme="minorHAnsi" w:hAnsiTheme="minorHAnsi" w:cstheme="minorHAnsi"/>
        </w:rPr>
      </w:pPr>
      <w:r>
        <w:rPr>
          <w:rFonts w:asciiTheme="minorHAnsi" w:hAnsiTheme="minorHAnsi" w:cstheme="minorHAnsi"/>
        </w:rPr>
        <w:t>j</w:t>
      </w:r>
      <w:r w:rsidR="00645BEA" w:rsidRPr="00C85E4C">
        <w:rPr>
          <w:rFonts w:asciiTheme="minorHAnsi" w:hAnsiTheme="minorHAnsi" w:cstheme="minorHAnsi"/>
        </w:rPr>
        <w:t xml:space="preserve">oint PCC-PCH </w:t>
      </w:r>
      <w:r>
        <w:rPr>
          <w:rFonts w:asciiTheme="minorHAnsi" w:hAnsiTheme="minorHAnsi" w:cstheme="minorHAnsi"/>
        </w:rPr>
        <w:t>r</w:t>
      </w:r>
      <w:r w:rsidR="00645BEA" w:rsidRPr="00C85E4C">
        <w:rPr>
          <w:rFonts w:asciiTheme="minorHAnsi" w:hAnsiTheme="minorHAnsi" w:cstheme="minorHAnsi"/>
        </w:rPr>
        <w:t>egeneration summary case brochure – summary of project and anticipated benefits and objectives of regen – 2013</w:t>
      </w:r>
      <w:r>
        <w:rPr>
          <w:rFonts w:asciiTheme="minorHAnsi" w:hAnsiTheme="minorHAnsi" w:cstheme="minorHAnsi"/>
        </w:rPr>
        <w:t>;</w:t>
      </w:r>
    </w:p>
    <w:p w14:paraId="6383C9A9" w14:textId="0A86E15E" w:rsidR="00645BEA" w:rsidRPr="00C85E4C" w:rsidRDefault="00645BEA" w:rsidP="00C85E4C">
      <w:pPr>
        <w:pStyle w:val="ListParagraph"/>
        <w:numPr>
          <w:ilvl w:val="0"/>
          <w:numId w:val="3"/>
        </w:numPr>
        <w:spacing w:after="140" w:line="360" w:lineRule="auto"/>
        <w:rPr>
          <w:rFonts w:asciiTheme="minorHAnsi" w:hAnsiTheme="minorHAnsi" w:cstheme="minorHAnsi"/>
        </w:rPr>
      </w:pPr>
      <w:r w:rsidRPr="00C85E4C">
        <w:rPr>
          <w:rFonts w:asciiTheme="minorHAnsi" w:hAnsiTheme="minorHAnsi" w:cstheme="minorHAnsi"/>
        </w:rPr>
        <w:t>PCH North Prospect Rehousing 10-year summary report – basic details on number and timings of rehousing of residents across all phases including number who stayed on the estate. Internal PCH Report dated 2020</w:t>
      </w:r>
      <w:r w:rsidR="00C85E4C">
        <w:rPr>
          <w:rFonts w:asciiTheme="minorHAnsi" w:hAnsiTheme="minorHAnsi" w:cstheme="minorHAnsi"/>
        </w:rPr>
        <w:t>;</w:t>
      </w:r>
    </w:p>
    <w:p w14:paraId="51DC37B4" w14:textId="1F739310" w:rsidR="00645BEA" w:rsidRPr="00C85E4C" w:rsidRDefault="00C85E4C" w:rsidP="00C85E4C">
      <w:pPr>
        <w:pStyle w:val="ListParagraph"/>
        <w:numPr>
          <w:ilvl w:val="0"/>
          <w:numId w:val="3"/>
        </w:numPr>
        <w:spacing w:after="140" w:line="360" w:lineRule="auto"/>
        <w:rPr>
          <w:rFonts w:asciiTheme="minorHAnsi" w:hAnsiTheme="minorHAnsi" w:cstheme="minorHAnsi"/>
        </w:rPr>
      </w:pPr>
      <w:r>
        <w:rPr>
          <w:rFonts w:asciiTheme="minorHAnsi" w:hAnsiTheme="minorHAnsi" w:cstheme="minorHAnsi"/>
        </w:rPr>
        <w:t>d</w:t>
      </w:r>
      <w:r w:rsidR="00645BEA" w:rsidRPr="00C85E4C">
        <w:rPr>
          <w:rFonts w:asciiTheme="minorHAnsi" w:hAnsiTheme="minorHAnsi" w:cstheme="minorHAnsi"/>
        </w:rPr>
        <w:t>ata o</w:t>
      </w:r>
      <w:r w:rsidR="00922C56" w:rsidRPr="00C85E4C">
        <w:rPr>
          <w:rFonts w:asciiTheme="minorHAnsi" w:hAnsiTheme="minorHAnsi" w:cstheme="minorHAnsi"/>
        </w:rPr>
        <w:t>n</w:t>
      </w:r>
      <w:r w:rsidR="00645BEA" w:rsidRPr="00C85E4C">
        <w:rPr>
          <w:rFonts w:asciiTheme="minorHAnsi" w:hAnsiTheme="minorHAnsi" w:cstheme="minorHAnsi"/>
        </w:rPr>
        <w:t xml:space="preserve"> form</w:t>
      </w:r>
      <w:r w:rsidR="00922C56" w:rsidRPr="00C85E4C">
        <w:rPr>
          <w:rFonts w:asciiTheme="minorHAnsi" w:hAnsiTheme="minorHAnsi" w:cstheme="minorHAnsi"/>
        </w:rPr>
        <w:t>er</w:t>
      </w:r>
      <w:r w:rsidR="00645BEA" w:rsidRPr="00C85E4C">
        <w:rPr>
          <w:rFonts w:asciiTheme="minorHAnsi" w:hAnsiTheme="minorHAnsi" w:cstheme="minorHAnsi"/>
        </w:rPr>
        <w:t xml:space="preserve"> PCH residents and where they move to etc</w:t>
      </w:r>
      <w:r>
        <w:rPr>
          <w:rFonts w:asciiTheme="minorHAnsi" w:hAnsiTheme="minorHAnsi" w:cstheme="minorHAnsi"/>
        </w:rPr>
        <w:t>.;</w:t>
      </w:r>
    </w:p>
    <w:p w14:paraId="11EBC2C5" w14:textId="3D373121" w:rsidR="00CA3115" w:rsidRPr="00C85E4C" w:rsidRDefault="00645BEA" w:rsidP="00C85E4C">
      <w:pPr>
        <w:pStyle w:val="ListParagraph"/>
        <w:numPr>
          <w:ilvl w:val="0"/>
          <w:numId w:val="3"/>
        </w:numPr>
        <w:spacing w:after="140" w:line="360" w:lineRule="auto"/>
        <w:rPr>
          <w:rFonts w:asciiTheme="minorHAnsi" w:hAnsiTheme="minorHAnsi" w:cstheme="minorHAnsi"/>
        </w:rPr>
      </w:pPr>
      <w:r w:rsidRPr="00C85E4C">
        <w:rPr>
          <w:rFonts w:asciiTheme="minorHAnsi" w:hAnsiTheme="minorHAnsi" w:cstheme="minorHAnsi"/>
        </w:rPr>
        <w:t>PCH</w:t>
      </w:r>
      <w:r w:rsidR="00F1655D" w:rsidRPr="00C85E4C">
        <w:rPr>
          <w:rFonts w:asciiTheme="minorHAnsi" w:hAnsiTheme="minorHAnsi" w:cstheme="minorHAnsi"/>
        </w:rPr>
        <w:t xml:space="preserve"> residents</w:t>
      </w:r>
      <w:r w:rsidR="00BF73E3">
        <w:rPr>
          <w:rFonts w:asciiTheme="minorHAnsi" w:hAnsiTheme="minorHAnsi" w:cstheme="minorHAnsi"/>
        </w:rPr>
        <w:t>’</w:t>
      </w:r>
      <w:r w:rsidR="00CA3115" w:rsidRPr="00C85E4C">
        <w:rPr>
          <w:rFonts w:asciiTheme="minorHAnsi" w:hAnsiTheme="minorHAnsi" w:cstheme="minorHAnsi"/>
        </w:rPr>
        <w:t xml:space="preserve"> survey</w:t>
      </w:r>
      <w:r w:rsidR="00922C56" w:rsidRPr="00C85E4C">
        <w:rPr>
          <w:rFonts w:asciiTheme="minorHAnsi" w:hAnsiTheme="minorHAnsi" w:cstheme="minorHAnsi"/>
        </w:rPr>
        <w:t xml:space="preserve"> which</w:t>
      </w:r>
      <w:r w:rsidR="00CA3115" w:rsidRPr="00C85E4C">
        <w:rPr>
          <w:rFonts w:asciiTheme="minorHAnsi" w:hAnsiTheme="minorHAnsi" w:cstheme="minorHAnsi"/>
        </w:rPr>
        <w:t xml:space="preserve"> was carried out </w:t>
      </w:r>
      <w:r w:rsidR="00444ABE" w:rsidRPr="00C85E4C">
        <w:rPr>
          <w:rFonts w:asciiTheme="minorHAnsi" w:hAnsiTheme="minorHAnsi" w:cstheme="minorHAnsi"/>
        </w:rPr>
        <w:t>1 year after moving in</w:t>
      </w:r>
      <w:r w:rsidR="00C85E4C">
        <w:rPr>
          <w:rFonts w:asciiTheme="minorHAnsi" w:hAnsiTheme="minorHAnsi" w:cstheme="minorHAnsi"/>
        </w:rPr>
        <w:t>;</w:t>
      </w:r>
    </w:p>
    <w:p w14:paraId="3A091FFB" w14:textId="4346B49C" w:rsidR="00783606" w:rsidRPr="00C85E4C" w:rsidRDefault="00C85E4C" w:rsidP="00C85E4C">
      <w:pPr>
        <w:pStyle w:val="ListParagraph"/>
        <w:numPr>
          <w:ilvl w:val="0"/>
          <w:numId w:val="3"/>
        </w:numPr>
        <w:spacing w:after="140" w:line="360" w:lineRule="auto"/>
        <w:rPr>
          <w:rFonts w:asciiTheme="minorHAnsi" w:hAnsiTheme="minorHAnsi" w:cstheme="minorHAnsi"/>
        </w:rPr>
      </w:pPr>
      <w:r>
        <w:rPr>
          <w:rFonts w:asciiTheme="minorHAnsi" w:hAnsiTheme="minorHAnsi" w:cstheme="minorHAnsi"/>
        </w:rPr>
        <w:t>f</w:t>
      </w:r>
      <w:r w:rsidR="00783606" w:rsidRPr="00C85E4C">
        <w:rPr>
          <w:rFonts w:asciiTheme="minorHAnsi" w:hAnsiTheme="minorHAnsi" w:cstheme="minorHAnsi"/>
        </w:rPr>
        <w:t>inancial data on costs</w:t>
      </w:r>
      <w:r>
        <w:rPr>
          <w:rFonts w:asciiTheme="minorHAnsi" w:hAnsiTheme="minorHAnsi" w:cstheme="minorHAnsi"/>
        </w:rPr>
        <w:t>;</w:t>
      </w:r>
    </w:p>
    <w:p w14:paraId="57F073BA" w14:textId="1D7130E7" w:rsidR="00E517AC" w:rsidRPr="00C85E4C" w:rsidRDefault="00E517AC" w:rsidP="00C85E4C">
      <w:pPr>
        <w:pStyle w:val="ListParagraph"/>
        <w:numPr>
          <w:ilvl w:val="0"/>
          <w:numId w:val="3"/>
        </w:numPr>
        <w:spacing w:after="140" w:line="360" w:lineRule="auto"/>
        <w:rPr>
          <w:rFonts w:asciiTheme="minorHAnsi" w:hAnsiTheme="minorHAnsi" w:cstheme="minorHAnsi"/>
        </w:rPr>
      </w:pPr>
      <w:r w:rsidRPr="00C85E4C">
        <w:rPr>
          <w:rFonts w:asciiTheme="minorHAnsi" w:hAnsiTheme="minorHAnsi" w:cstheme="minorHAnsi"/>
        </w:rPr>
        <w:t xml:space="preserve">2024 </w:t>
      </w:r>
      <w:r w:rsidR="00A32F6E" w:rsidRPr="00C85E4C">
        <w:rPr>
          <w:rFonts w:asciiTheme="minorHAnsi" w:hAnsiTheme="minorHAnsi" w:cstheme="minorHAnsi"/>
        </w:rPr>
        <w:t>Joint Plymouth City Council</w:t>
      </w:r>
      <w:r w:rsidR="001867D1" w:rsidRPr="00C85E4C">
        <w:rPr>
          <w:rFonts w:asciiTheme="minorHAnsi" w:hAnsiTheme="minorHAnsi" w:cstheme="minorHAnsi"/>
        </w:rPr>
        <w:t xml:space="preserve"> &amp; Plymouth University</w:t>
      </w:r>
      <w:r w:rsidR="00F1655D" w:rsidRPr="00C85E4C">
        <w:rPr>
          <w:rFonts w:asciiTheme="minorHAnsi" w:hAnsiTheme="minorHAnsi" w:cstheme="minorHAnsi"/>
        </w:rPr>
        <w:t xml:space="preserve"> </w:t>
      </w:r>
      <w:r w:rsidR="00450086">
        <w:rPr>
          <w:rFonts w:asciiTheme="minorHAnsi" w:hAnsiTheme="minorHAnsi" w:cstheme="minorHAnsi"/>
        </w:rPr>
        <w:t>h</w:t>
      </w:r>
      <w:r w:rsidRPr="00C85E4C">
        <w:rPr>
          <w:rFonts w:asciiTheme="minorHAnsi" w:hAnsiTheme="minorHAnsi" w:cstheme="minorHAnsi"/>
        </w:rPr>
        <w:t xml:space="preserve">ealth research study to be released shortly </w:t>
      </w:r>
      <w:r w:rsidR="00450086">
        <w:rPr>
          <w:rFonts w:asciiTheme="minorHAnsi" w:hAnsiTheme="minorHAnsi" w:cstheme="minorHAnsi"/>
        </w:rPr>
        <w:t xml:space="preserve">- </w:t>
      </w:r>
      <w:r w:rsidRPr="00C85E4C">
        <w:rPr>
          <w:rFonts w:asciiTheme="minorHAnsi" w:hAnsiTheme="minorHAnsi" w:cstheme="minorHAnsi"/>
        </w:rPr>
        <w:t xml:space="preserve">‘Using a series of ‘cradle-to-grave’ health and wellbeing indicators to measure the impacts of housing regeneration initiatives in Plymouth, UK:  A comparative study of selected neighbourhoods.’  </w:t>
      </w:r>
    </w:p>
    <w:p w14:paraId="2D41DE53" w14:textId="6811F52F" w:rsidR="00DC7DC3" w:rsidRDefault="00DC7DC3" w:rsidP="00774712">
      <w:pPr>
        <w:spacing w:after="140" w:line="360" w:lineRule="auto"/>
        <w:rPr>
          <w:rFonts w:asciiTheme="minorHAnsi" w:hAnsiTheme="minorHAnsi" w:cstheme="minorHAnsi"/>
          <w:bCs/>
          <w:iCs/>
        </w:rPr>
      </w:pPr>
      <w:r w:rsidRPr="003C1687">
        <w:rPr>
          <w:rFonts w:asciiTheme="minorHAnsi" w:hAnsiTheme="minorHAnsi" w:cstheme="minorHAnsi"/>
          <w:bCs/>
          <w:iCs/>
        </w:rPr>
        <w:t>Plymouth City Council and Plymouth Community Homes will be happy to give</w:t>
      </w:r>
      <w:r w:rsidR="00A270CA" w:rsidRPr="003C1687">
        <w:rPr>
          <w:rFonts w:asciiTheme="minorHAnsi" w:hAnsiTheme="minorHAnsi" w:cstheme="minorHAnsi"/>
          <w:bCs/>
          <w:iCs/>
        </w:rPr>
        <w:t xml:space="preserve"> consultants an on</w:t>
      </w:r>
      <w:r w:rsidR="00C85E4C">
        <w:rPr>
          <w:rFonts w:asciiTheme="minorHAnsi" w:hAnsiTheme="minorHAnsi" w:cstheme="minorHAnsi"/>
          <w:bCs/>
          <w:iCs/>
        </w:rPr>
        <w:t>-</w:t>
      </w:r>
      <w:r w:rsidR="00A270CA" w:rsidRPr="003C1687">
        <w:rPr>
          <w:rFonts w:asciiTheme="minorHAnsi" w:hAnsiTheme="minorHAnsi" w:cstheme="minorHAnsi"/>
          <w:bCs/>
          <w:iCs/>
        </w:rPr>
        <w:t xml:space="preserve">site run through of all their data if the </w:t>
      </w:r>
      <w:r w:rsidR="00C85E4C">
        <w:rPr>
          <w:rFonts w:asciiTheme="minorHAnsi" w:hAnsiTheme="minorHAnsi" w:cstheme="minorHAnsi"/>
          <w:bCs/>
          <w:iCs/>
        </w:rPr>
        <w:t xml:space="preserve">supplier would </w:t>
      </w:r>
      <w:r w:rsidR="00A270CA" w:rsidRPr="003C1687">
        <w:rPr>
          <w:rFonts w:asciiTheme="minorHAnsi" w:hAnsiTheme="minorHAnsi" w:cstheme="minorHAnsi"/>
          <w:bCs/>
          <w:iCs/>
        </w:rPr>
        <w:t>find that useful.</w:t>
      </w:r>
    </w:p>
    <w:p w14:paraId="6671AE2F" w14:textId="45BD0667" w:rsidR="009260FC" w:rsidRDefault="002A3AA9" w:rsidP="004D1838">
      <w:pPr>
        <w:spacing w:after="140" w:line="360" w:lineRule="auto"/>
        <w:rPr>
          <w:rFonts w:asciiTheme="minorHAnsi" w:hAnsiTheme="minorHAnsi" w:cstheme="minorHAnsi"/>
          <w:bCs/>
          <w:iCs/>
        </w:rPr>
      </w:pPr>
      <w:r>
        <w:rPr>
          <w:rFonts w:asciiTheme="minorHAnsi" w:hAnsiTheme="minorHAnsi" w:cstheme="minorHAnsi"/>
          <w:bCs/>
          <w:iCs/>
        </w:rPr>
        <w:t>Plymouth City Council would welcome the use of local suppliers in the evaluation, if feasible.</w:t>
      </w:r>
    </w:p>
    <w:p w14:paraId="6FCBB37E" w14:textId="77777777" w:rsidR="004F121B" w:rsidRPr="003C1687" w:rsidRDefault="004F121B" w:rsidP="004D1838">
      <w:pPr>
        <w:spacing w:after="140" w:line="360" w:lineRule="auto"/>
        <w:rPr>
          <w:rFonts w:asciiTheme="minorHAnsi" w:hAnsiTheme="minorHAnsi" w:cstheme="minorHAnsi"/>
          <w:bCs/>
          <w:iCs/>
        </w:rPr>
      </w:pPr>
    </w:p>
    <w:p w14:paraId="22164614" w14:textId="20EC72CB" w:rsidR="006A34F8" w:rsidRPr="003C1687" w:rsidRDefault="006A34F8" w:rsidP="00F77968">
      <w:pPr>
        <w:rPr>
          <w:rFonts w:asciiTheme="minorHAnsi" w:hAnsiTheme="minorHAnsi" w:cstheme="minorHAnsi"/>
          <w:b/>
        </w:rPr>
      </w:pPr>
      <w:r w:rsidRPr="003C1687">
        <w:rPr>
          <w:rFonts w:asciiTheme="minorHAnsi" w:hAnsiTheme="minorHAnsi" w:cstheme="minorHAnsi"/>
          <w:b/>
        </w:rPr>
        <w:lastRenderedPageBreak/>
        <w:t>Key Deliverables</w:t>
      </w:r>
    </w:p>
    <w:p w14:paraId="7791E03F" w14:textId="77777777" w:rsidR="006C6293" w:rsidRPr="003C1687" w:rsidRDefault="006C6293" w:rsidP="006C6293">
      <w:pPr>
        <w:pStyle w:val="BodyText"/>
        <w:spacing w:line="360" w:lineRule="auto"/>
        <w:rPr>
          <w:iCs/>
          <w:color w:val="auto"/>
          <w:szCs w:val="22"/>
        </w:rPr>
      </w:pPr>
      <w:r w:rsidRPr="003C1687">
        <w:rPr>
          <w:iCs/>
          <w:color w:val="auto"/>
          <w:szCs w:val="22"/>
        </w:rPr>
        <w:t>Outputs for this commission include:</w:t>
      </w:r>
    </w:p>
    <w:p w14:paraId="3254D210" w14:textId="58F81811" w:rsidR="006C6293" w:rsidRPr="003C1687" w:rsidRDefault="00C85E4C" w:rsidP="006C6293">
      <w:pPr>
        <w:pStyle w:val="BodyText"/>
        <w:numPr>
          <w:ilvl w:val="0"/>
          <w:numId w:val="3"/>
        </w:numPr>
        <w:spacing w:line="360" w:lineRule="auto"/>
        <w:rPr>
          <w:iCs/>
          <w:color w:val="auto"/>
          <w:szCs w:val="22"/>
        </w:rPr>
      </w:pPr>
      <w:r>
        <w:rPr>
          <w:iCs/>
          <w:color w:val="auto"/>
          <w:szCs w:val="22"/>
        </w:rPr>
        <w:t>a</w:t>
      </w:r>
      <w:r w:rsidR="006C6293" w:rsidRPr="003C1687">
        <w:rPr>
          <w:iCs/>
          <w:color w:val="auto"/>
          <w:szCs w:val="22"/>
        </w:rPr>
        <w:t xml:space="preserve"> Project Initiation Document post-inception meeting, confirming the agreed workplan, information requirements, and timescales for the study;</w:t>
      </w:r>
    </w:p>
    <w:p w14:paraId="7B0B8F58" w14:textId="26C20051" w:rsidR="006C6293" w:rsidRPr="003C1687" w:rsidRDefault="00C85E4C" w:rsidP="006C6293">
      <w:pPr>
        <w:pStyle w:val="BodyText"/>
        <w:numPr>
          <w:ilvl w:val="0"/>
          <w:numId w:val="3"/>
        </w:numPr>
        <w:spacing w:line="360" w:lineRule="auto"/>
        <w:rPr>
          <w:iCs/>
          <w:color w:val="auto"/>
          <w:szCs w:val="22"/>
        </w:rPr>
      </w:pPr>
      <w:r>
        <w:rPr>
          <w:iCs/>
          <w:color w:val="auto"/>
          <w:szCs w:val="22"/>
        </w:rPr>
        <w:t>r</w:t>
      </w:r>
      <w:r w:rsidR="006C6293" w:rsidRPr="003C1687">
        <w:rPr>
          <w:iCs/>
          <w:color w:val="auto"/>
          <w:szCs w:val="22"/>
        </w:rPr>
        <w:t xml:space="preserve">esearch tools, which </w:t>
      </w:r>
      <w:r w:rsidR="006C6293" w:rsidRPr="003C1687">
        <w:rPr>
          <w:b/>
          <w:bCs/>
          <w:iCs/>
          <w:color w:val="auto"/>
          <w:szCs w:val="22"/>
          <w:u w:val="single"/>
        </w:rPr>
        <w:t>must be approved</w:t>
      </w:r>
      <w:r w:rsidR="006C6293" w:rsidRPr="003C1687">
        <w:rPr>
          <w:iCs/>
          <w:color w:val="auto"/>
          <w:szCs w:val="22"/>
        </w:rPr>
        <w:t xml:space="preserve"> by the study Steering Group before their use;</w:t>
      </w:r>
    </w:p>
    <w:p w14:paraId="2A045BD6" w14:textId="74B4730E" w:rsidR="006C6293" w:rsidRPr="003C1687" w:rsidRDefault="00C85E4C" w:rsidP="006C6293">
      <w:pPr>
        <w:pStyle w:val="BodyText"/>
        <w:numPr>
          <w:ilvl w:val="0"/>
          <w:numId w:val="3"/>
        </w:numPr>
        <w:spacing w:line="360" w:lineRule="auto"/>
        <w:rPr>
          <w:iCs/>
          <w:color w:val="auto"/>
          <w:szCs w:val="22"/>
        </w:rPr>
      </w:pPr>
      <w:r>
        <w:rPr>
          <w:iCs/>
          <w:color w:val="auto"/>
          <w:szCs w:val="22"/>
        </w:rPr>
        <w:t>a</w:t>
      </w:r>
      <w:r w:rsidR="006C6293" w:rsidRPr="003C1687">
        <w:rPr>
          <w:iCs/>
          <w:color w:val="auto"/>
          <w:szCs w:val="22"/>
        </w:rPr>
        <w:t xml:space="preserve"> </w:t>
      </w:r>
      <w:r w:rsidR="007E4E18" w:rsidRPr="003C1687">
        <w:rPr>
          <w:iCs/>
          <w:color w:val="auto"/>
          <w:szCs w:val="22"/>
        </w:rPr>
        <w:t>key</w:t>
      </w:r>
      <w:r w:rsidR="006C6293" w:rsidRPr="003C1687">
        <w:rPr>
          <w:iCs/>
          <w:color w:val="auto"/>
          <w:szCs w:val="22"/>
        </w:rPr>
        <w:t xml:space="preserve"> findings presentation setting out progress, issues arising in the study process, to get feedback</w:t>
      </w:r>
      <w:r w:rsidR="007E4E18" w:rsidRPr="003C1687">
        <w:rPr>
          <w:iCs/>
          <w:color w:val="auto"/>
          <w:szCs w:val="22"/>
        </w:rPr>
        <w:t xml:space="preserve"> from the steering group</w:t>
      </w:r>
      <w:r w:rsidR="006C6293" w:rsidRPr="003C1687">
        <w:rPr>
          <w:iCs/>
          <w:color w:val="auto"/>
          <w:szCs w:val="22"/>
        </w:rPr>
        <w:t xml:space="preserve"> ahead of the report </w:t>
      </w:r>
      <w:proofErr w:type="gramStart"/>
      <w:r w:rsidR="00DC47D7" w:rsidRPr="003C1687">
        <w:rPr>
          <w:iCs/>
          <w:color w:val="auto"/>
          <w:szCs w:val="22"/>
        </w:rPr>
        <w:t>writing</w:t>
      </w:r>
      <w:r>
        <w:rPr>
          <w:iCs/>
          <w:color w:val="auto"/>
          <w:szCs w:val="22"/>
        </w:rPr>
        <w:t>;</w:t>
      </w:r>
      <w:proofErr w:type="gramEnd"/>
    </w:p>
    <w:p w14:paraId="387BF300" w14:textId="42E1D567" w:rsidR="00AE755B" w:rsidRPr="003C1687" w:rsidRDefault="00C85E4C" w:rsidP="006C6293">
      <w:pPr>
        <w:pStyle w:val="BodyText"/>
        <w:numPr>
          <w:ilvl w:val="0"/>
          <w:numId w:val="3"/>
        </w:numPr>
        <w:spacing w:line="360" w:lineRule="auto"/>
        <w:rPr>
          <w:iCs/>
          <w:color w:val="auto"/>
          <w:szCs w:val="22"/>
        </w:rPr>
      </w:pPr>
      <w:r>
        <w:rPr>
          <w:iCs/>
          <w:color w:val="auto"/>
          <w:szCs w:val="22"/>
        </w:rPr>
        <w:t>a</w:t>
      </w:r>
      <w:r w:rsidR="00AE755B" w:rsidRPr="003C1687">
        <w:rPr>
          <w:iCs/>
          <w:color w:val="auto"/>
          <w:szCs w:val="22"/>
        </w:rPr>
        <w:t xml:space="preserve"> draft report</w:t>
      </w:r>
      <w:r w:rsidR="000D2DCD" w:rsidRPr="003C1687">
        <w:rPr>
          <w:iCs/>
          <w:color w:val="auto"/>
          <w:szCs w:val="22"/>
        </w:rPr>
        <w:t xml:space="preserve"> on the findings, that answers the research questions set out above</w:t>
      </w:r>
      <w:r w:rsidR="0061520B">
        <w:rPr>
          <w:iCs/>
          <w:color w:val="auto"/>
          <w:szCs w:val="22"/>
        </w:rPr>
        <w:t>.  The draft report should be fully proof-read and checked before submission</w:t>
      </w:r>
      <w:r>
        <w:rPr>
          <w:iCs/>
          <w:color w:val="auto"/>
          <w:szCs w:val="22"/>
        </w:rPr>
        <w:t>;</w:t>
      </w:r>
    </w:p>
    <w:p w14:paraId="0443F304" w14:textId="07E5AC41" w:rsidR="006C6293" w:rsidRPr="001B47FD" w:rsidRDefault="00C85E4C" w:rsidP="001B47FD">
      <w:pPr>
        <w:pStyle w:val="BodyText"/>
        <w:numPr>
          <w:ilvl w:val="0"/>
          <w:numId w:val="3"/>
        </w:numPr>
        <w:spacing w:line="360" w:lineRule="auto"/>
        <w:rPr>
          <w:iCs/>
          <w:color w:val="auto"/>
          <w:szCs w:val="22"/>
        </w:rPr>
      </w:pPr>
      <w:r w:rsidRPr="0020659E">
        <w:rPr>
          <w:iCs/>
          <w:color w:val="auto"/>
          <w:szCs w:val="22"/>
        </w:rPr>
        <w:t>f</w:t>
      </w:r>
      <w:r w:rsidR="006C6293" w:rsidRPr="0020659E">
        <w:rPr>
          <w:iCs/>
          <w:color w:val="auto"/>
          <w:szCs w:val="22"/>
        </w:rPr>
        <w:t xml:space="preserve">inal report that answers each of the research questions set out above. The main body of report should be no more than </w:t>
      </w:r>
      <w:r w:rsidR="005B1711">
        <w:rPr>
          <w:iCs/>
          <w:color w:val="auto"/>
          <w:szCs w:val="22"/>
        </w:rPr>
        <w:t>7</w:t>
      </w:r>
      <w:r w:rsidR="006C6293" w:rsidRPr="0020659E">
        <w:rPr>
          <w:iCs/>
          <w:color w:val="auto"/>
          <w:szCs w:val="22"/>
        </w:rPr>
        <w:t>0 pages</w:t>
      </w:r>
      <w:r w:rsidR="00F0033E">
        <w:rPr>
          <w:iCs/>
          <w:color w:val="auto"/>
          <w:szCs w:val="22"/>
        </w:rPr>
        <w:t>, ideally shorter, being concise and impactful</w:t>
      </w:r>
      <w:r w:rsidR="006C6293" w:rsidRPr="0020659E">
        <w:rPr>
          <w:iCs/>
          <w:color w:val="auto"/>
          <w:szCs w:val="22"/>
        </w:rPr>
        <w:t xml:space="preserve">. The report should be accompanied by a max. </w:t>
      </w:r>
      <w:r w:rsidR="000A4238">
        <w:rPr>
          <w:iCs/>
          <w:color w:val="auto"/>
          <w:szCs w:val="22"/>
        </w:rPr>
        <w:t>4</w:t>
      </w:r>
      <w:r w:rsidR="006C6293" w:rsidRPr="0020659E">
        <w:rPr>
          <w:iCs/>
          <w:color w:val="auto"/>
          <w:szCs w:val="22"/>
        </w:rPr>
        <w:t xml:space="preserve"> page </w:t>
      </w:r>
      <w:r w:rsidRPr="0020659E">
        <w:rPr>
          <w:iCs/>
          <w:color w:val="auto"/>
          <w:szCs w:val="22"/>
        </w:rPr>
        <w:t>Executive Summary</w:t>
      </w:r>
      <w:r w:rsidR="000A4238">
        <w:rPr>
          <w:iCs/>
          <w:color w:val="auto"/>
          <w:szCs w:val="22"/>
        </w:rPr>
        <w:t>, focused on key findings</w:t>
      </w:r>
      <w:r w:rsidR="006C6293" w:rsidRPr="0020659E">
        <w:rPr>
          <w:iCs/>
          <w:color w:val="auto"/>
          <w:szCs w:val="22"/>
        </w:rPr>
        <w:t xml:space="preserve">. </w:t>
      </w:r>
      <w:r w:rsidRPr="0020659E">
        <w:rPr>
          <w:iCs/>
          <w:color w:val="auto"/>
          <w:szCs w:val="22"/>
        </w:rPr>
        <w:t>Limited a</w:t>
      </w:r>
      <w:r w:rsidR="006C6293" w:rsidRPr="0020659E">
        <w:rPr>
          <w:iCs/>
          <w:color w:val="auto"/>
          <w:szCs w:val="22"/>
        </w:rPr>
        <w:t xml:space="preserve">nnexes may be included for further </w:t>
      </w:r>
      <w:r w:rsidRPr="0020659E">
        <w:rPr>
          <w:iCs/>
          <w:color w:val="auto"/>
          <w:szCs w:val="22"/>
        </w:rPr>
        <w:t xml:space="preserve">technical </w:t>
      </w:r>
      <w:r w:rsidR="006C6293" w:rsidRPr="0020659E">
        <w:rPr>
          <w:iCs/>
          <w:color w:val="auto"/>
          <w:szCs w:val="22"/>
        </w:rPr>
        <w:t>detail</w:t>
      </w:r>
      <w:r w:rsidRPr="0020659E">
        <w:rPr>
          <w:iCs/>
          <w:color w:val="auto"/>
          <w:szCs w:val="22"/>
        </w:rPr>
        <w:t xml:space="preserve"> only</w:t>
      </w:r>
      <w:r w:rsidR="006C6293" w:rsidRPr="0020659E">
        <w:rPr>
          <w:iCs/>
          <w:color w:val="auto"/>
          <w:szCs w:val="22"/>
        </w:rPr>
        <w:t xml:space="preserve">, as deemed </w:t>
      </w:r>
      <w:r w:rsidRPr="0020659E">
        <w:rPr>
          <w:iCs/>
          <w:color w:val="auto"/>
          <w:szCs w:val="22"/>
        </w:rPr>
        <w:t xml:space="preserve">necessary </w:t>
      </w:r>
      <w:r w:rsidR="006C6293" w:rsidRPr="0020659E">
        <w:rPr>
          <w:iCs/>
          <w:color w:val="auto"/>
          <w:szCs w:val="22"/>
        </w:rPr>
        <w:t>by the supplier</w:t>
      </w:r>
      <w:r w:rsidR="00C41427">
        <w:rPr>
          <w:iCs/>
          <w:color w:val="auto"/>
          <w:szCs w:val="22"/>
        </w:rPr>
        <w:t>.</w:t>
      </w:r>
      <w:r w:rsidR="0020659E" w:rsidRPr="0020659E">
        <w:rPr>
          <w:iCs/>
          <w:color w:val="auto"/>
          <w:szCs w:val="22"/>
        </w:rPr>
        <w:t xml:space="preserve"> The report should </w:t>
      </w:r>
      <w:r w:rsidR="00C61B0E">
        <w:rPr>
          <w:iCs/>
          <w:color w:val="auto"/>
          <w:szCs w:val="22"/>
        </w:rPr>
        <w:t xml:space="preserve">be based on the </w:t>
      </w:r>
      <w:r w:rsidR="0020659E" w:rsidRPr="0020659E">
        <w:rPr>
          <w:iCs/>
          <w:color w:val="auto"/>
          <w:szCs w:val="22"/>
        </w:rPr>
        <w:t>follo</w:t>
      </w:r>
      <w:r w:rsidR="00C61B0E">
        <w:rPr>
          <w:iCs/>
          <w:color w:val="auto"/>
          <w:szCs w:val="22"/>
        </w:rPr>
        <w:t>wing</w:t>
      </w:r>
      <w:r w:rsidR="0020659E" w:rsidRPr="0020659E">
        <w:rPr>
          <w:iCs/>
          <w:color w:val="auto"/>
          <w:szCs w:val="22"/>
        </w:rPr>
        <w:t xml:space="preserve"> template</w:t>
      </w:r>
      <w:r w:rsidR="00C61B0E">
        <w:rPr>
          <w:iCs/>
          <w:color w:val="auto"/>
          <w:szCs w:val="22"/>
        </w:rPr>
        <w:t>:</w:t>
      </w:r>
      <w:r w:rsidR="0020659E" w:rsidRPr="0020659E">
        <w:rPr>
          <w:iCs/>
          <w:color w:val="auto"/>
          <w:szCs w:val="22"/>
        </w:rPr>
        <w:t xml:space="preserve"> Executive Summary</w:t>
      </w:r>
      <w:r w:rsidR="00C61B0E">
        <w:rPr>
          <w:iCs/>
          <w:color w:val="auto"/>
          <w:szCs w:val="22"/>
        </w:rPr>
        <w:t>;</w:t>
      </w:r>
      <w:r w:rsidR="0020659E" w:rsidRPr="0020659E">
        <w:rPr>
          <w:iCs/>
          <w:color w:val="auto"/>
          <w:szCs w:val="22"/>
        </w:rPr>
        <w:t xml:space="preserve"> Introduction</w:t>
      </w:r>
      <w:r w:rsidR="00C61B0E">
        <w:rPr>
          <w:iCs/>
          <w:color w:val="auto"/>
          <w:szCs w:val="22"/>
        </w:rPr>
        <w:t>;</w:t>
      </w:r>
      <w:r w:rsidR="0020659E" w:rsidRPr="0020659E">
        <w:rPr>
          <w:iCs/>
          <w:color w:val="auto"/>
          <w:szCs w:val="22"/>
        </w:rPr>
        <w:t xml:space="preserve"> Context and </w:t>
      </w:r>
      <w:r w:rsidR="00C61B0E">
        <w:rPr>
          <w:iCs/>
          <w:color w:val="auto"/>
          <w:szCs w:val="22"/>
        </w:rPr>
        <w:t>B</w:t>
      </w:r>
      <w:r w:rsidR="0020659E" w:rsidRPr="0020659E">
        <w:rPr>
          <w:iCs/>
          <w:color w:val="auto"/>
          <w:szCs w:val="22"/>
        </w:rPr>
        <w:t>ackground</w:t>
      </w:r>
      <w:r w:rsidR="00C61B0E">
        <w:rPr>
          <w:iCs/>
          <w:color w:val="auto"/>
          <w:szCs w:val="22"/>
        </w:rPr>
        <w:t xml:space="preserve"> (including Rationale and Objectives);</w:t>
      </w:r>
      <w:r w:rsidR="0020659E" w:rsidRPr="0020659E">
        <w:rPr>
          <w:iCs/>
          <w:color w:val="auto"/>
          <w:szCs w:val="22"/>
        </w:rPr>
        <w:t xml:space="preserve"> Inputs and </w:t>
      </w:r>
      <w:r w:rsidR="00C61B0E">
        <w:rPr>
          <w:iCs/>
          <w:color w:val="auto"/>
          <w:szCs w:val="22"/>
        </w:rPr>
        <w:t>A</w:t>
      </w:r>
      <w:r w:rsidR="0020659E" w:rsidRPr="0020659E">
        <w:rPr>
          <w:iCs/>
          <w:color w:val="auto"/>
          <w:szCs w:val="22"/>
        </w:rPr>
        <w:t>ctivities</w:t>
      </w:r>
      <w:r w:rsidR="00C61B0E">
        <w:rPr>
          <w:iCs/>
          <w:color w:val="auto"/>
          <w:szCs w:val="22"/>
        </w:rPr>
        <w:t>;</w:t>
      </w:r>
      <w:r w:rsidR="0020659E" w:rsidRPr="0020659E">
        <w:rPr>
          <w:iCs/>
          <w:color w:val="auto"/>
          <w:szCs w:val="22"/>
        </w:rPr>
        <w:t xml:space="preserve"> Outputs, </w:t>
      </w:r>
      <w:r w:rsidR="00C41427">
        <w:rPr>
          <w:iCs/>
          <w:color w:val="auto"/>
          <w:szCs w:val="22"/>
        </w:rPr>
        <w:t>O</w:t>
      </w:r>
      <w:r w:rsidR="0020659E" w:rsidRPr="0020659E">
        <w:rPr>
          <w:iCs/>
          <w:color w:val="auto"/>
          <w:szCs w:val="22"/>
        </w:rPr>
        <w:t xml:space="preserve">utcomes and </w:t>
      </w:r>
      <w:r w:rsidR="00C61B0E">
        <w:rPr>
          <w:iCs/>
          <w:color w:val="auto"/>
          <w:szCs w:val="22"/>
        </w:rPr>
        <w:t>I</w:t>
      </w:r>
      <w:r w:rsidR="0020659E" w:rsidRPr="0020659E">
        <w:rPr>
          <w:iCs/>
          <w:color w:val="auto"/>
          <w:szCs w:val="22"/>
        </w:rPr>
        <w:t>mpacts</w:t>
      </w:r>
      <w:r w:rsidR="00936C8E">
        <w:rPr>
          <w:iCs/>
          <w:color w:val="auto"/>
          <w:szCs w:val="22"/>
        </w:rPr>
        <w:t>;</w:t>
      </w:r>
      <w:r w:rsidR="0020659E" w:rsidRPr="0020659E">
        <w:rPr>
          <w:iCs/>
          <w:color w:val="auto"/>
          <w:szCs w:val="22"/>
        </w:rPr>
        <w:t xml:space="preserve"> Additionality and </w:t>
      </w:r>
      <w:r w:rsidR="00936C8E">
        <w:rPr>
          <w:iCs/>
          <w:color w:val="auto"/>
          <w:szCs w:val="22"/>
        </w:rPr>
        <w:t>V</w:t>
      </w:r>
      <w:r w:rsidR="0020659E" w:rsidRPr="0020659E">
        <w:rPr>
          <w:iCs/>
          <w:color w:val="auto"/>
          <w:szCs w:val="22"/>
        </w:rPr>
        <w:t xml:space="preserve">alue for </w:t>
      </w:r>
      <w:r w:rsidR="00936C8E">
        <w:rPr>
          <w:iCs/>
          <w:color w:val="auto"/>
          <w:szCs w:val="22"/>
        </w:rPr>
        <w:t>M</w:t>
      </w:r>
      <w:r w:rsidR="0020659E" w:rsidRPr="0020659E">
        <w:rPr>
          <w:iCs/>
          <w:color w:val="auto"/>
          <w:szCs w:val="22"/>
        </w:rPr>
        <w:t>oney</w:t>
      </w:r>
      <w:r w:rsidR="00936C8E">
        <w:rPr>
          <w:iCs/>
          <w:color w:val="auto"/>
          <w:szCs w:val="22"/>
        </w:rPr>
        <w:t>;</w:t>
      </w:r>
      <w:r w:rsidR="0020659E" w:rsidRPr="0020659E">
        <w:rPr>
          <w:iCs/>
          <w:color w:val="auto"/>
          <w:szCs w:val="22"/>
        </w:rPr>
        <w:t xml:space="preserve"> Process </w:t>
      </w:r>
      <w:r w:rsidR="00936C8E">
        <w:rPr>
          <w:iCs/>
          <w:color w:val="auto"/>
          <w:szCs w:val="22"/>
        </w:rPr>
        <w:t>P</w:t>
      </w:r>
      <w:r w:rsidR="0020659E" w:rsidRPr="0020659E">
        <w:rPr>
          <w:iCs/>
          <w:color w:val="auto"/>
          <w:szCs w:val="22"/>
        </w:rPr>
        <w:t>erspectives</w:t>
      </w:r>
      <w:r w:rsidR="00936C8E">
        <w:rPr>
          <w:iCs/>
          <w:color w:val="auto"/>
          <w:szCs w:val="22"/>
        </w:rPr>
        <w:t>;</w:t>
      </w:r>
      <w:r w:rsidR="0020659E" w:rsidRPr="0020659E">
        <w:rPr>
          <w:iCs/>
          <w:color w:val="auto"/>
          <w:szCs w:val="22"/>
        </w:rPr>
        <w:t xml:space="preserve"> Conclusions and </w:t>
      </w:r>
      <w:r w:rsidR="00936C8E">
        <w:rPr>
          <w:iCs/>
          <w:color w:val="auto"/>
          <w:szCs w:val="22"/>
        </w:rPr>
        <w:t>R</w:t>
      </w:r>
      <w:r w:rsidR="0020659E" w:rsidRPr="0020659E">
        <w:rPr>
          <w:iCs/>
          <w:color w:val="auto"/>
          <w:szCs w:val="22"/>
        </w:rPr>
        <w:t>ecommendation</w:t>
      </w:r>
      <w:r w:rsidR="00936C8E">
        <w:rPr>
          <w:iCs/>
          <w:color w:val="auto"/>
          <w:szCs w:val="22"/>
        </w:rPr>
        <w:t>;</w:t>
      </w:r>
      <w:r w:rsidR="0020659E">
        <w:rPr>
          <w:iCs/>
          <w:color w:val="auto"/>
          <w:szCs w:val="22"/>
        </w:rPr>
        <w:t xml:space="preserve"> and</w:t>
      </w:r>
      <w:r w:rsidR="001B47FD">
        <w:rPr>
          <w:iCs/>
          <w:color w:val="auto"/>
          <w:szCs w:val="22"/>
        </w:rPr>
        <w:t xml:space="preserve"> </w:t>
      </w:r>
      <w:r w:rsidR="0020659E">
        <w:rPr>
          <w:iCs/>
          <w:color w:val="auto"/>
          <w:szCs w:val="22"/>
        </w:rPr>
        <w:t xml:space="preserve">Technical </w:t>
      </w:r>
      <w:r w:rsidR="001B47FD">
        <w:rPr>
          <w:iCs/>
          <w:color w:val="auto"/>
          <w:szCs w:val="22"/>
        </w:rPr>
        <w:t>Annexes</w:t>
      </w:r>
      <w:r w:rsidR="00C41427">
        <w:rPr>
          <w:iCs/>
          <w:color w:val="auto"/>
          <w:szCs w:val="22"/>
        </w:rPr>
        <w:t>;</w:t>
      </w:r>
    </w:p>
    <w:p w14:paraId="5EE2584F" w14:textId="1F9ECD29" w:rsidR="00EF3F53" w:rsidRPr="003C1687" w:rsidRDefault="00C85E4C" w:rsidP="006C6293">
      <w:pPr>
        <w:pStyle w:val="BodyText"/>
        <w:numPr>
          <w:ilvl w:val="0"/>
          <w:numId w:val="3"/>
        </w:numPr>
        <w:spacing w:line="360" w:lineRule="auto"/>
        <w:rPr>
          <w:iCs/>
          <w:color w:val="auto"/>
          <w:szCs w:val="22"/>
        </w:rPr>
      </w:pPr>
      <w:r>
        <w:rPr>
          <w:iCs/>
          <w:color w:val="auto"/>
          <w:szCs w:val="22"/>
        </w:rPr>
        <w:t>a</w:t>
      </w:r>
      <w:r w:rsidR="00EF3F53" w:rsidRPr="003C1687">
        <w:rPr>
          <w:iCs/>
          <w:color w:val="auto"/>
          <w:szCs w:val="22"/>
        </w:rPr>
        <w:t xml:space="preserve"> short video or recorded slideshow to summarise the findings of the </w:t>
      </w:r>
      <w:r w:rsidR="007E4E18" w:rsidRPr="003C1687">
        <w:rPr>
          <w:iCs/>
          <w:color w:val="auto"/>
          <w:szCs w:val="22"/>
        </w:rPr>
        <w:t>project to</w:t>
      </w:r>
      <w:r w:rsidR="00385FF7" w:rsidRPr="003C1687">
        <w:rPr>
          <w:iCs/>
          <w:color w:val="auto"/>
          <w:szCs w:val="22"/>
        </w:rPr>
        <w:t xml:space="preserve"> be shared with the local community and wider stakeholders</w:t>
      </w:r>
      <w:r w:rsidR="008C1ABA" w:rsidRPr="003C1687">
        <w:rPr>
          <w:iCs/>
          <w:color w:val="auto"/>
          <w:szCs w:val="22"/>
        </w:rPr>
        <w:t xml:space="preserve"> (for example for use on websites)</w:t>
      </w:r>
      <w:r w:rsidR="00385FF7" w:rsidRPr="003C1687">
        <w:rPr>
          <w:iCs/>
          <w:color w:val="auto"/>
          <w:szCs w:val="22"/>
        </w:rPr>
        <w:t>. The video should be a maximum of 5 min</w:t>
      </w:r>
      <w:r w:rsidR="00936C8E">
        <w:rPr>
          <w:iCs/>
          <w:color w:val="auto"/>
          <w:szCs w:val="22"/>
        </w:rPr>
        <w:t>ute</w:t>
      </w:r>
      <w:r w:rsidR="00385FF7" w:rsidRPr="003C1687">
        <w:rPr>
          <w:iCs/>
          <w:color w:val="auto"/>
          <w:szCs w:val="22"/>
        </w:rPr>
        <w:t xml:space="preserve">s in </w:t>
      </w:r>
      <w:r w:rsidR="00621463" w:rsidRPr="003C1687">
        <w:rPr>
          <w:iCs/>
          <w:color w:val="auto"/>
          <w:szCs w:val="22"/>
        </w:rPr>
        <w:t>length and</w:t>
      </w:r>
      <w:r w:rsidR="00C7362B" w:rsidRPr="003C1687">
        <w:rPr>
          <w:iCs/>
          <w:color w:val="auto"/>
          <w:szCs w:val="22"/>
        </w:rPr>
        <w:t xml:space="preserve"> should be in non-technical language</w:t>
      </w:r>
      <w:r w:rsidR="00385FF7" w:rsidRPr="003C1687">
        <w:rPr>
          <w:iCs/>
          <w:color w:val="auto"/>
          <w:szCs w:val="22"/>
        </w:rPr>
        <w:t>.</w:t>
      </w:r>
      <w:r w:rsidR="007E4E18" w:rsidRPr="003C1687">
        <w:rPr>
          <w:iCs/>
          <w:color w:val="auto"/>
          <w:szCs w:val="22"/>
        </w:rPr>
        <w:t xml:space="preserve">  </w:t>
      </w:r>
    </w:p>
    <w:p w14:paraId="3DCEA4DD" w14:textId="3875D59B" w:rsidR="006C6293" w:rsidRPr="003C1687" w:rsidRDefault="006C6293" w:rsidP="006C6293">
      <w:pPr>
        <w:spacing w:after="140" w:line="360" w:lineRule="auto"/>
        <w:rPr>
          <w:rFonts w:asciiTheme="minorHAnsi" w:hAnsiTheme="minorHAnsi" w:cstheme="minorHAnsi"/>
          <w:bCs/>
          <w:iCs/>
        </w:rPr>
      </w:pPr>
      <w:r w:rsidRPr="003C1687">
        <w:rPr>
          <w:rFonts w:asciiTheme="minorHAnsi" w:hAnsiTheme="minorHAnsi" w:cstheme="minorHAnsi"/>
          <w:bCs/>
          <w:iCs/>
        </w:rPr>
        <w:t>The key steering group meetings will be face</w:t>
      </w:r>
      <w:r w:rsidR="00936C8E">
        <w:rPr>
          <w:rFonts w:asciiTheme="minorHAnsi" w:hAnsiTheme="minorHAnsi" w:cstheme="minorHAnsi"/>
          <w:bCs/>
          <w:iCs/>
        </w:rPr>
        <w:t>-</w:t>
      </w:r>
      <w:r w:rsidRPr="003C1687">
        <w:rPr>
          <w:rFonts w:asciiTheme="minorHAnsi" w:hAnsiTheme="minorHAnsi" w:cstheme="minorHAnsi"/>
          <w:bCs/>
          <w:iCs/>
        </w:rPr>
        <w:t>to</w:t>
      </w:r>
      <w:r w:rsidR="00936C8E">
        <w:rPr>
          <w:rFonts w:asciiTheme="minorHAnsi" w:hAnsiTheme="minorHAnsi" w:cstheme="minorHAnsi"/>
          <w:bCs/>
          <w:iCs/>
        </w:rPr>
        <w:t>-</w:t>
      </w:r>
      <w:r w:rsidRPr="003C1687">
        <w:rPr>
          <w:rFonts w:asciiTheme="minorHAnsi" w:hAnsiTheme="minorHAnsi" w:cstheme="minorHAnsi"/>
          <w:bCs/>
          <w:iCs/>
        </w:rPr>
        <w:t xml:space="preserve">face in Plymouth. </w:t>
      </w:r>
      <w:r w:rsidR="008D3420" w:rsidRPr="003C1687">
        <w:rPr>
          <w:rFonts w:asciiTheme="minorHAnsi" w:hAnsiTheme="minorHAnsi" w:cstheme="minorHAnsi"/>
          <w:bCs/>
          <w:iCs/>
        </w:rPr>
        <w:t>T</w:t>
      </w:r>
      <w:r w:rsidRPr="003C1687">
        <w:rPr>
          <w:rFonts w:asciiTheme="minorHAnsi" w:hAnsiTheme="minorHAnsi" w:cstheme="minorHAnsi"/>
          <w:bCs/>
          <w:iCs/>
        </w:rPr>
        <w:t>hese</w:t>
      </w:r>
      <w:r w:rsidR="008D3420" w:rsidRPr="003C1687">
        <w:rPr>
          <w:rFonts w:asciiTheme="minorHAnsi" w:hAnsiTheme="minorHAnsi" w:cstheme="minorHAnsi"/>
          <w:bCs/>
          <w:iCs/>
        </w:rPr>
        <w:t xml:space="preserve"> will need</w:t>
      </w:r>
      <w:r w:rsidRPr="003C1687">
        <w:rPr>
          <w:rFonts w:asciiTheme="minorHAnsi" w:hAnsiTheme="minorHAnsi" w:cstheme="minorHAnsi"/>
          <w:bCs/>
          <w:iCs/>
        </w:rPr>
        <w:t xml:space="preserve"> to be on the following </w:t>
      </w:r>
      <w:r w:rsidR="008C1ABA" w:rsidRPr="003C1687">
        <w:rPr>
          <w:rFonts w:asciiTheme="minorHAnsi" w:hAnsiTheme="minorHAnsi" w:cstheme="minorHAnsi"/>
          <w:bCs/>
          <w:iCs/>
        </w:rPr>
        <w:t>dates</w:t>
      </w:r>
      <w:r w:rsidR="00C85E4C">
        <w:rPr>
          <w:rFonts w:asciiTheme="minorHAnsi" w:hAnsiTheme="minorHAnsi" w:cstheme="minorHAnsi"/>
          <w:bCs/>
          <w:iCs/>
        </w:rPr>
        <w:t>:</w:t>
      </w:r>
    </w:p>
    <w:p w14:paraId="3EF8E408" w14:textId="774AE231" w:rsidR="006C6293" w:rsidRPr="00816BCD" w:rsidRDefault="00816BCD" w:rsidP="00816BCD">
      <w:pPr>
        <w:pStyle w:val="ListParagraph"/>
        <w:numPr>
          <w:ilvl w:val="0"/>
          <w:numId w:val="13"/>
        </w:numPr>
        <w:spacing w:after="140" w:line="360" w:lineRule="auto"/>
        <w:rPr>
          <w:rFonts w:asciiTheme="minorHAnsi" w:hAnsiTheme="minorHAnsi" w:cstheme="minorHAnsi"/>
          <w:bCs/>
          <w:iCs/>
        </w:rPr>
      </w:pPr>
      <w:r w:rsidRPr="00816BCD">
        <w:rPr>
          <w:rFonts w:asciiTheme="minorHAnsi" w:hAnsiTheme="minorHAnsi" w:cstheme="minorHAnsi"/>
          <w:bCs/>
          <w:iCs/>
        </w:rPr>
        <w:t>27</w:t>
      </w:r>
      <w:r w:rsidRPr="00816BCD">
        <w:rPr>
          <w:rFonts w:asciiTheme="minorHAnsi" w:hAnsiTheme="minorHAnsi" w:cstheme="minorHAnsi"/>
          <w:bCs/>
          <w:iCs/>
          <w:vertAlign w:val="superscript"/>
        </w:rPr>
        <w:t>th</w:t>
      </w:r>
      <w:r w:rsidRPr="00816BCD">
        <w:rPr>
          <w:rFonts w:asciiTheme="minorHAnsi" w:hAnsiTheme="minorHAnsi" w:cstheme="minorHAnsi"/>
          <w:bCs/>
          <w:iCs/>
        </w:rPr>
        <w:t xml:space="preserve"> June</w:t>
      </w:r>
      <w:r w:rsidR="007B574D" w:rsidRPr="00816BCD">
        <w:rPr>
          <w:rFonts w:asciiTheme="minorHAnsi" w:hAnsiTheme="minorHAnsi" w:cstheme="minorHAnsi"/>
          <w:bCs/>
          <w:iCs/>
        </w:rPr>
        <w:t xml:space="preserve"> 2024</w:t>
      </w:r>
      <w:r w:rsidR="006C6293" w:rsidRPr="00816BCD">
        <w:rPr>
          <w:rFonts w:asciiTheme="minorHAnsi" w:hAnsiTheme="minorHAnsi" w:cstheme="minorHAnsi"/>
          <w:bCs/>
          <w:iCs/>
        </w:rPr>
        <w:t xml:space="preserve"> </w:t>
      </w:r>
      <w:r w:rsidR="00DD199E" w:rsidRPr="00816BCD">
        <w:rPr>
          <w:rFonts w:asciiTheme="minorHAnsi" w:hAnsiTheme="minorHAnsi" w:cstheme="minorHAnsi"/>
          <w:bCs/>
          <w:iCs/>
        </w:rPr>
        <w:t xml:space="preserve">- </w:t>
      </w:r>
      <w:r w:rsidR="00621463" w:rsidRPr="00816BCD">
        <w:rPr>
          <w:rFonts w:asciiTheme="minorHAnsi" w:hAnsiTheme="minorHAnsi" w:cstheme="minorHAnsi"/>
          <w:bCs/>
          <w:iCs/>
        </w:rPr>
        <w:t>I</w:t>
      </w:r>
      <w:r w:rsidR="006C6293" w:rsidRPr="00816BCD">
        <w:rPr>
          <w:rFonts w:asciiTheme="minorHAnsi" w:hAnsiTheme="minorHAnsi" w:cstheme="minorHAnsi"/>
          <w:bCs/>
          <w:iCs/>
        </w:rPr>
        <w:t xml:space="preserve">nception meeting </w:t>
      </w:r>
      <w:r w:rsidR="00C41427" w:rsidRPr="00816BCD">
        <w:rPr>
          <w:rFonts w:asciiTheme="minorHAnsi" w:hAnsiTheme="minorHAnsi" w:cstheme="minorHAnsi"/>
          <w:bCs/>
          <w:iCs/>
        </w:rPr>
        <w:t>including</w:t>
      </w:r>
      <w:r w:rsidR="006C6293" w:rsidRPr="00816BCD">
        <w:rPr>
          <w:rFonts w:asciiTheme="minorHAnsi" w:hAnsiTheme="minorHAnsi" w:cstheme="minorHAnsi"/>
          <w:bCs/>
          <w:iCs/>
        </w:rPr>
        <w:t xml:space="preserve"> walk around of the North Prospect estate with </w:t>
      </w:r>
      <w:r w:rsidR="00EB6BFE" w:rsidRPr="00816BCD">
        <w:rPr>
          <w:rFonts w:asciiTheme="minorHAnsi" w:hAnsiTheme="minorHAnsi" w:cstheme="minorHAnsi"/>
          <w:bCs/>
          <w:iCs/>
        </w:rPr>
        <w:t>members of the steering group</w:t>
      </w:r>
      <w:r w:rsidR="009260FC" w:rsidRPr="00816BCD">
        <w:rPr>
          <w:rFonts w:asciiTheme="minorHAnsi" w:hAnsiTheme="minorHAnsi" w:cstheme="minorHAnsi"/>
          <w:bCs/>
          <w:iCs/>
        </w:rPr>
        <w:t xml:space="preserve"> led by Plymouth Community </w:t>
      </w:r>
      <w:proofErr w:type="gramStart"/>
      <w:r w:rsidR="009260FC" w:rsidRPr="00816BCD">
        <w:rPr>
          <w:rFonts w:asciiTheme="minorHAnsi" w:hAnsiTheme="minorHAnsi" w:cstheme="minorHAnsi"/>
          <w:bCs/>
          <w:iCs/>
        </w:rPr>
        <w:t>Homes</w:t>
      </w:r>
      <w:r w:rsidR="00DD199E" w:rsidRPr="00816BCD">
        <w:rPr>
          <w:rFonts w:asciiTheme="minorHAnsi" w:hAnsiTheme="minorHAnsi" w:cstheme="minorHAnsi"/>
          <w:bCs/>
          <w:iCs/>
        </w:rPr>
        <w:t>;</w:t>
      </w:r>
      <w:proofErr w:type="gramEnd"/>
    </w:p>
    <w:p w14:paraId="6D50DD12" w14:textId="6EDCC545" w:rsidR="006C6293" w:rsidRPr="00816BCD" w:rsidRDefault="00816BCD" w:rsidP="006C6293">
      <w:pPr>
        <w:pStyle w:val="ListParagraph"/>
        <w:numPr>
          <w:ilvl w:val="0"/>
          <w:numId w:val="13"/>
        </w:numPr>
        <w:spacing w:after="140" w:line="360" w:lineRule="auto"/>
        <w:rPr>
          <w:rFonts w:asciiTheme="minorHAnsi" w:hAnsiTheme="minorHAnsi" w:cstheme="minorHAnsi"/>
          <w:bCs/>
          <w:iCs/>
        </w:rPr>
      </w:pPr>
      <w:r w:rsidRPr="00816BCD">
        <w:rPr>
          <w:rFonts w:asciiTheme="minorHAnsi" w:hAnsiTheme="minorHAnsi" w:cstheme="minorHAnsi"/>
          <w:bCs/>
          <w:iCs/>
        </w:rPr>
        <w:t>14</w:t>
      </w:r>
      <w:r w:rsidRPr="00816BCD">
        <w:rPr>
          <w:rFonts w:asciiTheme="minorHAnsi" w:hAnsiTheme="minorHAnsi" w:cstheme="minorHAnsi"/>
          <w:bCs/>
          <w:iCs/>
          <w:vertAlign w:val="superscript"/>
        </w:rPr>
        <w:t>th</w:t>
      </w:r>
      <w:r w:rsidRPr="00816BCD">
        <w:rPr>
          <w:rFonts w:asciiTheme="minorHAnsi" w:hAnsiTheme="minorHAnsi" w:cstheme="minorHAnsi"/>
          <w:bCs/>
          <w:iCs/>
        </w:rPr>
        <w:t xml:space="preserve"> November 2024</w:t>
      </w:r>
      <w:r w:rsidR="006C6293" w:rsidRPr="00816BCD">
        <w:rPr>
          <w:rFonts w:asciiTheme="minorHAnsi" w:hAnsiTheme="minorHAnsi" w:cstheme="minorHAnsi"/>
          <w:bCs/>
          <w:iCs/>
        </w:rPr>
        <w:t xml:space="preserve"> </w:t>
      </w:r>
      <w:r w:rsidR="00DD199E" w:rsidRPr="00816BCD">
        <w:rPr>
          <w:rFonts w:asciiTheme="minorHAnsi" w:hAnsiTheme="minorHAnsi" w:cstheme="minorHAnsi"/>
          <w:bCs/>
          <w:iCs/>
        </w:rPr>
        <w:t>- k</w:t>
      </w:r>
      <w:r w:rsidR="00E971F1" w:rsidRPr="00816BCD">
        <w:rPr>
          <w:rFonts w:asciiTheme="minorHAnsi" w:hAnsiTheme="minorHAnsi" w:cstheme="minorHAnsi"/>
          <w:bCs/>
          <w:iCs/>
        </w:rPr>
        <w:t xml:space="preserve">ey </w:t>
      </w:r>
      <w:r w:rsidR="00DD199E" w:rsidRPr="00816BCD">
        <w:rPr>
          <w:rFonts w:asciiTheme="minorHAnsi" w:hAnsiTheme="minorHAnsi" w:cstheme="minorHAnsi"/>
          <w:bCs/>
          <w:iCs/>
        </w:rPr>
        <w:t>f</w:t>
      </w:r>
      <w:r w:rsidR="006C6293" w:rsidRPr="00816BCD">
        <w:rPr>
          <w:rFonts w:asciiTheme="minorHAnsi" w:hAnsiTheme="minorHAnsi" w:cstheme="minorHAnsi"/>
          <w:bCs/>
          <w:iCs/>
        </w:rPr>
        <w:t>indings</w:t>
      </w:r>
      <w:r w:rsidR="00E971F1" w:rsidRPr="00816BCD">
        <w:rPr>
          <w:rFonts w:asciiTheme="minorHAnsi" w:hAnsiTheme="minorHAnsi" w:cstheme="minorHAnsi"/>
          <w:bCs/>
          <w:iCs/>
        </w:rPr>
        <w:t xml:space="preserve"> presentation</w:t>
      </w:r>
      <w:r w:rsidR="00DD199E" w:rsidRPr="00816BCD">
        <w:rPr>
          <w:rFonts w:asciiTheme="minorHAnsi" w:hAnsiTheme="minorHAnsi" w:cstheme="minorHAnsi"/>
          <w:bCs/>
          <w:iCs/>
        </w:rPr>
        <w:t>,</w:t>
      </w:r>
      <w:r w:rsidR="006C6293" w:rsidRPr="00816BCD">
        <w:rPr>
          <w:rFonts w:asciiTheme="minorHAnsi" w:hAnsiTheme="minorHAnsi" w:cstheme="minorHAnsi"/>
          <w:bCs/>
          <w:iCs/>
        </w:rPr>
        <w:t xml:space="preserve"> </w:t>
      </w:r>
      <w:r w:rsidR="00DD199E" w:rsidRPr="00816BCD">
        <w:rPr>
          <w:rFonts w:asciiTheme="minorHAnsi" w:hAnsiTheme="minorHAnsi" w:cstheme="minorHAnsi"/>
          <w:bCs/>
          <w:iCs/>
        </w:rPr>
        <w:t xml:space="preserve">for </w:t>
      </w:r>
      <w:r w:rsidR="006C6293" w:rsidRPr="00816BCD">
        <w:rPr>
          <w:rFonts w:asciiTheme="minorHAnsi" w:hAnsiTheme="minorHAnsi" w:cstheme="minorHAnsi"/>
          <w:bCs/>
          <w:iCs/>
        </w:rPr>
        <w:t xml:space="preserve">feedback ahead of the report </w:t>
      </w:r>
      <w:proofErr w:type="gramStart"/>
      <w:r w:rsidR="006C6293" w:rsidRPr="00816BCD">
        <w:rPr>
          <w:rFonts w:asciiTheme="minorHAnsi" w:hAnsiTheme="minorHAnsi" w:cstheme="minorHAnsi"/>
          <w:bCs/>
          <w:iCs/>
        </w:rPr>
        <w:t>writing</w:t>
      </w:r>
      <w:r w:rsidR="00DD199E" w:rsidRPr="00816BCD">
        <w:rPr>
          <w:rFonts w:asciiTheme="minorHAnsi" w:hAnsiTheme="minorHAnsi" w:cstheme="minorHAnsi"/>
          <w:bCs/>
          <w:iCs/>
        </w:rPr>
        <w:t>;</w:t>
      </w:r>
      <w:proofErr w:type="gramEnd"/>
    </w:p>
    <w:p w14:paraId="523DF765" w14:textId="67E391C7" w:rsidR="006C6293" w:rsidRPr="003C1687" w:rsidRDefault="00816BCD" w:rsidP="006C6293">
      <w:pPr>
        <w:pStyle w:val="ListParagraph"/>
        <w:numPr>
          <w:ilvl w:val="0"/>
          <w:numId w:val="13"/>
        </w:numPr>
        <w:spacing w:after="140" w:line="360" w:lineRule="auto"/>
        <w:rPr>
          <w:rFonts w:asciiTheme="minorHAnsi" w:hAnsiTheme="minorHAnsi" w:cstheme="minorHAnsi"/>
          <w:bCs/>
          <w:iCs/>
        </w:rPr>
      </w:pPr>
      <w:r w:rsidRPr="00816BCD">
        <w:rPr>
          <w:rFonts w:asciiTheme="minorHAnsi" w:hAnsiTheme="minorHAnsi" w:cstheme="minorHAnsi"/>
          <w:bCs/>
          <w:iCs/>
        </w:rPr>
        <w:t>23</w:t>
      </w:r>
      <w:r w:rsidRPr="00816BCD">
        <w:rPr>
          <w:rFonts w:asciiTheme="minorHAnsi" w:hAnsiTheme="minorHAnsi" w:cstheme="minorHAnsi"/>
          <w:bCs/>
          <w:iCs/>
          <w:vertAlign w:val="superscript"/>
        </w:rPr>
        <w:t>rd</w:t>
      </w:r>
      <w:r w:rsidRPr="00816BCD">
        <w:rPr>
          <w:rFonts w:asciiTheme="minorHAnsi" w:hAnsiTheme="minorHAnsi" w:cstheme="minorHAnsi"/>
          <w:bCs/>
          <w:iCs/>
        </w:rPr>
        <w:t xml:space="preserve"> January 2025</w:t>
      </w:r>
      <w:r w:rsidR="006C6293" w:rsidRPr="00816BCD">
        <w:rPr>
          <w:rFonts w:asciiTheme="minorHAnsi" w:hAnsiTheme="minorHAnsi" w:cstheme="minorHAnsi"/>
          <w:bCs/>
          <w:iCs/>
        </w:rPr>
        <w:t xml:space="preserve"> </w:t>
      </w:r>
      <w:r w:rsidR="00DD199E" w:rsidRPr="00816BCD">
        <w:rPr>
          <w:rFonts w:asciiTheme="minorHAnsi" w:hAnsiTheme="minorHAnsi" w:cstheme="minorHAnsi"/>
          <w:bCs/>
          <w:iCs/>
        </w:rPr>
        <w:t>- f</w:t>
      </w:r>
      <w:r w:rsidR="006C6293" w:rsidRPr="00816BCD">
        <w:rPr>
          <w:rFonts w:asciiTheme="minorHAnsi" w:hAnsiTheme="minorHAnsi" w:cstheme="minorHAnsi"/>
          <w:bCs/>
          <w:iCs/>
        </w:rPr>
        <w:t>inal presentation to wider group of stakeholders</w:t>
      </w:r>
      <w:r w:rsidR="00DD199E">
        <w:rPr>
          <w:rFonts w:asciiTheme="minorHAnsi" w:hAnsiTheme="minorHAnsi" w:cstheme="minorHAnsi"/>
          <w:bCs/>
          <w:iCs/>
        </w:rPr>
        <w:t>.</w:t>
      </w:r>
    </w:p>
    <w:p w14:paraId="0A0CB35E" w14:textId="4D180171" w:rsidR="004D0E6F" w:rsidRDefault="006C6293" w:rsidP="006C6293">
      <w:pPr>
        <w:spacing w:after="140" w:line="360" w:lineRule="auto"/>
        <w:rPr>
          <w:rFonts w:asciiTheme="minorHAnsi" w:hAnsiTheme="minorHAnsi" w:cstheme="minorHAnsi"/>
          <w:bCs/>
          <w:iCs/>
        </w:rPr>
      </w:pPr>
      <w:r w:rsidRPr="003C1687">
        <w:rPr>
          <w:rFonts w:asciiTheme="minorHAnsi" w:hAnsiTheme="minorHAnsi" w:cstheme="minorHAnsi"/>
          <w:bCs/>
          <w:iCs/>
        </w:rPr>
        <w:t xml:space="preserve">Other steering groups if necessary (e.g. </w:t>
      </w:r>
      <w:r w:rsidR="004D0E6F">
        <w:rPr>
          <w:rFonts w:asciiTheme="minorHAnsi" w:hAnsiTheme="minorHAnsi" w:cstheme="minorHAnsi"/>
          <w:bCs/>
          <w:iCs/>
        </w:rPr>
        <w:t xml:space="preserve">for </w:t>
      </w:r>
      <w:r w:rsidRPr="003C1687">
        <w:rPr>
          <w:rFonts w:asciiTheme="minorHAnsi" w:hAnsiTheme="minorHAnsi" w:cstheme="minorHAnsi"/>
          <w:bCs/>
          <w:iCs/>
        </w:rPr>
        <w:t>report feedback</w:t>
      </w:r>
      <w:proofErr w:type="gramStart"/>
      <w:r w:rsidRPr="003C1687">
        <w:rPr>
          <w:rFonts w:asciiTheme="minorHAnsi" w:hAnsiTheme="minorHAnsi" w:cstheme="minorHAnsi"/>
          <w:bCs/>
          <w:iCs/>
        </w:rPr>
        <w:t>)</w:t>
      </w:r>
      <w:proofErr w:type="gramEnd"/>
      <w:r w:rsidRPr="003C1687">
        <w:rPr>
          <w:rFonts w:asciiTheme="minorHAnsi" w:hAnsiTheme="minorHAnsi" w:cstheme="minorHAnsi"/>
          <w:bCs/>
          <w:iCs/>
        </w:rPr>
        <w:t xml:space="preserve"> will be held on T</w:t>
      </w:r>
      <w:r w:rsidR="004D0E6F">
        <w:rPr>
          <w:rFonts w:asciiTheme="minorHAnsi" w:hAnsiTheme="minorHAnsi" w:cstheme="minorHAnsi"/>
          <w:bCs/>
          <w:iCs/>
        </w:rPr>
        <w:t xml:space="preserve">eams, </w:t>
      </w:r>
      <w:r w:rsidRPr="003C1687">
        <w:rPr>
          <w:rFonts w:asciiTheme="minorHAnsi" w:hAnsiTheme="minorHAnsi" w:cstheme="minorHAnsi"/>
          <w:bCs/>
          <w:iCs/>
        </w:rPr>
        <w:t xml:space="preserve">at dates to be decided with the </w:t>
      </w:r>
      <w:r w:rsidR="004D0E6F">
        <w:rPr>
          <w:rFonts w:asciiTheme="minorHAnsi" w:hAnsiTheme="minorHAnsi" w:cstheme="minorHAnsi"/>
          <w:bCs/>
          <w:iCs/>
        </w:rPr>
        <w:t>supplier</w:t>
      </w:r>
      <w:r w:rsidRPr="003C1687">
        <w:rPr>
          <w:rFonts w:asciiTheme="minorHAnsi" w:hAnsiTheme="minorHAnsi" w:cstheme="minorHAnsi"/>
          <w:bCs/>
          <w:iCs/>
        </w:rPr>
        <w:t>.</w:t>
      </w:r>
    </w:p>
    <w:p w14:paraId="144F7FF8" w14:textId="77777777" w:rsidR="004D0E6F" w:rsidRDefault="004D0E6F" w:rsidP="006C6293">
      <w:pPr>
        <w:spacing w:after="140" w:line="360" w:lineRule="auto"/>
        <w:rPr>
          <w:rFonts w:asciiTheme="minorHAnsi" w:hAnsiTheme="minorHAnsi" w:cstheme="minorHAnsi"/>
          <w:bCs/>
          <w:iCs/>
        </w:rPr>
      </w:pPr>
    </w:p>
    <w:p w14:paraId="5E576B5B" w14:textId="77777777" w:rsidR="00290E2A" w:rsidRPr="003C1687" w:rsidRDefault="00290E2A" w:rsidP="006C6293">
      <w:pPr>
        <w:spacing w:after="140" w:line="360" w:lineRule="auto"/>
        <w:rPr>
          <w:rFonts w:asciiTheme="minorHAnsi" w:hAnsiTheme="minorHAnsi" w:cstheme="minorHAnsi"/>
          <w:bCs/>
          <w:iCs/>
        </w:rPr>
      </w:pPr>
    </w:p>
    <w:p w14:paraId="6FE459F7" w14:textId="77777777" w:rsidR="006A34F8" w:rsidRPr="003C1687" w:rsidRDefault="006A34F8" w:rsidP="006A34F8">
      <w:pPr>
        <w:numPr>
          <w:ilvl w:val="0"/>
          <w:numId w:val="4"/>
        </w:numPr>
        <w:spacing w:after="0" w:line="360" w:lineRule="auto"/>
        <w:rPr>
          <w:rFonts w:asciiTheme="minorHAnsi" w:hAnsiTheme="minorHAnsi" w:cstheme="minorHAnsi"/>
          <w:b/>
        </w:rPr>
      </w:pPr>
      <w:r w:rsidRPr="003C1687">
        <w:rPr>
          <w:rFonts w:asciiTheme="minorHAnsi" w:hAnsiTheme="minorHAnsi" w:cstheme="minorHAnsi"/>
          <w:b/>
        </w:rPr>
        <w:lastRenderedPageBreak/>
        <w:t>Indicative Programme</w:t>
      </w:r>
    </w:p>
    <w:p w14:paraId="265C53C4" w14:textId="77777777" w:rsidR="006A34F8" w:rsidRPr="003C1687" w:rsidRDefault="006A34F8" w:rsidP="006A34F8">
      <w:pPr>
        <w:spacing w:after="140" w:line="360" w:lineRule="auto"/>
        <w:rPr>
          <w:rFonts w:asciiTheme="minorHAnsi" w:hAnsiTheme="minorHAnsi" w:cstheme="minorHAnsi"/>
          <w:bCs/>
        </w:rPr>
      </w:pPr>
      <w:r w:rsidRPr="003C1687">
        <w:rPr>
          <w:rFonts w:asciiTheme="minorHAnsi" w:hAnsiTheme="minorHAnsi" w:cstheme="minorHAnsi"/>
          <w:bCs/>
        </w:rPr>
        <w:t>Suppliers should note the indicative programme dates when preparing their Programme information in the Response Form.</w:t>
      </w:r>
    </w:p>
    <w:tbl>
      <w:tblPr>
        <w:tblStyle w:val="TableGrid3"/>
        <w:tblW w:w="0" w:type="auto"/>
        <w:tblLook w:val="04A0" w:firstRow="1" w:lastRow="0" w:firstColumn="1" w:lastColumn="0" w:noHBand="0" w:noVBand="1"/>
      </w:tblPr>
      <w:tblGrid>
        <w:gridCol w:w="4552"/>
        <w:gridCol w:w="4464"/>
      </w:tblGrid>
      <w:tr w:rsidR="006A34F8" w:rsidRPr="003C1687" w14:paraId="356DE60F" w14:textId="77777777" w:rsidTr="00183758">
        <w:tc>
          <w:tcPr>
            <w:tcW w:w="4552" w:type="dxa"/>
            <w:shd w:val="clear" w:color="auto" w:fill="006C7D" w:themeFill="accent3"/>
            <w:vAlign w:val="center"/>
          </w:tcPr>
          <w:p w14:paraId="3F064392" w14:textId="77777777" w:rsidR="006A34F8" w:rsidRPr="003C1687" w:rsidRDefault="006A34F8" w:rsidP="00657387">
            <w:pPr>
              <w:widowControl w:val="0"/>
              <w:spacing w:after="260" w:line="360" w:lineRule="auto"/>
              <w:jc w:val="both"/>
              <w:rPr>
                <w:rFonts w:asciiTheme="minorHAnsi" w:hAnsiTheme="minorHAnsi" w:cstheme="minorHAnsi"/>
                <w:bCs/>
                <w:color w:val="FFFFFF" w:themeColor="background1"/>
                <w:sz w:val="22"/>
                <w:szCs w:val="22"/>
              </w:rPr>
            </w:pPr>
            <w:r w:rsidRPr="003C1687">
              <w:rPr>
                <w:rFonts w:asciiTheme="minorHAnsi" w:hAnsiTheme="minorHAnsi" w:cstheme="minorHAnsi"/>
                <w:bCs/>
                <w:iCs/>
                <w:color w:val="FFFFFF" w:themeColor="background1"/>
                <w:sz w:val="22"/>
                <w:szCs w:val="22"/>
              </w:rPr>
              <w:t>Key Delivery Milestones</w:t>
            </w:r>
          </w:p>
        </w:tc>
        <w:tc>
          <w:tcPr>
            <w:tcW w:w="4464" w:type="dxa"/>
            <w:shd w:val="clear" w:color="auto" w:fill="006C7D" w:themeFill="accent3"/>
            <w:vAlign w:val="center"/>
          </w:tcPr>
          <w:p w14:paraId="6E5B08CF" w14:textId="77777777" w:rsidR="006A34F8" w:rsidRPr="003C1687" w:rsidRDefault="006A34F8" w:rsidP="00657387">
            <w:pPr>
              <w:widowControl w:val="0"/>
              <w:spacing w:after="260" w:line="360" w:lineRule="auto"/>
              <w:jc w:val="both"/>
              <w:rPr>
                <w:rFonts w:asciiTheme="minorHAnsi" w:hAnsiTheme="minorHAnsi" w:cstheme="minorHAnsi"/>
                <w:bCs/>
                <w:color w:val="FFFFFF" w:themeColor="background1"/>
                <w:sz w:val="22"/>
                <w:szCs w:val="22"/>
              </w:rPr>
            </w:pPr>
            <w:r w:rsidRPr="003C1687">
              <w:rPr>
                <w:rFonts w:asciiTheme="minorHAnsi" w:hAnsiTheme="minorHAnsi" w:cstheme="minorHAnsi"/>
                <w:bCs/>
                <w:iCs/>
                <w:color w:val="FFFFFF" w:themeColor="background1"/>
                <w:sz w:val="22"/>
                <w:szCs w:val="22"/>
              </w:rPr>
              <w:t>Anticipated Date</w:t>
            </w:r>
          </w:p>
        </w:tc>
      </w:tr>
      <w:tr w:rsidR="006A34F8" w:rsidRPr="003C1687" w14:paraId="6DC00CA1" w14:textId="77777777" w:rsidTr="00183758">
        <w:tc>
          <w:tcPr>
            <w:tcW w:w="4552" w:type="dxa"/>
          </w:tcPr>
          <w:p w14:paraId="541FA6D6" w14:textId="77777777" w:rsidR="006A34F8" w:rsidRPr="009E357C" w:rsidRDefault="006A34F8" w:rsidP="00657387">
            <w:pPr>
              <w:widowControl w:val="0"/>
              <w:spacing w:after="260" w:line="360" w:lineRule="auto"/>
              <w:jc w:val="both"/>
              <w:rPr>
                <w:rFonts w:asciiTheme="minorHAnsi" w:hAnsiTheme="minorHAnsi" w:cstheme="minorHAnsi"/>
                <w:bCs/>
                <w:sz w:val="22"/>
                <w:szCs w:val="22"/>
              </w:rPr>
            </w:pPr>
            <w:r w:rsidRPr="009E357C">
              <w:rPr>
                <w:rFonts w:asciiTheme="minorHAnsi" w:hAnsiTheme="minorHAnsi" w:cstheme="minorHAnsi"/>
                <w:bCs/>
                <w:sz w:val="22"/>
                <w:szCs w:val="22"/>
              </w:rPr>
              <w:t xml:space="preserve"> Commencement Date</w:t>
            </w:r>
          </w:p>
        </w:tc>
        <w:tc>
          <w:tcPr>
            <w:tcW w:w="4464" w:type="dxa"/>
          </w:tcPr>
          <w:p w14:paraId="5D505454" w14:textId="335C6ED2" w:rsidR="006A34F8" w:rsidRPr="009E357C" w:rsidRDefault="00B0186F" w:rsidP="00657387">
            <w:pPr>
              <w:widowControl w:val="0"/>
              <w:spacing w:after="260" w:line="360" w:lineRule="auto"/>
              <w:jc w:val="both"/>
              <w:rPr>
                <w:rFonts w:asciiTheme="minorHAnsi" w:hAnsiTheme="minorHAnsi" w:cstheme="minorHAnsi"/>
                <w:bCs/>
                <w:sz w:val="22"/>
                <w:szCs w:val="22"/>
              </w:rPr>
            </w:pPr>
            <w:r w:rsidRPr="009E357C">
              <w:rPr>
                <w:rFonts w:asciiTheme="minorHAnsi" w:hAnsiTheme="minorHAnsi" w:cstheme="minorHAnsi"/>
                <w:bCs/>
                <w:sz w:val="22"/>
                <w:szCs w:val="22"/>
              </w:rPr>
              <w:t>17</w:t>
            </w:r>
            <w:r w:rsidRPr="009E357C">
              <w:rPr>
                <w:rFonts w:asciiTheme="minorHAnsi" w:hAnsiTheme="minorHAnsi" w:cstheme="minorHAnsi"/>
                <w:bCs/>
                <w:sz w:val="22"/>
                <w:szCs w:val="22"/>
                <w:vertAlign w:val="superscript"/>
              </w:rPr>
              <w:t>th</w:t>
            </w:r>
            <w:r w:rsidRPr="009E357C">
              <w:rPr>
                <w:rFonts w:asciiTheme="minorHAnsi" w:hAnsiTheme="minorHAnsi" w:cstheme="minorHAnsi"/>
                <w:bCs/>
                <w:sz w:val="22"/>
                <w:szCs w:val="22"/>
              </w:rPr>
              <w:t xml:space="preserve"> June 2024</w:t>
            </w:r>
          </w:p>
        </w:tc>
      </w:tr>
      <w:tr w:rsidR="00EB6BFE" w:rsidRPr="003C1687" w14:paraId="217FE4CC" w14:textId="77777777" w:rsidTr="00183758">
        <w:tc>
          <w:tcPr>
            <w:tcW w:w="4552" w:type="dxa"/>
          </w:tcPr>
          <w:p w14:paraId="0757F830" w14:textId="49A882D9" w:rsidR="00EB6BFE" w:rsidRPr="009E357C" w:rsidRDefault="00EB6BFE" w:rsidP="00657387">
            <w:pPr>
              <w:widowControl w:val="0"/>
              <w:spacing w:after="260" w:line="360" w:lineRule="auto"/>
              <w:jc w:val="both"/>
              <w:rPr>
                <w:rFonts w:asciiTheme="minorHAnsi" w:hAnsiTheme="minorHAnsi" w:cstheme="minorHAnsi"/>
                <w:bCs/>
                <w:sz w:val="22"/>
                <w:szCs w:val="22"/>
              </w:rPr>
            </w:pPr>
            <w:r w:rsidRPr="009E357C">
              <w:rPr>
                <w:rFonts w:asciiTheme="minorHAnsi" w:hAnsiTheme="minorHAnsi" w:cstheme="minorHAnsi"/>
                <w:bCs/>
                <w:sz w:val="22"/>
                <w:szCs w:val="22"/>
              </w:rPr>
              <w:t>Inception Meeting</w:t>
            </w:r>
          </w:p>
        </w:tc>
        <w:tc>
          <w:tcPr>
            <w:tcW w:w="4464" w:type="dxa"/>
          </w:tcPr>
          <w:p w14:paraId="54D8F019" w14:textId="54BBA7D0" w:rsidR="00EB6BFE" w:rsidRPr="009E357C" w:rsidRDefault="00183758" w:rsidP="00657387">
            <w:pPr>
              <w:widowControl w:val="0"/>
              <w:spacing w:after="260" w:line="360" w:lineRule="auto"/>
              <w:jc w:val="both"/>
              <w:rPr>
                <w:rFonts w:asciiTheme="minorHAnsi" w:hAnsiTheme="minorHAnsi" w:cstheme="minorHAnsi"/>
                <w:bCs/>
                <w:sz w:val="22"/>
                <w:szCs w:val="22"/>
              </w:rPr>
            </w:pPr>
            <w:r w:rsidRPr="009E357C">
              <w:rPr>
                <w:rFonts w:asciiTheme="minorHAnsi" w:hAnsiTheme="minorHAnsi" w:cstheme="minorHAnsi"/>
                <w:bCs/>
                <w:sz w:val="22"/>
                <w:szCs w:val="22"/>
              </w:rPr>
              <w:t>27</w:t>
            </w:r>
            <w:r w:rsidRPr="009E357C">
              <w:rPr>
                <w:rFonts w:asciiTheme="minorHAnsi" w:hAnsiTheme="minorHAnsi" w:cstheme="minorHAnsi"/>
                <w:bCs/>
                <w:sz w:val="22"/>
                <w:szCs w:val="22"/>
                <w:vertAlign w:val="superscript"/>
              </w:rPr>
              <w:t>th</w:t>
            </w:r>
            <w:r w:rsidRPr="009E357C">
              <w:rPr>
                <w:rFonts w:asciiTheme="minorHAnsi" w:hAnsiTheme="minorHAnsi" w:cstheme="minorHAnsi"/>
                <w:bCs/>
                <w:sz w:val="22"/>
                <w:szCs w:val="22"/>
              </w:rPr>
              <w:t xml:space="preserve"> June 2024</w:t>
            </w:r>
          </w:p>
        </w:tc>
      </w:tr>
      <w:tr w:rsidR="00D26C7A" w:rsidRPr="003C1687" w14:paraId="7324DB2B" w14:textId="77777777" w:rsidTr="00183758">
        <w:tc>
          <w:tcPr>
            <w:tcW w:w="4552" w:type="dxa"/>
          </w:tcPr>
          <w:p w14:paraId="46307061" w14:textId="2B5393DE" w:rsidR="00D26C7A" w:rsidRPr="009E357C" w:rsidRDefault="00D26C7A" w:rsidP="00657387">
            <w:pPr>
              <w:widowControl w:val="0"/>
              <w:spacing w:after="260" w:line="360" w:lineRule="auto"/>
              <w:jc w:val="both"/>
              <w:rPr>
                <w:rFonts w:asciiTheme="minorHAnsi" w:hAnsiTheme="minorHAnsi" w:cstheme="minorHAnsi"/>
                <w:bCs/>
                <w:sz w:val="22"/>
                <w:szCs w:val="22"/>
              </w:rPr>
            </w:pPr>
            <w:r w:rsidRPr="009E357C">
              <w:rPr>
                <w:rFonts w:asciiTheme="minorHAnsi" w:hAnsiTheme="minorHAnsi" w:cstheme="minorHAnsi"/>
                <w:bCs/>
                <w:sz w:val="22"/>
                <w:szCs w:val="22"/>
              </w:rPr>
              <w:t>Key Findings presentation</w:t>
            </w:r>
          </w:p>
        </w:tc>
        <w:tc>
          <w:tcPr>
            <w:tcW w:w="4464" w:type="dxa"/>
          </w:tcPr>
          <w:p w14:paraId="4B541134" w14:textId="353037AA" w:rsidR="00D26C7A" w:rsidRPr="009E357C" w:rsidRDefault="00183758" w:rsidP="00657387">
            <w:pPr>
              <w:widowControl w:val="0"/>
              <w:spacing w:after="260" w:line="360" w:lineRule="auto"/>
              <w:jc w:val="both"/>
              <w:rPr>
                <w:rFonts w:asciiTheme="minorHAnsi" w:hAnsiTheme="minorHAnsi" w:cstheme="minorHAnsi"/>
                <w:bCs/>
                <w:sz w:val="22"/>
                <w:szCs w:val="22"/>
              </w:rPr>
            </w:pPr>
            <w:r w:rsidRPr="009E357C">
              <w:rPr>
                <w:rFonts w:asciiTheme="minorHAnsi" w:hAnsiTheme="minorHAnsi" w:cstheme="minorHAnsi"/>
                <w:bCs/>
                <w:sz w:val="22"/>
                <w:szCs w:val="22"/>
              </w:rPr>
              <w:t>14</w:t>
            </w:r>
            <w:r w:rsidRPr="009E357C">
              <w:rPr>
                <w:rFonts w:asciiTheme="minorHAnsi" w:hAnsiTheme="minorHAnsi" w:cstheme="minorHAnsi"/>
                <w:bCs/>
                <w:sz w:val="22"/>
                <w:szCs w:val="22"/>
                <w:vertAlign w:val="superscript"/>
              </w:rPr>
              <w:t>th</w:t>
            </w:r>
            <w:r w:rsidRPr="009E357C">
              <w:rPr>
                <w:rFonts w:asciiTheme="minorHAnsi" w:hAnsiTheme="minorHAnsi" w:cstheme="minorHAnsi"/>
                <w:bCs/>
                <w:sz w:val="22"/>
                <w:szCs w:val="22"/>
              </w:rPr>
              <w:t xml:space="preserve"> November 2024</w:t>
            </w:r>
          </w:p>
        </w:tc>
      </w:tr>
      <w:tr w:rsidR="00D26C7A" w:rsidRPr="003C1687" w14:paraId="4FFA2881" w14:textId="77777777" w:rsidTr="00183758">
        <w:tc>
          <w:tcPr>
            <w:tcW w:w="4552" w:type="dxa"/>
          </w:tcPr>
          <w:p w14:paraId="2BD1E02D" w14:textId="27A65FCC" w:rsidR="00D26C7A" w:rsidRPr="009E357C" w:rsidRDefault="00D26C7A" w:rsidP="00657387">
            <w:pPr>
              <w:widowControl w:val="0"/>
              <w:spacing w:after="260" w:line="360" w:lineRule="auto"/>
              <w:jc w:val="both"/>
              <w:rPr>
                <w:rFonts w:asciiTheme="minorHAnsi" w:hAnsiTheme="minorHAnsi" w:cstheme="minorHAnsi"/>
                <w:bCs/>
                <w:sz w:val="22"/>
                <w:szCs w:val="22"/>
              </w:rPr>
            </w:pPr>
            <w:r w:rsidRPr="009E357C">
              <w:rPr>
                <w:rFonts w:asciiTheme="minorHAnsi" w:hAnsiTheme="minorHAnsi" w:cstheme="minorHAnsi"/>
                <w:bCs/>
                <w:sz w:val="22"/>
                <w:szCs w:val="22"/>
              </w:rPr>
              <w:t>Draft Report</w:t>
            </w:r>
          </w:p>
        </w:tc>
        <w:tc>
          <w:tcPr>
            <w:tcW w:w="4464" w:type="dxa"/>
          </w:tcPr>
          <w:p w14:paraId="2D91DDE3" w14:textId="0699EBF5" w:rsidR="00D26C7A" w:rsidRPr="009E357C" w:rsidRDefault="00183758" w:rsidP="00657387">
            <w:pPr>
              <w:widowControl w:val="0"/>
              <w:spacing w:after="260" w:line="360" w:lineRule="auto"/>
              <w:jc w:val="both"/>
              <w:rPr>
                <w:rFonts w:asciiTheme="minorHAnsi" w:hAnsiTheme="minorHAnsi" w:cstheme="minorHAnsi"/>
                <w:bCs/>
                <w:sz w:val="22"/>
                <w:szCs w:val="22"/>
              </w:rPr>
            </w:pPr>
            <w:r w:rsidRPr="009E357C">
              <w:rPr>
                <w:rFonts w:asciiTheme="minorHAnsi" w:hAnsiTheme="minorHAnsi" w:cstheme="minorHAnsi"/>
                <w:bCs/>
                <w:sz w:val="22"/>
                <w:szCs w:val="22"/>
              </w:rPr>
              <w:t>9</w:t>
            </w:r>
            <w:r w:rsidRPr="009E357C">
              <w:rPr>
                <w:rFonts w:asciiTheme="minorHAnsi" w:hAnsiTheme="minorHAnsi" w:cstheme="minorHAnsi"/>
                <w:bCs/>
                <w:sz w:val="22"/>
                <w:szCs w:val="22"/>
                <w:vertAlign w:val="superscript"/>
              </w:rPr>
              <w:t>th</w:t>
            </w:r>
            <w:r w:rsidRPr="009E357C">
              <w:rPr>
                <w:rFonts w:asciiTheme="minorHAnsi" w:hAnsiTheme="minorHAnsi" w:cstheme="minorHAnsi"/>
                <w:bCs/>
                <w:sz w:val="22"/>
                <w:szCs w:val="22"/>
              </w:rPr>
              <w:t xml:space="preserve"> December 2024</w:t>
            </w:r>
          </w:p>
        </w:tc>
      </w:tr>
      <w:tr w:rsidR="00646F87" w:rsidRPr="003C1687" w14:paraId="28C0B139" w14:textId="77777777" w:rsidTr="00183758">
        <w:tc>
          <w:tcPr>
            <w:tcW w:w="4552" w:type="dxa"/>
          </w:tcPr>
          <w:p w14:paraId="55FE5AEF" w14:textId="55C5248A" w:rsidR="00646F87" w:rsidRPr="009E357C" w:rsidRDefault="00646F87" w:rsidP="00657387">
            <w:pPr>
              <w:widowControl w:val="0"/>
              <w:spacing w:after="260" w:line="360" w:lineRule="auto"/>
              <w:jc w:val="both"/>
              <w:rPr>
                <w:rFonts w:asciiTheme="minorHAnsi" w:hAnsiTheme="minorHAnsi" w:cstheme="minorHAnsi"/>
                <w:bCs/>
                <w:sz w:val="22"/>
                <w:szCs w:val="22"/>
              </w:rPr>
            </w:pPr>
            <w:r w:rsidRPr="009E357C">
              <w:rPr>
                <w:rFonts w:asciiTheme="minorHAnsi" w:hAnsiTheme="minorHAnsi" w:cstheme="minorHAnsi"/>
                <w:bCs/>
                <w:sz w:val="22"/>
                <w:szCs w:val="22"/>
              </w:rPr>
              <w:t>Final report</w:t>
            </w:r>
          </w:p>
        </w:tc>
        <w:tc>
          <w:tcPr>
            <w:tcW w:w="4464" w:type="dxa"/>
          </w:tcPr>
          <w:p w14:paraId="19F36043" w14:textId="270F3EEB" w:rsidR="00646F87" w:rsidRPr="009E357C" w:rsidRDefault="00272A37" w:rsidP="00657387">
            <w:pPr>
              <w:widowControl w:val="0"/>
              <w:spacing w:after="260" w:line="360" w:lineRule="auto"/>
              <w:jc w:val="both"/>
              <w:rPr>
                <w:rFonts w:asciiTheme="minorHAnsi" w:hAnsiTheme="minorHAnsi" w:cstheme="minorHAnsi"/>
                <w:bCs/>
                <w:sz w:val="22"/>
                <w:szCs w:val="22"/>
              </w:rPr>
            </w:pPr>
            <w:r w:rsidRPr="009E357C">
              <w:rPr>
                <w:rFonts w:asciiTheme="minorHAnsi" w:hAnsiTheme="minorHAnsi" w:cstheme="minorHAnsi"/>
                <w:bCs/>
                <w:sz w:val="22"/>
                <w:szCs w:val="22"/>
              </w:rPr>
              <w:t>15</w:t>
            </w:r>
            <w:r w:rsidRPr="009E357C">
              <w:rPr>
                <w:rFonts w:asciiTheme="minorHAnsi" w:hAnsiTheme="minorHAnsi" w:cstheme="minorHAnsi"/>
                <w:bCs/>
                <w:sz w:val="22"/>
                <w:szCs w:val="22"/>
                <w:vertAlign w:val="superscript"/>
              </w:rPr>
              <w:t>th</w:t>
            </w:r>
            <w:r w:rsidRPr="009E357C">
              <w:rPr>
                <w:rFonts w:asciiTheme="minorHAnsi" w:hAnsiTheme="minorHAnsi" w:cstheme="minorHAnsi"/>
                <w:bCs/>
                <w:sz w:val="22"/>
                <w:szCs w:val="22"/>
              </w:rPr>
              <w:t xml:space="preserve"> January 2025</w:t>
            </w:r>
          </w:p>
        </w:tc>
      </w:tr>
      <w:tr w:rsidR="004F1B4A" w:rsidRPr="003C1687" w14:paraId="717EACC1" w14:textId="77777777" w:rsidTr="00183758">
        <w:tc>
          <w:tcPr>
            <w:tcW w:w="4552" w:type="dxa"/>
          </w:tcPr>
          <w:p w14:paraId="7F7B2890" w14:textId="68A5A669" w:rsidR="004F1B4A" w:rsidRPr="009E357C" w:rsidRDefault="003A754F" w:rsidP="00657387">
            <w:pPr>
              <w:widowControl w:val="0"/>
              <w:spacing w:after="260" w:line="360" w:lineRule="auto"/>
              <w:jc w:val="both"/>
              <w:rPr>
                <w:rFonts w:asciiTheme="minorHAnsi" w:hAnsiTheme="minorHAnsi" w:cstheme="minorHAnsi"/>
                <w:bCs/>
                <w:sz w:val="22"/>
                <w:szCs w:val="22"/>
              </w:rPr>
            </w:pPr>
            <w:r w:rsidRPr="009E357C">
              <w:rPr>
                <w:rFonts w:asciiTheme="minorHAnsi" w:hAnsiTheme="minorHAnsi" w:cstheme="minorHAnsi"/>
                <w:bCs/>
                <w:sz w:val="22"/>
                <w:szCs w:val="22"/>
              </w:rPr>
              <w:t>Presen</w:t>
            </w:r>
            <w:r w:rsidR="009264DF" w:rsidRPr="009E357C">
              <w:rPr>
                <w:rFonts w:asciiTheme="minorHAnsi" w:hAnsiTheme="minorHAnsi" w:cstheme="minorHAnsi"/>
                <w:bCs/>
                <w:sz w:val="22"/>
                <w:szCs w:val="22"/>
              </w:rPr>
              <w:t>tation</w:t>
            </w:r>
          </w:p>
        </w:tc>
        <w:tc>
          <w:tcPr>
            <w:tcW w:w="4464" w:type="dxa"/>
          </w:tcPr>
          <w:p w14:paraId="32D005E3" w14:textId="7DDB4EB2" w:rsidR="004F1B4A" w:rsidRPr="009E357C" w:rsidRDefault="00272A37" w:rsidP="00657387">
            <w:pPr>
              <w:widowControl w:val="0"/>
              <w:spacing w:after="260" w:line="360" w:lineRule="auto"/>
              <w:jc w:val="both"/>
              <w:rPr>
                <w:rFonts w:asciiTheme="minorHAnsi" w:hAnsiTheme="minorHAnsi" w:cstheme="minorHAnsi"/>
                <w:bCs/>
                <w:sz w:val="22"/>
                <w:szCs w:val="22"/>
              </w:rPr>
            </w:pPr>
            <w:r w:rsidRPr="009E357C">
              <w:rPr>
                <w:rFonts w:asciiTheme="minorHAnsi" w:hAnsiTheme="minorHAnsi" w:cstheme="minorHAnsi"/>
                <w:bCs/>
                <w:sz w:val="22"/>
                <w:szCs w:val="22"/>
              </w:rPr>
              <w:t>23</w:t>
            </w:r>
            <w:r w:rsidRPr="009E357C">
              <w:rPr>
                <w:rFonts w:asciiTheme="minorHAnsi" w:hAnsiTheme="minorHAnsi" w:cstheme="minorHAnsi"/>
                <w:bCs/>
                <w:sz w:val="22"/>
                <w:szCs w:val="22"/>
                <w:vertAlign w:val="superscript"/>
              </w:rPr>
              <w:t>rd</w:t>
            </w:r>
            <w:r w:rsidRPr="009E357C">
              <w:rPr>
                <w:rFonts w:asciiTheme="minorHAnsi" w:hAnsiTheme="minorHAnsi" w:cstheme="minorHAnsi"/>
                <w:bCs/>
                <w:sz w:val="22"/>
                <w:szCs w:val="22"/>
              </w:rPr>
              <w:t xml:space="preserve"> January 2025</w:t>
            </w:r>
          </w:p>
        </w:tc>
      </w:tr>
      <w:tr w:rsidR="006A34F8" w:rsidRPr="003C1687" w14:paraId="28340632" w14:textId="77777777" w:rsidTr="00183758">
        <w:tc>
          <w:tcPr>
            <w:tcW w:w="4552" w:type="dxa"/>
          </w:tcPr>
          <w:p w14:paraId="765BB132" w14:textId="77777777" w:rsidR="006A34F8" w:rsidRPr="009E357C" w:rsidRDefault="006A34F8" w:rsidP="00657387">
            <w:pPr>
              <w:widowControl w:val="0"/>
              <w:spacing w:after="260" w:line="360" w:lineRule="auto"/>
              <w:jc w:val="both"/>
              <w:rPr>
                <w:rFonts w:asciiTheme="minorHAnsi" w:hAnsiTheme="minorHAnsi" w:cstheme="minorHAnsi"/>
                <w:bCs/>
                <w:sz w:val="22"/>
                <w:szCs w:val="22"/>
              </w:rPr>
            </w:pPr>
            <w:r w:rsidRPr="009E357C">
              <w:rPr>
                <w:rFonts w:asciiTheme="minorHAnsi" w:hAnsiTheme="minorHAnsi" w:cstheme="minorHAnsi"/>
                <w:bCs/>
                <w:sz w:val="22"/>
                <w:szCs w:val="22"/>
              </w:rPr>
              <w:t>Completion Date</w:t>
            </w:r>
          </w:p>
        </w:tc>
        <w:tc>
          <w:tcPr>
            <w:tcW w:w="4464" w:type="dxa"/>
          </w:tcPr>
          <w:p w14:paraId="36A9B93C" w14:textId="2F0B4BE1" w:rsidR="006A34F8" w:rsidRPr="009E357C" w:rsidRDefault="00272A37" w:rsidP="00657387">
            <w:pPr>
              <w:widowControl w:val="0"/>
              <w:spacing w:after="260" w:line="360" w:lineRule="auto"/>
              <w:jc w:val="both"/>
              <w:rPr>
                <w:rFonts w:asciiTheme="minorHAnsi" w:hAnsiTheme="minorHAnsi" w:cstheme="minorHAnsi"/>
                <w:bCs/>
                <w:sz w:val="22"/>
                <w:szCs w:val="22"/>
              </w:rPr>
            </w:pPr>
            <w:r w:rsidRPr="009E357C">
              <w:rPr>
                <w:rFonts w:asciiTheme="minorHAnsi" w:hAnsiTheme="minorHAnsi" w:cstheme="minorHAnsi"/>
                <w:bCs/>
                <w:sz w:val="22"/>
                <w:szCs w:val="22"/>
              </w:rPr>
              <w:t>24</w:t>
            </w:r>
            <w:r w:rsidRPr="009E357C">
              <w:rPr>
                <w:rFonts w:asciiTheme="minorHAnsi" w:hAnsiTheme="minorHAnsi" w:cstheme="minorHAnsi"/>
                <w:bCs/>
                <w:sz w:val="22"/>
                <w:szCs w:val="22"/>
                <w:vertAlign w:val="superscript"/>
              </w:rPr>
              <w:t>th</w:t>
            </w:r>
            <w:r w:rsidRPr="009E357C">
              <w:rPr>
                <w:rFonts w:asciiTheme="minorHAnsi" w:hAnsiTheme="minorHAnsi" w:cstheme="minorHAnsi"/>
                <w:bCs/>
                <w:sz w:val="22"/>
                <w:szCs w:val="22"/>
              </w:rPr>
              <w:t xml:space="preserve"> January 2025</w:t>
            </w:r>
          </w:p>
        </w:tc>
      </w:tr>
    </w:tbl>
    <w:p w14:paraId="6EDE6602" w14:textId="77777777" w:rsidR="006A34F8" w:rsidRPr="003C1687" w:rsidRDefault="006A34F8" w:rsidP="006A34F8">
      <w:pPr>
        <w:spacing w:after="140" w:line="360" w:lineRule="auto"/>
        <w:rPr>
          <w:rFonts w:asciiTheme="minorHAnsi" w:hAnsiTheme="minorHAnsi" w:cstheme="minorHAnsi"/>
          <w:bCs/>
          <w:iCs/>
        </w:rPr>
      </w:pPr>
    </w:p>
    <w:p w14:paraId="64FC3D41" w14:textId="77777777" w:rsidR="006A34F8" w:rsidRPr="003C1687" w:rsidRDefault="006A34F8" w:rsidP="006A34F8">
      <w:pPr>
        <w:numPr>
          <w:ilvl w:val="0"/>
          <w:numId w:val="4"/>
        </w:numPr>
        <w:spacing w:after="140" w:line="360" w:lineRule="auto"/>
        <w:rPr>
          <w:rFonts w:asciiTheme="minorHAnsi" w:hAnsiTheme="minorHAnsi" w:cstheme="minorHAnsi"/>
          <w:b/>
          <w:iCs/>
        </w:rPr>
      </w:pPr>
      <w:r w:rsidRPr="003C1687">
        <w:rPr>
          <w:rFonts w:asciiTheme="minorHAnsi" w:hAnsiTheme="minorHAnsi" w:cstheme="minorHAnsi"/>
          <w:b/>
          <w:iCs/>
        </w:rPr>
        <w:t>Management</w:t>
      </w:r>
    </w:p>
    <w:p w14:paraId="517AD1F2" w14:textId="00919479" w:rsidR="0045170F" w:rsidRPr="003C1687" w:rsidRDefault="00C1473C" w:rsidP="008035DA">
      <w:pPr>
        <w:pStyle w:val="BodyText"/>
        <w:spacing w:line="360" w:lineRule="auto"/>
        <w:rPr>
          <w:iCs/>
          <w:szCs w:val="22"/>
        </w:rPr>
      </w:pPr>
      <w:r w:rsidRPr="003C1687">
        <w:rPr>
          <w:iCs/>
          <w:color w:val="auto"/>
          <w:szCs w:val="22"/>
        </w:rPr>
        <w:t xml:space="preserve">The research is a joint commission by Plymouth City Council, Plymouth Community Homes and Homes </w:t>
      </w:r>
      <w:r w:rsidR="002D4B3D" w:rsidRPr="003C1687">
        <w:rPr>
          <w:iCs/>
          <w:color w:val="auto"/>
          <w:szCs w:val="22"/>
        </w:rPr>
        <w:t>England.</w:t>
      </w:r>
      <w:r w:rsidR="0045170F" w:rsidRPr="003C1687">
        <w:rPr>
          <w:iCs/>
          <w:color w:val="auto"/>
          <w:szCs w:val="22"/>
        </w:rPr>
        <w:t xml:space="preserve"> The steering group will have representatives from all three organisations.</w:t>
      </w:r>
    </w:p>
    <w:p w14:paraId="5A98830D" w14:textId="5708760D" w:rsidR="00C1473C" w:rsidRPr="003C1687" w:rsidRDefault="002D4B3D" w:rsidP="008035DA">
      <w:pPr>
        <w:pStyle w:val="BodyText"/>
        <w:spacing w:line="360" w:lineRule="auto"/>
        <w:rPr>
          <w:iCs/>
          <w:szCs w:val="22"/>
        </w:rPr>
      </w:pPr>
      <w:r w:rsidRPr="003C1687">
        <w:rPr>
          <w:iCs/>
          <w:color w:val="auto"/>
          <w:szCs w:val="22"/>
        </w:rPr>
        <w:t>Day to day management will be undertaken by a Senior Economic Research specialist within Homes England</w:t>
      </w:r>
      <w:r w:rsidR="0045170F" w:rsidRPr="003C1687">
        <w:rPr>
          <w:iCs/>
          <w:color w:val="auto"/>
          <w:szCs w:val="22"/>
        </w:rPr>
        <w:t>.</w:t>
      </w:r>
    </w:p>
    <w:p w14:paraId="5F601917" w14:textId="350F7A36" w:rsidR="00A504C8" w:rsidRPr="003C1687" w:rsidRDefault="00A504C8" w:rsidP="00A504C8">
      <w:pPr>
        <w:pStyle w:val="BodyText"/>
        <w:spacing w:line="360" w:lineRule="auto"/>
        <w:rPr>
          <w:iCs/>
          <w:color w:val="auto"/>
          <w:szCs w:val="22"/>
        </w:rPr>
      </w:pPr>
      <w:r w:rsidRPr="003C1687">
        <w:rPr>
          <w:iCs/>
          <w:color w:val="auto"/>
          <w:szCs w:val="22"/>
        </w:rPr>
        <w:t xml:space="preserve">The supplier will also need to work closely with </w:t>
      </w:r>
      <w:r w:rsidR="009E2D9D" w:rsidRPr="003C1687">
        <w:rPr>
          <w:iCs/>
          <w:color w:val="auto"/>
          <w:szCs w:val="22"/>
        </w:rPr>
        <w:t>Plymouth</w:t>
      </w:r>
      <w:r w:rsidR="00443A48" w:rsidRPr="003C1687">
        <w:rPr>
          <w:iCs/>
          <w:color w:val="auto"/>
          <w:szCs w:val="22"/>
        </w:rPr>
        <w:t xml:space="preserve"> Community Homes</w:t>
      </w:r>
      <w:r w:rsidR="004A169B">
        <w:rPr>
          <w:iCs/>
          <w:color w:val="auto"/>
          <w:szCs w:val="22"/>
        </w:rPr>
        <w:t xml:space="preserve"> and </w:t>
      </w:r>
      <w:r w:rsidR="00443A48" w:rsidRPr="003C1687">
        <w:rPr>
          <w:iCs/>
          <w:color w:val="auto"/>
          <w:szCs w:val="22"/>
        </w:rPr>
        <w:t>Plymouth City Council to gather the monitoring data and contact details needed for the study.</w:t>
      </w:r>
    </w:p>
    <w:p w14:paraId="29A5F73A" w14:textId="50AD7D04" w:rsidR="00FA070D" w:rsidRDefault="00A504C8" w:rsidP="00A504C8">
      <w:pPr>
        <w:pStyle w:val="BodyText"/>
        <w:spacing w:line="360" w:lineRule="auto"/>
        <w:rPr>
          <w:color w:val="auto"/>
          <w:szCs w:val="22"/>
        </w:rPr>
      </w:pPr>
      <w:r w:rsidRPr="003C1687">
        <w:rPr>
          <w:color w:val="auto"/>
          <w:szCs w:val="22"/>
        </w:rPr>
        <w:t xml:space="preserve">The supplier will submit a Project Initiation Document, </w:t>
      </w:r>
      <w:r w:rsidR="00CC7785" w:rsidRPr="003C1687">
        <w:rPr>
          <w:color w:val="auto"/>
          <w:szCs w:val="22"/>
        </w:rPr>
        <w:t xml:space="preserve">early findings presentation, </w:t>
      </w:r>
      <w:r w:rsidRPr="003C1687">
        <w:rPr>
          <w:color w:val="auto"/>
          <w:szCs w:val="22"/>
        </w:rPr>
        <w:t xml:space="preserve">draft report and final report, as per the table above. In addition, the supplier must provide fortnightly verbal progress updates to </w:t>
      </w:r>
      <w:r w:rsidR="00443A48" w:rsidRPr="003C1687">
        <w:rPr>
          <w:color w:val="auto"/>
          <w:szCs w:val="22"/>
        </w:rPr>
        <w:t>Homes England’s Senior Economic Research Specialist</w:t>
      </w:r>
      <w:r w:rsidRPr="003C1687">
        <w:rPr>
          <w:color w:val="auto"/>
          <w:szCs w:val="22"/>
        </w:rPr>
        <w:t>, to ensure that any issues with progress are highlighted, and can be rectified, promptly.</w:t>
      </w:r>
    </w:p>
    <w:p w14:paraId="02D2C4CB" w14:textId="77777777" w:rsidR="00BB5ABA" w:rsidRDefault="00BB5ABA" w:rsidP="00A504C8">
      <w:pPr>
        <w:pStyle w:val="BodyText"/>
        <w:spacing w:line="360" w:lineRule="auto"/>
        <w:rPr>
          <w:color w:val="auto"/>
          <w:szCs w:val="22"/>
        </w:rPr>
      </w:pPr>
    </w:p>
    <w:p w14:paraId="483207FA" w14:textId="77777777" w:rsidR="009E174E" w:rsidRDefault="009E174E" w:rsidP="00A504C8">
      <w:pPr>
        <w:pStyle w:val="BodyText"/>
        <w:spacing w:line="360" w:lineRule="auto"/>
        <w:rPr>
          <w:color w:val="auto"/>
          <w:szCs w:val="22"/>
        </w:rPr>
      </w:pPr>
    </w:p>
    <w:p w14:paraId="4A9D6121" w14:textId="77777777" w:rsidR="009E174E" w:rsidRPr="003C1687" w:rsidRDefault="009E174E" w:rsidP="00A504C8">
      <w:pPr>
        <w:pStyle w:val="BodyText"/>
        <w:spacing w:line="360" w:lineRule="auto"/>
        <w:rPr>
          <w:color w:val="auto"/>
          <w:szCs w:val="22"/>
        </w:rPr>
      </w:pPr>
    </w:p>
    <w:p w14:paraId="022F7716" w14:textId="77777777" w:rsidR="006A34F8" w:rsidRPr="003C1687" w:rsidRDefault="006A34F8" w:rsidP="006A34F8">
      <w:pPr>
        <w:spacing w:after="140" w:line="360" w:lineRule="auto"/>
        <w:rPr>
          <w:rFonts w:asciiTheme="minorHAnsi" w:hAnsiTheme="minorHAnsi" w:cstheme="minorHAnsi"/>
          <w:b/>
          <w:iCs/>
        </w:rPr>
      </w:pPr>
      <w:r w:rsidRPr="003C1687">
        <w:rPr>
          <w:rFonts w:asciiTheme="minorHAnsi" w:hAnsiTheme="minorHAnsi" w:cstheme="minorHAnsi"/>
          <w:b/>
          <w:iCs/>
        </w:rPr>
        <w:lastRenderedPageBreak/>
        <w:t>Meeting Requirements:</w:t>
      </w:r>
    </w:p>
    <w:p w14:paraId="71F843C2" w14:textId="77777777" w:rsidR="006A34F8" w:rsidRPr="003C1687" w:rsidRDefault="006A34F8" w:rsidP="00FE4AC5">
      <w:pPr>
        <w:spacing w:after="140" w:line="360" w:lineRule="auto"/>
        <w:rPr>
          <w:rFonts w:asciiTheme="minorHAnsi" w:hAnsiTheme="minorHAnsi" w:cstheme="minorHAnsi"/>
          <w:b/>
          <w:iCs/>
        </w:rPr>
      </w:pPr>
      <w:r w:rsidRPr="003C1687">
        <w:rPr>
          <w:rFonts w:asciiTheme="minorHAnsi" w:hAnsiTheme="minorHAnsi" w:cstheme="minorHAnsi"/>
          <w:b/>
          <w:iCs/>
        </w:rPr>
        <w:t>Start-up meeting</w:t>
      </w:r>
    </w:p>
    <w:p w14:paraId="26929BAF" w14:textId="7478BF47" w:rsidR="00A850DC" w:rsidRPr="003C1687" w:rsidRDefault="00A850DC" w:rsidP="00FE4AC5">
      <w:pPr>
        <w:pStyle w:val="BodyText"/>
        <w:spacing w:line="360" w:lineRule="auto"/>
        <w:rPr>
          <w:color w:val="auto"/>
          <w:szCs w:val="22"/>
        </w:rPr>
      </w:pPr>
      <w:r w:rsidRPr="003C1687">
        <w:rPr>
          <w:color w:val="auto"/>
          <w:szCs w:val="22"/>
        </w:rPr>
        <w:t xml:space="preserve">The inception meeting for the study will be held in Plymouth on the </w:t>
      </w:r>
      <w:r w:rsidR="00972DAD">
        <w:rPr>
          <w:color w:val="auto"/>
          <w:szCs w:val="22"/>
        </w:rPr>
        <w:t>27/06/2024</w:t>
      </w:r>
      <w:r w:rsidRPr="003C1687">
        <w:rPr>
          <w:color w:val="auto"/>
          <w:szCs w:val="22"/>
        </w:rPr>
        <w:t xml:space="preserve"> followed by a walk </w:t>
      </w:r>
      <w:r w:rsidR="00690E65" w:rsidRPr="003C1687">
        <w:rPr>
          <w:color w:val="auto"/>
          <w:szCs w:val="22"/>
        </w:rPr>
        <w:t>around the</w:t>
      </w:r>
      <w:r w:rsidRPr="003C1687">
        <w:rPr>
          <w:color w:val="auto"/>
          <w:szCs w:val="22"/>
        </w:rPr>
        <w:t xml:space="preserve"> North Prospect estate to </w:t>
      </w:r>
      <w:r w:rsidR="002D74B3" w:rsidRPr="003C1687">
        <w:rPr>
          <w:color w:val="auto"/>
          <w:szCs w:val="22"/>
        </w:rPr>
        <w:t xml:space="preserve">familiarise </w:t>
      </w:r>
      <w:r w:rsidRPr="003C1687">
        <w:rPr>
          <w:color w:val="auto"/>
          <w:szCs w:val="22"/>
        </w:rPr>
        <w:t xml:space="preserve">the </w:t>
      </w:r>
      <w:r w:rsidR="00BB5ABA">
        <w:rPr>
          <w:color w:val="auto"/>
          <w:szCs w:val="22"/>
        </w:rPr>
        <w:t>supplier</w:t>
      </w:r>
      <w:r w:rsidR="009A7335" w:rsidRPr="003C1687">
        <w:rPr>
          <w:color w:val="auto"/>
          <w:szCs w:val="22"/>
        </w:rPr>
        <w:t xml:space="preserve"> with the </w:t>
      </w:r>
      <w:r w:rsidR="002D74B3" w:rsidRPr="003C1687">
        <w:rPr>
          <w:color w:val="auto"/>
          <w:szCs w:val="22"/>
        </w:rPr>
        <w:t>scheme</w:t>
      </w:r>
      <w:r w:rsidRPr="003C1687">
        <w:rPr>
          <w:color w:val="auto"/>
          <w:szCs w:val="22"/>
        </w:rPr>
        <w:t>. It will be attended by the supplier and the full evaluation Steering Group, comprising the</w:t>
      </w:r>
      <w:r w:rsidR="00867A22" w:rsidRPr="003C1687">
        <w:rPr>
          <w:color w:val="auto"/>
          <w:szCs w:val="22"/>
        </w:rPr>
        <w:t xml:space="preserve"> Senior Economic Research specialist at Homes England and representatives f</w:t>
      </w:r>
      <w:r w:rsidR="008B6512" w:rsidRPr="003C1687">
        <w:rPr>
          <w:color w:val="auto"/>
          <w:szCs w:val="22"/>
        </w:rPr>
        <w:t>ro</w:t>
      </w:r>
      <w:r w:rsidR="00867A22" w:rsidRPr="003C1687">
        <w:rPr>
          <w:color w:val="auto"/>
          <w:szCs w:val="22"/>
        </w:rPr>
        <w:t>m Plymouth City C</w:t>
      </w:r>
      <w:r w:rsidR="005C1879" w:rsidRPr="003C1687">
        <w:rPr>
          <w:color w:val="auto"/>
          <w:szCs w:val="22"/>
        </w:rPr>
        <w:t>ouncil and Plymouth Community Homes.</w:t>
      </w:r>
      <w:r w:rsidRPr="003C1687">
        <w:rPr>
          <w:color w:val="auto"/>
          <w:szCs w:val="22"/>
        </w:rPr>
        <w:t xml:space="preserve"> The purpose of the meeting will be to discuss and confirm the approach to the study, including key dates and project management arrangements.</w:t>
      </w:r>
    </w:p>
    <w:p w14:paraId="76886E9C" w14:textId="77777777" w:rsidR="006A34F8" w:rsidRPr="003C1687" w:rsidRDefault="006A34F8" w:rsidP="00FE4AC5">
      <w:pPr>
        <w:spacing w:after="140" w:line="360" w:lineRule="auto"/>
        <w:rPr>
          <w:rFonts w:asciiTheme="minorHAnsi" w:hAnsiTheme="minorHAnsi" w:cstheme="minorHAnsi"/>
          <w:b/>
          <w:iCs/>
        </w:rPr>
      </w:pPr>
      <w:r w:rsidRPr="003C1687">
        <w:rPr>
          <w:rFonts w:asciiTheme="minorHAnsi" w:hAnsiTheme="minorHAnsi" w:cstheme="minorHAnsi"/>
          <w:b/>
          <w:iCs/>
        </w:rPr>
        <w:t>Review meetings</w:t>
      </w:r>
    </w:p>
    <w:p w14:paraId="367C5810" w14:textId="5A131F54" w:rsidR="00946C54" w:rsidRPr="003C1687" w:rsidRDefault="00FE4AC5" w:rsidP="00D60A48">
      <w:pPr>
        <w:pStyle w:val="ListParagraph"/>
        <w:spacing w:after="140" w:line="360" w:lineRule="auto"/>
        <w:ind w:left="0"/>
        <w:rPr>
          <w:rFonts w:asciiTheme="minorHAnsi" w:hAnsiTheme="minorHAnsi" w:cstheme="minorHAnsi"/>
          <w:bCs/>
          <w:iCs/>
        </w:rPr>
      </w:pPr>
      <w:r w:rsidRPr="003C1687">
        <w:rPr>
          <w:rFonts w:asciiTheme="minorHAnsi" w:hAnsiTheme="minorHAnsi" w:cstheme="minorHAnsi"/>
          <w:bCs/>
          <w:iCs/>
        </w:rPr>
        <w:t>As outlined above, there will also be</w:t>
      </w:r>
      <w:r w:rsidR="00946C54" w:rsidRPr="003C1687">
        <w:rPr>
          <w:rFonts w:asciiTheme="minorHAnsi" w:hAnsiTheme="minorHAnsi" w:cstheme="minorHAnsi"/>
          <w:bCs/>
          <w:iCs/>
        </w:rPr>
        <w:t xml:space="preserve"> three further face to face </w:t>
      </w:r>
      <w:r w:rsidR="008B6512" w:rsidRPr="003C1687">
        <w:rPr>
          <w:rFonts w:asciiTheme="minorHAnsi" w:hAnsiTheme="minorHAnsi" w:cstheme="minorHAnsi"/>
          <w:bCs/>
          <w:iCs/>
        </w:rPr>
        <w:t>meetings for</w:t>
      </w:r>
      <w:r w:rsidR="00946C54" w:rsidRPr="003C1687">
        <w:rPr>
          <w:rFonts w:asciiTheme="minorHAnsi" w:hAnsiTheme="minorHAnsi" w:cstheme="minorHAnsi"/>
          <w:bCs/>
          <w:iCs/>
        </w:rPr>
        <w:t xml:space="preserve"> the celebration event</w:t>
      </w:r>
      <w:r w:rsidR="00294AF1" w:rsidRPr="003C1687">
        <w:rPr>
          <w:rFonts w:asciiTheme="minorHAnsi" w:hAnsiTheme="minorHAnsi" w:cstheme="minorHAnsi"/>
          <w:bCs/>
          <w:iCs/>
        </w:rPr>
        <w:t xml:space="preserve">, the </w:t>
      </w:r>
      <w:r w:rsidR="008B6512" w:rsidRPr="003C1687">
        <w:rPr>
          <w:rFonts w:asciiTheme="minorHAnsi" w:hAnsiTheme="minorHAnsi" w:cstheme="minorHAnsi"/>
          <w:bCs/>
          <w:iCs/>
        </w:rPr>
        <w:t>key</w:t>
      </w:r>
      <w:r w:rsidR="00294AF1" w:rsidRPr="003C1687">
        <w:rPr>
          <w:rFonts w:asciiTheme="minorHAnsi" w:hAnsiTheme="minorHAnsi" w:cstheme="minorHAnsi"/>
          <w:bCs/>
          <w:iCs/>
        </w:rPr>
        <w:t xml:space="preserve"> findings and a final presentation. </w:t>
      </w:r>
      <w:r w:rsidR="00AA387F" w:rsidRPr="003C1687">
        <w:rPr>
          <w:rFonts w:asciiTheme="minorHAnsi" w:hAnsiTheme="minorHAnsi" w:cstheme="minorHAnsi"/>
          <w:bCs/>
          <w:iCs/>
        </w:rPr>
        <w:t xml:space="preserve">Other steering groups will take place </w:t>
      </w:r>
      <w:r w:rsidR="00A14487" w:rsidRPr="003C1687">
        <w:rPr>
          <w:rFonts w:asciiTheme="minorHAnsi" w:hAnsiTheme="minorHAnsi" w:cstheme="minorHAnsi"/>
          <w:bCs/>
          <w:iCs/>
        </w:rPr>
        <w:t>virtually</w:t>
      </w:r>
      <w:r w:rsidR="00AA387F" w:rsidRPr="003C1687">
        <w:rPr>
          <w:rFonts w:asciiTheme="minorHAnsi" w:hAnsiTheme="minorHAnsi" w:cstheme="minorHAnsi"/>
          <w:bCs/>
          <w:iCs/>
        </w:rPr>
        <w:t xml:space="preserve">, for example feedback on the draft report and any others </w:t>
      </w:r>
      <w:r w:rsidR="00D60A48" w:rsidRPr="003C1687">
        <w:rPr>
          <w:rFonts w:asciiTheme="minorHAnsi" w:hAnsiTheme="minorHAnsi" w:cstheme="minorHAnsi"/>
          <w:bCs/>
          <w:iCs/>
        </w:rPr>
        <w:t>as necessary.</w:t>
      </w:r>
    </w:p>
    <w:p w14:paraId="39220ABF" w14:textId="2A23411D" w:rsidR="006A34F8" w:rsidRPr="003C1687" w:rsidRDefault="006A34F8" w:rsidP="00E230FF">
      <w:pPr>
        <w:spacing w:after="140" w:line="360" w:lineRule="auto"/>
        <w:rPr>
          <w:rFonts w:asciiTheme="minorHAnsi" w:hAnsiTheme="minorHAnsi" w:cstheme="minorHAnsi"/>
          <w:b/>
          <w:iCs/>
        </w:rPr>
      </w:pPr>
      <w:r w:rsidRPr="003C1687">
        <w:rPr>
          <w:rFonts w:asciiTheme="minorHAnsi" w:hAnsiTheme="minorHAnsi" w:cstheme="minorHAnsi"/>
          <w:b/>
          <w:iCs/>
        </w:rPr>
        <w:t>Poor Performance Meeting</w:t>
      </w:r>
    </w:p>
    <w:p w14:paraId="6A031D06" w14:textId="77777777" w:rsidR="006A34F8" w:rsidRPr="003C1687" w:rsidRDefault="006A34F8" w:rsidP="006A34F8">
      <w:pPr>
        <w:spacing w:after="140" w:line="360" w:lineRule="auto"/>
        <w:rPr>
          <w:rFonts w:asciiTheme="minorHAnsi" w:hAnsiTheme="minorHAnsi" w:cstheme="minorHAnsi"/>
          <w:bCs/>
          <w:iCs/>
        </w:rPr>
      </w:pPr>
      <w:r w:rsidRPr="003C1687">
        <w:rPr>
          <w:rFonts w:asciiTheme="minorHAnsi" w:hAnsiTheme="minorHAnsi" w:cstheme="minorHAnsi"/>
          <w:bCs/>
          <w:iCs/>
        </w:rPr>
        <w:t xml:space="preserve">These meetings will hopefully not be required.  However, if poor performance is repeated following escalation to the Supplier’s Key Personnel to resolve the issue, as required in the Framework Management Schedule of the Framework Contract, the Framework Manager must be </w:t>
      </w:r>
      <w:proofErr w:type="gramStart"/>
      <w:r w:rsidRPr="003C1687">
        <w:rPr>
          <w:rFonts w:asciiTheme="minorHAnsi" w:hAnsiTheme="minorHAnsi" w:cstheme="minorHAnsi"/>
          <w:bCs/>
          <w:iCs/>
        </w:rPr>
        <w:t>notified</w:t>
      </w:r>
      <w:proofErr w:type="gramEnd"/>
      <w:r w:rsidRPr="003C1687">
        <w:rPr>
          <w:rFonts w:asciiTheme="minorHAnsi" w:hAnsiTheme="minorHAnsi" w:cstheme="minorHAnsi"/>
          <w:bCs/>
          <w:iCs/>
        </w:rPr>
        <w:t xml:space="preserve"> and Homes England may call for a Poor Performance Meeting.  Beforehand, Homes England will present areas of concern so that the Supplier and Homes England can discuss what happened and why, what will be done to prevent it happening again and how matters will improve.  The Supplier subject to such a meeting would be expected to outline in writing in a Rectification Plan afterwards what improvements/modifications they will be putting in place.  There will be a maximum of two Poor Performance Meetings before termination of the commission.</w:t>
      </w:r>
    </w:p>
    <w:p w14:paraId="263EACCA" w14:textId="372299D4" w:rsidR="006A34F8" w:rsidRPr="003C1687" w:rsidRDefault="006A34F8" w:rsidP="006A34F8">
      <w:pPr>
        <w:numPr>
          <w:ilvl w:val="0"/>
          <w:numId w:val="4"/>
        </w:numPr>
        <w:spacing w:after="0" w:line="360" w:lineRule="auto"/>
        <w:rPr>
          <w:rFonts w:asciiTheme="minorHAnsi" w:hAnsiTheme="minorHAnsi" w:cstheme="minorHAnsi"/>
          <w:b/>
        </w:rPr>
      </w:pPr>
      <w:r w:rsidRPr="003C1687">
        <w:rPr>
          <w:rFonts w:asciiTheme="minorHAnsi" w:hAnsiTheme="minorHAnsi" w:cstheme="minorHAnsi"/>
          <w:b/>
        </w:rPr>
        <w:t xml:space="preserve">Key staff </w:t>
      </w:r>
    </w:p>
    <w:p w14:paraId="5C935947" w14:textId="77777777" w:rsidR="00545AB2" w:rsidRPr="003C1687" w:rsidRDefault="00545AB2" w:rsidP="00545AB2">
      <w:pPr>
        <w:pStyle w:val="ReportTitle"/>
        <w:spacing w:line="360" w:lineRule="auto"/>
        <w:rPr>
          <w:color w:val="auto"/>
          <w:sz w:val="22"/>
          <w:szCs w:val="22"/>
        </w:rPr>
      </w:pPr>
      <w:r w:rsidRPr="003C1687">
        <w:rPr>
          <w:color w:val="auto"/>
          <w:sz w:val="22"/>
          <w:szCs w:val="22"/>
        </w:rPr>
        <w:t>The role of all staff involved in the study must be included in the Resource and Pricing Schedule. CVs should also be included for all staff alongside other bid documents.</w:t>
      </w:r>
    </w:p>
    <w:p w14:paraId="4F3D0774" w14:textId="77777777" w:rsidR="006A34F8" w:rsidRPr="003C1687" w:rsidRDefault="006A34F8" w:rsidP="006A34F8">
      <w:pPr>
        <w:numPr>
          <w:ilvl w:val="0"/>
          <w:numId w:val="4"/>
        </w:numPr>
        <w:tabs>
          <w:tab w:val="left" w:pos="993"/>
        </w:tabs>
        <w:spacing w:after="140" w:line="360" w:lineRule="auto"/>
        <w:rPr>
          <w:rFonts w:asciiTheme="minorHAnsi" w:hAnsiTheme="minorHAnsi" w:cstheme="minorHAnsi"/>
          <w:b/>
          <w:iCs/>
        </w:rPr>
      </w:pPr>
      <w:r w:rsidRPr="003C1687">
        <w:rPr>
          <w:rFonts w:asciiTheme="minorHAnsi" w:hAnsiTheme="minorHAnsi" w:cstheme="minorHAnsi"/>
          <w:b/>
          <w:iCs/>
        </w:rPr>
        <w:t>Risks</w:t>
      </w:r>
    </w:p>
    <w:p w14:paraId="75651D0A" w14:textId="77777777" w:rsidR="003822BF" w:rsidRPr="003C1687" w:rsidRDefault="003822BF" w:rsidP="003822BF">
      <w:pPr>
        <w:pStyle w:val="ReportTitle"/>
        <w:spacing w:line="360" w:lineRule="auto"/>
        <w:rPr>
          <w:snapToGrid w:val="0"/>
          <w:color w:val="auto"/>
          <w:sz w:val="22"/>
          <w:szCs w:val="22"/>
        </w:rPr>
      </w:pPr>
      <w:r w:rsidRPr="003C1687">
        <w:rPr>
          <w:snapToGrid w:val="0"/>
          <w:color w:val="auto"/>
          <w:sz w:val="22"/>
          <w:szCs w:val="22"/>
        </w:rPr>
        <w:t>As set out in Section 6, bidders are required to set out any risks they identify with their approach, and their methods for mitigating them.</w:t>
      </w:r>
    </w:p>
    <w:p w14:paraId="00FF4639" w14:textId="77777777" w:rsidR="006A34F8" w:rsidRPr="003C1687" w:rsidRDefault="006A34F8" w:rsidP="006A34F8">
      <w:pPr>
        <w:numPr>
          <w:ilvl w:val="0"/>
          <w:numId w:val="4"/>
        </w:numPr>
        <w:tabs>
          <w:tab w:val="left" w:pos="993"/>
        </w:tabs>
        <w:spacing w:after="0" w:line="360" w:lineRule="auto"/>
        <w:rPr>
          <w:rFonts w:asciiTheme="minorHAnsi" w:hAnsiTheme="minorHAnsi" w:cstheme="minorHAnsi"/>
          <w:b/>
        </w:rPr>
      </w:pPr>
      <w:r w:rsidRPr="003C1687">
        <w:rPr>
          <w:rFonts w:asciiTheme="minorHAnsi" w:hAnsiTheme="minorHAnsi" w:cstheme="minorHAnsi"/>
          <w:b/>
        </w:rPr>
        <w:t xml:space="preserve"> Payment</w:t>
      </w:r>
    </w:p>
    <w:p w14:paraId="1140E294" w14:textId="268FA3D7" w:rsidR="006A34F8" w:rsidRPr="003C1687" w:rsidRDefault="00002D14" w:rsidP="006A34F8">
      <w:pPr>
        <w:spacing w:after="200" w:line="276" w:lineRule="auto"/>
        <w:rPr>
          <w:rFonts w:asciiTheme="minorHAnsi" w:hAnsiTheme="minorHAnsi" w:cstheme="minorHAnsi"/>
          <w:bCs/>
        </w:rPr>
      </w:pPr>
      <w:r w:rsidRPr="003C1687">
        <w:rPr>
          <w:rFonts w:asciiTheme="minorHAnsi" w:hAnsiTheme="minorHAnsi" w:cstheme="minorHAnsi"/>
          <w:bCs/>
          <w:snapToGrid w:val="0"/>
        </w:rPr>
        <w:t xml:space="preserve">Payments will be made </w:t>
      </w:r>
      <w:proofErr w:type="gramStart"/>
      <w:r w:rsidRPr="003C1687">
        <w:rPr>
          <w:rFonts w:asciiTheme="minorHAnsi" w:hAnsiTheme="minorHAnsi" w:cstheme="minorHAnsi"/>
          <w:bCs/>
          <w:snapToGrid w:val="0"/>
        </w:rPr>
        <w:t>on:</w:t>
      </w:r>
      <w:proofErr w:type="gramEnd"/>
      <w:r w:rsidRPr="003C1687">
        <w:rPr>
          <w:rFonts w:asciiTheme="minorHAnsi" w:hAnsiTheme="minorHAnsi" w:cstheme="minorHAnsi"/>
          <w:bCs/>
          <w:snapToGrid w:val="0"/>
        </w:rPr>
        <w:t xml:space="preserve"> finalisation of the Project Initiation Document (10%); </w:t>
      </w:r>
      <w:r w:rsidR="006E3F33">
        <w:rPr>
          <w:rFonts w:asciiTheme="minorHAnsi" w:hAnsiTheme="minorHAnsi" w:cstheme="minorHAnsi"/>
          <w:bCs/>
          <w:snapToGrid w:val="0"/>
        </w:rPr>
        <w:t>key findings</w:t>
      </w:r>
      <w:r w:rsidRPr="003C1687">
        <w:rPr>
          <w:rFonts w:asciiTheme="minorHAnsi" w:hAnsiTheme="minorHAnsi" w:cstheme="minorHAnsi"/>
          <w:bCs/>
          <w:snapToGrid w:val="0"/>
        </w:rPr>
        <w:t xml:space="preserve"> presentation (</w:t>
      </w:r>
      <w:r w:rsidR="00E44758">
        <w:rPr>
          <w:rFonts w:asciiTheme="minorHAnsi" w:hAnsiTheme="minorHAnsi" w:cstheme="minorHAnsi"/>
          <w:bCs/>
          <w:snapToGrid w:val="0"/>
        </w:rPr>
        <w:t>3</w:t>
      </w:r>
      <w:r w:rsidR="00F53C72">
        <w:rPr>
          <w:rFonts w:asciiTheme="minorHAnsi" w:hAnsiTheme="minorHAnsi" w:cstheme="minorHAnsi"/>
          <w:bCs/>
          <w:snapToGrid w:val="0"/>
        </w:rPr>
        <w:t>5</w:t>
      </w:r>
      <w:r w:rsidRPr="003C1687">
        <w:rPr>
          <w:rFonts w:asciiTheme="minorHAnsi" w:hAnsiTheme="minorHAnsi" w:cstheme="minorHAnsi"/>
          <w:bCs/>
          <w:snapToGrid w:val="0"/>
        </w:rPr>
        <w:t>%); receipt of draft report (</w:t>
      </w:r>
      <w:r w:rsidR="00E44758">
        <w:rPr>
          <w:rFonts w:asciiTheme="minorHAnsi" w:hAnsiTheme="minorHAnsi" w:cstheme="minorHAnsi"/>
          <w:bCs/>
          <w:snapToGrid w:val="0"/>
        </w:rPr>
        <w:t>3</w:t>
      </w:r>
      <w:r w:rsidRPr="003C1687">
        <w:rPr>
          <w:rFonts w:asciiTheme="minorHAnsi" w:hAnsiTheme="minorHAnsi" w:cstheme="minorHAnsi"/>
          <w:bCs/>
          <w:snapToGrid w:val="0"/>
        </w:rPr>
        <w:t>5%); and sign-off of the final report (20%).</w:t>
      </w:r>
    </w:p>
    <w:p w14:paraId="378B4D52" w14:textId="03B2AB9A" w:rsidR="006A34F8" w:rsidRPr="003C1687" w:rsidRDefault="006A34F8" w:rsidP="006A34F8">
      <w:pPr>
        <w:numPr>
          <w:ilvl w:val="0"/>
          <w:numId w:val="4"/>
        </w:numPr>
        <w:tabs>
          <w:tab w:val="left" w:pos="993"/>
        </w:tabs>
        <w:spacing w:after="0" w:line="360" w:lineRule="auto"/>
        <w:rPr>
          <w:rFonts w:asciiTheme="minorHAnsi" w:hAnsiTheme="minorHAnsi" w:cstheme="minorHAnsi"/>
          <w:b/>
        </w:rPr>
      </w:pPr>
      <w:r w:rsidRPr="003C1687">
        <w:rPr>
          <w:rFonts w:asciiTheme="minorHAnsi" w:hAnsiTheme="minorHAnsi" w:cstheme="minorHAnsi"/>
          <w:b/>
        </w:rPr>
        <w:lastRenderedPageBreak/>
        <w:t xml:space="preserve"> Budget</w:t>
      </w:r>
    </w:p>
    <w:p w14:paraId="29E94BF7" w14:textId="07A21A1A" w:rsidR="006B3D6D" w:rsidRPr="003C1687" w:rsidRDefault="006B3D6D" w:rsidP="006B3D6D">
      <w:pPr>
        <w:pStyle w:val="ReportTitle"/>
        <w:spacing w:line="360" w:lineRule="auto"/>
        <w:rPr>
          <w:sz w:val="22"/>
          <w:szCs w:val="22"/>
          <w:lang w:val="en-US"/>
        </w:rPr>
      </w:pPr>
      <w:r w:rsidRPr="003C1687">
        <w:rPr>
          <w:sz w:val="22"/>
          <w:szCs w:val="22"/>
          <w:lang w:val="en-US"/>
        </w:rPr>
        <w:t>The budget for this commission is £</w:t>
      </w:r>
      <w:r w:rsidR="00F47314" w:rsidRPr="003C1687">
        <w:rPr>
          <w:sz w:val="22"/>
          <w:szCs w:val="22"/>
          <w:lang w:val="en-US"/>
        </w:rPr>
        <w:t>8</w:t>
      </w:r>
      <w:r w:rsidR="009832A7" w:rsidRPr="003C1687">
        <w:rPr>
          <w:sz w:val="22"/>
          <w:szCs w:val="22"/>
          <w:lang w:val="en-US"/>
        </w:rPr>
        <w:t xml:space="preserve">0,000 </w:t>
      </w:r>
      <w:r w:rsidRPr="003C1687">
        <w:rPr>
          <w:sz w:val="22"/>
          <w:szCs w:val="22"/>
          <w:lang w:val="en-US"/>
        </w:rPr>
        <w:t>(excl. VAT).</w:t>
      </w:r>
      <w:r w:rsidR="00262805" w:rsidRPr="003C1687">
        <w:rPr>
          <w:sz w:val="22"/>
          <w:szCs w:val="22"/>
          <w:lang w:val="en-US"/>
        </w:rPr>
        <w:t xml:space="preserve"> This is </w:t>
      </w:r>
      <w:r w:rsidR="00262805" w:rsidRPr="001D5C08">
        <w:rPr>
          <w:sz w:val="22"/>
          <w:szCs w:val="22"/>
          <w:u w:val="single"/>
          <w:lang w:val="en-US"/>
        </w:rPr>
        <w:t>inclusive</w:t>
      </w:r>
      <w:r w:rsidR="00262805" w:rsidRPr="003C1687">
        <w:rPr>
          <w:sz w:val="22"/>
          <w:szCs w:val="22"/>
          <w:lang w:val="en-US"/>
        </w:rPr>
        <w:t xml:space="preserve"> of expenses. </w:t>
      </w:r>
    </w:p>
    <w:p w14:paraId="5569FCA4" w14:textId="47DCFBBF" w:rsidR="006A34F8" w:rsidRPr="003C1687" w:rsidRDefault="006A34F8" w:rsidP="006A34F8">
      <w:pPr>
        <w:numPr>
          <w:ilvl w:val="0"/>
          <w:numId w:val="4"/>
        </w:numPr>
        <w:tabs>
          <w:tab w:val="left" w:pos="993"/>
        </w:tabs>
        <w:spacing w:after="140" w:line="360" w:lineRule="auto"/>
        <w:rPr>
          <w:rFonts w:asciiTheme="minorHAnsi" w:hAnsiTheme="minorHAnsi" w:cstheme="minorHAnsi"/>
          <w:b/>
        </w:rPr>
      </w:pPr>
      <w:r w:rsidRPr="003C1687">
        <w:rPr>
          <w:rFonts w:asciiTheme="minorHAnsi" w:hAnsiTheme="minorHAnsi" w:cstheme="minorHAnsi"/>
          <w:b/>
        </w:rPr>
        <w:t>Termination</w:t>
      </w:r>
    </w:p>
    <w:p w14:paraId="5E0E101E" w14:textId="77777777" w:rsidR="006A34F8" w:rsidRPr="003C1687" w:rsidRDefault="006A34F8" w:rsidP="006A34F8">
      <w:pPr>
        <w:spacing w:after="140" w:line="360" w:lineRule="auto"/>
        <w:rPr>
          <w:rFonts w:asciiTheme="minorHAnsi" w:hAnsiTheme="minorHAnsi" w:cstheme="minorHAnsi"/>
          <w:bCs/>
          <w:iCs/>
        </w:rPr>
      </w:pPr>
      <w:r w:rsidRPr="003C1687">
        <w:rPr>
          <w:rFonts w:asciiTheme="minorHAnsi" w:hAnsiTheme="minorHAnsi" w:cstheme="minorHAnsi"/>
          <w:bCs/>
          <w:iCs/>
        </w:rPr>
        <w:t xml:space="preserve">Should performance during the period of this appointment prove unsatisfactory following the Poor Performance meeting provisions set out in the Management section above, Homes England will exercise its right under the Termination and Suspension of the Contract clause in the Framework Contract to give notice to terminate the arrangement with immediate effect. </w:t>
      </w:r>
    </w:p>
    <w:p w14:paraId="5C8D485B" w14:textId="786DE4EB" w:rsidR="006A34F8" w:rsidRPr="003C1687" w:rsidRDefault="006A34F8" w:rsidP="006A34F8">
      <w:pPr>
        <w:spacing w:after="140" w:line="360" w:lineRule="auto"/>
        <w:rPr>
          <w:rFonts w:asciiTheme="minorHAnsi" w:hAnsiTheme="minorHAnsi" w:cstheme="minorHAnsi"/>
          <w:bCs/>
          <w:iCs/>
        </w:rPr>
      </w:pPr>
      <w:r w:rsidRPr="003C1687">
        <w:rPr>
          <w:rFonts w:asciiTheme="minorHAnsi" w:hAnsiTheme="minorHAnsi" w:cstheme="minorHAnsi"/>
          <w:bCs/>
          <w:iCs/>
        </w:rPr>
        <w:t>If the services are no longer required, for whatever reason, then Homes England reserves the right to terminate the appointment and pay for services completed at that point</w:t>
      </w:r>
      <w:r w:rsidR="001D5C08">
        <w:rPr>
          <w:rFonts w:asciiTheme="minorHAnsi" w:hAnsiTheme="minorHAnsi" w:cstheme="minorHAnsi"/>
          <w:bCs/>
          <w:iCs/>
        </w:rPr>
        <w:t>.</w:t>
      </w:r>
    </w:p>
    <w:p w14:paraId="331DB5C2" w14:textId="77777777" w:rsidR="006A34F8" w:rsidRPr="003C1687" w:rsidRDefault="006A34F8" w:rsidP="006A34F8">
      <w:pPr>
        <w:numPr>
          <w:ilvl w:val="0"/>
          <w:numId w:val="4"/>
        </w:numPr>
        <w:tabs>
          <w:tab w:val="left" w:pos="993"/>
        </w:tabs>
        <w:spacing w:after="140" w:line="360" w:lineRule="auto"/>
        <w:rPr>
          <w:rFonts w:asciiTheme="minorHAnsi" w:hAnsiTheme="minorHAnsi" w:cstheme="minorHAnsi"/>
          <w:b/>
        </w:rPr>
      </w:pPr>
      <w:r w:rsidRPr="003C1687">
        <w:rPr>
          <w:rFonts w:asciiTheme="minorHAnsi" w:hAnsiTheme="minorHAnsi" w:cstheme="minorHAnsi"/>
          <w:b/>
        </w:rPr>
        <w:t xml:space="preserve"> Conflict of Interest</w:t>
      </w:r>
    </w:p>
    <w:p w14:paraId="15D2A022" w14:textId="77777777" w:rsidR="006A34F8" w:rsidRPr="003C1687" w:rsidRDefault="006A34F8" w:rsidP="006A34F8">
      <w:pPr>
        <w:spacing w:after="240" w:line="360" w:lineRule="auto"/>
        <w:jc w:val="both"/>
        <w:rPr>
          <w:rFonts w:asciiTheme="minorHAnsi" w:hAnsiTheme="minorHAnsi" w:cstheme="minorHAnsi"/>
          <w:bCs/>
        </w:rPr>
      </w:pPr>
      <w:r w:rsidRPr="003C1687">
        <w:rPr>
          <w:rFonts w:asciiTheme="minorHAnsi" w:eastAsia="Arial" w:hAnsiTheme="minorHAnsi" w:cstheme="minorHAnsi"/>
          <w:bCs/>
        </w:rPr>
        <w:t xml:space="preserve">Homes England will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4C55E4DC" w14:textId="77777777" w:rsidR="006A34F8" w:rsidRPr="003C1687" w:rsidRDefault="006A34F8" w:rsidP="006A34F8">
      <w:pPr>
        <w:spacing w:after="240" w:line="360" w:lineRule="auto"/>
        <w:jc w:val="both"/>
        <w:rPr>
          <w:rFonts w:asciiTheme="minorHAnsi" w:eastAsia="Arial" w:hAnsiTheme="minorHAnsi" w:cstheme="minorHAnsi"/>
          <w:bCs/>
        </w:rPr>
      </w:pPr>
      <w:r w:rsidRPr="003C1687">
        <w:rPr>
          <w:rFonts w:asciiTheme="minorHAnsi" w:eastAsia="Arial" w:hAnsiTheme="minorHAnsi" w:cstheme="minorHAnsi"/>
          <w:bCs/>
        </w:rPr>
        <w:t xml:space="preserve">Where there is any indication that a conflict of interest exists or may arise then it is the responsibility of the Supplier to inform Homes England, detailing the conflict in a separate Appendix.  </w:t>
      </w:r>
    </w:p>
    <w:p w14:paraId="3BFDC27F" w14:textId="77777777" w:rsidR="006A34F8" w:rsidRPr="003C1687" w:rsidRDefault="006A34F8" w:rsidP="006A34F8">
      <w:pPr>
        <w:numPr>
          <w:ilvl w:val="0"/>
          <w:numId w:val="4"/>
        </w:numPr>
        <w:tabs>
          <w:tab w:val="left" w:pos="993"/>
        </w:tabs>
        <w:spacing w:after="140" w:line="360" w:lineRule="auto"/>
        <w:rPr>
          <w:rFonts w:asciiTheme="minorHAnsi" w:hAnsiTheme="minorHAnsi" w:cstheme="minorHAnsi"/>
          <w:b/>
        </w:rPr>
      </w:pPr>
      <w:r w:rsidRPr="003C1687">
        <w:rPr>
          <w:rFonts w:asciiTheme="minorHAnsi" w:hAnsiTheme="minorHAnsi" w:cstheme="minorHAnsi"/>
          <w:b/>
        </w:rPr>
        <w:t xml:space="preserve"> Confidentiality</w:t>
      </w:r>
    </w:p>
    <w:p w14:paraId="111B53E3" w14:textId="2AF4117F" w:rsidR="006A34F8" w:rsidRPr="003C1687" w:rsidRDefault="006A34F8" w:rsidP="006A34F8">
      <w:pPr>
        <w:spacing w:after="240" w:line="360" w:lineRule="auto"/>
        <w:jc w:val="both"/>
        <w:rPr>
          <w:rFonts w:asciiTheme="minorHAnsi" w:eastAsia="Arial" w:hAnsiTheme="minorHAnsi" w:cstheme="minorHAnsi"/>
          <w:bCs/>
        </w:rPr>
      </w:pPr>
      <w:r w:rsidRPr="003C1687">
        <w:rPr>
          <w:rFonts w:asciiTheme="minorHAnsi" w:eastAsia="Arial" w:hAnsiTheme="minorHAnsi" w:cstheme="minorHAnsi"/>
          <w:bCs/>
        </w:rPr>
        <w:t>This Further Competition ITT and associated information is confidential and shall not be disclosed to any third party without the prior written consent of Homes England.  Copyright in this Further Competition ITT is vested in Homes England and may not be reproduced, copied or stored on any medium without Homes England's prior written consent.</w:t>
      </w:r>
    </w:p>
    <w:p w14:paraId="606DE575" w14:textId="17E094F7" w:rsidR="00D6509C" w:rsidRPr="003C1687" w:rsidRDefault="006A34F8" w:rsidP="006A34F8">
      <w:pPr>
        <w:spacing w:after="240" w:line="360" w:lineRule="auto"/>
        <w:jc w:val="both"/>
        <w:rPr>
          <w:rFonts w:asciiTheme="minorHAnsi" w:eastAsia="Arial" w:hAnsiTheme="minorHAnsi" w:cstheme="minorHAnsi"/>
          <w:bCs/>
        </w:rPr>
      </w:pPr>
      <w:r w:rsidRPr="003C1687">
        <w:rPr>
          <w:rFonts w:asciiTheme="minorHAnsi" w:eastAsia="Arial" w:hAnsiTheme="minorHAnsi" w:cstheme="minorHAnsi"/>
          <w:bCs/>
        </w:rPr>
        <w:t xml:space="preserve">Suppliers shall not undertake, cause or permit to be undertaken at any time any publicity in respect of this Further Competition process in any media without the prior written consent of Homes England. </w:t>
      </w:r>
    </w:p>
    <w:p w14:paraId="1DBF8360" w14:textId="77777777" w:rsidR="00D6509C" w:rsidRDefault="00D6509C">
      <w:pPr>
        <w:rPr>
          <w:rFonts w:asciiTheme="minorHAnsi" w:eastAsia="Arial" w:hAnsiTheme="minorHAnsi" w:cstheme="minorHAnsi"/>
          <w:bCs/>
          <w:sz w:val="24"/>
          <w:szCs w:val="24"/>
        </w:rPr>
      </w:pPr>
      <w:r w:rsidRPr="003C1687">
        <w:rPr>
          <w:rFonts w:asciiTheme="minorHAnsi" w:eastAsia="Arial" w:hAnsiTheme="minorHAnsi" w:cstheme="minorHAnsi"/>
          <w:bCs/>
        </w:rPr>
        <w:br w:type="page"/>
      </w:r>
    </w:p>
    <w:p w14:paraId="3422032D" w14:textId="613B0C18" w:rsidR="006A34F8" w:rsidRPr="00172D37" w:rsidRDefault="00D6509C" w:rsidP="006A34F8">
      <w:pPr>
        <w:spacing w:after="240" w:line="360" w:lineRule="auto"/>
        <w:jc w:val="both"/>
        <w:rPr>
          <w:rFonts w:asciiTheme="minorHAnsi" w:eastAsia="Arial" w:hAnsiTheme="minorHAnsi" w:cstheme="minorHAnsi"/>
          <w:b/>
          <w:color w:val="57C5C6" w:themeColor="accent1"/>
          <w:sz w:val="28"/>
          <w:szCs w:val="28"/>
        </w:rPr>
      </w:pPr>
      <w:r w:rsidRPr="00172D37">
        <w:rPr>
          <w:rFonts w:asciiTheme="minorHAnsi" w:eastAsia="Arial" w:hAnsiTheme="minorHAnsi" w:cstheme="minorHAnsi"/>
          <w:b/>
          <w:color w:val="57C5C6" w:themeColor="accent1"/>
          <w:sz w:val="28"/>
          <w:szCs w:val="28"/>
        </w:rPr>
        <w:lastRenderedPageBreak/>
        <w:t xml:space="preserve">Annex A </w:t>
      </w:r>
      <w:r w:rsidR="001D5C08">
        <w:rPr>
          <w:rFonts w:asciiTheme="minorHAnsi" w:eastAsia="Arial" w:hAnsiTheme="minorHAnsi" w:cstheme="minorHAnsi"/>
          <w:b/>
          <w:color w:val="57C5C6" w:themeColor="accent1"/>
          <w:sz w:val="28"/>
          <w:szCs w:val="28"/>
        </w:rPr>
        <w:t xml:space="preserve">– </w:t>
      </w:r>
      <w:r w:rsidRPr="00172D37">
        <w:rPr>
          <w:rFonts w:asciiTheme="minorHAnsi" w:eastAsia="Arial" w:hAnsiTheme="minorHAnsi" w:cstheme="minorHAnsi"/>
          <w:b/>
          <w:color w:val="57C5C6" w:themeColor="accent1"/>
          <w:sz w:val="28"/>
          <w:szCs w:val="28"/>
        </w:rPr>
        <w:t>Background documents on North Prospects</w:t>
      </w:r>
    </w:p>
    <w:p w14:paraId="251AA1E3" w14:textId="77777777" w:rsidR="00D6509C" w:rsidRPr="003C1687" w:rsidRDefault="00000000" w:rsidP="00172D37">
      <w:pPr>
        <w:pStyle w:val="ListParagraph"/>
        <w:numPr>
          <w:ilvl w:val="0"/>
          <w:numId w:val="21"/>
        </w:numPr>
        <w:rPr>
          <w:rFonts w:asciiTheme="minorHAnsi" w:eastAsia="Times New Roman" w:hAnsiTheme="minorHAnsi" w:cstheme="minorHAnsi"/>
          <w:color w:val="000000" w:themeColor="text1"/>
        </w:rPr>
      </w:pPr>
      <w:hyperlink r:id="rId14" w:history="1">
        <w:r w:rsidR="00D6509C" w:rsidRPr="003C1687">
          <w:rPr>
            <w:rStyle w:val="Hyperlink"/>
            <w:rFonts w:asciiTheme="minorHAnsi" w:hAnsiTheme="minorHAnsi" w:cstheme="minorHAnsi"/>
          </w:rPr>
          <w:t>North Prospect Area Planning Statement (plymouth.gov.uk)</w:t>
        </w:r>
      </w:hyperlink>
      <w:r w:rsidR="00D6509C" w:rsidRPr="003C1687">
        <w:rPr>
          <w:rFonts w:asciiTheme="minorHAnsi" w:hAnsiTheme="minorHAnsi" w:cstheme="minorHAnsi"/>
        </w:rPr>
        <w:t xml:space="preserve"> and consultation comments </w:t>
      </w:r>
    </w:p>
    <w:p w14:paraId="5903DA94" w14:textId="77777777" w:rsidR="00D6509C" w:rsidRPr="003C1687" w:rsidRDefault="00D6509C" w:rsidP="00172D37">
      <w:pPr>
        <w:pStyle w:val="ListParagraph"/>
        <w:numPr>
          <w:ilvl w:val="0"/>
          <w:numId w:val="21"/>
        </w:numPr>
        <w:rPr>
          <w:rFonts w:asciiTheme="minorHAnsi" w:hAnsiTheme="minorHAnsi" w:cstheme="minorHAnsi"/>
        </w:rPr>
      </w:pPr>
      <w:r w:rsidRPr="003C1687">
        <w:rPr>
          <w:rFonts w:asciiTheme="minorHAnsi" w:hAnsiTheme="minorHAnsi" w:cstheme="minorHAnsi"/>
        </w:rPr>
        <w:t xml:space="preserve">Time lapse videos phase 5 </w:t>
      </w:r>
    </w:p>
    <w:p w14:paraId="03E53736" w14:textId="77777777" w:rsidR="00D6509C" w:rsidRPr="003C1687" w:rsidRDefault="00000000" w:rsidP="00E93BD5">
      <w:pPr>
        <w:pStyle w:val="ListParagraph"/>
        <w:rPr>
          <w:rFonts w:asciiTheme="minorHAnsi" w:hAnsiTheme="minorHAnsi" w:cstheme="minorHAnsi"/>
        </w:rPr>
      </w:pPr>
      <w:hyperlink r:id="rId15" w:history="1">
        <w:r w:rsidR="00D6509C" w:rsidRPr="003C1687">
          <w:rPr>
            <w:rStyle w:val="Hyperlink"/>
            <w:rFonts w:asciiTheme="minorHAnsi" w:hAnsiTheme="minorHAnsi" w:cstheme="minorHAnsi"/>
          </w:rPr>
          <w:t>North Prospect Regeneration Programme - Phase 5 (1) - YouTube</w:t>
        </w:r>
      </w:hyperlink>
    </w:p>
    <w:p w14:paraId="53DF6D23" w14:textId="77777777" w:rsidR="00D6509C" w:rsidRPr="003C1687" w:rsidRDefault="00000000" w:rsidP="00172D37">
      <w:pPr>
        <w:pStyle w:val="ListParagraph"/>
        <w:numPr>
          <w:ilvl w:val="0"/>
          <w:numId w:val="21"/>
        </w:numPr>
        <w:rPr>
          <w:rFonts w:asciiTheme="minorHAnsi" w:hAnsiTheme="minorHAnsi" w:cstheme="minorHAnsi"/>
          <w:color w:val="000000" w:themeColor="text1"/>
        </w:rPr>
      </w:pPr>
      <w:hyperlink r:id="rId16" w:history="1">
        <w:r w:rsidR="00D6509C" w:rsidRPr="003C1687">
          <w:rPr>
            <w:rStyle w:val="Hyperlink"/>
            <w:rFonts w:asciiTheme="minorHAnsi" w:hAnsiTheme="minorHAnsi" w:cstheme="minorHAnsi"/>
          </w:rPr>
          <w:t>Sustainable Neighbourhood Assessment: North Prospect | PLYMOUTH.GOV.UK</w:t>
        </w:r>
      </w:hyperlink>
      <w:r w:rsidR="00D6509C" w:rsidRPr="003C1687">
        <w:rPr>
          <w:rFonts w:asciiTheme="minorHAnsi" w:hAnsiTheme="minorHAnsi" w:cstheme="minorHAnsi"/>
        </w:rPr>
        <w:t xml:space="preserve"> – around 2005 </w:t>
      </w:r>
    </w:p>
    <w:p w14:paraId="4471C07F" w14:textId="77777777" w:rsidR="00D6509C" w:rsidRPr="003C1687" w:rsidRDefault="00000000" w:rsidP="00172D37">
      <w:pPr>
        <w:pStyle w:val="ListParagraph"/>
        <w:numPr>
          <w:ilvl w:val="0"/>
          <w:numId w:val="21"/>
        </w:numPr>
        <w:rPr>
          <w:rFonts w:asciiTheme="minorHAnsi" w:hAnsiTheme="minorHAnsi" w:cstheme="minorHAnsi"/>
        </w:rPr>
      </w:pPr>
      <w:hyperlink r:id="rId17" w:history="1">
        <w:r w:rsidR="00D6509C" w:rsidRPr="003C1687">
          <w:rPr>
            <w:rStyle w:val="Hyperlink"/>
            <w:rFonts w:asciiTheme="minorHAnsi" w:hAnsiTheme="minorHAnsi" w:cstheme="minorHAnsi"/>
          </w:rPr>
          <w:t>NorthProspectWestonMillNeighbourhoodProfile.pdf (plymouth.gov.uk)</w:t>
        </w:r>
      </w:hyperlink>
    </w:p>
    <w:p w14:paraId="270F1E95" w14:textId="77777777" w:rsidR="00D6509C" w:rsidRPr="003C1687" w:rsidRDefault="00D6509C" w:rsidP="00172D37">
      <w:pPr>
        <w:pStyle w:val="ListParagraph"/>
        <w:numPr>
          <w:ilvl w:val="0"/>
          <w:numId w:val="21"/>
        </w:numPr>
        <w:rPr>
          <w:rFonts w:asciiTheme="minorHAnsi" w:hAnsiTheme="minorHAnsi" w:cstheme="minorHAnsi"/>
        </w:rPr>
      </w:pPr>
      <w:r w:rsidRPr="003C1687">
        <w:rPr>
          <w:rFonts w:asciiTheme="minorHAnsi" w:hAnsiTheme="minorHAnsi" w:cstheme="minorHAnsi"/>
        </w:rPr>
        <w:t xml:space="preserve">Spatial Strategy by Levitt Bernstein - </w:t>
      </w:r>
      <w:hyperlink r:id="rId18" w:history="1">
        <w:r w:rsidRPr="003C1687">
          <w:rPr>
            <w:rStyle w:val="Hyperlink"/>
            <w:rFonts w:asciiTheme="minorHAnsi" w:hAnsiTheme="minorHAnsi" w:cstheme="minorHAnsi"/>
            <w:shd w:val="clear" w:color="auto" w:fill="FFFFFF"/>
          </w:rPr>
          <w:t>https://planning.plymouth.gov.uk/online-applications/files/15A0B6C66994350E4DB8B3FABED67D37/pdf/10_02026_FUL-Spatial_Strategy_Report-63037.pdf</w:t>
        </w:r>
      </w:hyperlink>
      <w:r w:rsidRPr="003C1687">
        <w:rPr>
          <w:rFonts w:asciiTheme="minorHAnsi" w:hAnsiTheme="minorHAnsi" w:cstheme="minorHAnsi"/>
          <w:shd w:val="clear" w:color="auto" w:fill="FFFFFF"/>
        </w:rPr>
        <w:t xml:space="preserve"> </w:t>
      </w:r>
    </w:p>
    <w:p w14:paraId="735CCD99" w14:textId="77777777" w:rsidR="00D6509C" w:rsidRPr="003C1687" w:rsidRDefault="00D6509C" w:rsidP="00D6509C">
      <w:pPr>
        <w:rPr>
          <w:rFonts w:asciiTheme="minorHAnsi" w:hAnsiTheme="minorHAnsi" w:cstheme="minorHAnsi"/>
          <w:color w:val="000000" w:themeColor="text1"/>
        </w:rPr>
      </w:pPr>
    </w:p>
    <w:p w14:paraId="4A485BB2" w14:textId="77777777" w:rsidR="00D6509C" w:rsidRPr="003C1687" w:rsidRDefault="00D6509C" w:rsidP="00D6509C">
      <w:pPr>
        <w:rPr>
          <w:rFonts w:asciiTheme="minorHAnsi" w:hAnsiTheme="minorHAnsi" w:cstheme="minorHAnsi"/>
          <w:color w:val="000000" w:themeColor="text1"/>
        </w:rPr>
      </w:pPr>
      <w:r w:rsidRPr="003C1687">
        <w:rPr>
          <w:rFonts w:asciiTheme="minorHAnsi" w:hAnsiTheme="minorHAnsi" w:cstheme="minorHAnsi"/>
          <w:color w:val="000000" w:themeColor="text1"/>
        </w:rPr>
        <w:t xml:space="preserve">Planning applications for the different phases are as follows and all related documents can be viewed online </w:t>
      </w:r>
      <w:hyperlink r:id="rId19" w:history="1">
        <w:r w:rsidRPr="003C1687">
          <w:rPr>
            <w:rStyle w:val="Hyperlink"/>
            <w:rFonts w:asciiTheme="minorHAnsi" w:hAnsiTheme="minorHAnsi" w:cstheme="minorHAnsi"/>
          </w:rPr>
          <w:t>Search and comment on a planning application | PLYMOUTH.GOV.UK</w:t>
        </w:r>
      </w:hyperlink>
      <w:r w:rsidRPr="003C1687">
        <w:rPr>
          <w:rFonts w:asciiTheme="minorHAnsi" w:hAnsiTheme="minorHAnsi" w:cstheme="minorHAnsi"/>
          <w:color w:val="000000" w:themeColor="text1"/>
        </w:rPr>
        <w:t xml:space="preserve">: </w:t>
      </w:r>
    </w:p>
    <w:p w14:paraId="54F291E8" w14:textId="77777777" w:rsidR="00D6509C" w:rsidRPr="003C1687" w:rsidRDefault="00D6509C" w:rsidP="00D6509C">
      <w:pPr>
        <w:rPr>
          <w:rFonts w:asciiTheme="minorHAnsi" w:hAnsiTheme="minorHAnsi" w:cstheme="minorHAnsi"/>
          <w:color w:val="000000" w:themeColor="text1"/>
        </w:rPr>
      </w:pPr>
    </w:p>
    <w:p w14:paraId="78D44DBD" w14:textId="77777777" w:rsidR="00D6509C" w:rsidRPr="003C1687" w:rsidRDefault="00D6509C" w:rsidP="00C54073">
      <w:pPr>
        <w:pStyle w:val="ListParagraph"/>
        <w:numPr>
          <w:ilvl w:val="0"/>
          <w:numId w:val="22"/>
        </w:numPr>
        <w:rPr>
          <w:rStyle w:val="address"/>
          <w:rFonts w:asciiTheme="minorHAnsi" w:hAnsiTheme="minorHAnsi" w:cstheme="minorHAnsi"/>
          <w:color w:val="333333"/>
          <w:shd w:val="clear" w:color="auto" w:fill="FFFFFF"/>
        </w:rPr>
      </w:pPr>
      <w:r w:rsidRPr="003C1687">
        <w:rPr>
          <w:rStyle w:val="casenumber"/>
          <w:rFonts w:asciiTheme="minorHAnsi" w:hAnsiTheme="minorHAnsi" w:cstheme="minorHAnsi"/>
          <w:color w:val="333333"/>
          <w:shd w:val="clear" w:color="auto" w:fill="FFFFFF"/>
        </w:rPr>
        <w:t>Phase 1 10/02026/FUL </w:t>
      </w:r>
      <w:r w:rsidRPr="003C1687">
        <w:rPr>
          <w:rStyle w:val="divider1"/>
          <w:rFonts w:asciiTheme="minorHAnsi" w:hAnsiTheme="minorHAnsi" w:cstheme="minorHAnsi"/>
          <w:color w:val="333333"/>
          <w:shd w:val="clear" w:color="auto" w:fill="FFFFFF"/>
        </w:rPr>
        <w:t>|</w:t>
      </w:r>
      <w:r w:rsidRPr="003C1687">
        <w:rPr>
          <w:rFonts w:asciiTheme="minorHAnsi" w:hAnsiTheme="minorHAnsi" w:cstheme="minorHAnsi"/>
          <w:color w:val="333333"/>
          <w:shd w:val="clear" w:color="auto" w:fill="FFFFFF"/>
        </w:rPr>
        <w:t> </w:t>
      </w:r>
      <w:r w:rsidRPr="003C1687">
        <w:rPr>
          <w:rStyle w:val="description"/>
          <w:rFonts w:asciiTheme="minorHAnsi" w:hAnsiTheme="minorHAnsi" w:cstheme="minorHAnsi"/>
          <w:color w:val="333333"/>
          <w:shd w:val="clear" w:color="auto" w:fill="FFFFFF"/>
        </w:rPr>
        <w:t xml:space="preserve">Redevelopment of site by erection of 148 new mixed tenure homes in the form of 117 houses, 23 flats and 8 </w:t>
      </w:r>
      <w:proofErr w:type="spellStart"/>
      <w:r w:rsidRPr="003C1687">
        <w:rPr>
          <w:rStyle w:val="description"/>
          <w:rFonts w:asciiTheme="minorHAnsi" w:hAnsiTheme="minorHAnsi" w:cstheme="minorHAnsi"/>
          <w:color w:val="333333"/>
          <w:shd w:val="clear" w:color="auto" w:fill="FFFFFF"/>
        </w:rPr>
        <w:t>coachhouses</w:t>
      </w:r>
      <w:proofErr w:type="spellEnd"/>
      <w:r w:rsidRPr="003C1687">
        <w:rPr>
          <w:rStyle w:val="description"/>
          <w:rFonts w:asciiTheme="minorHAnsi" w:hAnsiTheme="minorHAnsi" w:cstheme="minorHAnsi"/>
          <w:color w:val="333333"/>
          <w:shd w:val="clear" w:color="auto" w:fill="FFFFFF"/>
        </w:rPr>
        <w:t xml:space="preserve"> with associated parking and amenity areas (demolition of all existing buildings on site) </w:t>
      </w:r>
      <w:r w:rsidRPr="003C1687">
        <w:rPr>
          <w:rStyle w:val="divider2"/>
          <w:rFonts w:asciiTheme="minorHAnsi" w:hAnsiTheme="minorHAnsi" w:cstheme="minorHAnsi"/>
          <w:color w:val="333333"/>
          <w:shd w:val="clear" w:color="auto" w:fill="FFFFFF"/>
        </w:rPr>
        <w:t>|</w:t>
      </w:r>
      <w:r w:rsidRPr="003C1687">
        <w:rPr>
          <w:rFonts w:asciiTheme="minorHAnsi" w:hAnsiTheme="minorHAnsi" w:cstheme="minorHAnsi"/>
          <w:color w:val="333333"/>
          <w:shd w:val="clear" w:color="auto" w:fill="FFFFFF"/>
        </w:rPr>
        <w:t> </w:t>
      </w:r>
      <w:r w:rsidRPr="003C1687">
        <w:rPr>
          <w:rStyle w:val="address"/>
          <w:rFonts w:asciiTheme="minorHAnsi" w:hAnsiTheme="minorHAnsi" w:cstheme="minorHAnsi"/>
          <w:color w:val="333333"/>
          <w:shd w:val="clear" w:color="auto" w:fill="FFFFFF"/>
        </w:rPr>
        <w:t xml:space="preserve">North Prospect Scheme, </w:t>
      </w:r>
      <w:proofErr w:type="spellStart"/>
      <w:r w:rsidRPr="003C1687">
        <w:rPr>
          <w:rStyle w:val="address"/>
          <w:rFonts w:asciiTheme="minorHAnsi" w:hAnsiTheme="minorHAnsi" w:cstheme="minorHAnsi"/>
          <w:color w:val="333333"/>
          <w:shd w:val="clear" w:color="auto" w:fill="FFFFFF"/>
        </w:rPr>
        <w:t>Woodhey</w:t>
      </w:r>
      <w:proofErr w:type="spellEnd"/>
      <w:r w:rsidRPr="003C1687">
        <w:rPr>
          <w:rStyle w:val="address"/>
          <w:rFonts w:asciiTheme="minorHAnsi" w:hAnsiTheme="minorHAnsi" w:cstheme="minorHAnsi"/>
          <w:color w:val="333333"/>
          <w:shd w:val="clear" w:color="auto" w:fill="FFFFFF"/>
        </w:rPr>
        <w:t xml:space="preserve"> Road Plymouth PL2 2QE – planning applications with Design and Access Statements</w:t>
      </w:r>
    </w:p>
    <w:p w14:paraId="2ABAE577" w14:textId="77777777" w:rsidR="00D6509C" w:rsidRPr="003C1687" w:rsidRDefault="00D6509C" w:rsidP="00C54073">
      <w:pPr>
        <w:pStyle w:val="ListParagraph"/>
        <w:numPr>
          <w:ilvl w:val="0"/>
          <w:numId w:val="22"/>
        </w:numPr>
        <w:rPr>
          <w:rStyle w:val="address"/>
          <w:rFonts w:asciiTheme="minorHAnsi" w:hAnsiTheme="minorHAnsi" w:cstheme="minorHAnsi"/>
          <w:color w:val="333333"/>
          <w:shd w:val="clear" w:color="auto" w:fill="FFFFFF"/>
        </w:rPr>
      </w:pPr>
      <w:r w:rsidRPr="003C1687">
        <w:rPr>
          <w:rStyle w:val="casenumber"/>
          <w:rFonts w:asciiTheme="minorHAnsi" w:hAnsiTheme="minorHAnsi" w:cstheme="minorHAnsi"/>
          <w:color w:val="333333"/>
          <w:shd w:val="clear" w:color="auto" w:fill="FFFFFF"/>
        </w:rPr>
        <w:t>Phase 2 - 12/01304/FUL </w:t>
      </w:r>
      <w:r w:rsidRPr="003C1687">
        <w:rPr>
          <w:rStyle w:val="divider1"/>
          <w:rFonts w:asciiTheme="minorHAnsi" w:hAnsiTheme="minorHAnsi" w:cstheme="minorHAnsi"/>
          <w:color w:val="333333"/>
          <w:shd w:val="clear" w:color="auto" w:fill="FFFFFF"/>
        </w:rPr>
        <w:t>|</w:t>
      </w:r>
      <w:r w:rsidRPr="003C1687">
        <w:rPr>
          <w:rFonts w:asciiTheme="minorHAnsi" w:hAnsiTheme="minorHAnsi" w:cstheme="minorHAnsi"/>
          <w:color w:val="333333"/>
          <w:shd w:val="clear" w:color="auto" w:fill="FFFFFF"/>
        </w:rPr>
        <w:t> </w:t>
      </w:r>
      <w:r w:rsidRPr="003C1687">
        <w:rPr>
          <w:rStyle w:val="description"/>
          <w:rFonts w:asciiTheme="minorHAnsi" w:hAnsiTheme="minorHAnsi" w:cstheme="minorHAnsi"/>
          <w:color w:val="333333"/>
          <w:shd w:val="clear" w:color="auto" w:fill="FFFFFF"/>
        </w:rPr>
        <w:t xml:space="preserve">Redevelopment of site by erection of 347 new mixed tenure homes in the form of 60 flats and 287 houses with associated parking and improvements to </w:t>
      </w:r>
      <w:proofErr w:type="spellStart"/>
      <w:r w:rsidRPr="003C1687">
        <w:rPr>
          <w:rStyle w:val="description"/>
          <w:rFonts w:asciiTheme="minorHAnsi" w:hAnsiTheme="minorHAnsi" w:cstheme="minorHAnsi"/>
          <w:color w:val="333333"/>
          <w:shd w:val="clear" w:color="auto" w:fill="FFFFFF"/>
        </w:rPr>
        <w:t>Cookworthy</w:t>
      </w:r>
      <w:proofErr w:type="spellEnd"/>
      <w:r w:rsidRPr="003C1687">
        <w:rPr>
          <w:rStyle w:val="description"/>
          <w:rFonts w:asciiTheme="minorHAnsi" w:hAnsiTheme="minorHAnsi" w:cstheme="minorHAnsi"/>
          <w:color w:val="333333"/>
          <w:shd w:val="clear" w:color="auto" w:fill="FFFFFF"/>
        </w:rPr>
        <w:t xml:space="preserve"> Green </w:t>
      </w:r>
      <w:r w:rsidRPr="003C1687">
        <w:rPr>
          <w:rStyle w:val="divider2"/>
          <w:rFonts w:asciiTheme="minorHAnsi" w:hAnsiTheme="minorHAnsi" w:cstheme="minorHAnsi"/>
          <w:color w:val="333333"/>
          <w:shd w:val="clear" w:color="auto" w:fill="FFFFFF"/>
        </w:rPr>
        <w:t>|</w:t>
      </w:r>
      <w:r w:rsidRPr="003C1687">
        <w:rPr>
          <w:rFonts w:asciiTheme="minorHAnsi" w:hAnsiTheme="minorHAnsi" w:cstheme="minorHAnsi"/>
          <w:color w:val="333333"/>
          <w:shd w:val="clear" w:color="auto" w:fill="FFFFFF"/>
        </w:rPr>
        <w:t> </w:t>
      </w:r>
      <w:r w:rsidRPr="003C1687">
        <w:rPr>
          <w:rStyle w:val="address"/>
          <w:rFonts w:asciiTheme="minorHAnsi" w:hAnsiTheme="minorHAnsi" w:cstheme="minorHAnsi"/>
          <w:color w:val="333333"/>
          <w:shd w:val="clear" w:color="auto" w:fill="FFFFFF"/>
        </w:rPr>
        <w:t xml:space="preserve">Woodville Road Plymouth PL2 2LJ </w:t>
      </w:r>
    </w:p>
    <w:p w14:paraId="6182F7CF" w14:textId="77777777" w:rsidR="00D6509C" w:rsidRPr="003C1687" w:rsidRDefault="00D6509C" w:rsidP="00C54073">
      <w:pPr>
        <w:pStyle w:val="ListParagraph"/>
        <w:numPr>
          <w:ilvl w:val="0"/>
          <w:numId w:val="22"/>
        </w:numPr>
        <w:rPr>
          <w:rStyle w:val="address"/>
          <w:rFonts w:asciiTheme="minorHAnsi" w:hAnsiTheme="minorHAnsi" w:cstheme="minorHAnsi"/>
          <w:color w:val="333333"/>
          <w:shd w:val="clear" w:color="auto" w:fill="FFFFFF"/>
        </w:rPr>
      </w:pPr>
      <w:r w:rsidRPr="003C1687">
        <w:rPr>
          <w:rStyle w:val="address"/>
          <w:rFonts w:asciiTheme="minorHAnsi" w:hAnsiTheme="minorHAnsi" w:cstheme="minorHAnsi"/>
          <w:color w:val="333333"/>
          <w:shd w:val="clear" w:color="auto" w:fill="FFFFFF"/>
        </w:rPr>
        <w:t xml:space="preserve">Phase 3 - </w:t>
      </w:r>
      <w:r w:rsidRPr="003C1687">
        <w:rPr>
          <w:rStyle w:val="casenumber"/>
          <w:rFonts w:asciiTheme="minorHAnsi" w:hAnsiTheme="minorHAnsi" w:cstheme="minorHAnsi"/>
          <w:color w:val="333333"/>
          <w:shd w:val="clear" w:color="auto" w:fill="FFFFFF"/>
        </w:rPr>
        <w:t>15/01956/FUL </w:t>
      </w:r>
      <w:r w:rsidRPr="003C1687">
        <w:rPr>
          <w:rStyle w:val="divider1"/>
          <w:rFonts w:asciiTheme="minorHAnsi" w:hAnsiTheme="minorHAnsi" w:cstheme="minorHAnsi"/>
          <w:color w:val="333333"/>
          <w:shd w:val="clear" w:color="auto" w:fill="FFFFFF"/>
        </w:rPr>
        <w:t>|</w:t>
      </w:r>
      <w:r w:rsidRPr="003C1687">
        <w:rPr>
          <w:rFonts w:asciiTheme="minorHAnsi" w:hAnsiTheme="minorHAnsi" w:cstheme="minorHAnsi"/>
          <w:color w:val="333333"/>
          <w:shd w:val="clear" w:color="auto" w:fill="FFFFFF"/>
        </w:rPr>
        <w:t> </w:t>
      </w:r>
      <w:r w:rsidRPr="003C1687">
        <w:rPr>
          <w:rStyle w:val="description"/>
          <w:rFonts w:asciiTheme="minorHAnsi" w:hAnsiTheme="minorHAnsi" w:cstheme="minorHAnsi"/>
          <w:color w:val="333333"/>
          <w:shd w:val="clear" w:color="auto" w:fill="FFFFFF"/>
        </w:rPr>
        <w:t>Demolition of the existing housing and construction of 159 residential units on the site, realignment of existing roadways, &amp; construction of supporting infrastructure </w:t>
      </w:r>
      <w:r w:rsidRPr="003C1687">
        <w:rPr>
          <w:rStyle w:val="divider2"/>
          <w:rFonts w:asciiTheme="minorHAnsi" w:hAnsiTheme="minorHAnsi" w:cstheme="minorHAnsi"/>
          <w:color w:val="333333"/>
          <w:shd w:val="clear" w:color="auto" w:fill="FFFFFF"/>
        </w:rPr>
        <w:t>|</w:t>
      </w:r>
      <w:r w:rsidRPr="003C1687">
        <w:rPr>
          <w:rFonts w:asciiTheme="minorHAnsi" w:hAnsiTheme="minorHAnsi" w:cstheme="minorHAnsi"/>
          <w:color w:val="333333"/>
          <w:shd w:val="clear" w:color="auto" w:fill="FFFFFF"/>
        </w:rPr>
        <w:t> </w:t>
      </w:r>
      <w:r w:rsidRPr="003C1687">
        <w:rPr>
          <w:rStyle w:val="address"/>
          <w:rFonts w:asciiTheme="minorHAnsi" w:hAnsiTheme="minorHAnsi" w:cstheme="minorHAnsi"/>
          <w:color w:val="333333"/>
          <w:shd w:val="clear" w:color="auto" w:fill="FFFFFF"/>
        </w:rPr>
        <w:t>North Prospect Phase 3, Wordsworth Road/Wordsworth Crescent Plymouth PL2 2NE</w:t>
      </w:r>
    </w:p>
    <w:p w14:paraId="0B29AB0D" w14:textId="77777777" w:rsidR="00D6509C" w:rsidRPr="003C1687" w:rsidRDefault="00D6509C" w:rsidP="00C54073">
      <w:pPr>
        <w:pStyle w:val="ListParagraph"/>
        <w:numPr>
          <w:ilvl w:val="0"/>
          <w:numId w:val="22"/>
        </w:numPr>
        <w:rPr>
          <w:rStyle w:val="address"/>
          <w:rFonts w:asciiTheme="minorHAnsi" w:hAnsiTheme="minorHAnsi" w:cstheme="minorHAnsi"/>
          <w:color w:val="333333"/>
          <w:shd w:val="clear" w:color="auto" w:fill="FFFFFF"/>
        </w:rPr>
      </w:pPr>
      <w:r w:rsidRPr="003C1687">
        <w:rPr>
          <w:rStyle w:val="address"/>
          <w:rFonts w:asciiTheme="minorHAnsi" w:hAnsiTheme="minorHAnsi" w:cstheme="minorHAnsi"/>
          <w:color w:val="333333"/>
          <w:shd w:val="clear" w:color="auto" w:fill="FFFFFF"/>
        </w:rPr>
        <w:t xml:space="preserve">Phase 4 - </w:t>
      </w:r>
      <w:r w:rsidRPr="003C1687">
        <w:rPr>
          <w:rStyle w:val="casenumber"/>
          <w:rFonts w:asciiTheme="minorHAnsi" w:hAnsiTheme="minorHAnsi" w:cstheme="minorHAnsi"/>
          <w:color w:val="333333"/>
          <w:shd w:val="clear" w:color="auto" w:fill="FFFFFF"/>
        </w:rPr>
        <w:t>19/00133/FUL </w:t>
      </w:r>
      <w:r w:rsidRPr="003C1687">
        <w:rPr>
          <w:rStyle w:val="divider1"/>
          <w:rFonts w:asciiTheme="minorHAnsi" w:hAnsiTheme="minorHAnsi" w:cstheme="minorHAnsi"/>
          <w:color w:val="333333"/>
          <w:shd w:val="clear" w:color="auto" w:fill="FFFFFF"/>
        </w:rPr>
        <w:t>|</w:t>
      </w:r>
      <w:r w:rsidRPr="003C1687">
        <w:rPr>
          <w:rFonts w:asciiTheme="minorHAnsi" w:hAnsiTheme="minorHAnsi" w:cstheme="minorHAnsi"/>
          <w:color w:val="333333"/>
          <w:shd w:val="clear" w:color="auto" w:fill="FFFFFF"/>
        </w:rPr>
        <w:t> </w:t>
      </w:r>
      <w:r w:rsidRPr="003C1687">
        <w:rPr>
          <w:rStyle w:val="description"/>
          <w:rFonts w:asciiTheme="minorHAnsi" w:hAnsiTheme="minorHAnsi" w:cstheme="minorHAnsi"/>
          <w:color w:val="333333"/>
          <w:shd w:val="clear" w:color="auto" w:fill="FFFFFF"/>
        </w:rPr>
        <w:t>Demolition of 140 dwellings, Halcyon Methodist Church &amp; Neighbourhood Centre to facilitate the erection of 196 dwellings (178 houses and 18 flats) and the creation of new roadways and associated supporting infrastructure </w:t>
      </w:r>
      <w:r w:rsidRPr="003C1687">
        <w:rPr>
          <w:rStyle w:val="divider2"/>
          <w:rFonts w:asciiTheme="minorHAnsi" w:hAnsiTheme="minorHAnsi" w:cstheme="minorHAnsi"/>
          <w:color w:val="333333"/>
          <w:shd w:val="clear" w:color="auto" w:fill="FFFFFF"/>
        </w:rPr>
        <w:t>|</w:t>
      </w:r>
      <w:r w:rsidRPr="003C1687">
        <w:rPr>
          <w:rFonts w:asciiTheme="minorHAnsi" w:hAnsiTheme="minorHAnsi" w:cstheme="minorHAnsi"/>
          <w:color w:val="333333"/>
          <w:shd w:val="clear" w:color="auto" w:fill="FFFFFF"/>
        </w:rPr>
        <w:t> </w:t>
      </w:r>
      <w:r w:rsidRPr="003C1687">
        <w:rPr>
          <w:rStyle w:val="address"/>
          <w:rFonts w:asciiTheme="minorHAnsi" w:hAnsiTheme="minorHAnsi" w:cstheme="minorHAnsi"/>
          <w:color w:val="333333"/>
          <w:shd w:val="clear" w:color="auto" w:fill="FFFFFF"/>
        </w:rPr>
        <w:t xml:space="preserve">North Prospect Phase 4 Dingle Road, Laurel Road, </w:t>
      </w:r>
      <w:proofErr w:type="spellStart"/>
      <w:r w:rsidRPr="003C1687">
        <w:rPr>
          <w:rStyle w:val="address"/>
          <w:rFonts w:asciiTheme="minorHAnsi" w:hAnsiTheme="minorHAnsi" w:cstheme="minorHAnsi"/>
          <w:color w:val="333333"/>
          <w:shd w:val="clear" w:color="auto" w:fill="FFFFFF"/>
        </w:rPr>
        <w:t>Rosedown</w:t>
      </w:r>
      <w:proofErr w:type="spellEnd"/>
      <w:r w:rsidRPr="003C1687">
        <w:rPr>
          <w:rStyle w:val="address"/>
          <w:rFonts w:asciiTheme="minorHAnsi" w:hAnsiTheme="minorHAnsi" w:cstheme="minorHAnsi"/>
          <w:color w:val="333333"/>
          <w:shd w:val="clear" w:color="auto" w:fill="FFFFFF"/>
        </w:rPr>
        <w:t xml:space="preserve"> Avenue And </w:t>
      </w:r>
      <w:proofErr w:type="spellStart"/>
      <w:r w:rsidRPr="003C1687">
        <w:rPr>
          <w:rStyle w:val="address"/>
          <w:rFonts w:asciiTheme="minorHAnsi" w:hAnsiTheme="minorHAnsi" w:cstheme="minorHAnsi"/>
          <w:color w:val="333333"/>
          <w:shd w:val="clear" w:color="auto" w:fill="FFFFFF"/>
        </w:rPr>
        <w:t>Myrtleville</w:t>
      </w:r>
      <w:proofErr w:type="spellEnd"/>
      <w:r w:rsidRPr="003C1687">
        <w:rPr>
          <w:rStyle w:val="address"/>
          <w:rFonts w:asciiTheme="minorHAnsi" w:hAnsiTheme="minorHAnsi" w:cstheme="minorHAnsi"/>
          <w:color w:val="333333"/>
          <w:shd w:val="clear" w:color="auto" w:fill="FFFFFF"/>
        </w:rPr>
        <w:t xml:space="preserve"> Plymouth</w:t>
      </w:r>
    </w:p>
    <w:p w14:paraId="398235DF" w14:textId="77777777" w:rsidR="00D6509C" w:rsidRPr="003C1687" w:rsidRDefault="00D6509C" w:rsidP="00C54073">
      <w:pPr>
        <w:pStyle w:val="ListParagraph"/>
        <w:numPr>
          <w:ilvl w:val="0"/>
          <w:numId w:val="22"/>
        </w:numPr>
        <w:rPr>
          <w:rStyle w:val="address"/>
          <w:rFonts w:asciiTheme="minorHAnsi" w:hAnsiTheme="minorHAnsi" w:cstheme="minorHAnsi"/>
          <w:color w:val="333333"/>
          <w:shd w:val="clear" w:color="auto" w:fill="FFFFFF"/>
        </w:rPr>
      </w:pPr>
      <w:r w:rsidRPr="003C1687">
        <w:rPr>
          <w:rStyle w:val="casenumber"/>
          <w:rFonts w:asciiTheme="minorHAnsi" w:hAnsiTheme="minorHAnsi" w:cstheme="minorHAnsi"/>
          <w:color w:val="333333"/>
          <w:shd w:val="clear" w:color="auto" w:fill="FFFFFF"/>
        </w:rPr>
        <w:t>Phase 5 - 17/01701/FUL </w:t>
      </w:r>
      <w:r w:rsidRPr="003C1687">
        <w:rPr>
          <w:rStyle w:val="divider1"/>
          <w:rFonts w:asciiTheme="minorHAnsi" w:hAnsiTheme="minorHAnsi" w:cstheme="minorHAnsi"/>
          <w:color w:val="333333"/>
          <w:shd w:val="clear" w:color="auto" w:fill="FFFFFF"/>
        </w:rPr>
        <w:t>|</w:t>
      </w:r>
      <w:r w:rsidRPr="003C1687">
        <w:rPr>
          <w:rFonts w:asciiTheme="minorHAnsi" w:hAnsiTheme="minorHAnsi" w:cstheme="minorHAnsi"/>
          <w:color w:val="333333"/>
          <w:shd w:val="clear" w:color="auto" w:fill="FFFFFF"/>
        </w:rPr>
        <w:t> </w:t>
      </w:r>
      <w:r w:rsidRPr="003C1687">
        <w:rPr>
          <w:rStyle w:val="description"/>
          <w:rFonts w:asciiTheme="minorHAnsi" w:hAnsiTheme="minorHAnsi" w:cstheme="minorHAnsi"/>
          <w:color w:val="333333"/>
          <w:shd w:val="clear" w:color="auto" w:fill="FFFFFF"/>
        </w:rPr>
        <w:t>Demolition of existing dwellings and construction of 143 residential dwellings on the site, consisting of 110 houses and 33 flats. Extinguishment of Woodville Road and creation of a new roadway and construction of supporting infrastructure </w:t>
      </w:r>
      <w:r w:rsidRPr="003C1687">
        <w:rPr>
          <w:rStyle w:val="divider2"/>
          <w:rFonts w:asciiTheme="minorHAnsi" w:hAnsiTheme="minorHAnsi" w:cstheme="minorHAnsi"/>
          <w:color w:val="333333"/>
          <w:shd w:val="clear" w:color="auto" w:fill="FFFFFF"/>
        </w:rPr>
        <w:t>|</w:t>
      </w:r>
      <w:r w:rsidRPr="003C1687">
        <w:rPr>
          <w:rFonts w:asciiTheme="minorHAnsi" w:hAnsiTheme="minorHAnsi" w:cstheme="minorHAnsi"/>
          <w:color w:val="333333"/>
          <w:shd w:val="clear" w:color="auto" w:fill="FFFFFF"/>
        </w:rPr>
        <w:t> </w:t>
      </w:r>
      <w:r w:rsidRPr="003C1687">
        <w:rPr>
          <w:rStyle w:val="address"/>
          <w:rFonts w:asciiTheme="minorHAnsi" w:hAnsiTheme="minorHAnsi" w:cstheme="minorHAnsi"/>
          <w:color w:val="333333"/>
          <w:shd w:val="clear" w:color="auto" w:fill="FFFFFF"/>
        </w:rPr>
        <w:t xml:space="preserve">North Prospect Phase 5 </w:t>
      </w:r>
      <w:proofErr w:type="spellStart"/>
      <w:r w:rsidRPr="003C1687">
        <w:rPr>
          <w:rStyle w:val="address"/>
          <w:rFonts w:asciiTheme="minorHAnsi" w:hAnsiTheme="minorHAnsi" w:cstheme="minorHAnsi"/>
          <w:color w:val="333333"/>
          <w:shd w:val="clear" w:color="auto" w:fill="FFFFFF"/>
        </w:rPr>
        <w:t>Cookworthy</w:t>
      </w:r>
      <w:proofErr w:type="spellEnd"/>
      <w:r w:rsidRPr="003C1687">
        <w:rPr>
          <w:rStyle w:val="address"/>
          <w:rFonts w:asciiTheme="minorHAnsi" w:hAnsiTheme="minorHAnsi" w:cstheme="minorHAnsi"/>
          <w:color w:val="333333"/>
          <w:shd w:val="clear" w:color="auto" w:fill="FFFFFF"/>
        </w:rPr>
        <w:t xml:space="preserve"> Road, Foliot Road, Woodville Road And Briardale Road Plymouth </w:t>
      </w:r>
    </w:p>
    <w:p w14:paraId="75723B92" w14:textId="77777777" w:rsidR="00D6509C" w:rsidRPr="003C1687" w:rsidRDefault="00D6509C" w:rsidP="006A34F8">
      <w:pPr>
        <w:spacing w:after="240" w:line="360" w:lineRule="auto"/>
        <w:jc w:val="both"/>
        <w:rPr>
          <w:rFonts w:asciiTheme="minorHAnsi" w:eastAsia="Arial" w:hAnsiTheme="minorHAnsi" w:cstheme="minorHAnsi"/>
          <w:bCs/>
          <w:sz w:val="24"/>
          <w:szCs w:val="24"/>
        </w:rPr>
      </w:pPr>
    </w:p>
    <w:p w14:paraId="7308A9F8" w14:textId="77777777" w:rsidR="006A34F8" w:rsidRPr="003C1687" w:rsidRDefault="006A34F8" w:rsidP="006A34F8">
      <w:pPr>
        <w:spacing w:after="240" w:line="360" w:lineRule="auto"/>
        <w:jc w:val="both"/>
        <w:rPr>
          <w:rFonts w:asciiTheme="minorHAnsi" w:eastAsia="Arial" w:hAnsiTheme="minorHAnsi" w:cstheme="minorHAnsi"/>
          <w:bCs/>
          <w:sz w:val="24"/>
          <w:szCs w:val="24"/>
        </w:rPr>
      </w:pPr>
    </w:p>
    <w:p w14:paraId="3E939A7C" w14:textId="21A90F27" w:rsidR="006A34F8" w:rsidRPr="00AC33E4" w:rsidRDefault="00BE0728" w:rsidP="009832A7">
      <w:pPr>
        <w:rPr>
          <w:rFonts w:asciiTheme="minorHAnsi" w:hAnsiTheme="minorHAnsi" w:cstheme="minorHAnsi"/>
          <w:bCs/>
          <w:color w:val="006C7D" w:themeColor="accent3"/>
          <w:sz w:val="44"/>
          <w:szCs w:val="44"/>
        </w:rPr>
      </w:pPr>
      <w:r w:rsidRPr="003C1687">
        <w:rPr>
          <w:rFonts w:asciiTheme="minorHAnsi" w:hAnsiTheme="minorHAnsi" w:cstheme="minorHAnsi"/>
          <w:b/>
          <w:sz w:val="24"/>
          <w:szCs w:val="24"/>
        </w:rPr>
        <w:br w:type="page"/>
      </w:r>
      <w:r w:rsidR="006A34F8" w:rsidRPr="00AC33E4">
        <w:rPr>
          <w:rFonts w:asciiTheme="minorHAnsi" w:hAnsiTheme="minorHAnsi" w:cstheme="minorHAnsi"/>
          <w:bCs/>
          <w:color w:val="006C7D" w:themeColor="accent3"/>
          <w:sz w:val="44"/>
          <w:szCs w:val="44"/>
        </w:rPr>
        <w:lastRenderedPageBreak/>
        <w:t>Part 2 - Instructions for Submitting a Response</w:t>
      </w:r>
    </w:p>
    <w:p w14:paraId="3F9A6A67" w14:textId="77777777" w:rsidR="006A34F8" w:rsidRPr="003C1687" w:rsidRDefault="006A34F8" w:rsidP="006A34F8">
      <w:pPr>
        <w:numPr>
          <w:ilvl w:val="0"/>
          <w:numId w:val="9"/>
        </w:numPr>
        <w:spacing w:after="165" w:line="360" w:lineRule="auto"/>
        <w:contextualSpacing/>
        <w:jc w:val="both"/>
        <w:rPr>
          <w:rFonts w:asciiTheme="minorHAnsi" w:hAnsiTheme="minorHAnsi" w:cstheme="minorHAnsi"/>
          <w:b/>
        </w:rPr>
      </w:pPr>
      <w:r w:rsidRPr="003C1687">
        <w:rPr>
          <w:rFonts w:asciiTheme="minorHAnsi" w:hAnsiTheme="minorHAnsi" w:cstheme="minorHAnsi"/>
          <w:b/>
        </w:rPr>
        <w:t>General</w:t>
      </w:r>
    </w:p>
    <w:p w14:paraId="21F0C5B7" w14:textId="65E1B787" w:rsidR="006A34F8" w:rsidRPr="003C1687" w:rsidRDefault="006A34F8" w:rsidP="006A34F8">
      <w:pPr>
        <w:spacing w:after="165" w:line="360" w:lineRule="auto"/>
        <w:ind w:left="851" w:hanging="425"/>
        <w:jc w:val="both"/>
        <w:rPr>
          <w:rFonts w:asciiTheme="minorHAnsi" w:hAnsiTheme="minorHAnsi" w:cstheme="minorHAnsi"/>
          <w:bCs/>
        </w:rPr>
      </w:pPr>
      <w:r w:rsidRPr="003C1687">
        <w:rPr>
          <w:rFonts w:asciiTheme="minorHAnsi" w:hAnsiTheme="minorHAnsi" w:cstheme="minorHAnsi"/>
          <w:bCs/>
        </w:rPr>
        <w:t xml:space="preserve">1.1 The Further Competition deadline is </w:t>
      </w:r>
      <w:r w:rsidR="00C81215" w:rsidRPr="002421C7">
        <w:rPr>
          <w:rFonts w:asciiTheme="minorHAnsi" w:hAnsiTheme="minorHAnsi" w:cstheme="minorHAnsi"/>
          <w:b/>
        </w:rPr>
        <w:t>1</w:t>
      </w:r>
      <w:r w:rsidR="00636CF9" w:rsidRPr="002421C7">
        <w:rPr>
          <w:rFonts w:asciiTheme="minorHAnsi" w:hAnsiTheme="minorHAnsi" w:cstheme="minorHAnsi"/>
          <w:b/>
        </w:rPr>
        <w:t>3</w:t>
      </w:r>
      <w:r w:rsidR="009D5172" w:rsidRPr="002421C7">
        <w:rPr>
          <w:rFonts w:asciiTheme="minorHAnsi" w:hAnsiTheme="minorHAnsi" w:cstheme="minorHAnsi"/>
          <w:b/>
        </w:rPr>
        <w:t>:00</w:t>
      </w:r>
      <w:r w:rsidRPr="002421C7">
        <w:rPr>
          <w:rFonts w:asciiTheme="minorHAnsi" w:hAnsiTheme="minorHAnsi" w:cstheme="minorHAnsi"/>
          <w:b/>
        </w:rPr>
        <w:t xml:space="preserve"> on </w:t>
      </w:r>
      <w:r w:rsidR="003537D1" w:rsidRPr="002421C7">
        <w:rPr>
          <w:rFonts w:asciiTheme="minorHAnsi" w:hAnsiTheme="minorHAnsi" w:cstheme="minorHAnsi"/>
          <w:b/>
        </w:rPr>
        <w:t>29/05</w:t>
      </w:r>
      <w:r w:rsidR="009D5172" w:rsidRPr="002421C7">
        <w:rPr>
          <w:rFonts w:asciiTheme="minorHAnsi" w:hAnsiTheme="minorHAnsi" w:cstheme="minorHAnsi"/>
          <w:b/>
        </w:rPr>
        <w:t>/2024</w:t>
      </w:r>
      <w:r w:rsidRPr="003C1687">
        <w:rPr>
          <w:rFonts w:asciiTheme="minorHAnsi" w:hAnsiTheme="minorHAnsi" w:cstheme="minorHAnsi"/>
          <w:bCs/>
        </w:rPr>
        <w:t xml:space="preserve"> and tender responses must be submitted on ProContract.  Please regularly check ProContract for any amendments to the Further Competition deadline. </w:t>
      </w:r>
      <w:r w:rsidRPr="003C1687">
        <w:rPr>
          <w:rFonts w:asciiTheme="minorHAnsi" w:hAnsiTheme="minorHAnsi" w:cstheme="minorHAnsi"/>
          <w:bCs/>
          <w:shd w:val="clear" w:color="auto" w:fill="FFFFFF"/>
        </w:rPr>
        <w:t>For all ProContract portal issues please contact </w:t>
      </w:r>
      <w:hyperlink r:id="rId20" w:tgtFrame="_blank" w:history="1">
        <w:r w:rsidRPr="003C1687">
          <w:rPr>
            <w:rFonts w:asciiTheme="minorHAnsi" w:hAnsiTheme="minorHAnsi" w:cstheme="minorHAnsi"/>
            <w:bCs/>
            <w:u w:val="single"/>
            <w:shd w:val="clear" w:color="auto" w:fill="FFFFFF"/>
          </w:rPr>
          <w:t>ProContractSuppliers@proactis.com</w:t>
        </w:r>
      </w:hyperlink>
      <w:r w:rsidRPr="003C1687">
        <w:rPr>
          <w:rFonts w:asciiTheme="minorHAnsi" w:hAnsiTheme="minorHAnsi" w:cstheme="minorHAnsi"/>
          <w:bCs/>
          <w:shd w:val="clear" w:color="auto" w:fill="FFFFFF"/>
        </w:rPr>
        <w:t>. </w:t>
      </w:r>
    </w:p>
    <w:p w14:paraId="4A0394E2" w14:textId="77777777" w:rsidR="006A34F8" w:rsidRPr="003C1687" w:rsidRDefault="006A34F8" w:rsidP="006A34F8">
      <w:pPr>
        <w:numPr>
          <w:ilvl w:val="1"/>
          <w:numId w:val="9"/>
        </w:numPr>
        <w:spacing w:after="165" w:line="360" w:lineRule="auto"/>
        <w:contextualSpacing/>
        <w:jc w:val="both"/>
        <w:rPr>
          <w:rFonts w:asciiTheme="minorHAnsi" w:hAnsiTheme="minorHAnsi" w:cstheme="minorHAnsi"/>
          <w:bCs/>
        </w:rPr>
      </w:pPr>
      <w:r w:rsidRPr="003C1687">
        <w:rPr>
          <w:rFonts w:asciiTheme="minorHAnsi" w:hAnsiTheme="minorHAnsi" w:cstheme="minorHAnsi"/>
          <w:bCs/>
        </w:rPr>
        <w:t>Suppliers must ensure that suitable provision is made to ensure that the submission is made on time.  Any tender responses received after the Further Competition deadline shall not be opened or considered unless Homes England, exercising its absolute discretion, considers it reasonable to do so.  Homes England, may, however, at its own absolute discretion extend the Further Competition deadline and shall notify all Suppliers of any change via ProContract.</w:t>
      </w:r>
    </w:p>
    <w:p w14:paraId="06738C47" w14:textId="77777777" w:rsidR="006A34F8" w:rsidRPr="003C1687" w:rsidRDefault="006A34F8" w:rsidP="006A34F8">
      <w:pPr>
        <w:spacing w:after="165" w:line="360" w:lineRule="auto"/>
        <w:ind w:left="720"/>
        <w:contextualSpacing/>
        <w:jc w:val="both"/>
        <w:rPr>
          <w:rFonts w:asciiTheme="minorHAnsi" w:hAnsiTheme="minorHAnsi" w:cstheme="minorHAnsi"/>
          <w:bCs/>
        </w:rPr>
      </w:pPr>
    </w:p>
    <w:p w14:paraId="19D94208" w14:textId="77777777" w:rsidR="006A34F8" w:rsidRPr="003C1687" w:rsidRDefault="006A34F8" w:rsidP="006A34F8">
      <w:pPr>
        <w:numPr>
          <w:ilvl w:val="1"/>
          <w:numId w:val="9"/>
        </w:numPr>
        <w:spacing w:after="165" w:line="360" w:lineRule="auto"/>
        <w:contextualSpacing/>
        <w:jc w:val="both"/>
        <w:rPr>
          <w:rFonts w:asciiTheme="minorHAnsi" w:hAnsiTheme="minorHAnsi" w:cstheme="minorHAnsi"/>
          <w:bCs/>
        </w:rPr>
      </w:pPr>
      <w:r w:rsidRPr="003C1687">
        <w:rPr>
          <w:rFonts w:asciiTheme="minorHAnsi" w:hAnsiTheme="minorHAnsi" w:cstheme="minorHAnsi"/>
          <w:bCs/>
        </w:rPr>
        <w:t xml:space="preserve">Please note all communications during the tender period will be via the ProContract website. All Suppliers that have registered their interest for the Procurement will receive a direct email notification from ProContract on any updates via the Suppliers registered email address.  No approach of any kind should be made to any other person within, or associated with, Homes England.  It is the Suppliers responsibility to check the ProContract website for any updates to the Procurement process.  </w:t>
      </w:r>
      <w:r w:rsidRPr="003C1687">
        <w:rPr>
          <w:rFonts w:asciiTheme="minorHAnsi" w:hAnsiTheme="minorHAnsi" w:cstheme="minorHAnsi"/>
          <w:bCs/>
          <w:spacing w:val="-3"/>
        </w:rPr>
        <w:t xml:space="preserve">No claim on the grounds of lack of knowledge of the above mentioned item will be entertained.  </w:t>
      </w:r>
    </w:p>
    <w:p w14:paraId="3EC6F643" w14:textId="77777777" w:rsidR="006A34F8" w:rsidRPr="003C1687" w:rsidRDefault="006A34F8" w:rsidP="006A34F8">
      <w:pPr>
        <w:spacing w:after="200" w:line="276" w:lineRule="auto"/>
        <w:ind w:left="720"/>
        <w:contextualSpacing/>
        <w:rPr>
          <w:rFonts w:asciiTheme="minorHAnsi" w:hAnsiTheme="minorHAnsi" w:cstheme="minorHAnsi"/>
          <w:bCs/>
          <w:spacing w:val="-3"/>
        </w:rPr>
      </w:pPr>
    </w:p>
    <w:p w14:paraId="71E23B82" w14:textId="77777777" w:rsidR="006A34F8" w:rsidRPr="003C1687" w:rsidRDefault="006A34F8" w:rsidP="006A34F8">
      <w:pPr>
        <w:numPr>
          <w:ilvl w:val="1"/>
          <w:numId w:val="9"/>
        </w:numPr>
        <w:spacing w:after="165" w:line="360" w:lineRule="auto"/>
        <w:contextualSpacing/>
        <w:jc w:val="both"/>
        <w:rPr>
          <w:rFonts w:asciiTheme="minorHAnsi" w:hAnsiTheme="minorHAnsi" w:cstheme="minorHAnsi"/>
          <w:bCs/>
        </w:rPr>
      </w:pPr>
      <w:r w:rsidRPr="003C1687">
        <w:rPr>
          <w:rFonts w:asciiTheme="minorHAnsi" w:hAnsiTheme="minorHAnsi" w:cstheme="minorHAnsi"/>
          <w:bCs/>
          <w:spacing w:val="-3"/>
        </w:rPr>
        <w:t>The Supplier should check the Further Competition ITT for obvious errors and missing information.  Should any such errors or omissions be discovered the Supplier must send a message via the messaging function on ProContract.  No alteration may be made to any of the documents attached thereto without the written authorisation of Homes England.  If any alterations are made, or if these instructions are not fully complied with, the tender response may be rejected.</w:t>
      </w:r>
    </w:p>
    <w:p w14:paraId="0F11DBE5" w14:textId="77777777" w:rsidR="006A34F8" w:rsidRPr="003C1687" w:rsidRDefault="006A34F8" w:rsidP="006A34F8">
      <w:pPr>
        <w:spacing w:after="200" w:line="276" w:lineRule="auto"/>
        <w:ind w:left="720"/>
        <w:contextualSpacing/>
        <w:rPr>
          <w:rFonts w:asciiTheme="minorHAnsi" w:hAnsiTheme="minorHAnsi" w:cstheme="minorHAnsi"/>
          <w:bCs/>
        </w:rPr>
      </w:pPr>
    </w:p>
    <w:p w14:paraId="3B2DA8CC" w14:textId="7034509B" w:rsidR="006A34F8" w:rsidRPr="003C1687" w:rsidRDefault="006A34F8" w:rsidP="006A34F8">
      <w:pPr>
        <w:numPr>
          <w:ilvl w:val="1"/>
          <w:numId w:val="9"/>
        </w:numPr>
        <w:spacing w:after="165" w:line="360" w:lineRule="auto"/>
        <w:contextualSpacing/>
        <w:jc w:val="both"/>
        <w:rPr>
          <w:rFonts w:asciiTheme="minorHAnsi" w:hAnsiTheme="minorHAnsi" w:cstheme="minorHAnsi"/>
          <w:bCs/>
        </w:rPr>
      </w:pPr>
      <w:r w:rsidRPr="003C1687">
        <w:rPr>
          <w:rFonts w:asciiTheme="minorHAnsi" w:hAnsiTheme="minorHAnsi" w:cstheme="minorHAnsi"/>
          <w:bCs/>
        </w:rPr>
        <w:t xml:space="preserve">All clarification requests must be sent using ProContract no later than </w:t>
      </w:r>
      <w:r w:rsidR="00AA261A" w:rsidRPr="003C1687">
        <w:rPr>
          <w:rFonts w:asciiTheme="minorHAnsi" w:hAnsiTheme="minorHAnsi" w:cstheme="minorHAnsi"/>
          <w:bCs/>
        </w:rPr>
        <w:t>10</w:t>
      </w:r>
      <w:r w:rsidRPr="003C1687">
        <w:rPr>
          <w:rFonts w:asciiTheme="minorHAnsi" w:hAnsiTheme="minorHAnsi" w:cstheme="minorHAnsi"/>
          <w:bCs/>
        </w:rPr>
        <w:t xml:space="preserve"> working days before the Further Competition deadline shown on ProContract.  Any queries submitted after this may not be answered.  Homes England will respond to clarifications as soon as practicable.</w:t>
      </w:r>
    </w:p>
    <w:p w14:paraId="61B17452" w14:textId="77777777" w:rsidR="006A34F8" w:rsidRPr="003C1687" w:rsidRDefault="006A34F8" w:rsidP="006A34F8">
      <w:pPr>
        <w:spacing w:after="200" w:line="276" w:lineRule="auto"/>
        <w:ind w:left="720"/>
        <w:contextualSpacing/>
        <w:rPr>
          <w:rFonts w:asciiTheme="minorHAnsi" w:hAnsiTheme="minorHAnsi" w:cstheme="minorHAnsi"/>
          <w:bCs/>
          <w:lang w:val="en-US"/>
        </w:rPr>
      </w:pPr>
    </w:p>
    <w:p w14:paraId="6FC8624D" w14:textId="77777777" w:rsidR="006A34F8" w:rsidRPr="003C1687" w:rsidRDefault="006A34F8" w:rsidP="006A34F8">
      <w:pPr>
        <w:numPr>
          <w:ilvl w:val="1"/>
          <w:numId w:val="9"/>
        </w:numPr>
        <w:spacing w:after="165" w:line="360" w:lineRule="auto"/>
        <w:contextualSpacing/>
        <w:jc w:val="both"/>
        <w:rPr>
          <w:rFonts w:asciiTheme="minorHAnsi" w:hAnsiTheme="minorHAnsi" w:cstheme="minorHAnsi"/>
          <w:bCs/>
        </w:rPr>
      </w:pPr>
      <w:r w:rsidRPr="003C1687">
        <w:rPr>
          <w:rFonts w:asciiTheme="minorHAnsi" w:hAnsiTheme="minorHAnsi" w:cstheme="minorHAnsi"/>
          <w:bCs/>
          <w:lang w:val="en-US"/>
        </w:rPr>
        <w:t xml:space="preserve">Suppliers should specify in their clarification questions if they wish the clarification to be considered as confidential between themselves and Homes England. Homes England will consider any such request and will either respond on a confidential basis or give the Supplier </w:t>
      </w:r>
      <w:r w:rsidRPr="003C1687">
        <w:rPr>
          <w:rFonts w:asciiTheme="minorHAnsi" w:hAnsiTheme="minorHAnsi" w:cstheme="minorHAnsi"/>
          <w:bCs/>
          <w:lang w:val="en-US"/>
        </w:rPr>
        <w:lastRenderedPageBreak/>
        <w:t>the right to withdraw the clarification question.  If the Supplier does not elect to withdraw the question and Homes England</w:t>
      </w:r>
      <w:r w:rsidRPr="003C1687">
        <w:rPr>
          <w:rFonts w:asciiTheme="minorHAnsi" w:hAnsiTheme="minorHAnsi" w:cstheme="minorHAnsi"/>
          <w:bCs/>
        </w:rPr>
        <w:t xml:space="preserve"> considers any clarification question to be of material significance, both the question and the answer will be communicated, in a suitably anonymous form, to all prospective Suppliers who have </w:t>
      </w:r>
      <w:r w:rsidRPr="003C1687">
        <w:rPr>
          <w:rFonts w:asciiTheme="minorHAnsi" w:hAnsiTheme="minorHAnsi" w:cstheme="minorHAnsi"/>
          <w:bCs/>
          <w:lang w:val="en-US"/>
        </w:rPr>
        <w:t xml:space="preserve">responded.  </w:t>
      </w:r>
      <w:r w:rsidRPr="003C1687">
        <w:rPr>
          <w:rFonts w:asciiTheme="minorHAnsi" w:hAnsiTheme="minorHAnsi" w:cstheme="minorHAnsi"/>
          <w:bCs/>
        </w:rPr>
        <w:t xml:space="preserve">If </w:t>
      </w:r>
      <w:proofErr w:type="gramStart"/>
      <w:r w:rsidRPr="003C1687">
        <w:rPr>
          <w:rFonts w:asciiTheme="minorHAnsi" w:hAnsiTheme="minorHAnsi" w:cstheme="minorHAnsi"/>
          <w:bCs/>
        </w:rPr>
        <w:t>Suppliers</w:t>
      </w:r>
      <w:proofErr w:type="gramEnd"/>
      <w:r w:rsidRPr="003C1687">
        <w:rPr>
          <w:rFonts w:asciiTheme="minorHAnsi" w:hAnsiTheme="minorHAnsi" w:cstheme="minorHAnsi"/>
          <w:bCs/>
        </w:rPr>
        <w:t xml:space="preserve"> consider that page limits set out in Section 20 (Evaluation Criteria) are insufficient to provide the information required by the question then a clarification request should be raised.  No guarantee can be given that the page limit will be increased. </w:t>
      </w:r>
      <w:bookmarkStart w:id="1" w:name="_Toc415475571"/>
      <w:bookmarkStart w:id="2" w:name="_Toc415561517"/>
      <w:bookmarkStart w:id="3" w:name="_Toc415561630"/>
      <w:bookmarkStart w:id="4" w:name="_Toc415561707"/>
      <w:bookmarkStart w:id="5" w:name="_Toc415561776"/>
      <w:bookmarkStart w:id="6" w:name="_Toc416249255"/>
      <w:bookmarkStart w:id="7" w:name="_Toc416257529"/>
    </w:p>
    <w:p w14:paraId="75700F1E" w14:textId="77777777" w:rsidR="006A34F8" w:rsidRPr="003C1687" w:rsidRDefault="006A34F8" w:rsidP="006A34F8">
      <w:pPr>
        <w:spacing w:after="200" w:line="276" w:lineRule="auto"/>
        <w:ind w:left="720"/>
        <w:contextualSpacing/>
        <w:rPr>
          <w:rFonts w:asciiTheme="minorHAnsi" w:hAnsiTheme="minorHAnsi" w:cstheme="minorHAnsi"/>
          <w:bCs/>
        </w:rPr>
      </w:pPr>
    </w:p>
    <w:p w14:paraId="6700E882" w14:textId="77777777" w:rsidR="006A34F8" w:rsidRPr="003C1687" w:rsidRDefault="006A34F8" w:rsidP="006A34F8">
      <w:pPr>
        <w:numPr>
          <w:ilvl w:val="1"/>
          <w:numId w:val="9"/>
        </w:numPr>
        <w:spacing w:after="165" w:line="360" w:lineRule="auto"/>
        <w:contextualSpacing/>
        <w:jc w:val="both"/>
        <w:rPr>
          <w:rFonts w:asciiTheme="minorHAnsi" w:hAnsiTheme="minorHAnsi" w:cstheme="minorHAnsi"/>
          <w:bCs/>
        </w:rPr>
      </w:pPr>
      <w:r w:rsidRPr="003C1687">
        <w:rPr>
          <w:rFonts w:asciiTheme="minorHAnsi" w:hAnsiTheme="minorHAnsi" w:cstheme="minorHAnsi"/>
          <w:bCs/>
        </w:rPr>
        <w:t>Tender responses</w:t>
      </w:r>
      <w:r w:rsidRPr="003C1687">
        <w:rPr>
          <w:rFonts w:asciiTheme="minorHAnsi" w:hAnsiTheme="minorHAnsi" w:cstheme="minorHAnsi"/>
          <w:bCs/>
          <w:spacing w:val="-3"/>
        </w:rPr>
        <w:t xml:space="preserve"> must not be accompanied by statements that could be construed as rendering the tender response equivocal and/or placing it on a different footing from other Suppliers.  Only tender responses submitted without qualification strictly in accordance with the Further Competition ITT (or subsequently amended by Homes England) will be accepted for consideration.  Homes England’s decision on whether or not a tender response is acceptable will be final.</w:t>
      </w:r>
    </w:p>
    <w:p w14:paraId="28E4B1BF" w14:textId="77777777" w:rsidR="006A34F8" w:rsidRPr="003C1687" w:rsidRDefault="006A34F8" w:rsidP="006A34F8">
      <w:pPr>
        <w:spacing w:after="165" w:line="360" w:lineRule="auto"/>
        <w:ind w:left="720"/>
        <w:contextualSpacing/>
        <w:jc w:val="both"/>
        <w:rPr>
          <w:rFonts w:asciiTheme="minorHAnsi" w:hAnsiTheme="minorHAnsi" w:cstheme="minorHAnsi"/>
          <w:bCs/>
        </w:rPr>
      </w:pPr>
    </w:p>
    <w:p w14:paraId="6883C327" w14:textId="77777777" w:rsidR="006A34F8" w:rsidRPr="003C1687" w:rsidRDefault="006A34F8" w:rsidP="006A34F8">
      <w:pPr>
        <w:numPr>
          <w:ilvl w:val="1"/>
          <w:numId w:val="9"/>
        </w:numPr>
        <w:spacing w:after="165" w:line="360" w:lineRule="auto"/>
        <w:contextualSpacing/>
        <w:jc w:val="both"/>
        <w:rPr>
          <w:rFonts w:asciiTheme="minorHAnsi" w:hAnsiTheme="minorHAnsi" w:cstheme="minorHAnsi"/>
          <w:bCs/>
        </w:rPr>
      </w:pPr>
      <w:r w:rsidRPr="003C1687">
        <w:rPr>
          <w:rFonts w:asciiTheme="minorHAnsi" w:hAnsiTheme="minorHAnsi" w:cstheme="minorHAnsi"/>
          <w:bCs/>
          <w:spacing w:val="-3"/>
        </w:rPr>
        <w:t xml:space="preserve">Tender responses </w:t>
      </w:r>
      <w:r w:rsidRPr="003C1687">
        <w:rPr>
          <w:rFonts w:asciiTheme="minorHAnsi" w:hAnsiTheme="minorHAnsi" w:cstheme="minorHAnsi"/>
          <w:bCs/>
        </w:rPr>
        <w:t xml:space="preserve">must be written in English. </w:t>
      </w:r>
    </w:p>
    <w:p w14:paraId="30FBDDEC" w14:textId="77777777" w:rsidR="002D37FC" w:rsidRPr="003C1687" w:rsidRDefault="002D37FC" w:rsidP="009A31F9">
      <w:pPr>
        <w:pStyle w:val="ListParagraph"/>
        <w:rPr>
          <w:rFonts w:asciiTheme="minorHAnsi" w:hAnsiTheme="minorHAnsi" w:cstheme="minorHAnsi"/>
          <w:bCs/>
        </w:rPr>
      </w:pPr>
    </w:p>
    <w:p w14:paraId="74EDF35A" w14:textId="77777777" w:rsidR="00695697" w:rsidRPr="003C1687" w:rsidRDefault="002D37FC" w:rsidP="00695697">
      <w:pPr>
        <w:pStyle w:val="ListParagraph"/>
        <w:numPr>
          <w:ilvl w:val="1"/>
          <w:numId w:val="9"/>
        </w:numPr>
        <w:spacing w:line="360" w:lineRule="auto"/>
        <w:ind w:left="782" w:hanging="357"/>
        <w:rPr>
          <w:rFonts w:asciiTheme="minorHAnsi" w:eastAsiaTheme="minorEastAsia" w:hAnsiTheme="minorHAnsi" w:cstheme="minorHAnsi"/>
        </w:rPr>
      </w:pPr>
      <w:bookmarkStart w:id="8" w:name="_Hlk150250927"/>
      <w:r w:rsidRPr="003C1687">
        <w:rPr>
          <w:rFonts w:asciiTheme="minorHAnsi" w:hAnsiTheme="minorHAnsi" w:cstheme="minorHAnsi"/>
        </w:rPr>
        <w:t>By submitting a Tender, each Supplier undertakes that, in the event of its Tender being accepted by Homes England, it will deliver the services and each individual instruction in accordance with the Framework Agreement Terms and Conditions without variation. The Framework Agreement Terms and Conditions shall not be amended in any way and any document submitted as part of the Tender which purports to do so shall have no effect and shall be disqualified. Homes England shall not engage in any negotiations over the terms of the contract either before or after Tender close nor in relation to each individual instruction. By submitting a Tender, a supplier is accepting the terms of the Framework Agreement without variation other than to put into effect details relating to the supplier and Tender specific information and in respect of each individual instruction made under the Framework Agreement. Suppliers shall be aware that persistent failure to accept the Framework Terms and Conditions in respect of individual instruction may cause the supplier to be suspended or removed from the Framework.</w:t>
      </w:r>
      <w:bookmarkEnd w:id="8"/>
    </w:p>
    <w:p w14:paraId="679DA70C" w14:textId="77777777" w:rsidR="00695697" w:rsidRPr="003C1687" w:rsidRDefault="00695697" w:rsidP="00695697">
      <w:pPr>
        <w:pStyle w:val="ListParagraph"/>
        <w:rPr>
          <w:rFonts w:asciiTheme="minorHAnsi" w:hAnsiTheme="minorHAnsi" w:cstheme="minorHAnsi"/>
          <w:bCs/>
        </w:rPr>
      </w:pPr>
    </w:p>
    <w:p w14:paraId="0CA30CE6" w14:textId="27409DAE" w:rsidR="006A34F8" w:rsidRPr="003C1687" w:rsidRDefault="006A34F8" w:rsidP="00695697">
      <w:pPr>
        <w:pStyle w:val="ListParagraph"/>
        <w:numPr>
          <w:ilvl w:val="1"/>
          <w:numId w:val="9"/>
        </w:numPr>
        <w:spacing w:line="360" w:lineRule="auto"/>
        <w:ind w:left="782" w:hanging="357"/>
        <w:rPr>
          <w:rFonts w:asciiTheme="minorHAnsi" w:eastAsiaTheme="minorEastAsia" w:hAnsiTheme="minorHAnsi" w:cstheme="minorHAnsi"/>
        </w:rPr>
      </w:pPr>
      <w:r w:rsidRPr="003C1687">
        <w:rPr>
          <w:rFonts w:asciiTheme="minorHAnsi" w:hAnsiTheme="minorHAnsi" w:cstheme="minorHAnsi"/>
          <w:bCs/>
        </w:rPr>
        <w:t>Under no circumstances shall Homes England incur any liability in respect of this Further Competition or any supporting documentation.  Homes England will not reimburse the costs incurred by Suppliers in connection with the preparation and submission of their tender response to this Further Competition.</w:t>
      </w:r>
    </w:p>
    <w:p w14:paraId="6632926B" w14:textId="77777777" w:rsidR="006A34F8" w:rsidRPr="003C1687" w:rsidRDefault="006A34F8" w:rsidP="006A34F8">
      <w:pPr>
        <w:spacing w:after="200" w:line="276" w:lineRule="auto"/>
        <w:ind w:left="720"/>
        <w:contextualSpacing/>
        <w:rPr>
          <w:rFonts w:asciiTheme="minorHAnsi" w:hAnsiTheme="minorHAnsi" w:cstheme="minorHAnsi"/>
          <w:bCs/>
        </w:rPr>
      </w:pPr>
    </w:p>
    <w:p w14:paraId="3D27FBEC" w14:textId="77777777" w:rsidR="006A34F8" w:rsidRPr="003C1687" w:rsidRDefault="006A34F8" w:rsidP="006A34F8">
      <w:pPr>
        <w:numPr>
          <w:ilvl w:val="1"/>
          <w:numId w:val="9"/>
        </w:numPr>
        <w:tabs>
          <w:tab w:val="left" w:pos="851"/>
        </w:tabs>
        <w:spacing w:after="165" w:line="360" w:lineRule="auto"/>
        <w:ind w:hanging="436"/>
        <w:contextualSpacing/>
        <w:jc w:val="both"/>
        <w:rPr>
          <w:rFonts w:asciiTheme="minorHAnsi" w:hAnsiTheme="minorHAnsi" w:cstheme="minorHAnsi"/>
          <w:bCs/>
        </w:rPr>
      </w:pPr>
      <w:r w:rsidRPr="003C1687">
        <w:rPr>
          <w:rFonts w:asciiTheme="minorHAnsi" w:hAnsiTheme="minorHAnsi" w:cstheme="minorHAnsi"/>
          <w:bCs/>
        </w:rPr>
        <w:t>Homes England reserves the right to cancel this Further Competition process at any time.</w:t>
      </w:r>
    </w:p>
    <w:p w14:paraId="41F85989" w14:textId="77777777" w:rsidR="006A34F8" w:rsidRPr="003C1687" w:rsidRDefault="006A34F8" w:rsidP="006A34F8">
      <w:pPr>
        <w:tabs>
          <w:tab w:val="left" w:pos="851"/>
        </w:tabs>
        <w:spacing w:after="165" w:line="360" w:lineRule="auto"/>
        <w:contextualSpacing/>
        <w:jc w:val="both"/>
        <w:rPr>
          <w:rFonts w:asciiTheme="minorHAnsi" w:hAnsiTheme="minorHAnsi" w:cstheme="minorHAnsi"/>
          <w:bCs/>
        </w:rPr>
      </w:pPr>
    </w:p>
    <w:p w14:paraId="6F8FBD93" w14:textId="77777777" w:rsidR="006A34F8" w:rsidRPr="003C1687" w:rsidRDefault="006A34F8" w:rsidP="006A34F8">
      <w:pPr>
        <w:keepNext/>
        <w:numPr>
          <w:ilvl w:val="0"/>
          <w:numId w:val="9"/>
        </w:numPr>
        <w:tabs>
          <w:tab w:val="left" w:pos="851"/>
        </w:tabs>
        <w:spacing w:after="240" w:line="360" w:lineRule="auto"/>
        <w:outlineLvl w:val="0"/>
        <w:rPr>
          <w:rFonts w:asciiTheme="minorHAnsi" w:eastAsia="Times New Roman" w:hAnsiTheme="minorHAnsi" w:cstheme="minorHAnsi"/>
          <w:b/>
        </w:rPr>
      </w:pPr>
      <w:r w:rsidRPr="003C1687">
        <w:rPr>
          <w:rFonts w:asciiTheme="minorHAnsi" w:eastAsia="Times New Roman" w:hAnsiTheme="minorHAnsi" w:cstheme="minorHAnsi"/>
          <w:b/>
        </w:rPr>
        <w:t>Quality</w:t>
      </w:r>
    </w:p>
    <w:p w14:paraId="7868A450" w14:textId="77777777" w:rsidR="006A34F8" w:rsidRPr="003C1687" w:rsidRDefault="006A34F8" w:rsidP="006A34F8">
      <w:pPr>
        <w:numPr>
          <w:ilvl w:val="1"/>
          <w:numId w:val="11"/>
        </w:numPr>
        <w:spacing w:after="240" w:line="360" w:lineRule="auto"/>
        <w:ind w:left="709"/>
        <w:contextualSpacing/>
        <w:jc w:val="both"/>
        <w:rPr>
          <w:rFonts w:asciiTheme="minorHAnsi" w:hAnsiTheme="minorHAnsi" w:cstheme="minorHAnsi"/>
          <w:bCs/>
        </w:rPr>
      </w:pPr>
      <w:r w:rsidRPr="003C1687">
        <w:rPr>
          <w:rFonts w:asciiTheme="minorHAnsi" w:hAnsiTheme="minorHAnsi" w:cstheme="minorHAnsi"/>
          <w:bCs/>
        </w:rPr>
        <w:t>A Response Form template has been provided in Part 2 to respond to the Quality questions detailed in Section 20 (Evaluation Criteria).  The Response Form must be completed and returned as part of the tender response.</w:t>
      </w:r>
    </w:p>
    <w:p w14:paraId="61749143" w14:textId="77777777" w:rsidR="006A34F8" w:rsidRPr="003C1687" w:rsidRDefault="006A34F8" w:rsidP="006A34F8">
      <w:pPr>
        <w:spacing w:after="240" w:line="360" w:lineRule="auto"/>
        <w:ind w:left="709"/>
        <w:contextualSpacing/>
        <w:jc w:val="both"/>
        <w:rPr>
          <w:rFonts w:asciiTheme="minorHAnsi" w:hAnsiTheme="minorHAnsi" w:cstheme="minorHAnsi"/>
          <w:bCs/>
        </w:rPr>
      </w:pPr>
    </w:p>
    <w:p w14:paraId="4FF5AF73" w14:textId="77777777" w:rsidR="006A34F8" w:rsidRPr="003C1687" w:rsidRDefault="006A34F8" w:rsidP="006A34F8">
      <w:pPr>
        <w:numPr>
          <w:ilvl w:val="1"/>
          <w:numId w:val="11"/>
        </w:numPr>
        <w:spacing w:after="240" w:line="360" w:lineRule="auto"/>
        <w:ind w:left="709"/>
        <w:contextualSpacing/>
        <w:jc w:val="both"/>
        <w:rPr>
          <w:rFonts w:asciiTheme="minorHAnsi" w:hAnsiTheme="minorHAnsi" w:cstheme="minorHAnsi"/>
          <w:bCs/>
        </w:rPr>
      </w:pPr>
      <w:r w:rsidRPr="003C1687">
        <w:rPr>
          <w:rFonts w:asciiTheme="minorHAnsi" w:hAnsiTheme="minorHAnsi" w:cstheme="minorHAnsi"/>
          <w:bCs/>
        </w:rPr>
        <w:t>Suppliers must provide information on proposed staff in the Response Form and Resource and Pricing Schedule provided in Part 2.  If the Supplier is a consortium or intends to sub-contract the Services, in whole or in part, then it should specify precisely in the Resource and Pricing Schedule which economic operator shall perform the Services (or parts thereof).</w:t>
      </w:r>
    </w:p>
    <w:p w14:paraId="1F58AF23" w14:textId="77777777" w:rsidR="006A34F8" w:rsidRPr="003C1687" w:rsidRDefault="006A34F8" w:rsidP="006A34F8">
      <w:pPr>
        <w:spacing w:after="240" w:line="360" w:lineRule="auto"/>
        <w:contextualSpacing/>
        <w:jc w:val="both"/>
        <w:rPr>
          <w:rFonts w:asciiTheme="minorHAnsi" w:hAnsiTheme="minorHAnsi" w:cstheme="minorHAnsi"/>
          <w:bCs/>
        </w:rPr>
      </w:pPr>
    </w:p>
    <w:p w14:paraId="28439BD2" w14:textId="77777777" w:rsidR="006A34F8" w:rsidRPr="003C1687" w:rsidRDefault="006A34F8" w:rsidP="006A34F8">
      <w:pPr>
        <w:keepNext/>
        <w:numPr>
          <w:ilvl w:val="0"/>
          <w:numId w:val="12"/>
        </w:numPr>
        <w:tabs>
          <w:tab w:val="left" w:pos="851"/>
        </w:tabs>
        <w:spacing w:after="240" w:line="360" w:lineRule="auto"/>
        <w:outlineLvl w:val="0"/>
        <w:rPr>
          <w:rFonts w:asciiTheme="minorHAnsi" w:eastAsia="Times New Roman" w:hAnsiTheme="minorHAnsi" w:cstheme="minorHAnsi"/>
          <w:b/>
        </w:rPr>
      </w:pPr>
      <w:bookmarkStart w:id="9" w:name="_Toc415475576"/>
      <w:bookmarkStart w:id="10" w:name="_Toc415561522"/>
      <w:bookmarkStart w:id="11" w:name="_Toc415561635"/>
      <w:bookmarkStart w:id="12" w:name="_Toc415561712"/>
      <w:bookmarkStart w:id="13" w:name="_Toc415561781"/>
      <w:bookmarkStart w:id="14" w:name="_Toc416249262"/>
      <w:bookmarkStart w:id="15" w:name="_Toc416257536"/>
      <w:bookmarkStart w:id="16" w:name="_Toc535334446"/>
      <w:bookmarkStart w:id="17" w:name="_Toc1137228"/>
      <w:bookmarkStart w:id="18" w:name="_Toc26776877"/>
      <w:r w:rsidRPr="003C1687">
        <w:rPr>
          <w:rFonts w:asciiTheme="minorHAnsi" w:eastAsia="Times New Roman" w:hAnsiTheme="minorHAnsi" w:cstheme="minorHAnsi"/>
          <w:b/>
        </w:rPr>
        <w:t>Pricing</w:t>
      </w:r>
      <w:bookmarkEnd w:id="9"/>
      <w:bookmarkEnd w:id="10"/>
      <w:bookmarkEnd w:id="11"/>
      <w:bookmarkEnd w:id="12"/>
      <w:bookmarkEnd w:id="13"/>
      <w:bookmarkEnd w:id="14"/>
      <w:bookmarkEnd w:id="15"/>
      <w:bookmarkEnd w:id="16"/>
      <w:bookmarkEnd w:id="17"/>
      <w:bookmarkEnd w:id="18"/>
    </w:p>
    <w:p w14:paraId="2B83E0B2" w14:textId="667D0805" w:rsidR="003C7A86" w:rsidRPr="003C1687" w:rsidRDefault="003C7A86" w:rsidP="006A34F8">
      <w:pPr>
        <w:widowControl w:val="0"/>
        <w:numPr>
          <w:ilvl w:val="1"/>
          <w:numId w:val="12"/>
        </w:numPr>
        <w:spacing w:before="120" w:after="120" w:line="360" w:lineRule="auto"/>
        <w:contextualSpacing/>
        <w:rPr>
          <w:rFonts w:asciiTheme="minorHAnsi" w:hAnsiTheme="minorHAnsi" w:cstheme="minorHAnsi"/>
          <w:bCs/>
        </w:rPr>
      </w:pPr>
      <w:r w:rsidRPr="003C1687">
        <w:rPr>
          <w:rFonts w:asciiTheme="minorHAnsi" w:hAnsiTheme="minorHAnsi" w:cstheme="minorHAnsi"/>
          <w:bCs/>
          <w:iCs/>
        </w:rPr>
        <w:t>A Resource and Pricing schedule has been provided with this Further Competition ITT which must be completed and returned as part of the tender response.   The pricing approach for this Further Competition is lump sum fixed fee.</w:t>
      </w:r>
      <w:r w:rsidR="00C1325A" w:rsidRPr="003C1687">
        <w:rPr>
          <w:rFonts w:asciiTheme="minorHAnsi" w:hAnsiTheme="minorHAnsi" w:cstheme="minorHAnsi"/>
          <w:bCs/>
          <w:iCs/>
        </w:rPr>
        <w:t xml:space="preserve"> </w:t>
      </w:r>
    </w:p>
    <w:p w14:paraId="7ADDB22A" w14:textId="77777777" w:rsidR="003C7A86" w:rsidRPr="003C1687" w:rsidRDefault="003C7A86" w:rsidP="003C7A86">
      <w:pPr>
        <w:widowControl w:val="0"/>
        <w:spacing w:before="120" w:after="120" w:line="360" w:lineRule="auto"/>
        <w:ind w:left="786"/>
        <w:contextualSpacing/>
        <w:rPr>
          <w:rFonts w:asciiTheme="minorHAnsi" w:hAnsiTheme="minorHAnsi" w:cstheme="minorHAnsi"/>
          <w:bCs/>
        </w:rPr>
      </w:pPr>
    </w:p>
    <w:p w14:paraId="1CAD935E" w14:textId="470F2825" w:rsidR="006A34F8" w:rsidRPr="003C1687" w:rsidRDefault="006A34F8" w:rsidP="006A34F8">
      <w:pPr>
        <w:widowControl w:val="0"/>
        <w:numPr>
          <w:ilvl w:val="1"/>
          <w:numId w:val="12"/>
        </w:numPr>
        <w:spacing w:before="120" w:after="120" w:line="360" w:lineRule="auto"/>
        <w:contextualSpacing/>
        <w:rPr>
          <w:rFonts w:asciiTheme="minorHAnsi" w:hAnsiTheme="minorHAnsi" w:cstheme="minorHAnsi"/>
          <w:bCs/>
        </w:rPr>
      </w:pPr>
      <w:r w:rsidRPr="003C1687">
        <w:rPr>
          <w:rFonts w:asciiTheme="minorHAnsi" w:hAnsiTheme="minorHAnsi" w:cstheme="minorHAnsi"/>
          <w:bCs/>
          <w:iCs/>
        </w:rPr>
        <w:t>The list of activities in the Resource and Pricing Schedule is not exhaustive and there may be additional duties/services required that will emerge as work is undertaken.  This commission may be extended on client instruction to cover such matters as arise, based on a time charged fee schedule completed in the tender response.  The commission will only be extended if the services relate to the original objective of the overall call off contract.</w:t>
      </w:r>
    </w:p>
    <w:p w14:paraId="49FB4D3F" w14:textId="77777777" w:rsidR="006A34F8" w:rsidRPr="003C1687" w:rsidRDefault="006A34F8" w:rsidP="006A34F8">
      <w:pPr>
        <w:widowControl w:val="0"/>
        <w:spacing w:before="120" w:after="120" w:line="360" w:lineRule="auto"/>
        <w:ind w:left="786"/>
        <w:contextualSpacing/>
        <w:rPr>
          <w:rFonts w:asciiTheme="minorHAnsi" w:hAnsiTheme="minorHAnsi" w:cstheme="minorHAnsi"/>
          <w:bCs/>
        </w:rPr>
      </w:pPr>
    </w:p>
    <w:p w14:paraId="48CF4A65" w14:textId="77777777" w:rsidR="006A34F8" w:rsidRPr="003C1687" w:rsidRDefault="006A34F8" w:rsidP="006A34F8">
      <w:pPr>
        <w:widowControl w:val="0"/>
        <w:numPr>
          <w:ilvl w:val="1"/>
          <w:numId w:val="12"/>
        </w:numPr>
        <w:spacing w:before="120" w:after="120" w:line="360" w:lineRule="auto"/>
        <w:contextualSpacing/>
        <w:rPr>
          <w:rFonts w:asciiTheme="minorHAnsi" w:hAnsiTheme="minorHAnsi" w:cstheme="minorHAnsi"/>
          <w:bCs/>
        </w:rPr>
      </w:pPr>
      <w:r w:rsidRPr="003C1687">
        <w:rPr>
          <w:rFonts w:asciiTheme="minorHAnsi" w:hAnsiTheme="minorHAnsi" w:cstheme="minorHAnsi"/>
          <w:bCs/>
        </w:rPr>
        <w:t>Suppliers are reminded that day rates for all individuals must be the agreed Framework Contract rates unless discounted rates are offered and will be used for all of the services.</w:t>
      </w:r>
    </w:p>
    <w:p w14:paraId="5365DCBB" w14:textId="77777777" w:rsidR="006A34F8" w:rsidRPr="003C1687" w:rsidRDefault="006A34F8" w:rsidP="006A34F8">
      <w:pPr>
        <w:spacing w:after="200" w:line="276" w:lineRule="auto"/>
        <w:ind w:left="720"/>
        <w:contextualSpacing/>
        <w:rPr>
          <w:rFonts w:asciiTheme="minorHAnsi" w:hAnsiTheme="minorHAnsi" w:cstheme="minorHAnsi"/>
          <w:bCs/>
        </w:rPr>
      </w:pPr>
    </w:p>
    <w:p w14:paraId="07F54F65" w14:textId="77777777" w:rsidR="006A34F8" w:rsidRPr="003C1687" w:rsidRDefault="006A34F8" w:rsidP="006A34F8">
      <w:pPr>
        <w:pStyle w:val="ListParagraph"/>
        <w:numPr>
          <w:ilvl w:val="0"/>
          <w:numId w:val="12"/>
        </w:numPr>
        <w:spacing w:after="240" w:line="360" w:lineRule="auto"/>
        <w:jc w:val="both"/>
        <w:rPr>
          <w:rFonts w:asciiTheme="minorHAnsi" w:hAnsiTheme="minorHAnsi" w:cstheme="minorHAnsi"/>
          <w:b/>
        </w:rPr>
      </w:pPr>
      <w:r w:rsidRPr="003C1687">
        <w:rPr>
          <w:rFonts w:asciiTheme="minorHAnsi" w:hAnsiTheme="minorHAnsi" w:cstheme="minorHAnsi"/>
          <w:b/>
        </w:rPr>
        <w:t>Evaluation</w:t>
      </w:r>
    </w:p>
    <w:p w14:paraId="68F382DF" w14:textId="77777777" w:rsidR="006A34F8" w:rsidRPr="003C1687" w:rsidRDefault="006A34F8" w:rsidP="006A34F8">
      <w:pPr>
        <w:numPr>
          <w:ilvl w:val="1"/>
          <w:numId w:val="10"/>
        </w:numPr>
        <w:spacing w:after="240" w:line="360" w:lineRule="auto"/>
        <w:ind w:hanging="294"/>
        <w:contextualSpacing/>
        <w:jc w:val="both"/>
        <w:rPr>
          <w:rFonts w:asciiTheme="minorHAnsi" w:hAnsiTheme="minorHAnsi" w:cstheme="minorHAnsi"/>
          <w:bCs/>
        </w:rPr>
      </w:pPr>
      <w:r w:rsidRPr="003C1687">
        <w:rPr>
          <w:rFonts w:asciiTheme="minorHAnsi" w:hAnsiTheme="minorHAnsi" w:cstheme="minorHAnsi"/>
          <w:bCs/>
        </w:rPr>
        <w:t xml:space="preserve">Tender responses will be evaluated on the basis of the overall most economically advantageous Tender (MEAT) submitted to Homes England.  The evaluation criteria (and relative weightings) that Homes England will use to determine the most economically advantageous Tender are set out in Section 20 (Evaluation Criteria) below and the scoring </w:t>
      </w:r>
      <w:r w:rsidRPr="003C1687">
        <w:rPr>
          <w:rFonts w:asciiTheme="minorHAnsi" w:hAnsiTheme="minorHAnsi" w:cstheme="minorHAnsi"/>
          <w:bCs/>
        </w:rPr>
        <w:lastRenderedPageBreak/>
        <w:t>approach is detailed in Section 25 (Worked Example).  Scores will be rounded to two decimal places.</w:t>
      </w:r>
    </w:p>
    <w:p w14:paraId="60F09328" w14:textId="77777777" w:rsidR="006A34F8" w:rsidRPr="003C1687" w:rsidRDefault="006A34F8" w:rsidP="006A34F8">
      <w:pPr>
        <w:spacing w:after="240" w:line="360" w:lineRule="auto"/>
        <w:ind w:left="720"/>
        <w:contextualSpacing/>
        <w:jc w:val="both"/>
        <w:rPr>
          <w:rFonts w:asciiTheme="minorHAnsi" w:hAnsiTheme="minorHAnsi" w:cstheme="minorHAnsi"/>
          <w:bCs/>
        </w:rPr>
      </w:pPr>
    </w:p>
    <w:p w14:paraId="084A3FD3" w14:textId="77777777" w:rsidR="006A34F8" w:rsidRPr="003C1687" w:rsidRDefault="006A34F8" w:rsidP="006A34F8">
      <w:pPr>
        <w:numPr>
          <w:ilvl w:val="1"/>
          <w:numId w:val="10"/>
        </w:numPr>
        <w:spacing w:after="240" w:line="360" w:lineRule="auto"/>
        <w:ind w:hanging="294"/>
        <w:contextualSpacing/>
        <w:jc w:val="both"/>
        <w:rPr>
          <w:rFonts w:asciiTheme="minorHAnsi" w:hAnsiTheme="minorHAnsi" w:cstheme="minorHAnsi"/>
          <w:bCs/>
        </w:rPr>
      </w:pPr>
      <w:r w:rsidRPr="003C1687">
        <w:rPr>
          <w:rFonts w:asciiTheme="minorHAnsi" w:hAnsiTheme="minorHAnsi" w:cstheme="minorHAnsi"/>
          <w:bCs/>
        </w:rPr>
        <w:t>Evaluators will initially work independently. Once they have completed their independent evaluation they will meet to discuss, understand and moderate any differences they have via a consensus meeting, where a single consensus score for each question will be agreed.</w:t>
      </w:r>
    </w:p>
    <w:p w14:paraId="237F3069" w14:textId="77777777" w:rsidR="006A34F8" w:rsidRPr="003C1687" w:rsidRDefault="006A34F8" w:rsidP="006A34F8">
      <w:pPr>
        <w:spacing w:after="200" w:line="276" w:lineRule="auto"/>
        <w:ind w:left="720"/>
        <w:contextualSpacing/>
        <w:rPr>
          <w:rFonts w:asciiTheme="minorHAnsi" w:hAnsiTheme="minorHAnsi" w:cstheme="minorHAnsi"/>
          <w:bCs/>
        </w:rPr>
      </w:pPr>
    </w:p>
    <w:p w14:paraId="6170ECCE" w14:textId="77777777" w:rsidR="006A34F8" w:rsidRPr="003C1687" w:rsidRDefault="006A34F8" w:rsidP="006A34F8">
      <w:pPr>
        <w:numPr>
          <w:ilvl w:val="1"/>
          <w:numId w:val="10"/>
        </w:numPr>
        <w:spacing w:after="240" w:line="360" w:lineRule="auto"/>
        <w:ind w:hanging="294"/>
        <w:contextualSpacing/>
        <w:jc w:val="both"/>
        <w:rPr>
          <w:rFonts w:asciiTheme="minorHAnsi" w:hAnsiTheme="minorHAnsi" w:cstheme="minorHAnsi"/>
          <w:bCs/>
        </w:rPr>
      </w:pPr>
      <w:r w:rsidRPr="003C1687">
        <w:rPr>
          <w:rFonts w:asciiTheme="minorHAnsi" w:hAnsiTheme="minorHAnsi" w:cstheme="minorHAnsi"/>
          <w:bCs/>
        </w:rPr>
        <w:t>Award decisions will be subject to the standstill period if over the FTS Services threshold.  Unsuccessful Framework Suppliers will be provided with their scores and feedback to explain the award decision</w:t>
      </w:r>
    </w:p>
    <w:bookmarkEnd w:id="1"/>
    <w:bookmarkEnd w:id="2"/>
    <w:bookmarkEnd w:id="3"/>
    <w:bookmarkEnd w:id="4"/>
    <w:bookmarkEnd w:id="5"/>
    <w:bookmarkEnd w:id="6"/>
    <w:bookmarkEnd w:id="7"/>
    <w:p w14:paraId="6F965078" w14:textId="77777777" w:rsidR="006A34F8" w:rsidRPr="003C1687" w:rsidRDefault="006A34F8" w:rsidP="006A34F8">
      <w:pPr>
        <w:spacing w:after="200" w:line="360" w:lineRule="auto"/>
        <w:ind w:left="709"/>
        <w:rPr>
          <w:rFonts w:asciiTheme="minorHAnsi" w:hAnsiTheme="minorHAnsi" w:cstheme="minorHAnsi"/>
          <w:bCs/>
        </w:rPr>
      </w:pPr>
    </w:p>
    <w:p w14:paraId="7499F564" w14:textId="77777777" w:rsidR="006A34F8" w:rsidRPr="003C1687" w:rsidRDefault="006A34F8" w:rsidP="006A34F8">
      <w:pPr>
        <w:numPr>
          <w:ilvl w:val="0"/>
          <w:numId w:val="12"/>
        </w:numPr>
        <w:spacing w:after="0" w:line="360" w:lineRule="auto"/>
        <w:rPr>
          <w:rFonts w:asciiTheme="minorHAnsi" w:hAnsiTheme="minorHAnsi" w:cstheme="minorHAnsi"/>
          <w:b/>
          <w:iCs/>
        </w:rPr>
      </w:pPr>
      <w:r w:rsidRPr="003C1687">
        <w:rPr>
          <w:rFonts w:asciiTheme="minorHAnsi" w:hAnsiTheme="minorHAnsi" w:cstheme="minorHAnsi"/>
          <w:b/>
          <w:iCs/>
        </w:rPr>
        <w:t>Documents to be Returned</w:t>
      </w:r>
    </w:p>
    <w:p w14:paraId="5167E973" w14:textId="77777777" w:rsidR="006A34F8" w:rsidRPr="003C1687" w:rsidRDefault="006A34F8" w:rsidP="006A34F8">
      <w:pPr>
        <w:tabs>
          <w:tab w:val="left" w:pos="709"/>
        </w:tabs>
        <w:spacing w:after="140" w:line="360" w:lineRule="auto"/>
        <w:ind w:left="851" w:hanging="142"/>
        <w:rPr>
          <w:rFonts w:asciiTheme="minorHAnsi" w:hAnsiTheme="minorHAnsi" w:cstheme="minorHAnsi"/>
          <w:bCs/>
        </w:rPr>
      </w:pPr>
      <w:r w:rsidRPr="003C1687">
        <w:rPr>
          <w:rFonts w:asciiTheme="minorHAnsi" w:hAnsiTheme="minorHAnsi" w:cstheme="minorHAnsi"/>
          <w:bCs/>
        </w:rPr>
        <w:t xml:space="preserve">Suppliers are expected to provide the following information in response to this Further Competition ITT: </w:t>
      </w:r>
    </w:p>
    <w:p w14:paraId="1A73BED1" w14:textId="77777777" w:rsidR="006A34F8" w:rsidRPr="003C1687" w:rsidRDefault="006A34F8" w:rsidP="006A34F8">
      <w:pPr>
        <w:numPr>
          <w:ilvl w:val="0"/>
          <w:numId w:val="8"/>
        </w:numPr>
        <w:tabs>
          <w:tab w:val="left" w:pos="709"/>
        </w:tabs>
        <w:spacing w:after="140" w:line="360" w:lineRule="auto"/>
        <w:ind w:left="1418" w:hanging="284"/>
        <w:rPr>
          <w:rFonts w:asciiTheme="minorHAnsi" w:hAnsiTheme="minorHAnsi" w:cstheme="minorHAnsi"/>
          <w:bCs/>
        </w:rPr>
      </w:pPr>
      <w:r w:rsidRPr="003C1687">
        <w:rPr>
          <w:rFonts w:asciiTheme="minorHAnsi" w:hAnsiTheme="minorHAnsi" w:cstheme="minorHAnsi"/>
          <w:bCs/>
        </w:rPr>
        <w:t xml:space="preserve">Completed Response Form </w:t>
      </w:r>
    </w:p>
    <w:p w14:paraId="656C09D3" w14:textId="77777777" w:rsidR="006A34F8" w:rsidRPr="003C1687" w:rsidRDefault="006A34F8" w:rsidP="006A34F8">
      <w:pPr>
        <w:numPr>
          <w:ilvl w:val="0"/>
          <w:numId w:val="8"/>
        </w:numPr>
        <w:tabs>
          <w:tab w:val="left" w:pos="709"/>
        </w:tabs>
        <w:spacing w:after="140" w:line="360" w:lineRule="auto"/>
        <w:ind w:left="1418" w:hanging="284"/>
        <w:rPr>
          <w:rFonts w:asciiTheme="minorHAnsi" w:hAnsiTheme="minorHAnsi" w:cstheme="minorHAnsi"/>
          <w:bCs/>
        </w:rPr>
      </w:pPr>
      <w:r w:rsidRPr="003C1687">
        <w:rPr>
          <w:rFonts w:asciiTheme="minorHAnsi" w:hAnsiTheme="minorHAnsi" w:cstheme="minorHAnsi"/>
          <w:bCs/>
        </w:rPr>
        <w:t xml:space="preserve">Completed Resource and Pricing Schedule </w:t>
      </w:r>
    </w:p>
    <w:p w14:paraId="7CC1E2CD" w14:textId="77777777" w:rsidR="006A34F8" w:rsidRPr="003C1687" w:rsidRDefault="006A34F8" w:rsidP="006A34F8">
      <w:pPr>
        <w:numPr>
          <w:ilvl w:val="0"/>
          <w:numId w:val="7"/>
        </w:numPr>
        <w:tabs>
          <w:tab w:val="left" w:pos="709"/>
        </w:tabs>
        <w:spacing w:after="140" w:line="360" w:lineRule="auto"/>
        <w:ind w:left="1418" w:hanging="284"/>
        <w:rPr>
          <w:rFonts w:asciiTheme="minorHAnsi" w:hAnsiTheme="minorHAnsi" w:cstheme="minorHAnsi"/>
          <w:bCs/>
        </w:rPr>
      </w:pPr>
      <w:r w:rsidRPr="003C1687">
        <w:rPr>
          <w:rFonts w:asciiTheme="minorHAnsi" w:hAnsiTheme="minorHAnsi" w:cstheme="minorHAnsi"/>
          <w:bCs/>
        </w:rPr>
        <w:t xml:space="preserve">Supporting CV’s for staff proposed to undertake this commission (no more than 2 pages each) </w:t>
      </w:r>
    </w:p>
    <w:p w14:paraId="7F2E2738" w14:textId="77777777" w:rsidR="001E5BEE" w:rsidRPr="003C1687" w:rsidRDefault="001E5BEE" w:rsidP="001E5BEE">
      <w:pPr>
        <w:rPr>
          <w:rFonts w:asciiTheme="minorHAnsi" w:hAnsiTheme="minorHAnsi" w:cstheme="minorHAnsi"/>
        </w:rPr>
      </w:pPr>
    </w:p>
    <w:p w14:paraId="53174851" w14:textId="77777777" w:rsidR="00DF3870" w:rsidRPr="003C1687" w:rsidRDefault="00DF3870" w:rsidP="00DF3870">
      <w:pPr>
        <w:autoSpaceDE w:val="0"/>
        <w:autoSpaceDN w:val="0"/>
        <w:adjustRightInd w:val="0"/>
        <w:spacing w:after="0" w:line="240" w:lineRule="auto"/>
        <w:rPr>
          <w:rFonts w:asciiTheme="minorHAnsi" w:hAnsiTheme="minorHAnsi" w:cstheme="minorHAnsi"/>
          <w:color w:val="000000"/>
          <w:lang w:eastAsia="en-GB"/>
        </w:rPr>
      </w:pPr>
    </w:p>
    <w:p w14:paraId="6748B396" w14:textId="77777777" w:rsidR="001E5BEE" w:rsidRPr="003C1687" w:rsidRDefault="001E5BEE" w:rsidP="00DF3870">
      <w:pPr>
        <w:autoSpaceDE w:val="0"/>
        <w:autoSpaceDN w:val="0"/>
        <w:adjustRightInd w:val="0"/>
        <w:spacing w:after="0" w:line="240" w:lineRule="auto"/>
        <w:rPr>
          <w:rFonts w:asciiTheme="minorHAnsi" w:hAnsiTheme="minorHAnsi" w:cstheme="minorHAnsi"/>
          <w:color w:val="000000"/>
          <w:lang w:eastAsia="en-GB"/>
        </w:rPr>
      </w:pPr>
    </w:p>
    <w:p w14:paraId="08436ACD" w14:textId="77777777" w:rsidR="001E5BEE" w:rsidRPr="003C1687" w:rsidRDefault="001E5BEE" w:rsidP="00DF3870">
      <w:pPr>
        <w:autoSpaceDE w:val="0"/>
        <w:autoSpaceDN w:val="0"/>
        <w:adjustRightInd w:val="0"/>
        <w:spacing w:after="0" w:line="240" w:lineRule="auto"/>
        <w:rPr>
          <w:rFonts w:asciiTheme="minorHAnsi" w:hAnsiTheme="minorHAnsi" w:cstheme="minorHAnsi"/>
          <w:color w:val="000000"/>
          <w:lang w:eastAsia="en-GB"/>
        </w:rPr>
      </w:pPr>
    </w:p>
    <w:p w14:paraId="466AB988" w14:textId="77777777" w:rsidR="001E5BEE" w:rsidRPr="003C1687" w:rsidRDefault="001E5BEE" w:rsidP="00DF3870">
      <w:pPr>
        <w:autoSpaceDE w:val="0"/>
        <w:autoSpaceDN w:val="0"/>
        <w:adjustRightInd w:val="0"/>
        <w:spacing w:after="0" w:line="240" w:lineRule="auto"/>
        <w:rPr>
          <w:rFonts w:asciiTheme="minorHAnsi" w:hAnsiTheme="minorHAnsi" w:cstheme="minorHAnsi"/>
          <w:color w:val="000000"/>
          <w:lang w:eastAsia="en-GB"/>
        </w:rPr>
      </w:pPr>
    </w:p>
    <w:p w14:paraId="01872456" w14:textId="77777777" w:rsidR="001E5BEE" w:rsidRPr="003C1687" w:rsidRDefault="001E5BEE" w:rsidP="00DF3870">
      <w:pPr>
        <w:autoSpaceDE w:val="0"/>
        <w:autoSpaceDN w:val="0"/>
        <w:adjustRightInd w:val="0"/>
        <w:spacing w:after="0" w:line="240" w:lineRule="auto"/>
        <w:rPr>
          <w:rFonts w:asciiTheme="minorHAnsi" w:hAnsiTheme="minorHAnsi" w:cstheme="minorHAnsi"/>
          <w:color w:val="000000"/>
          <w:lang w:eastAsia="en-GB"/>
        </w:rPr>
      </w:pPr>
    </w:p>
    <w:p w14:paraId="15641B24" w14:textId="77777777" w:rsidR="001E5BEE" w:rsidRPr="003C1687" w:rsidRDefault="001E5BEE" w:rsidP="00DF3870">
      <w:pPr>
        <w:autoSpaceDE w:val="0"/>
        <w:autoSpaceDN w:val="0"/>
        <w:adjustRightInd w:val="0"/>
        <w:spacing w:after="0" w:line="240" w:lineRule="auto"/>
        <w:rPr>
          <w:rFonts w:asciiTheme="minorHAnsi" w:hAnsiTheme="minorHAnsi" w:cstheme="minorHAnsi"/>
          <w:color w:val="000000"/>
          <w:lang w:eastAsia="en-GB"/>
        </w:rPr>
      </w:pPr>
    </w:p>
    <w:p w14:paraId="77D8AF3F" w14:textId="77777777" w:rsidR="001E5BEE" w:rsidRPr="003C1687" w:rsidRDefault="001E5BEE" w:rsidP="00DF3870">
      <w:pPr>
        <w:autoSpaceDE w:val="0"/>
        <w:autoSpaceDN w:val="0"/>
        <w:adjustRightInd w:val="0"/>
        <w:spacing w:after="0" w:line="240" w:lineRule="auto"/>
        <w:rPr>
          <w:rFonts w:asciiTheme="minorHAnsi" w:hAnsiTheme="minorHAnsi" w:cstheme="minorHAnsi"/>
          <w:color w:val="000000"/>
          <w:lang w:eastAsia="en-GB"/>
        </w:rPr>
      </w:pPr>
    </w:p>
    <w:p w14:paraId="6B011023" w14:textId="77777777" w:rsidR="001E5BEE" w:rsidRPr="003C1687" w:rsidRDefault="001E5BEE" w:rsidP="00DF3870">
      <w:pPr>
        <w:autoSpaceDE w:val="0"/>
        <w:autoSpaceDN w:val="0"/>
        <w:adjustRightInd w:val="0"/>
        <w:spacing w:after="0" w:line="240" w:lineRule="auto"/>
        <w:rPr>
          <w:rFonts w:asciiTheme="minorHAnsi" w:hAnsiTheme="minorHAnsi" w:cstheme="minorHAnsi"/>
          <w:color w:val="000000"/>
          <w:lang w:eastAsia="en-GB"/>
        </w:rPr>
      </w:pPr>
    </w:p>
    <w:p w14:paraId="5F6B6491" w14:textId="77777777" w:rsidR="001E5BEE" w:rsidRPr="003C1687" w:rsidRDefault="001E5BEE" w:rsidP="00DF3870">
      <w:pPr>
        <w:autoSpaceDE w:val="0"/>
        <w:autoSpaceDN w:val="0"/>
        <w:adjustRightInd w:val="0"/>
        <w:spacing w:after="0" w:line="240" w:lineRule="auto"/>
        <w:rPr>
          <w:rFonts w:asciiTheme="minorHAnsi" w:hAnsiTheme="minorHAnsi" w:cstheme="minorHAnsi"/>
          <w:color w:val="000000"/>
          <w:lang w:eastAsia="en-GB"/>
        </w:rPr>
      </w:pPr>
    </w:p>
    <w:p w14:paraId="6B15675F" w14:textId="77777777" w:rsidR="001E5BEE" w:rsidRPr="003C1687" w:rsidRDefault="001E5BEE" w:rsidP="00DF3870">
      <w:pPr>
        <w:autoSpaceDE w:val="0"/>
        <w:autoSpaceDN w:val="0"/>
        <w:adjustRightInd w:val="0"/>
        <w:spacing w:after="0" w:line="240" w:lineRule="auto"/>
        <w:rPr>
          <w:rFonts w:asciiTheme="minorHAnsi" w:hAnsiTheme="minorHAnsi" w:cstheme="minorHAnsi"/>
          <w:color w:val="000000"/>
          <w:lang w:eastAsia="en-GB"/>
        </w:rPr>
      </w:pPr>
    </w:p>
    <w:p w14:paraId="34197F57" w14:textId="77777777" w:rsidR="001E5BEE" w:rsidRPr="003C1687" w:rsidRDefault="001E5BEE" w:rsidP="00DF3870">
      <w:pPr>
        <w:autoSpaceDE w:val="0"/>
        <w:autoSpaceDN w:val="0"/>
        <w:adjustRightInd w:val="0"/>
        <w:spacing w:after="0" w:line="240" w:lineRule="auto"/>
        <w:rPr>
          <w:rFonts w:asciiTheme="minorHAnsi" w:hAnsiTheme="minorHAnsi" w:cstheme="minorHAnsi"/>
          <w:color w:val="000000"/>
          <w:lang w:eastAsia="en-GB"/>
        </w:rPr>
      </w:pPr>
    </w:p>
    <w:p w14:paraId="46FC3537" w14:textId="77777777" w:rsidR="001E5BEE" w:rsidRPr="003C1687" w:rsidRDefault="001E5BEE" w:rsidP="00DF3870">
      <w:pPr>
        <w:autoSpaceDE w:val="0"/>
        <w:autoSpaceDN w:val="0"/>
        <w:adjustRightInd w:val="0"/>
        <w:spacing w:after="0" w:line="240" w:lineRule="auto"/>
        <w:rPr>
          <w:rFonts w:asciiTheme="minorHAnsi" w:hAnsiTheme="minorHAnsi" w:cstheme="minorHAnsi"/>
          <w:color w:val="000000"/>
          <w:lang w:eastAsia="en-GB"/>
        </w:rPr>
      </w:pPr>
    </w:p>
    <w:p w14:paraId="0DF31BA1"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011E61A4"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2E6135D6"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5E136C01" w14:textId="77777777" w:rsidR="001E5BEE" w:rsidRDefault="001E5BEE"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5044DB10" w14:textId="77777777" w:rsidR="00DF3870" w:rsidRDefault="00DF3870"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7297FC0C" w14:textId="77777777" w:rsidR="00DF3870" w:rsidRDefault="00DF3870"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36F104EE" w14:textId="77777777" w:rsidR="004440AC" w:rsidRDefault="004440AC" w:rsidP="00DF3870">
      <w:pPr>
        <w:autoSpaceDE w:val="0"/>
        <w:autoSpaceDN w:val="0"/>
        <w:adjustRightInd w:val="0"/>
        <w:spacing w:after="0" w:line="240" w:lineRule="auto"/>
        <w:rPr>
          <w:rFonts w:asciiTheme="minorHAnsi" w:hAnsiTheme="minorHAnsi" w:cstheme="minorHAnsi"/>
          <w:color w:val="000000"/>
          <w:sz w:val="24"/>
          <w:szCs w:val="24"/>
          <w:lang w:eastAsia="en-GB"/>
        </w:rPr>
        <w:sectPr w:rsidR="004440AC" w:rsidSect="00972F64">
          <w:footerReference w:type="even" r:id="rId21"/>
          <w:footerReference w:type="default" r:id="rId22"/>
          <w:footerReference w:type="first" r:id="rId23"/>
          <w:pgSz w:w="11906" w:h="16838"/>
          <w:pgMar w:top="1440" w:right="1440" w:bottom="1440" w:left="1440" w:header="708" w:footer="708" w:gutter="0"/>
          <w:cols w:space="708"/>
          <w:docGrid w:linePitch="360"/>
        </w:sectPr>
      </w:pPr>
    </w:p>
    <w:p w14:paraId="4C4090F5" w14:textId="77777777" w:rsidR="002009E5" w:rsidRPr="003556F3" w:rsidRDefault="002009E5" w:rsidP="002009E5">
      <w:pPr>
        <w:pStyle w:val="ListParagraph"/>
        <w:keepNext/>
        <w:numPr>
          <w:ilvl w:val="0"/>
          <w:numId w:val="12"/>
        </w:numPr>
        <w:spacing w:after="0" w:line="240" w:lineRule="auto"/>
        <w:jc w:val="both"/>
        <w:outlineLvl w:val="0"/>
        <w:rPr>
          <w:rFonts w:asciiTheme="minorHAnsi" w:eastAsia="Times New Roman" w:hAnsiTheme="minorHAnsi" w:cstheme="minorHAnsi"/>
          <w:color w:val="006C7D" w:themeColor="accent3"/>
          <w:sz w:val="44"/>
          <w:szCs w:val="44"/>
        </w:rPr>
      </w:pPr>
      <w:r w:rsidRPr="003556F3">
        <w:rPr>
          <w:rFonts w:asciiTheme="minorHAnsi" w:eastAsia="Times New Roman" w:hAnsiTheme="minorHAnsi" w:cstheme="minorHAnsi"/>
          <w:color w:val="006C7D" w:themeColor="accent3"/>
          <w:sz w:val="44"/>
          <w:szCs w:val="44"/>
        </w:rPr>
        <w:lastRenderedPageBreak/>
        <w:t>EVALUATION CRITERIA</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8"/>
        <w:gridCol w:w="2383"/>
        <w:gridCol w:w="9356"/>
        <w:gridCol w:w="1530"/>
      </w:tblGrid>
      <w:tr w:rsidR="002009E5" w:rsidRPr="00601DBD" w14:paraId="189A03BB" w14:textId="77777777" w:rsidTr="002009E5">
        <w:trPr>
          <w:trHeight w:val="201"/>
        </w:trPr>
        <w:tc>
          <w:tcPr>
            <w:tcW w:w="14317" w:type="dxa"/>
            <w:gridSpan w:val="4"/>
            <w:tcBorders>
              <w:bottom w:val="single" w:sz="4" w:space="0" w:color="auto"/>
            </w:tcBorders>
            <w:shd w:val="clear" w:color="auto" w:fill="006C7D" w:themeFill="accent3"/>
            <w:vAlign w:val="center"/>
          </w:tcPr>
          <w:p w14:paraId="5186C505" w14:textId="75CA4DBA" w:rsidR="002009E5" w:rsidRPr="00601DBD" w:rsidRDefault="002009E5" w:rsidP="00657387">
            <w:pPr>
              <w:shd w:val="clear" w:color="auto" w:fill="006C7D" w:themeFill="accent3"/>
              <w:spacing w:before="60" w:after="60" w:line="280" w:lineRule="exact"/>
              <w:rPr>
                <w:rFonts w:asciiTheme="minorHAnsi" w:hAnsiTheme="minorHAnsi" w:cstheme="minorHAnsi"/>
                <w:color w:val="FFFFFF"/>
                <w:sz w:val="24"/>
              </w:rPr>
            </w:pPr>
            <w:r w:rsidRPr="00601DBD">
              <w:rPr>
                <w:rFonts w:asciiTheme="minorHAnsi" w:hAnsiTheme="minorHAnsi" w:cstheme="minorHAnsi"/>
                <w:color w:val="FFFFFF"/>
                <w:sz w:val="24"/>
              </w:rPr>
              <w:t xml:space="preserve">Quality will account </w:t>
            </w:r>
            <w:r w:rsidRPr="00252FF9">
              <w:rPr>
                <w:rFonts w:asciiTheme="minorHAnsi" w:hAnsiTheme="minorHAnsi" w:cstheme="minorHAnsi"/>
                <w:color w:val="FFFFFF"/>
                <w:sz w:val="24"/>
              </w:rPr>
              <w:t xml:space="preserve">for </w:t>
            </w:r>
            <w:r w:rsidR="00F47314">
              <w:rPr>
                <w:rFonts w:asciiTheme="minorHAnsi" w:hAnsiTheme="minorHAnsi" w:cstheme="minorHAnsi"/>
                <w:color w:val="FFFFFF"/>
                <w:sz w:val="24"/>
              </w:rPr>
              <w:t>7</w:t>
            </w:r>
            <w:r w:rsidR="00252FF9">
              <w:rPr>
                <w:rFonts w:asciiTheme="minorHAnsi" w:hAnsiTheme="minorHAnsi" w:cstheme="minorHAnsi"/>
                <w:color w:val="FFFFFF"/>
                <w:sz w:val="24"/>
              </w:rPr>
              <w:t>0</w:t>
            </w:r>
            <w:r w:rsidRPr="00601DBD">
              <w:rPr>
                <w:rFonts w:asciiTheme="minorHAnsi" w:hAnsiTheme="minorHAnsi" w:cstheme="minorHAnsi"/>
                <w:b/>
                <w:color w:val="FFFFFF"/>
                <w:sz w:val="24"/>
              </w:rPr>
              <w:t>%</w:t>
            </w:r>
            <w:r w:rsidRPr="00601DBD">
              <w:rPr>
                <w:rFonts w:asciiTheme="minorHAnsi" w:hAnsiTheme="minorHAnsi" w:cstheme="minorHAnsi"/>
                <w:sz w:val="24"/>
              </w:rPr>
              <w:t xml:space="preserve"> </w:t>
            </w:r>
            <w:r w:rsidRPr="00601DBD">
              <w:rPr>
                <w:rFonts w:asciiTheme="minorHAnsi" w:hAnsiTheme="minorHAnsi" w:cstheme="minorHAnsi"/>
                <w:color w:val="FFFFFF"/>
                <w:sz w:val="24"/>
              </w:rPr>
              <w:t>of the Overall Score.  The following scoring methodology will apply:</w:t>
            </w:r>
          </w:p>
          <w:p w14:paraId="45163701" w14:textId="77777777" w:rsidR="002009E5" w:rsidRPr="00601DBD" w:rsidRDefault="002009E5" w:rsidP="00657387">
            <w:pPr>
              <w:shd w:val="clear" w:color="auto" w:fill="006C7D" w:themeFill="accent3"/>
              <w:spacing w:after="60" w:line="280" w:lineRule="exact"/>
              <w:rPr>
                <w:rFonts w:asciiTheme="minorHAnsi" w:hAnsiTheme="minorHAnsi" w:cstheme="minorHAnsi"/>
                <w:color w:val="FFFFFF"/>
                <w:sz w:val="24"/>
              </w:rPr>
            </w:pPr>
            <w:r w:rsidRPr="00601DBD">
              <w:rPr>
                <w:rFonts w:asciiTheme="minorHAnsi" w:hAnsiTheme="minorHAnsi" w:cstheme="minorHAnsi"/>
                <w:b/>
                <w:color w:val="FFFFFF"/>
                <w:sz w:val="24"/>
              </w:rPr>
              <w:t xml:space="preserve">5 – Excellent </w:t>
            </w:r>
            <w:r w:rsidRPr="00601DBD">
              <w:rPr>
                <w:rFonts w:asciiTheme="minorHAnsi" w:hAnsiTheme="minorHAnsi" w:cstheme="minorHAnsi"/>
                <w:color w:val="FFFFFF"/>
                <w:sz w:val="24"/>
              </w:rPr>
              <w:t xml:space="preserve">Satisfies the requirement and demonstrates exceptional understanding and evidence in their ability/proposed methodology to deliver a solution for the required supplies/services.  Response identifies factors that will offer potential added value, with evidence to support the response.  </w:t>
            </w:r>
          </w:p>
          <w:p w14:paraId="0048EA7F" w14:textId="77777777" w:rsidR="002009E5" w:rsidRPr="00601DBD" w:rsidRDefault="002009E5" w:rsidP="00657387">
            <w:pPr>
              <w:shd w:val="clear" w:color="auto" w:fill="006C7D" w:themeFill="accent3"/>
              <w:spacing w:after="60" w:line="280" w:lineRule="exact"/>
              <w:rPr>
                <w:rFonts w:asciiTheme="minorHAnsi" w:hAnsiTheme="minorHAnsi" w:cstheme="minorHAnsi"/>
                <w:color w:val="FFFFFF"/>
                <w:sz w:val="24"/>
              </w:rPr>
            </w:pPr>
            <w:r w:rsidRPr="00601DBD">
              <w:rPr>
                <w:rFonts w:asciiTheme="minorHAnsi" w:hAnsiTheme="minorHAnsi" w:cstheme="minorHAnsi"/>
                <w:b/>
                <w:color w:val="FFFFFF"/>
                <w:sz w:val="24"/>
              </w:rPr>
              <w:t xml:space="preserve">4 – Good </w:t>
            </w:r>
            <w:r w:rsidRPr="00601DBD">
              <w:rPr>
                <w:rFonts w:asciiTheme="minorHAnsi" w:hAnsiTheme="minorHAnsi" w:cstheme="minorHAnsi"/>
                <w:color w:val="FFFFFF"/>
                <w:sz w:val="24"/>
              </w:rPr>
              <w:t>Satisfies the requirement with minor additional benefits.  Above average demonstration by the Supplier of the understanding and evidence in their ability/proposed methodology to deliver a solution for the required supplies/services.  Response identifies factors that will offer potential added value, with evidence to support the response.</w:t>
            </w:r>
          </w:p>
          <w:p w14:paraId="0858C868" w14:textId="77777777" w:rsidR="002009E5" w:rsidRPr="00601DBD" w:rsidRDefault="002009E5" w:rsidP="00657387">
            <w:pPr>
              <w:shd w:val="clear" w:color="auto" w:fill="006C7D" w:themeFill="accent3"/>
              <w:spacing w:after="60" w:line="280" w:lineRule="exact"/>
              <w:rPr>
                <w:rFonts w:asciiTheme="minorHAnsi" w:hAnsiTheme="minorHAnsi" w:cstheme="minorHAnsi"/>
                <w:color w:val="FFFFFF"/>
                <w:sz w:val="24"/>
              </w:rPr>
            </w:pPr>
            <w:r w:rsidRPr="00601DBD">
              <w:rPr>
                <w:rFonts w:asciiTheme="minorHAnsi" w:hAnsiTheme="minorHAnsi" w:cstheme="minorHAnsi"/>
                <w:b/>
                <w:color w:val="FFFFFF"/>
                <w:sz w:val="24"/>
              </w:rPr>
              <w:t xml:space="preserve">3 – Acceptable </w:t>
            </w:r>
            <w:r w:rsidRPr="00601DBD">
              <w:rPr>
                <w:rFonts w:asciiTheme="minorHAnsi" w:hAnsiTheme="minorHAnsi" w:cstheme="minorHAnsi"/>
                <w:color w:val="FFFFFF"/>
                <w:sz w:val="24"/>
              </w:rPr>
              <w:t>Satisfies the requirement.  Demonstration by the Supplier of the understanding and evidence in their ability/proposed methodology to deliver a solution for the required supplies/services.</w:t>
            </w:r>
          </w:p>
          <w:p w14:paraId="510CEF16" w14:textId="77777777" w:rsidR="002009E5" w:rsidRPr="00601DBD" w:rsidRDefault="002009E5" w:rsidP="00657387">
            <w:pPr>
              <w:shd w:val="clear" w:color="auto" w:fill="006C7D" w:themeFill="accent3"/>
              <w:spacing w:after="60" w:line="280" w:lineRule="exact"/>
              <w:rPr>
                <w:rFonts w:asciiTheme="minorHAnsi" w:hAnsiTheme="minorHAnsi" w:cstheme="minorHAnsi"/>
                <w:color w:val="FFFFFF"/>
                <w:sz w:val="24"/>
              </w:rPr>
            </w:pPr>
            <w:r w:rsidRPr="00601DBD">
              <w:rPr>
                <w:rFonts w:asciiTheme="minorHAnsi" w:hAnsiTheme="minorHAnsi" w:cstheme="minorHAnsi"/>
                <w:b/>
                <w:color w:val="FFFFFF"/>
                <w:sz w:val="24"/>
              </w:rPr>
              <w:t xml:space="preserve">2 - Minor Reservations </w:t>
            </w:r>
            <w:r w:rsidRPr="00601DBD">
              <w:rPr>
                <w:rFonts w:asciiTheme="minorHAnsi" w:hAnsiTheme="minorHAnsi" w:cstheme="minorHAnsi"/>
                <w:color w:val="FFFFFF"/>
                <w:sz w:val="24"/>
              </w:rPr>
              <w:t xml:space="preserve">Some minor reservations of the Supplier’s understanding and proposed methodology, with limited evidence to support the response.  </w:t>
            </w:r>
          </w:p>
          <w:p w14:paraId="783CF4C6" w14:textId="77777777" w:rsidR="002009E5" w:rsidRPr="00601DBD" w:rsidRDefault="002009E5" w:rsidP="00657387">
            <w:pPr>
              <w:shd w:val="clear" w:color="auto" w:fill="006C7D" w:themeFill="accent3"/>
              <w:spacing w:after="60" w:line="280" w:lineRule="exact"/>
              <w:rPr>
                <w:rFonts w:asciiTheme="minorHAnsi" w:hAnsiTheme="minorHAnsi" w:cstheme="minorHAnsi"/>
                <w:color w:val="FFFFFF"/>
                <w:sz w:val="24"/>
              </w:rPr>
            </w:pPr>
            <w:r w:rsidRPr="00601DBD">
              <w:rPr>
                <w:rFonts w:asciiTheme="minorHAnsi" w:hAnsiTheme="minorHAnsi" w:cstheme="minorHAnsi"/>
                <w:b/>
                <w:color w:val="FFFFFF"/>
                <w:sz w:val="24"/>
              </w:rPr>
              <w:t xml:space="preserve">1 – Major Reservations/Non-compliant </w:t>
            </w:r>
            <w:r w:rsidRPr="00601DBD">
              <w:rPr>
                <w:rFonts w:asciiTheme="minorHAnsi" w:hAnsiTheme="minorHAnsi" w:cstheme="minorHAnsi"/>
                <w:color w:val="FFFFFF"/>
                <w:sz w:val="24"/>
              </w:rPr>
              <w:t>Major reservations of the Supplier’s understanding and proposed methodology, with little or no evidence to support the response.</w:t>
            </w:r>
          </w:p>
          <w:p w14:paraId="55874005" w14:textId="77777777" w:rsidR="002009E5" w:rsidRPr="00601DBD" w:rsidRDefault="002009E5" w:rsidP="00657387">
            <w:pPr>
              <w:shd w:val="clear" w:color="auto" w:fill="006C7D" w:themeFill="accent3"/>
              <w:spacing w:after="60" w:line="280" w:lineRule="exact"/>
              <w:rPr>
                <w:rFonts w:asciiTheme="minorHAnsi" w:hAnsiTheme="minorHAnsi" w:cstheme="minorHAnsi"/>
                <w:color w:val="FFFFFF"/>
                <w:sz w:val="24"/>
              </w:rPr>
            </w:pPr>
            <w:r w:rsidRPr="00601DBD">
              <w:rPr>
                <w:rFonts w:asciiTheme="minorHAnsi" w:hAnsiTheme="minorHAnsi" w:cstheme="minorHAnsi"/>
                <w:b/>
                <w:color w:val="FFFFFF"/>
                <w:sz w:val="24"/>
              </w:rPr>
              <w:t xml:space="preserve">0 - Unacceptable/Non-compliant </w:t>
            </w:r>
            <w:r w:rsidRPr="00601DBD">
              <w:rPr>
                <w:rFonts w:asciiTheme="minorHAnsi" w:hAnsiTheme="minorHAnsi" w:cstheme="minorHAnsi"/>
                <w:color w:val="FFFFFF"/>
                <w:sz w:val="24"/>
              </w:rPr>
              <w:t xml:space="preserve">Does not meet the requirement.  Does not comply and/or insufficient information provided to demonstrate that the Supplier has the understanding or suitable methodology, with little or no evidence to support the response. </w:t>
            </w:r>
          </w:p>
          <w:p w14:paraId="40AFF5D4" w14:textId="77777777" w:rsidR="002009E5" w:rsidRPr="00601DBD" w:rsidRDefault="002009E5" w:rsidP="00657387">
            <w:pPr>
              <w:shd w:val="clear" w:color="auto" w:fill="006C7D" w:themeFill="accent3"/>
              <w:spacing w:after="60" w:line="280" w:lineRule="exact"/>
              <w:rPr>
                <w:rFonts w:asciiTheme="minorHAnsi" w:hAnsiTheme="minorHAnsi" w:cstheme="minorHAnsi"/>
                <w:b/>
                <w:color w:val="FFFFFF"/>
                <w:sz w:val="24"/>
              </w:rPr>
            </w:pPr>
            <w:r w:rsidRPr="00601DBD">
              <w:rPr>
                <w:rFonts w:asciiTheme="minorHAnsi" w:hAnsiTheme="minorHAnsi" w:cstheme="minorHAnsi"/>
                <w:color w:val="FFFFFF"/>
                <w:sz w:val="24"/>
              </w:rPr>
              <w:t xml:space="preserve"> </w:t>
            </w:r>
            <w:r w:rsidRPr="00601DBD">
              <w:rPr>
                <w:rFonts w:asciiTheme="minorHAnsi" w:hAnsiTheme="minorHAnsi" w:cstheme="minorHAnsi"/>
                <w:b/>
                <w:color w:val="FFFFFF"/>
                <w:sz w:val="24"/>
              </w:rPr>
              <w:t>PLEASE NOTE:</w:t>
            </w:r>
          </w:p>
          <w:p w14:paraId="3976A314" w14:textId="77777777" w:rsidR="002009E5" w:rsidRPr="00601DBD" w:rsidRDefault="002009E5" w:rsidP="00657387">
            <w:pPr>
              <w:shd w:val="clear" w:color="auto" w:fill="006C7D" w:themeFill="accent3"/>
              <w:spacing w:after="60" w:line="280" w:lineRule="exact"/>
              <w:rPr>
                <w:rFonts w:asciiTheme="minorHAnsi" w:hAnsiTheme="minorHAnsi" w:cstheme="minorHAnsi"/>
                <w:bCs/>
                <w:color w:val="FFFFFF"/>
                <w:sz w:val="24"/>
              </w:rPr>
            </w:pPr>
            <w:r w:rsidRPr="00601DBD">
              <w:rPr>
                <w:rFonts w:asciiTheme="minorHAnsi" w:hAnsiTheme="minorHAnsi" w:cstheme="minorHAnsi"/>
                <w:bCs/>
                <w:color w:val="FFFFFF"/>
                <w:sz w:val="24"/>
              </w:rPr>
              <w:t xml:space="preserve">If your response scores 0 or 1 for any </w:t>
            </w:r>
            <w:r w:rsidRPr="00601DBD">
              <w:rPr>
                <w:rFonts w:asciiTheme="minorHAnsi" w:hAnsiTheme="minorHAnsi" w:cstheme="minorHAnsi"/>
                <w:bCs/>
                <w:color w:val="FFFFFF"/>
                <w:sz w:val="24"/>
                <w:u w:val="single"/>
              </w:rPr>
              <w:t>one</w:t>
            </w:r>
            <w:r w:rsidRPr="00601DBD">
              <w:rPr>
                <w:rFonts w:asciiTheme="minorHAnsi" w:hAnsiTheme="minorHAnsi" w:cstheme="minorHAnsi"/>
                <w:bCs/>
                <w:color w:val="FFFFFF"/>
                <w:sz w:val="24"/>
              </w:rPr>
              <w:t xml:space="preserve"> question your overall submission will be deemed as a fail.   </w:t>
            </w:r>
          </w:p>
          <w:p w14:paraId="175B00AC" w14:textId="77777777" w:rsidR="002009E5" w:rsidRPr="00601DBD" w:rsidRDefault="002009E5" w:rsidP="00657387">
            <w:pPr>
              <w:shd w:val="clear" w:color="auto" w:fill="006C7D" w:themeFill="accent3"/>
              <w:spacing w:after="0" w:line="240" w:lineRule="auto"/>
              <w:textAlignment w:val="baseline"/>
              <w:rPr>
                <w:rFonts w:asciiTheme="minorHAnsi" w:eastAsia="Times New Roman" w:hAnsiTheme="minorHAnsi" w:cstheme="minorHAnsi"/>
                <w:color w:val="FFFFFF"/>
                <w:sz w:val="24"/>
                <w:lang w:eastAsia="en-GB"/>
              </w:rPr>
            </w:pPr>
            <w:r w:rsidRPr="00601DBD">
              <w:rPr>
                <w:rFonts w:asciiTheme="minorHAnsi" w:eastAsia="Times New Roman" w:hAnsiTheme="minorHAnsi" w:cstheme="minorHAnsi"/>
                <w:color w:val="FFFFFF"/>
                <w:sz w:val="24"/>
                <w:lang w:eastAsia="en-GB"/>
              </w:rPr>
              <w:t>Any text beyond the specified page limits below will be ignored and will not be evaluated. </w:t>
            </w:r>
          </w:p>
          <w:p w14:paraId="19358820" w14:textId="77777777" w:rsidR="002009E5" w:rsidRPr="00601DBD" w:rsidRDefault="002009E5" w:rsidP="00657387">
            <w:pPr>
              <w:shd w:val="clear" w:color="auto" w:fill="006C7D" w:themeFill="accent3"/>
              <w:spacing w:after="0" w:line="240" w:lineRule="auto"/>
              <w:textAlignment w:val="baseline"/>
              <w:rPr>
                <w:rFonts w:asciiTheme="minorHAnsi" w:eastAsia="Times New Roman" w:hAnsiTheme="minorHAnsi" w:cstheme="minorHAnsi"/>
                <w:color w:val="FFFFFF"/>
                <w:sz w:val="24"/>
                <w:lang w:eastAsia="en-GB"/>
              </w:rPr>
            </w:pPr>
            <w:r w:rsidRPr="00601DBD">
              <w:rPr>
                <w:rFonts w:asciiTheme="minorHAnsi" w:eastAsia="Times New Roman" w:hAnsiTheme="minorHAnsi" w:cstheme="minorHAnsi"/>
                <w:color w:val="FFFFFF"/>
                <w:sz w:val="24"/>
                <w:lang w:eastAsia="en-GB"/>
              </w:rPr>
              <w:t>Homes England will not cross-reference to other answers when assessing quality responses. </w:t>
            </w:r>
          </w:p>
          <w:p w14:paraId="35B3EB99" w14:textId="77777777" w:rsidR="002009E5" w:rsidRDefault="002009E5" w:rsidP="00657387">
            <w:pPr>
              <w:shd w:val="clear" w:color="auto" w:fill="006C7D" w:themeFill="accent3"/>
              <w:spacing w:after="0" w:line="240" w:lineRule="auto"/>
              <w:textAlignment w:val="baseline"/>
              <w:rPr>
                <w:rFonts w:asciiTheme="minorHAnsi" w:eastAsia="Times New Roman" w:hAnsiTheme="minorHAnsi" w:cstheme="minorHAnsi"/>
                <w:color w:val="FFFFFF"/>
                <w:sz w:val="24"/>
                <w:lang w:eastAsia="en-GB"/>
              </w:rPr>
            </w:pPr>
            <w:r w:rsidRPr="00601DBD">
              <w:rPr>
                <w:rFonts w:asciiTheme="minorHAnsi" w:eastAsia="Times New Roman" w:hAnsiTheme="minorHAnsi" w:cstheme="minorHAnsi"/>
                <w:color w:val="FFFFFF"/>
                <w:sz w:val="24"/>
                <w:lang w:eastAsia="en-GB"/>
              </w:rPr>
              <w:t>Evaluators will initially work independently. Once they have completed their independent evaluation they will meet to discuss, understand and moderate any differences they have via a consensus meeting, where a single consensus score for each question will be agreed. </w:t>
            </w:r>
          </w:p>
          <w:p w14:paraId="6A818FE1" w14:textId="77777777" w:rsidR="00034B95" w:rsidRDefault="00034B95" w:rsidP="004D45F5">
            <w:pPr>
              <w:pStyle w:val="BodyText"/>
              <w:spacing w:after="60" w:line="276" w:lineRule="auto"/>
              <w:rPr>
                <w:color w:val="FFFFFF" w:themeColor="background1"/>
                <w:sz w:val="24"/>
                <w:szCs w:val="24"/>
              </w:rPr>
            </w:pPr>
          </w:p>
          <w:p w14:paraId="6C83CD52" w14:textId="37FFC6FC" w:rsidR="004D45F5" w:rsidRPr="00214CAB" w:rsidRDefault="004D45F5" w:rsidP="004D45F5">
            <w:pPr>
              <w:pStyle w:val="BodyText"/>
              <w:spacing w:after="60" w:line="276" w:lineRule="auto"/>
              <w:rPr>
                <w:color w:val="FFFFFF" w:themeColor="background1"/>
                <w:sz w:val="24"/>
                <w:szCs w:val="24"/>
              </w:rPr>
            </w:pPr>
            <w:r w:rsidRPr="00214CAB">
              <w:rPr>
                <w:color w:val="FFFFFF" w:themeColor="background1"/>
                <w:sz w:val="24"/>
                <w:szCs w:val="24"/>
              </w:rPr>
              <w:t>Question 1 will be assessed on a pass/fail basis.</w:t>
            </w:r>
          </w:p>
          <w:p w14:paraId="1768BF53" w14:textId="77777777" w:rsidR="004D45F5" w:rsidRPr="00214CAB" w:rsidRDefault="004D45F5" w:rsidP="004D45F5">
            <w:pPr>
              <w:pStyle w:val="BodyText"/>
              <w:spacing w:after="60" w:line="276" w:lineRule="auto"/>
              <w:rPr>
                <w:color w:val="FFFFFF" w:themeColor="background1"/>
                <w:sz w:val="24"/>
                <w:szCs w:val="24"/>
              </w:rPr>
            </w:pPr>
            <w:r w:rsidRPr="00214CAB">
              <w:rPr>
                <w:color w:val="FFFFFF" w:themeColor="background1"/>
                <w:sz w:val="24"/>
                <w:szCs w:val="24"/>
              </w:rPr>
              <w:t>Yes = Pass</w:t>
            </w:r>
          </w:p>
          <w:p w14:paraId="52621A5B" w14:textId="705DC943" w:rsidR="002009E5" w:rsidRPr="00601DBD" w:rsidRDefault="004D45F5" w:rsidP="00E00D50">
            <w:pPr>
              <w:pStyle w:val="BodyText"/>
              <w:spacing w:after="60" w:line="276" w:lineRule="auto"/>
              <w:rPr>
                <w:b/>
                <w:color w:val="FFFFFF"/>
                <w:sz w:val="24"/>
              </w:rPr>
            </w:pPr>
            <w:r w:rsidRPr="00214CAB">
              <w:rPr>
                <w:color w:val="FFFFFF" w:themeColor="background1"/>
                <w:sz w:val="24"/>
                <w:szCs w:val="24"/>
              </w:rPr>
              <w:t>No = Fail</w:t>
            </w:r>
          </w:p>
        </w:tc>
      </w:tr>
      <w:tr w:rsidR="002009E5" w:rsidRPr="00601DBD" w14:paraId="14AFAFEE" w14:textId="77777777" w:rsidTr="00E00D50">
        <w:trPr>
          <w:trHeight w:val="201"/>
        </w:trPr>
        <w:tc>
          <w:tcPr>
            <w:tcW w:w="1048" w:type="dxa"/>
            <w:tcBorders>
              <w:bottom w:val="single" w:sz="4" w:space="0" w:color="auto"/>
            </w:tcBorders>
            <w:shd w:val="clear" w:color="auto" w:fill="006C7D" w:themeFill="accent3"/>
            <w:vAlign w:val="center"/>
          </w:tcPr>
          <w:p w14:paraId="678DDB46" w14:textId="77777777" w:rsidR="002009E5" w:rsidRPr="00601DBD" w:rsidRDefault="002009E5" w:rsidP="00657387">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lastRenderedPageBreak/>
              <w:t>Number</w:t>
            </w:r>
          </w:p>
        </w:tc>
        <w:tc>
          <w:tcPr>
            <w:tcW w:w="2383" w:type="dxa"/>
            <w:tcBorders>
              <w:bottom w:val="single" w:sz="4" w:space="0" w:color="auto"/>
            </w:tcBorders>
            <w:shd w:val="clear" w:color="auto" w:fill="006C7D" w:themeFill="accent3"/>
            <w:vAlign w:val="center"/>
          </w:tcPr>
          <w:p w14:paraId="4821EB10" w14:textId="77777777" w:rsidR="002009E5" w:rsidRPr="00601DBD" w:rsidRDefault="002009E5" w:rsidP="00657387">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Criteria</w:t>
            </w:r>
          </w:p>
        </w:tc>
        <w:tc>
          <w:tcPr>
            <w:tcW w:w="9356" w:type="dxa"/>
            <w:shd w:val="clear" w:color="auto" w:fill="006C7D" w:themeFill="accent3"/>
            <w:vAlign w:val="center"/>
          </w:tcPr>
          <w:p w14:paraId="5843AE76" w14:textId="77777777" w:rsidR="002009E5" w:rsidRPr="00601DBD" w:rsidRDefault="002009E5" w:rsidP="00657387">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Demonstrated by</w:t>
            </w:r>
          </w:p>
        </w:tc>
        <w:tc>
          <w:tcPr>
            <w:tcW w:w="1530" w:type="dxa"/>
            <w:shd w:val="clear" w:color="auto" w:fill="006C7D" w:themeFill="accent3"/>
            <w:vAlign w:val="center"/>
          </w:tcPr>
          <w:p w14:paraId="3788C30E" w14:textId="77777777" w:rsidR="002009E5" w:rsidRPr="00601DBD" w:rsidRDefault="002009E5" w:rsidP="00657387">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Weighting</w:t>
            </w:r>
          </w:p>
        </w:tc>
      </w:tr>
      <w:tr w:rsidR="002D37FC" w:rsidRPr="00601DBD" w14:paraId="3145B263" w14:textId="77777777" w:rsidTr="00E00D50">
        <w:trPr>
          <w:trHeight w:val="431"/>
        </w:trPr>
        <w:tc>
          <w:tcPr>
            <w:tcW w:w="1048" w:type="dxa"/>
            <w:shd w:val="clear" w:color="auto" w:fill="FFFFFF"/>
          </w:tcPr>
          <w:p w14:paraId="3C962E8C" w14:textId="058D234D" w:rsidR="002D37FC" w:rsidRPr="00601DBD" w:rsidRDefault="00214CAB" w:rsidP="00657387">
            <w:pPr>
              <w:spacing w:after="140" w:line="280" w:lineRule="exact"/>
              <w:rPr>
                <w:rFonts w:asciiTheme="minorHAnsi" w:hAnsiTheme="minorHAnsi" w:cstheme="minorHAnsi"/>
                <w:sz w:val="24"/>
                <w:szCs w:val="24"/>
              </w:rPr>
            </w:pPr>
            <w:r>
              <w:rPr>
                <w:rFonts w:asciiTheme="minorHAnsi" w:hAnsiTheme="minorHAnsi" w:cstheme="minorHAnsi"/>
                <w:sz w:val="24"/>
                <w:szCs w:val="24"/>
              </w:rPr>
              <w:t>1</w:t>
            </w:r>
          </w:p>
        </w:tc>
        <w:tc>
          <w:tcPr>
            <w:tcW w:w="2383" w:type="dxa"/>
            <w:shd w:val="clear" w:color="auto" w:fill="FFFFFF"/>
          </w:tcPr>
          <w:p w14:paraId="0364362A" w14:textId="77777777" w:rsidR="001E5D93" w:rsidRPr="008311BC" w:rsidRDefault="001E5D93" w:rsidP="001E5D93">
            <w:pPr>
              <w:pStyle w:val="BodyText"/>
              <w:rPr>
                <w:rFonts w:ascii="Corbel" w:hAnsi="Corbel"/>
                <w:b/>
                <w:bCs/>
                <w:iCs/>
                <w:color w:val="0090D7"/>
                <w:sz w:val="28"/>
                <w:szCs w:val="28"/>
              </w:rPr>
            </w:pPr>
            <w:r w:rsidRPr="008311BC">
              <w:rPr>
                <w:rFonts w:ascii="Corbel" w:hAnsi="Corbel"/>
                <w:b/>
                <w:bCs/>
                <w:iCs/>
                <w:color w:val="0090D7"/>
                <w:sz w:val="28"/>
                <w:szCs w:val="28"/>
              </w:rPr>
              <w:t>Understanding of Project Requirements</w:t>
            </w:r>
          </w:p>
          <w:p w14:paraId="6884824E" w14:textId="62C8048B" w:rsidR="002D37FC" w:rsidRPr="009A31F9" w:rsidRDefault="001E5D93" w:rsidP="001E5D93">
            <w:pPr>
              <w:rPr>
                <w:rFonts w:asciiTheme="minorHAnsi" w:hAnsiTheme="minorHAnsi" w:cstheme="minorHAnsi"/>
                <w:color w:val="FF0000"/>
                <w:sz w:val="24"/>
                <w:szCs w:val="24"/>
              </w:rPr>
            </w:pPr>
            <w:r w:rsidRPr="008311BC">
              <w:rPr>
                <w:rFonts w:ascii="Corbel" w:hAnsi="Corbel"/>
                <w:b/>
                <w:lang w:val="fr-FR"/>
              </w:rPr>
              <w:t xml:space="preserve">PAGE </w:t>
            </w:r>
            <w:proofErr w:type="gramStart"/>
            <w:r w:rsidRPr="008311BC">
              <w:rPr>
                <w:rFonts w:ascii="Corbel" w:hAnsi="Corbel"/>
                <w:b/>
                <w:lang w:val="fr-FR"/>
              </w:rPr>
              <w:t>LIMIT:</w:t>
            </w:r>
            <w:proofErr w:type="gramEnd"/>
            <w:r w:rsidRPr="008311BC">
              <w:rPr>
                <w:rFonts w:ascii="Corbel" w:hAnsi="Corbel"/>
                <w:i/>
                <w:lang w:val="fr-FR"/>
              </w:rPr>
              <w:t xml:space="preserve"> </w:t>
            </w:r>
            <w:r w:rsidRPr="008311BC">
              <w:rPr>
                <w:rFonts w:ascii="Corbel" w:hAnsi="Corbel"/>
                <w:lang w:val="fr-FR"/>
              </w:rPr>
              <w:t xml:space="preserve">Maximum </w:t>
            </w:r>
            <w:r w:rsidR="00853AAD">
              <w:rPr>
                <w:rFonts w:ascii="Corbel" w:hAnsi="Corbel"/>
                <w:iCs/>
                <w:lang w:val="fr-FR"/>
              </w:rPr>
              <w:t>4</w:t>
            </w:r>
            <w:r w:rsidRPr="008311BC">
              <w:rPr>
                <w:rFonts w:ascii="Corbel" w:hAnsi="Corbel"/>
                <w:iCs/>
                <w:lang w:val="fr-FR"/>
              </w:rPr>
              <w:t xml:space="preserve"> A4</w:t>
            </w:r>
            <w:r w:rsidRPr="008311BC">
              <w:rPr>
                <w:rFonts w:ascii="Corbel" w:hAnsi="Corbel"/>
                <w:lang w:val="fr-FR"/>
              </w:rPr>
              <w:t xml:space="preserve"> pages, 11-point Corbel font</w:t>
            </w:r>
            <w:r>
              <w:rPr>
                <w:rFonts w:ascii="Corbel" w:hAnsi="Corbel"/>
                <w:lang w:val="fr-FR"/>
              </w:rPr>
              <w:t xml:space="preserve">, 2,000 </w:t>
            </w:r>
            <w:proofErr w:type="spellStart"/>
            <w:r>
              <w:rPr>
                <w:rFonts w:ascii="Corbel" w:hAnsi="Corbel"/>
                <w:lang w:val="fr-FR"/>
              </w:rPr>
              <w:t>words</w:t>
            </w:r>
            <w:proofErr w:type="spellEnd"/>
          </w:p>
        </w:tc>
        <w:tc>
          <w:tcPr>
            <w:tcW w:w="9356" w:type="dxa"/>
            <w:shd w:val="clear" w:color="auto" w:fill="FFFFFF"/>
          </w:tcPr>
          <w:p w14:paraId="4421E584" w14:textId="20878F4A" w:rsidR="00D22B3B" w:rsidRDefault="00390ED8" w:rsidP="00390ED8">
            <w:pPr>
              <w:pStyle w:val="BodyText"/>
              <w:rPr>
                <w:rFonts w:ascii="Corbel" w:hAnsi="Corbel"/>
                <w:iCs/>
                <w:color w:val="auto"/>
                <w:lang w:val="en-US"/>
              </w:rPr>
            </w:pPr>
            <w:r w:rsidRPr="002669EA">
              <w:rPr>
                <w:rFonts w:ascii="Corbel" w:hAnsi="Corbel"/>
                <w:iCs/>
                <w:color w:val="auto"/>
                <w:lang w:val="en-US"/>
              </w:rPr>
              <w:t xml:space="preserve">Set out your understanding of </w:t>
            </w:r>
            <w:r>
              <w:rPr>
                <w:rFonts w:ascii="Corbel" w:hAnsi="Corbel"/>
                <w:iCs/>
                <w:color w:val="auto"/>
                <w:lang w:val="en-US"/>
              </w:rPr>
              <w:t>North Prospect regen</w:t>
            </w:r>
            <w:r w:rsidR="00D22B3B">
              <w:rPr>
                <w:rFonts w:ascii="Corbel" w:hAnsi="Corbel"/>
                <w:iCs/>
                <w:color w:val="auto"/>
                <w:lang w:val="en-US"/>
              </w:rPr>
              <w:t xml:space="preserve">eration and the issues it </w:t>
            </w:r>
            <w:r w:rsidR="009832A7">
              <w:rPr>
                <w:rFonts w:ascii="Corbel" w:hAnsi="Corbel"/>
                <w:iCs/>
                <w:color w:val="auto"/>
                <w:lang w:val="en-US"/>
              </w:rPr>
              <w:t>sought to</w:t>
            </w:r>
            <w:r w:rsidR="00D22B3B">
              <w:rPr>
                <w:rFonts w:ascii="Corbel" w:hAnsi="Corbel"/>
                <w:iCs/>
                <w:color w:val="auto"/>
                <w:lang w:val="en-US"/>
              </w:rPr>
              <w:t xml:space="preserve"> address.</w:t>
            </w:r>
          </w:p>
          <w:p w14:paraId="5F145992" w14:textId="77777777" w:rsidR="00853AAD" w:rsidRPr="00236133" w:rsidRDefault="00853AAD" w:rsidP="00853AAD">
            <w:pPr>
              <w:pStyle w:val="BodyText"/>
              <w:rPr>
                <w:rFonts w:ascii="Corbel" w:hAnsi="Corbel"/>
                <w:iCs/>
                <w:color w:val="auto"/>
                <w:lang w:val="en-US"/>
              </w:rPr>
            </w:pPr>
            <w:r>
              <w:rPr>
                <w:rFonts w:ascii="Corbel" w:hAnsi="Corbel"/>
                <w:iCs/>
                <w:color w:val="auto"/>
                <w:lang w:val="en-US"/>
              </w:rPr>
              <w:t>Set out your understanding of the local context that may have impacted on the ability to achieve the original objectives, e.g. the Plymouth construction sector, housing market and economy.</w:t>
            </w:r>
          </w:p>
          <w:p w14:paraId="04D24892" w14:textId="2463B7E5" w:rsidR="00390ED8" w:rsidRDefault="00390ED8" w:rsidP="00390ED8">
            <w:pPr>
              <w:pStyle w:val="BodyText"/>
              <w:rPr>
                <w:rFonts w:ascii="Corbel" w:hAnsi="Corbel"/>
                <w:iCs/>
                <w:color w:val="auto"/>
                <w:lang w:val="en-US"/>
              </w:rPr>
            </w:pPr>
            <w:r>
              <w:rPr>
                <w:rFonts w:ascii="Corbel" w:hAnsi="Corbel"/>
                <w:iCs/>
                <w:color w:val="auto"/>
                <w:lang w:val="en-US"/>
              </w:rPr>
              <w:t>Set out</w:t>
            </w:r>
            <w:r w:rsidRPr="00236133">
              <w:rPr>
                <w:rFonts w:ascii="Corbel" w:hAnsi="Corbel"/>
                <w:iCs/>
                <w:color w:val="auto"/>
                <w:lang w:val="en-US"/>
              </w:rPr>
              <w:t xml:space="preserve"> any </w:t>
            </w:r>
            <w:r>
              <w:rPr>
                <w:rFonts w:ascii="Corbel" w:hAnsi="Corbel"/>
                <w:iCs/>
                <w:color w:val="auto"/>
                <w:lang w:val="en-US"/>
              </w:rPr>
              <w:t xml:space="preserve">relevant </w:t>
            </w:r>
            <w:r w:rsidR="00E00D50">
              <w:rPr>
                <w:rFonts w:ascii="Corbel" w:hAnsi="Corbel"/>
                <w:iCs/>
                <w:color w:val="auto"/>
                <w:lang w:val="en-US"/>
              </w:rPr>
              <w:t>wider</w:t>
            </w:r>
            <w:r>
              <w:rPr>
                <w:rFonts w:ascii="Corbel" w:hAnsi="Corbel"/>
                <w:iCs/>
                <w:color w:val="auto"/>
                <w:lang w:val="en-US"/>
              </w:rPr>
              <w:t xml:space="preserve"> context </w:t>
            </w:r>
            <w:r w:rsidRPr="00236133">
              <w:rPr>
                <w:rFonts w:ascii="Corbel" w:hAnsi="Corbel"/>
                <w:iCs/>
                <w:color w:val="auto"/>
                <w:lang w:val="en-US"/>
              </w:rPr>
              <w:t xml:space="preserve">that may have influenced the </w:t>
            </w:r>
            <w:r>
              <w:rPr>
                <w:rFonts w:ascii="Corbel" w:hAnsi="Corbel"/>
                <w:iCs/>
                <w:color w:val="auto"/>
                <w:lang w:val="en-US"/>
              </w:rPr>
              <w:t xml:space="preserve">ability of </w:t>
            </w:r>
            <w:r w:rsidR="009D0B9D">
              <w:rPr>
                <w:rFonts w:ascii="Corbel" w:hAnsi="Corbel"/>
                <w:iCs/>
                <w:color w:val="auto"/>
                <w:lang w:val="en-US"/>
              </w:rPr>
              <w:t xml:space="preserve">partners </w:t>
            </w:r>
            <w:r>
              <w:rPr>
                <w:rFonts w:ascii="Corbel" w:hAnsi="Corbel"/>
                <w:iCs/>
                <w:color w:val="auto"/>
                <w:lang w:val="en-US"/>
              </w:rPr>
              <w:t xml:space="preserve">to achieve </w:t>
            </w:r>
            <w:r w:rsidR="00D22B3B">
              <w:rPr>
                <w:rFonts w:ascii="Corbel" w:hAnsi="Corbel"/>
                <w:iCs/>
                <w:color w:val="auto"/>
                <w:lang w:val="en-US"/>
              </w:rPr>
              <w:t xml:space="preserve">the original </w:t>
            </w:r>
            <w:r>
              <w:rPr>
                <w:rFonts w:ascii="Corbel" w:hAnsi="Corbel"/>
                <w:iCs/>
                <w:color w:val="auto"/>
                <w:lang w:val="en-US"/>
              </w:rPr>
              <w:t>project objectives, and how these would be accounted for in the evaluation</w:t>
            </w:r>
            <w:r w:rsidRPr="00236133">
              <w:rPr>
                <w:rFonts w:ascii="Corbel" w:hAnsi="Corbel"/>
                <w:iCs/>
                <w:color w:val="auto"/>
                <w:lang w:val="en-US"/>
              </w:rPr>
              <w:t>.</w:t>
            </w:r>
          </w:p>
          <w:p w14:paraId="3E87D52F" w14:textId="7583DC26" w:rsidR="002D37FC" w:rsidRPr="00F21774" w:rsidRDefault="00390ED8" w:rsidP="00F21774">
            <w:pPr>
              <w:pStyle w:val="BodyText"/>
              <w:rPr>
                <w:rFonts w:ascii="Corbel" w:hAnsi="Corbel"/>
                <w:iCs/>
                <w:color w:val="auto"/>
                <w:lang w:val="en-US"/>
              </w:rPr>
            </w:pPr>
            <w:r>
              <w:rPr>
                <w:rFonts w:ascii="Corbel" w:hAnsi="Corbel"/>
                <w:iCs/>
                <w:color w:val="auto"/>
                <w:lang w:val="en-US"/>
              </w:rPr>
              <w:t xml:space="preserve">Set out the </w:t>
            </w:r>
            <w:r w:rsidRPr="00D23065">
              <w:rPr>
                <w:rFonts w:ascii="Corbel" w:hAnsi="Corbel"/>
                <w:i/>
                <w:color w:val="auto"/>
                <w:lang w:val="en-US"/>
              </w:rPr>
              <w:t>challenges</w:t>
            </w:r>
            <w:r>
              <w:rPr>
                <w:rFonts w:ascii="Corbel" w:hAnsi="Corbel"/>
                <w:iCs/>
                <w:color w:val="auto"/>
                <w:lang w:val="en-US"/>
              </w:rPr>
              <w:t xml:space="preserve"> of answering the research questions.  </w:t>
            </w:r>
            <w:r w:rsidRPr="004E4D0A">
              <w:rPr>
                <w:rFonts w:ascii="Corbel" w:hAnsi="Corbel"/>
                <w:b/>
                <w:bCs/>
                <w:iCs/>
                <w:color w:val="auto"/>
                <w:lang w:val="en-US"/>
              </w:rPr>
              <w:t>Note the methods used to address these will be in section 2</w:t>
            </w:r>
            <w:r>
              <w:rPr>
                <w:rFonts w:ascii="Corbel" w:hAnsi="Corbel"/>
                <w:iCs/>
                <w:color w:val="auto"/>
                <w:lang w:val="en-US"/>
              </w:rPr>
              <w:t>.</w:t>
            </w:r>
          </w:p>
        </w:tc>
        <w:tc>
          <w:tcPr>
            <w:tcW w:w="1530" w:type="dxa"/>
            <w:shd w:val="clear" w:color="auto" w:fill="FFFFFF"/>
          </w:tcPr>
          <w:p w14:paraId="7C0A46A9" w14:textId="3B6A1DF8" w:rsidR="002D37FC" w:rsidRPr="00E40006" w:rsidRDefault="00CB4BB8" w:rsidP="00657387">
            <w:pPr>
              <w:spacing w:after="140" w:line="280" w:lineRule="exact"/>
              <w:rPr>
                <w:rFonts w:asciiTheme="minorHAnsi" w:hAnsiTheme="minorHAnsi" w:cstheme="minorHAnsi"/>
                <w:sz w:val="24"/>
                <w:szCs w:val="24"/>
              </w:rPr>
            </w:pPr>
            <w:r w:rsidRPr="00E40006">
              <w:rPr>
                <w:rFonts w:asciiTheme="minorHAnsi" w:hAnsiTheme="minorHAnsi" w:cstheme="minorHAnsi"/>
                <w:sz w:val="24"/>
                <w:szCs w:val="24"/>
              </w:rPr>
              <w:t>15%</w:t>
            </w:r>
          </w:p>
        </w:tc>
      </w:tr>
      <w:tr w:rsidR="002009E5" w:rsidRPr="00601DBD" w14:paraId="27730947" w14:textId="77777777" w:rsidTr="00E00D50">
        <w:trPr>
          <w:trHeight w:val="431"/>
        </w:trPr>
        <w:tc>
          <w:tcPr>
            <w:tcW w:w="1048" w:type="dxa"/>
            <w:shd w:val="clear" w:color="auto" w:fill="FFFFFF"/>
          </w:tcPr>
          <w:p w14:paraId="32FCE7A6" w14:textId="387F2C1E" w:rsidR="002009E5" w:rsidRPr="00601DBD" w:rsidRDefault="002D37FC" w:rsidP="00657387">
            <w:pPr>
              <w:spacing w:after="140" w:line="280" w:lineRule="exact"/>
              <w:rPr>
                <w:rFonts w:asciiTheme="minorHAnsi" w:hAnsiTheme="minorHAnsi" w:cstheme="minorHAnsi"/>
                <w:sz w:val="24"/>
                <w:szCs w:val="24"/>
              </w:rPr>
            </w:pPr>
            <w:r>
              <w:rPr>
                <w:rFonts w:asciiTheme="minorHAnsi" w:hAnsiTheme="minorHAnsi" w:cstheme="minorHAnsi"/>
                <w:sz w:val="24"/>
                <w:szCs w:val="24"/>
              </w:rPr>
              <w:t>2</w:t>
            </w:r>
          </w:p>
        </w:tc>
        <w:tc>
          <w:tcPr>
            <w:tcW w:w="2383" w:type="dxa"/>
            <w:shd w:val="clear" w:color="auto" w:fill="FFFFFF"/>
          </w:tcPr>
          <w:p w14:paraId="637E90ED" w14:textId="77777777" w:rsidR="00CB4BB8" w:rsidRPr="008311BC" w:rsidRDefault="00CB4BB8" w:rsidP="00CB4BB8">
            <w:pPr>
              <w:pStyle w:val="BodyText"/>
              <w:rPr>
                <w:rFonts w:ascii="Corbel" w:hAnsi="Corbel"/>
                <w:b/>
                <w:bCs/>
                <w:iCs/>
                <w:color w:val="0090D7"/>
                <w:sz w:val="28"/>
                <w:szCs w:val="28"/>
              </w:rPr>
            </w:pPr>
            <w:r w:rsidRPr="008311BC">
              <w:rPr>
                <w:rFonts w:ascii="Corbel" w:hAnsi="Corbel"/>
                <w:b/>
                <w:bCs/>
                <w:iCs/>
                <w:color w:val="0090D7"/>
                <w:sz w:val="28"/>
                <w:szCs w:val="28"/>
              </w:rPr>
              <w:t xml:space="preserve">Technical Merit of Proposal </w:t>
            </w:r>
          </w:p>
          <w:p w14:paraId="2E329725" w14:textId="62D745A2" w:rsidR="002009E5" w:rsidRPr="00601DBD" w:rsidRDefault="00CB4BB8" w:rsidP="00CB4BB8">
            <w:pPr>
              <w:spacing w:after="140" w:line="280" w:lineRule="exact"/>
              <w:rPr>
                <w:rFonts w:asciiTheme="minorHAnsi" w:hAnsiTheme="minorHAnsi" w:cstheme="minorHAnsi"/>
                <w:i/>
                <w:sz w:val="24"/>
                <w:szCs w:val="24"/>
                <w:highlight w:val="yellow"/>
                <w:lang w:val="fr-FR"/>
              </w:rPr>
            </w:pPr>
            <w:r w:rsidRPr="008311BC">
              <w:rPr>
                <w:rFonts w:ascii="Corbel" w:hAnsi="Corbel"/>
                <w:b/>
                <w:lang w:val="fr-FR"/>
              </w:rPr>
              <w:t xml:space="preserve">PAGE </w:t>
            </w:r>
            <w:proofErr w:type="gramStart"/>
            <w:r w:rsidRPr="008311BC">
              <w:rPr>
                <w:rFonts w:ascii="Corbel" w:hAnsi="Corbel"/>
                <w:b/>
                <w:lang w:val="fr-FR"/>
              </w:rPr>
              <w:t>LIMIT:</w:t>
            </w:r>
            <w:proofErr w:type="gramEnd"/>
            <w:r w:rsidRPr="008311BC">
              <w:rPr>
                <w:rFonts w:ascii="Corbel" w:hAnsi="Corbel"/>
                <w:i/>
                <w:lang w:val="fr-FR"/>
              </w:rPr>
              <w:t xml:space="preserve"> </w:t>
            </w:r>
            <w:r w:rsidRPr="008311BC">
              <w:rPr>
                <w:rFonts w:ascii="Corbel" w:hAnsi="Corbel"/>
                <w:lang w:val="fr-FR"/>
              </w:rPr>
              <w:t xml:space="preserve">Maximum </w:t>
            </w:r>
            <w:r>
              <w:rPr>
                <w:rFonts w:ascii="Corbel" w:hAnsi="Corbel"/>
                <w:lang w:val="fr-FR"/>
              </w:rPr>
              <w:t>6</w:t>
            </w:r>
            <w:r w:rsidRPr="008311BC">
              <w:rPr>
                <w:rFonts w:ascii="Corbel" w:hAnsi="Corbel"/>
                <w:lang w:val="fr-FR"/>
              </w:rPr>
              <w:t xml:space="preserve"> A4 pages, 11-point Corbel font </w:t>
            </w:r>
            <w:r>
              <w:rPr>
                <w:rFonts w:ascii="Corbel" w:hAnsi="Corbel"/>
                <w:lang w:val="fr-FR"/>
              </w:rPr>
              <w:t>, 3,</w:t>
            </w:r>
            <w:r w:rsidR="00331EB2">
              <w:rPr>
                <w:rFonts w:ascii="Corbel" w:hAnsi="Corbel"/>
                <w:lang w:val="fr-FR"/>
              </w:rPr>
              <w:t>5</w:t>
            </w:r>
            <w:r>
              <w:rPr>
                <w:rFonts w:ascii="Corbel" w:hAnsi="Corbel"/>
                <w:lang w:val="fr-FR"/>
              </w:rPr>
              <w:t xml:space="preserve">00 </w:t>
            </w:r>
            <w:proofErr w:type="spellStart"/>
            <w:r>
              <w:rPr>
                <w:rFonts w:ascii="Corbel" w:hAnsi="Corbel"/>
                <w:lang w:val="fr-FR"/>
              </w:rPr>
              <w:t>words</w:t>
            </w:r>
            <w:proofErr w:type="spellEnd"/>
          </w:p>
        </w:tc>
        <w:tc>
          <w:tcPr>
            <w:tcW w:w="9356" w:type="dxa"/>
            <w:shd w:val="clear" w:color="auto" w:fill="FFFFFF"/>
          </w:tcPr>
          <w:p w14:paraId="1B12BE8D" w14:textId="77CAD104" w:rsidR="00377C56" w:rsidRDefault="00377C56" w:rsidP="00377C56">
            <w:pPr>
              <w:pStyle w:val="BodyText"/>
              <w:rPr>
                <w:rFonts w:ascii="Corbel" w:hAnsi="Corbel"/>
                <w:color w:val="auto"/>
                <w:lang w:val="en-US"/>
              </w:rPr>
            </w:pPr>
            <w:r w:rsidRPr="225793F6">
              <w:rPr>
                <w:rFonts w:ascii="Corbel" w:hAnsi="Corbel"/>
                <w:color w:val="auto"/>
                <w:lang w:val="en-US"/>
              </w:rPr>
              <w:t xml:space="preserve">Explanation of how you would </w:t>
            </w:r>
            <w:r w:rsidR="009832A7">
              <w:rPr>
                <w:rFonts w:ascii="Corbel" w:hAnsi="Corbel"/>
                <w:color w:val="auto"/>
                <w:lang w:val="en-US"/>
              </w:rPr>
              <w:t>answer the research questions and what methodologies you think could be appropr</w:t>
            </w:r>
            <w:r w:rsidR="00A932C3">
              <w:rPr>
                <w:rFonts w:ascii="Corbel" w:hAnsi="Corbel"/>
                <w:color w:val="auto"/>
                <w:lang w:val="en-US"/>
              </w:rPr>
              <w:t>iate</w:t>
            </w:r>
            <w:r w:rsidR="00170922">
              <w:rPr>
                <w:rFonts w:ascii="Corbel" w:hAnsi="Corbel"/>
                <w:color w:val="auto"/>
                <w:lang w:val="en-US"/>
              </w:rPr>
              <w:t>, and why you think this is the best methodology to adopt over alternatives.</w:t>
            </w:r>
          </w:p>
          <w:p w14:paraId="3924DC7F" w14:textId="767E4B87" w:rsidR="00377C56" w:rsidRDefault="00377C56" w:rsidP="00377C56">
            <w:pPr>
              <w:pStyle w:val="BodyText"/>
              <w:rPr>
                <w:rFonts w:ascii="Corbel" w:hAnsi="Corbel"/>
                <w:iCs/>
                <w:color w:val="auto"/>
                <w:lang w:val="en-US"/>
              </w:rPr>
            </w:pPr>
            <w:r>
              <w:rPr>
                <w:rFonts w:ascii="Corbel" w:hAnsi="Corbel"/>
                <w:iCs/>
                <w:color w:val="auto"/>
                <w:lang w:val="en-US"/>
              </w:rPr>
              <w:t xml:space="preserve">Set out key </w:t>
            </w:r>
            <w:r w:rsidRPr="000375A0">
              <w:rPr>
                <w:rFonts w:ascii="Corbel" w:hAnsi="Corbel"/>
                <w:iCs/>
                <w:color w:val="auto"/>
                <w:lang w:val="en-US"/>
              </w:rPr>
              <w:t>information requirements</w:t>
            </w:r>
            <w:r>
              <w:rPr>
                <w:rFonts w:ascii="Corbel" w:hAnsi="Corbel"/>
                <w:iCs/>
                <w:color w:val="auto"/>
                <w:lang w:val="en-US"/>
              </w:rPr>
              <w:t xml:space="preserve"> to complete the evaluation </w:t>
            </w:r>
            <w:r w:rsidRPr="000375A0">
              <w:rPr>
                <w:rFonts w:ascii="Corbel" w:hAnsi="Corbel"/>
                <w:iCs/>
                <w:color w:val="auto"/>
                <w:lang w:val="en-US"/>
              </w:rPr>
              <w:t>and how these will be fulfilled.</w:t>
            </w:r>
          </w:p>
          <w:p w14:paraId="562BD398" w14:textId="77777777" w:rsidR="00377C56" w:rsidRPr="004503AA" w:rsidRDefault="00377C56" w:rsidP="00377C56">
            <w:pPr>
              <w:pStyle w:val="BodyText"/>
              <w:rPr>
                <w:rFonts w:ascii="Corbel" w:hAnsi="Corbel"/>
                <w:iCs/>
                <w:color w:val="auto"/>
                <w:lang w:val="en-US"/>
              </w:rPr>
            </w:pPr>
            <w:r w:rsidRPr="004C547E">
              <w:rPr>
                <w:rFonts w:ascii="Corbel" w:hAnsi="Corbel"/>
                <w:iCs/>
                <w:color w:val="auto"/>
                <w:lang w:val="en-US"/>
              </w:rPr>
              <w:t xml:space="preserve">Provide a </w:t>
            </w:r>
            <w:r>
              <w:rPr>
                <w:rFonts w:ascii="Corbel" w:hAnsi="Corbel"/>
                <w:iCs/>
                <w:color w:val="auto"/>
                <w:lang w:val="en-US"/>
              </w:rPr>
              <w:t xml:space="preserve">sequential, step-by-step </w:t>
            </w:r>
            <w:r w:rsidRPr="004C547E">
              <w:rPr>
                <w:rFonts w:ascii="Corbel" w:hAnsi="Corbel"/>
                <w:iCs/>
                <w:color w:val="auto"/>
                <w:lang w:val="en-US"/>
              </w:rPr>
              <w:t xml:space="preserve">workplan, describing and explaining </w:t>
            </w:r>
            <w:r>
              <w:rPr>
                <w:rFonts w:ascii="Corbel" w:hAnsi="Corbel"/>
                <w:iCs/>
                <w:color w:val="auto"/>
                <w:lang w:val="en-US"/>
              </w:rPr>
              <w:t xml:space="preserve">each </w:t>
            </w:r>
            <w:r w:rsidRPr="004C547E">
              <w:rPr>
                <w:rFonts w:ascii="Corbel" w:hAnsi="Corbel"/>
                <w:iCs/>
                <w:color w:val="auto"/>
                <w:lang w:val="en-US"/>
              </w:rPr>
              <w:t>task you will complete</w:t>
            </w:r>
            <w:r>
              <w:rPr>
                <w:rFonts w:ascii="Corbel" w:hAnsi="Corbel"/>
                <w:iCs/>
                <w:color w:val="auto"/>
                <w:lang w:val="en-US"/>
              </w:rPr>
              <w:t xml:space="preserve"> for the evaluation overall.</w:t>
            </w:r>
          </w:p>
          <w:p w14:paraId="4F633A83" w14:textId="519A1B65" w:rsidR="002009E5" w:rsidRPr="00601DBD" w:rsidRDefault="00377C56" w:rsidP="00377C56">
            <w:pPr>
              <w:spacing w:after="140" w:line="280" w:lineRule="exact"/>
              <w:rPr>
                <w:rFonts w:asciiTheme="minorHAnsi" w:hAnsiTheme="minorHAnsi" w:cstheme="minorHAnsi"/>
                <w:i/>
                <w:iCs/>
                <w:sz w:val="24"/>
                <w:szCs w:val="24"/>
                <w:highlight w:val="yellow"/>
                <w:lang w:val="en-US"/>
              </w:rPr>
            </w:pPr>
            <w:r w:rsidRPr="008F7967">
              <w:rPr>
                <w:rFonts w:ascii="Corbel" w:hAnsi="Corbel"/>
                <w:i/>
                <w:iCs/>
                <w:lang w:val="en-US"/>
              </w:rPr>
              <w:t xml:space="preserve">Supported by </w:t>
            </w:r>
            <w:r>
              <w:rPr>
                <w:rFonts w:ascii="Corbel" w:hAnsi="Corbel"/>
                <w:i/>
                <w:iCs/>
                <w:lang w:val="en-US"/>
              </w:rPr>
              <w:t xml:space="preserve">project </w:t>
            </w:r>
            <w:r w:rsidRPr="008F7967">
              <w:rPr>
                <w:rFonts w:ascii="Corbel" w:hAnsi="Corbel"/>
                <w:i/>
                <w:iCs/>
                <w:lang w:val="en-US"/>
              </w:rPr>
              <w:t xml:space="preserve">examples that demonstrate the ability of the supplier to successfully </w:t>
            </w:r>
            <w:r>
              <w:rPr>
                <w:rFonts w:ascii="Corbel" w:hAnsi="Corbel"/>
                <w:i/>
                <w:iCs/>
                <w:lang w:val="en-US"/>
              </w:rPr>
              <w:t xml:space="preserve">deliver a study of this nature – </w:t>
            </w:r>
            <w:r>
              <w:rPr>
                <w:rFonts w:ascii="Corbel" w:hAnsi="Corbel"/>
                <w:i/>
                <w:iCs/>
                <w:u w:val="single"/>
                <w:lang w:val="en-US"/>
              </w:rPr>
              <w:t>included</w:t>
            </w:r>
            <w:r w:rsidRPr="005A653C">
              <w:rPr>
                <w:rFonts w:ascii="Corbel" w:hAnsi="Corbel"/>
                <w:lang w:val="en-US"/>
              </w:rPr>
              <w:t xml:space="preserve"> </w:t>
            </w:r>
            <w:r w:rsidRPr="00D90E61">
              <w:rPr>
                <w:rFonts w:ascii="Corbel" w:hAnsi="Corbel"/>
                <w:i/>
                <w:iCs/>
                <w:lang w:val="en-US"/>
              </w:rPr>
              <w:t>within the</w:t>
            </w:r>
            <w:r>
              <w:rPr>
                <w:rFonts w:ascii="Corbel" w:hAnsi="Corbel"/>
                <w:i/>
                <w:iCs/>
                <w:lang w:val="en-US"/>
              </w:rPr>
              <w:t xml:space="preserve"> </w:t>
            </w:r>
            <w:r w:rsidR="00CB4BB8">
              <w:rPr>
                <w:rFonts w:ascii="Corbel" w:hAnsi="Corbel"/>
                <w:i/>
                <w:iCs/>
                <w:lang w:val="en-US"/>
              </w:rPr>
              <w:t>6</w:t>
            </w:r>
            <w:r w:rsidRPr="00D90E61">
              <w:rPr>
                <w:rFonts w:ascii="Corbel" w:hAnsi="Corbel"/>
                <w:i/>
                <w:iCs/>
                <w:lang w:val="en-US"/>
              </w:rPr>
              <w:t>-page limit</w:t>
            </w:r>
            <w:r>
              <w:rPr>
                <w:rFonts w:ascii="Corbel" w:hAnsi="Corbel"/>
                <w:i/>
                <w:iCs/>
                <w:lang w:val="en-US"/>
              </w:rPr>
              <w:t>.</w:t>
            </w:r>
          </w:p>
        </w:tc>
        <w:tc>
          <w:tcPr>
            <w:tcW w:w="1530" w:type="dxa"/>
            <w:shd w:val="clear" w:color="auto" w:fill="FFFFFF"/>
          </w:tcPr>
          <w:p w14:paraId="2CC89E70" w14:textId="160C6FB5" w:rsidR="002009E5" w:rsidRPr="00E40006" w:rsidRDefault="00602023" w:rsidP="00657387">
            <w:pPr>
              <w:spacing w:after="140" w:line="280" w:lineRule="exact"/>
              <w:rPr>
                <w:rFonts w:asciiTheme="minorHAnsi" w:hAnsiTheme="minorHAnsi" w:cstheme="minorHAnsi"/>
                <w:sz w:val="24"/>
                <w:szCs w:val="24"/>
              </w:rPr>
            </w:pPr>
            <w:r>
              <w:rPr>
                <w:rFonts w:asciiTheme="minorHAnsi" w:hAnsiTheme="minorHAnsi" w:cstheme="minorHAnsi"/>
                <w:sz w:val="24"/>
                <w:szCs w:val="24"/>
              </w:rPr>
              <w:t>35</w:t>
            </w:r>
            <w:r w:rsidR="00CB4BB8" w:rsidRPr="00E40006">
              <w:rPr>
                <w:rFonts w:asciiTheme="minorHAnsi" w:hAnsiTheme="minorHAnsi" w:cstheme="minorHAnsi"/>
                <w:sz w:val="24"/>
                <w:szCs w:val="24"/>
              </w:rPr>
              <w:t>%</w:t>
            </w:r>
          </w:p>
        </w:tc>
      </w:tr>
      <w:tr w:rsidR="002009E5" w:rsidRPr="00601DBD" w14:paraId="3E6B5B02" w14:textId="77777777" w:rsidTr="00E00D50">
        <w:trPr>
          <w:trHeight w:val="794"/>
        </w:trPr>
        <w:tc>
          <w:tcPr>
            <w:tcW w:w="1048" w:type="dxa"/>
            <w:shd w:val="clear" w:color="auto" w:fill="FFFFFF"/>
          </w:tcPr>
          <w:p w14:paraId="0337B36D" w14:textId="01CC520B" w:rsidR="002009E5" w:rsidRPr="00601DBD" w:rsidRDefault="002D37FC" w:rsidP="00657387">
            <w:pPr>
              <w:spacing w:after="140" w:line="280" w:lineRule="exact"/>
              <w:rPr>
                <w:rFonts w:asciiTheme="minorHAnsi" w:hAnsiTheme="minorHAnsi" w:cstheme="minorHAnsi"/>
                <w:sz w:val="24"/>
                <w:szCs w:val="24"/>
              </w:rPr>
            </w:pPr>
            <w:r>
              <w:rPr>
                <w:rFonts w:asciiTheme="minorHAnsi" w:hAnsiTheme="minorHAnsi" w:cstheme="minorHAnsi"/>
                <w:sz w:val="24"/>
                <w:szCs w:val="24"/>
              </w:rPr>
              <w:t>3</w:t>
            </w:r>
          </w:p>
        </w:tc>
        <w:tc>
          <w:tcPr>
            <w:tcW w:w="2383" w:type="dxa"/>
            <w:shd w:val="clear" w:color="auto" w:fill="FFFFFF"/>
          </w:tcPr>
          <w:p w14:paraId="14E4F751" w14:textId="77777777" w:rsidR="00165F84" w:rsidRPr="00DA2525" w:rsidRDefault="00165F84" w:rsidP="00165F84">
            <w:pPr>
              <w:pStyle w:val="BodyText"/>
              <w:rPr>
                <w:rFonts w:ascii="Corbel" w:hAnsi="Corbel"/>
                <w:b/>
                <w:bCs/>
                <w:iCs/>
                <w:color w:val="0090D7"/>
                <w:sz w:val="28"/>
                <w:szCs w:val="28"/>
              </w:rPr>
            </w:pPr>
            <w:r>
              <w:rPr>
                <w:rFonts w:ascii="Corbel" w:hAnsi="Corbel"/>
                <w:b/>
                <w:bCs/>
                <w:iCs/>
                <w:color w:val="0090D7"/>
                <w:sz w:val="28"/>
                <w:szCs w:val="28"/>
              </w:rPr>
              <w:t>Resourcing and management</w:t>
            </w:r>
          </w:p>
          <w:p w14:paraId="5C551698" w14:textId="2EF089E3" w:rsidR="002009E5" w:rsidRPr="00601DBD" w:rsidDel="00106D2F" w:rsidRDefault="00165F84" w:rsidP="00165F84">
            <w:pPr>
              <w:spacing w:after="140" w:line="280" w:lineRule="exact"/>
              <w:rPr>
                <w:rFonts w:asciiTheme="minorHAnsi" w:hAnsiTheme="minorHAnsi" w:cstheme="minorHAnsi"/>
                <w:b/>
                <w:bCs/>
                <w:iCs/>
                <w:sz w:val="24"/>
                <w:szCs w:val="24"/>
                <w:highlight w:val="yellow"/>
                <w:lang w:val="fr-FR"/>
              </w:rPr>
            </w:pPr>
            <w:r w:rsidRPr="005634E7">
              <w:rPr>
                <w:rFonts w:ascii="Corbel" w:hAnsi="Corbel"/>
                <w:b/>
                <w:lang w:val="fr-FR"/>
              </w:rPr>
              <w:t xml:space="preserve">PAGE </w:t>
            </w:r>
            <w:proofErr w:type="gramStart"/>
            <w:r w:rsidRPr="005634E7">
              <w:rPr>
                <w:rFonts w:ascii="Corbel" w:hAnsi="Corbel"/>
                <w:b/>
                <w:lang w:val="fr-FR"/>
              </w:rPr>
              <w:t>LIMIT:</w:t>
            </w:r>
            <w:proofErr w:type="gramEnd"/>
            <w:r w:rsidRPr="005634E7">
              <w:rPr>
                <w:rFonts w:ascii="Corbel" w:hAnsi="Corbel"/>
                <w:i/>
                <w:lang w:val="fr-FR"/>
              </w:rPr>
              <w:t xml:space="preserve"> </w:t>
            </w:r>
            <w:r w:rsidRPr="005634E7">
              <w:rPr>
                <w:rFonts w:ascii="Corbel" w:hAnsi="Corbel"/>
                <w:lang w:val="fr-FR"/>
              </w:rPr>
              <w:t>Maximu</w:t>
            </w:r>
            <w:r w:rsidRPr="00352A2A">
              <w:rPr>
                <w:rFonts w:ascii="Corbel" w:hAnsi="Corbel"/>
                <w:lang w:val="fr-FR"/>
              </w:rPr>
              <w:t xml:space="preserve">m </w:t>
            </w:r>
            <w:r>
              <w:rPr>
                <w:rFonts w:ascii="Corbel" w:hAnsi="Corbel"/>
                <w:lang w:val="fr-FR"/>
              </w:rPr>
              <w:t>4</w:t>
            </w:r>
            <w:r w:rsidRPr="00352A2A">
              <w:rPr>
                <w:rFonts w:ascii="Corbel" w:hAnsi="Corbel"/>
                <w:lang w:val="fr-FR"/>
              </w:rPr>
              <w:t xml:space="preserve"> A</w:t>
            </w:r>
            <w:r w:rsidRPr="005634E7">
              <w:rPr>
                <w:rFonts w:ascii="Corbel" w:hAnsi="Corbel"/>
                <w:lang w:val="fr-FR"/>
              </w:rPr>
              <w:t>4 pages, 11-point Corbel font</w:t>
            </w:r>
            <w:r>
              <w:rPr>
                <w:rFonts w:ascii="Corbel" w:hAnsi="Corbel"/>
                <w:lang w:val="fr-FR"/>
              </w:rPr>
              <w:t xml:space="preserve">, 2,500 </w:t>
            </w:r>
            <w:proofErr w:type="spellStart"/>
            <w:r>
              <w:rPr>
                <w:rFonts w:ascii="Corbel" w:hAnsi="Corbel"/>
                <w:lang w:val="fr-FR"/>
              </w:rPr>
              <w:t>words</w:t>
            </w:r>
            <w:proofErr w:type="spellEnd"/>
          </w:p>
        </w:tc>
        <w:tc>
          <w:tcPr>
            <w:tcW w:w="9356" w:type="dxa"/>
            <w:shd w:val="clear" w:color="auto" w:fill="FFFFFF"/>
          </w:tcPr>
          <w:p w14:paraId="5AAED14B" w14:textId="77777777" w:rsidR="00E40006" w:rsidRPr="009D6975" w:rsidRDefault="00E40006" w:rsidP="00E40006">
            <w:pPr>
              <w:pStyle w:val="BodyText"/>
              <w:rPr>
                <w:rFonts w:ascii="Corbel" w:hAnsi="Corbel"/>
                <w:iCs/>
                <w:color w:val="auto"/>
                <w:lang w:val="en-US"/>
              </w:rPr>
            </w:pPr>
            <w:r w:rsidRPr="009D6975">
              <w:rPr>
                <w:rFonts w:ascii="Corbel" w:hAnsi="Corbel"/>
                <w:iCs/>
                <w:color w:val="auto"/>
                <w:lang w:val="en-US"/>
              </w:rPr>
              <w:t xml:space="preserve">Who will undertake the </w:t>
            </w:r>
            <w:r>
              <w:rPr>
                <w:rFonts w:ascii="Corbel" w:hAnsi="Corbel"/>
                <w:iCs/>
                <w:color w:val="auto"/>
                <w:lang w:val="en-US"/>
              </w:rPr>
              <w:t xml:space="preserve">study </w:t>
            </w:r>
            <w:r w:rsidRPr="009D6975">
              <w:rPr>
                <w:rFonts w:ascii="Corbel" w:hAnsi="Corbel"/>
                <w:iCs/>
                <w:color w:val="auto"/>
                <w:lang w:val="en-US"/>
              </w:rPr>
              <w:t>and why have they been chosen?</w:t>
            </w:r>
          </w:p>
          <w:p w14:paraId="7FA01551" w14:textId="77777777" w:rsidR="00E40006" w:rsidRDefault="00E40006" w:rsidP="00E40006">
            <w:pPr>
              <w:pStyle w:val="BodyText"/>
              <w:rPr>
                <w:rFonts w:ascii="Corbel" w:hAnsi="Corbel"/>
                <w:iCs/>
                <w:color w:val="auto"/>
                <w:lang w:val="en-US"/>
              </w:rPr>
            </w:pPr>
            <w:r w:rsidRPr="009D6975">
              <w:rPr>
                <w:rFonts w:ascii="Corbel" w:hAnsi="Corbel"/>
                <w:iCs/>
                <w:color w:val="auto"/>
                <w:lang w:val="en-US"/>
              </w:rPr>
              <w:t xml:space="preserve">Identify key members of staff and allocation </w:t>
            </w:r>
            <w:r>
              <w:rPr>
                <w:rFonts w:ascii="Corbel" w:hAnsi="Corbel"/>
                <w:iCs/>
                <w:color w:val="auto"/>
                <w:lang w:val="en-US"/>
              </w:rPr>
              <w:t xml:space="preserve">(including time) </w:t>
            </w:r>
            <w:r w:rsidRPr="009D6975">
              <w:rPr>
                <w:rFonts w:ascii="Corbel" w:hAnsi="Corbel"/>
                <w:iCs/>
                <w:color w:val="auto"/>
                <w:lang w:val="en-US"/>
              </w:rPr>
              <w:t xml:space="preserve">to </w:t>
            </w:r>
            <w:r>
              <w:rPr>
                <w:rFonts w:ascii="Corbel" w:hAnsi="Corbel"/>
                <w:iCs/>
                <w:color w:val="auto"/>
                <w:lang w:val="en-US"/>
              </w:rPr>
              <w:t>tasks.</w:t>
            </w:r>
          </w:p>
          <w:p w14:paraId="3B5EB3EB" w14:textId="77777777" w:rsidR="00E40006" w:rsidRPr="009D6975" w:rsidRDefault="00E40006" w:rsidP="00E40006">
            <w:pPr>
              <w:pStyle w:val="BodyText"/>
              <w:rPr>
                <w:rFonts w:ascii="Corbel" w:hAnsi="Corbel"/>
                <w:iCs/>
                <w:color w:val="auto"/>
                <w:lang w:val="en-US"/>
              </w:rPr>
            </w:pPr>
            <w:r>
              <w:rPr>
                <w:rFonts w:ascii="Corbel" w:hAnsi="Corbel"/>
                <w:iCs/>
                <w:color w:val="auto"/>
                <w:lang w:val="en-US"/>
              </w:rPr>
              <w:t>What experience/expertise will these team members bring to fulfilling these tasks?</w:t>
            </w:r>
          </w:p>
          <w:p w14:paraId="3B292300" w14:textId="77777777" w:rsidR="00E40006" w:rsidRDefault="00E40006" w:rsidP="00E40006">
            <w:pPr>
              <w:pStyle w:val="BodyText"/>
              <w:rPr>
                <w:rFonts w:ascii="Corbel" w:hAnsi="Corbel"/>
                <w:szCs w:val="22"/>
              </w:rPr>
            </w:pPr>
            <w:r w:rsidRPr="00B93EC8">
              <w:rPr>
                <w:rFonts w:ascii="Corbel" w:hAnsi="Corbel"/>
                <w:szCs w:val="22"/>
              </w:rPr>
              <w:t xml:space="preserve">How will the </w:t>
            </w:r>
            <w:r>
              <w:rPr>
                <w:rFonts w:ascii="Corbel" w:hAnsi="Corbel"/>
                <w:szCs w:val="22"/>
              </w:rPr>
              <w:t xml:space="preserve">study, study team and any subcontractors </w:t>
            </w:r>
            <w:r w:rsidRPr="00B93EC8">
              <w:rPr>
                <w:rFonts w:ascii="Corbel" w:hAnsi="Corbel"/>
                <w:szCs w:val="22"/>
              </w:rPr>
              <w:t>be managed?</w:t>
            </w:r>
          </w:p>
          <w:p w14:paraId="34308EAB" w14:textId="77777777" w:rsidR="00E40006" w:rsidRPr="00B93EC8" w:rsidRDefault="00E40006" w:rsidP="00E40006">
            <w:pPr>
              <w:pStyle w:val="BodyText"/>
              <w:rPr>
                <w:rFonts w:ascii="Corbel" w:hAnsi="Corbel"/>
                <w:szCs w:val="22"/>
              </w:rPr>
            </w:pPr>
            <w:r>
              <w:rPr>
                <w:rFonts w:ascii="Corbel" w:hAnsi="Corbel"/>
                <w:szCs w:val="22"/>
              </w:rPr>
              <w:t>How will you ensure that the study remains within budget?</w:t>
            </w:r>
          </w:p>
          <w:p w14:paraId="45DDFD87" w14:textId="77777777" w:rsidR="00E40006" w:rsidRPr="00B93EC8" w:rsidRDefault="00E40006" w:rsidP="00E40006">
            <w:pPr>
              <w:pStyle w:val="BodyText"/>
              <w:rPr>
                <w:rFonts w:ascii="Corbel" w:hAnsi="Corbel"/>
                <w:szCs w:val="22"/>
                <w:lang w:val="en-US"/>
              </w:rPr>
            </w:pPr>
            <w:r w:rsidRPr="00B93EC8">
              <w:rPr>
                <w:rFonts w:ascii="Corbel" w:hAnsi="Corbel"/>
                <w:szCs w:val="22"/>
                <w:lang w:val="en-US"/>
              </w:rPr>
              <w:t>Who will be responsible for reporting to the Client</w:t>
            </w:r>
            <w:r>
              <w:rPr>
                <w:rFonts w:ascii="Corbel" w:hAnsi="Corbel"/>
                <w:szCs w:val="22"/>
                <w:lang w:val="en-US"/>
              </w:rPr>
              <w:t xml:space="preserve"> and attend client meetings</w:t>
            </w:r>
            <w:r w:rsidRPr="00B93EC8">
              <w:rPr>
                <w:rFonts w:ascii="Corbel" w:hAnsi="Corbel"/>
                <w:szCs w:val="22"/>
                <w:lang w:val="en-US"/>
              </w:rPr>
              <w:t>?</w:t>
            </w:r>
          </w:p>
          <w:p w14:paraId="4750B77C" w14:textId="799D2FC0" w:rsidR="002009E5" w:rsidRPr="00E00D50" w:rsidRDefault="00E40006" w:rsidP="00E00D50">
            <w:pPr>
              <w:rPr>
                <w:rFonts w:ascii="Corbel" w:hAnsi="Corbel" w:cs="Arial"/>
              </w:rPr>
            </w:pPr>
            <w:r w:rsidRPr="006B33DC">
              <w:rPr>
                <w:rFonts w:ascii="Corbel" w:hAnsi="Corbel" w:cs="Arial"/>
              </w:rPr>
              <w:t xml:space="preserve">Identify risks </w:t>
            </w:r>
            <w:r>
              <w:rPr>
                <w:rFonts w:ascii="Corbel" w:hAnsi="Corbel" w:cs="Arial"/>
              </w:rPr>
              <w:t xml:space="preserve">to the study </w:t>
            </w:r>
            <w:r w:rsidRPr="006B33DC">
              <w:rPr>
                <w:rFonts w:ascii="Corbel" w:hAnsi="Corbel" w:cs="Arial"/>
              </w:rPr>
              <w:t>schedule</w:t>
            </w:r>
            <w:r>
              <w:rPr>
                <w:rFonts w:ascii="Corbel" w:hAnsi="Corbel" w:cs="Arial"/>
              </w:rPr>
              <w:t>,</w:t>
            </w:r>
            <w:r w:rsidRPr="006B33DC">
              <w:rPr>
                <w:rFonts w:ascii="Corbel" w:hAnsi="Corbel" w:cs="Arial"/>
              </w:rPr>
              <w:t xml:space="preserve"> and </w:t>
            </w:r>
            <w:r>
              <w:rPr>
                <w:rFonts w:ascii="Corbel" w:hAnsi="Corbel" w:cs="Arial"/>
              </w:rPr>
              <w:t xml:space="preserve">to the study more generally, including its </w:t>
            </w:r>
            <w:r w:rsidRPr="006B33DC">
              <w:rPr>
                <w:rFonts w:ascii="Corbel" w:hAnsi="Corbel" w:cs="Arial"/>
              </w:rPr>
              <w:t>outcomes</w:t>
            </w:r>
            <w:r>
              <w:rPr>
                <w:rFonts w:ascii="Corbel" w:hAnsi="Corbel" w:cs="Arial"/>
              </w:rPr>
              <w:t>. W</w:t>
            </w:r>
            <w:r w:rsidRPr="006B33DC">
              <w:rPr>
                <w:rFonts w:ascii="Corbel" w:hAnsi="Corbel" w:cs="Arial"/>
              </w:rPr>
              <w:t xml:space="preserve">hat impact </w:t>
            </w:r>
            <w:r>
              <w:rPr>
                <w:rFonts w:ascii="Corbel" w:hAnsi="Corbel" w:cs="Arial"/>
              </w:rPr>
              <w:t xml:space="preserve">might each of these risks </w:t>
            </w:r>
            <w:r w:rsidRPr="006B33DC">
              <w:rPr>
                <w:rFonts w:ascii="Corbel" w:hAnsi="Corbel" w:cs="Arial"/>
              </w:rPr>
              <w:t xml:space="preserve">have, and </w:t>
            </w:r>
            <w:r>
              <w:rPr>
                <w:rFonts w:ascii="Corbel" w:hAnsi="Corbel" w:cs="Arial"/>
              </w:rPr>
              <w:t>how will these risks be mitigated?</w:t>
            </w:r>
          </w:p>
        </w:tc>
        <w:tc>
          <w:tcPr>
            <w:tcW w:w="1530" w:type="dxa"/>
            <w:shd w:val="clear" w:color="auto" w:fill="FFFFFF"/>
          </w:tcPr>
          <w:p w14:paraId="7E9BE9F5" w14:textId="1DDDA3B5" w:rsidR="002009E5" w:rsidRPr="00E40006" w:rsidRDefault="00602023" w:rsidP="00657387">
            <w:pPr>
              <w:spacing w:after="140" w:line="280" w:lineRule="exact"/>
              <w:rPr>
                <w:rFonts w:asciiTheme="minorHAnsi" w:hAnsiTheme="minorHAnsi" w:cstheme="minorHAnsi"/>
                <w:sz w:val="24"/>
                <w:szCs w:val="24"/>
              </w:rPr>
            </w:pPr>
            <w:r>
              <w:rPr>
                <w:rFonts w:asciiTheme="minorHAnsi" w:hAnsiTheme="minorHAnsi" w:cstheme="minorHAnsi"/>
                <w:sz w:val="24"/>
                <w:szCs w:val="24"/>
              </w:rPr>
              <w:t>20</w:t>
            </w:r>
            <w:r w:rsidR="00E40006" w:rsidRPr="00E40006">
              <w:rPr>
                <w:rFonts w:asciiTheme="minorHAnsi" w:hAnsiTheme="minorHAnsi" w:cstheme="minorHAnsi"/>
                <w:sz w:val="24"/>
                <w:szCs w:val="24"/>
              </w:rPr>
              <w:t>%</w:t>
            </w:r>
          </w:p>
        </w:tc>
      </w:tr>
    </w:tbl>
    <w:p w14:paraId="4D60EB84" w14:textId="77777777" w:rsidR="002009E5" w:rsidRPr="00601DBD" w:rsidRDefault="002009E5" w:rsidP="002009E5">
      <w:pPr>
        <w:spacing w:after="140" w:line="280" w:lineRule="exact"/>
        <w:rPr>
          <w:rFonts w:asciiTheme="minorHAnsi" w:hAnsiTheme="minorHAnsi" w:cstheme="minorHAnsi"/>
          <w:i/>
          <w:color w:val="0090D7"/>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59"/>
        <w:gridCol w:w="5205"/>
        <w:gridCol w:w="5811"/>
      </w:tblGrid>
      <w:tr w:rsidR="002009E5" w:rsidRPr="00601DBD" w14:paraId="3F56AE32" w14:textId="77777777" w:rsidTr="00657387">
        <w:trPr>
          <w:cantSplit/>
          <w:trHeight w:val="553"/>
        </w:trPr>
        <w:tc>
          <w:tcPr>
            <w:tcW w:w="14175" w:type="dxa"/>
            <w:gridSpan w:val="3"/>
            <w:tcBorders>
              <w:bottom w:val="single" w:sz="4" w:space="0" w:color="auto"/>
            </w:tcBorders>
            <w:shd w:val="clear" w:color="auto" w:fill="006C7D" w:themeFill="accent3"/>
            <w:vAlign w:val="center"/>
          </w:tcPr>
          <w:p w14:paraId="1A37F94D" w14:textId="0F759E7A" w:rsidR="002009E5" w:rsidRPr="00601DBD" w:rsidRDefault="002009E5" w:rsidP="00657387">
            <w:pPr>
              <w:spacing w:after="140" w:line="280" w:lineRule="exact"/>
              <w:rPr>
                <w:rFonts w:asciiTheme="minorHAnsi" w:hAnsiTheme="minorHAnsi" w:cstheme="minorHAnsi"/>
                <w:color w:val="FFFFFF"/>
                <w:sz w:val="24"/>
                <w:szCs w:val="24"/>
              </w:rPr>
            </w:pPr>
            <w:r w:rsidRPr="00601DBD">
              <w:rPr>
                <w:rFonts w:asciiTheme="minorHAnsi" w:hAnsiTheme="minorHAnsi" w:cstheme="minorHAnsi"/>
                <w:color w:val="FFFFFF"/>
                <w:sz w:val="24"/>
                <w:szCs w:val="24"/>
              </w:rPr>
              <w:t xml:space="preserve">Price will account for </w:t>
            </w:r>
            <w:r w:rsidR="005D1E71">
              <w:rPr>
                <w:rFonts w:asciiTheme="minorHAnsi" w:hAnsiTheme="minorHAnsi" w:cstheme="minorHAnsi"/>
                <w:color w:val="FFFFFF"/>
                <w:sz w:val="24"/>
                <w:szCs w:val="24"/>
              </w:rPr>
              <w:t>3</w:t>
            </w:r>
            <w:r w:rsidR="00E40006">
              <w:rPr>
                <w:rFonts w:asciiTheme="minorHAnsi" w:hAnsiTheme="minorHAnsi" w:cstheme="minorHAnsi"/>
                <w:color w:val="FFFFFF"/>
                <w:sz w:val="24"/>
                <w:szCs w:val="24"/>
              </w:rPr>
              <w:t>0</w:t>
            </w:r>
            <w:r w:rsidRPr="00601DBD">
              <w:rPr>
                <w:rFonts w:asciiTheme="minorHAnsi" w:hAnsiTheme="minorHAnsi" w:cstheme="minorHAnsi"/>
                <w:color w:val="FFFFFF"/>
                <w:sz w:val="24"/>
                <w:szCs w:val="24"/>
              </w:rPr>
              <w:t>% of the Overall Score.  The lowest price will gain the maximum marks with other prices expressed as a proportion of the best score using the maths explained in the worked example below.</w:t>
            </w:r>
          </w:p>
          <w:p w14:paraId="7063CA59" w14:textId="77777777" w:rsidR="002009E5" w:rsidRPr="00601DBD" w:rsidRDefault="002009E5" w:rsidP="00657387">
            <w:pPr>
              <w:spacing w:after="140" w:line="280" w:lineRule="exact"/>
              <w:rPr>
                <w:rFonts w:asciiTheme="minorHAnsi" w:hAnsiTheme="minorHAnsi" w:cstheme="minorHAnsi"/>
                <w:color w:val="000000"/>
                <w:sz w:val="24"/>
                <w:szCs w:val="24"/>
              </w:rPr>
            </w:pPr>
          </w:p>
        </w:tc>
      </w:tr>
      <w:tr w:rsidR="002009E5" w:rsidRPr="00601DBD" w14:paraId="58984CD4" w14:textId="77777777" w:rsidTr="00657387">
        <w:trPr>
          <w:trHeight w:val="174"/>
          <w:tblHeader/>
        </w:trPr>
        <w:tc>
          <w:tcPr>
            <w:tcW w:w="3159" w:type="dxa"/>
            <w:tcBorders>
              <w:bottom w:val="single" w:sz="4" w:space="0" w:color="auto"/>
            </w:tcBorders>
            <w:shd w:val="clear" w:color="auto" w:fill="006C7D" w:themeFill="accent3"/>
            <w:vAlign w:val="center"/>
          </w:tcPr>
          <w:p w14:paraId="7B65835C" w14:textId="77777777" w:rsidR="002009E5" w:rsidRPr="00601DBD" w:rsidRDefault="002009E5" w:rsidP="00657387">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Criteria</w:t>
            </w:r>
          </w:p>
        </w:tc>
        <w:tc>
          <w:tcPr>
            <w:tcW w:w="5205" w:type="dxa"/>
            <w:shd w:val="clear" w:color="auto" w:fill="006C7D" w:themeFill="accent3"/>
            <w:vAlign w:val="center"/>
          </w:tcPr>
          <w:p w14:paraId="006D6067" w14:textId="77777777" w:rsidR="002009E5" w:rsidRPr="00601DBD" w:rsidRDefault="002009E5" w:rsidP="00657387">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Demonstrated by</w:t>
            </w:r>
          </w:p>
        </w:tc>
        <w:tc>
          <w:tcPr>
            <w:tcW w:w="5811" w:type="dxa"/>
            <w:shd w:val="clear" w:color="auto" w:fill="006C7D" w:themeFill="accent3"/>
            <w:vAlign w:val="center"/>
          </w:tcPr>
          <w:p w14:paraId="7F180C2E" w14:textId="77777777" w:rsidR="002009E5" w:rsidRPr="00601DBD" w:rsidRDefault="002009E5" w:rsidP="00657387">
            <w:pPr>
              <w:autoSpaceDE w:val="0"/>
              <w:autoSpaceDN w:val="0"/>
              <w:adjustRightInd w:val="0"/>
              <w:spacing w:before="60" w:after="60" w:line="276" w:lineRule="auto"/>
              <w:jc w:val="center"/>
              <w:rPr>
                <w:rFonts w:asciiTheme="minorHAnsi" w:hAnsiTheme="minorHAnsi" w:cstheme="minorHAnsi"/>
                <w:b/>
                <w:color w:val="FFFFFF"/>
                <w:sz w:val="24"/>
                <w:szCs w:val="24"/>
              </w:rPr>
            </w:pPr>
            <w:r w:rsidRPr="00601DBD">
              <w:rPr>
                <w:rFonts w:asciiTheme="minorHAnsi" w:hAnsiTheme="minorHAnsi" w:cstheme="minorHAnsi"/>
                <w:b/>
                <w:color w:val="FFFFFF"/>
                <w:sz w:val="24"/>
                <w:szCs w:val="24"/>
              </w:rPr>
              <w:t>Weighting</w:t>
            </w:r>
          </w:p>
        </w:tc>
      </w:tr>
      <w:tr w:rsidR="002009E5" w:rsidRPr="00601DBD" w14:paraId="52CD76A2" w14:textId="77777777" w:rsidTr="00657387">
        <w:trPr>
          <w:cantSplit/>
          <w:trHeight w:val="565"/>
        </w:trPr>
        <w:tc>
          <w:tcPr>
            <w:tcW w:w="3159" w:type="dxa"/>
            <w:shd w:val="clear" w:color="auto" w:fill="FFFFFF"/>
            <w:vAlign w:val="center"/>
          </w:tcPr>
          <w:p w14:paraId="65C839A7" w14:textId="77777777" w:rsidR="002009E5" w:rsidRPr="00601DBD" w:rsidRDefault="002009E5" w:rsidP="00657387">
            <w:pPr>
              <w:spacing w:after="140" w:line="280" w:lineRule="exact"/>
              <w:rPr>
                <w:rFonts w:asciiTheme="minorHAnsi" w:hAnsiTheme="minorHAnsi" w:cstheme="minorHAnsi"/>
                <w:color w:val="000000"/>
                <w:sz w:val="24"/>
                <w:szCs w:val="24"/>
              </w:rPr>
            </w:pPr>
            <w:r w:rsidRPr="00601DBD">
              <w:rPr>
                <w:rFonts w:asciiTheme="minorHAnsi" w:hAnsiTheme="minorHAnsi" w:cstheme="minorHAnsi"/>
                <w:color w:val="000000"/>
                <w:sz w:val="24"/>
                <w:szCs w:val="24"/>
              </w:rPr>
              <w:t>Price</w:t>
            </w:r>
          </w:p>
        </w:tc>
        <w:tc>
          <w:tcPr>
            <w:tcW w:w="5205" w:type="dxa"/>
            <w:shd w:val="clear" w:color="auto" w:fill="FFFFFF"/>
            <w:vAlign w:val="center"/>
          </w:tcPr>
          <w:p w14:paraId="4D58B74D" w14:textId="77777777" w:rsidR="002009E5" w:rsidRPr="00601DBD" w:rsidRDefault="002009E5" w:rsidP="00657387">
            <w:pPr>
              <w:spacing w:after="140" w:line="280" w:lineRule="exact"/>
              <w:rPr>
                <w:rFonts w:asciiTheme="minorHAnsi" w:hAnsiTheme="minorHAnsi" w:cstheme="minorHAnsi"/>
                <w:color w:val="000000"/>
                <w:sz w:val="24"/>
                <w:szCs w:val="24"/>
              </w:rPr>
            </w:pPr>
            <w:r w:rsidRPr="00601DBD">
              <w:rPr>
                <w:rFonts w:asciiTheme="minorHAnsi" w:hAnsiTheme="minorHAnsi" w:cstheme="minorHAnsi"/>
                <w:color w:val="000000"/>
                <w:sz w:val="24"/>
                <w:szCs w:val="24"/>
              </w:rPr>
              <w:t>Completed Resource and Pricing Schedule</w:t>
            </w:r>
          </w:p>
        </w:tc>
        <w:tc>
          <w:tcPr>
            <w:tcW w:w="5811" w:type="dxa"/>
            <w:shd w:val="clear" w:color="auto" w:fill="FFFFFF"/>
            <w:vAlign w:val="center"/>
          </w:tcPr>
          <w:p w14:paraId="5F7CD392" w14:textId="6A9C360B" w:rsidR="002009E5" w:rsidRPr="00601DBD" w:rsidRDefault="005D1E71" w:rsidP="00657387">
            <w:pPr>
              <w:spacing w:after="140" w:line="280" w:lineRule="exact"/>
              <w:rPr>
                <w:rFonts w:asciiTheme="minorHAnsi" w:hAnsiTheme="minorHAnsi" w:cstheme="minorHAnsi"/>
                <w:sz w:val="24"/>
                <w:szCs w:val="24"/>
                <w:highlight w:val="yellow"/>
              </w:rPr>
            </w:pPr>
            <w:r>
              <w:rPr>
                <w:rFonts w:asciiTheme="minorHAnsi" w:hAnsiTheme="minorHAnsi" w:cstheme="minorHAnsi"/>
                <w:sz w:val="24"/>
                <w:szCs w:val="24"/>
              </w:rPr>
              <w:t>3</w:t>
            </w:r>
            <w:r w:rsidR="00E40006" w:rsidRPr="00E40006">
              <w:rPr>
                <w:rFonts w:asciiTheme="minorHAnsi" w:hAnsiTheme="minorHAnsi" w:cstheme="minorHAnsi"/>
                <w:sz w:val="24"/>
                <w:szCs w:val="24"/>
              </w:rPr>
              <w:t>0%</w:t>
            </w:r>
          </w:p>
        </w:tc>
      </w:tr>
    </w:tbl>
    <w:p w14:paraId="2F4D0297" w14:textId="77777777" w:rsidR="002009E5" w:rsidRPr="00601DBD" w:rsidRDefault="002009E5" w:rsidP="002009E5">
      <w:pPr>
        <w:spacing w:after="200" w:line="276" w:lineRule="auto"/>
        <w:ind w:left="360"/>
        <w:contextualSpacing/>
        <w:rPr>
          <w:rFonts w:asciiTheme="minorHAnsi" w:hAnsiTheme="minorHAnsi" w:cstheme="minorHAnsi"/>
          <w:b/>
          <w:bCs/>
          <w:color w:val="009FE3"/>
          <w:sz w:val="24"/>
          <w:szCs w:val="24"/>
        </w:rPr>
      </w:pPr>
    </w:p>
    <w:p w14:paraId="08F49B3D" w14:textId="2AF42CC8" w:rsidR="003556F3" w:rsidRDefault="003556F3" w:rsidP="003556F3">
      <w:pPr>
        <w:pStyle w:val="ListParagraph"/>
        <w:spacing w:after="200" w:line="276" w:lineRule="auto"/>
        <w:ind w:left="644"/>
        <w:rPr>
          <w:rFonts w:asciiTheme="minorHAnsi" w:hAnsiTheme="minorHAnsi" w:cstheme="minorHAnsi"/>
          <w:b/>
          <w:bCs/>
          <w:sz w:val="24"/>
          <w:szCs w:val="24"/>
        </w:rPr>
      </w:pPr>
    </w:p>
    <w:p w14:paraId="7466C247" w14:textId="253824E4" w:rsidR="003556F3" w:rsidRDefault="003556F3" w:rsidP="003556F3">
      <w:pPr>
        <w:pStyle w:val="ListParagraph"/>
        <w:spacing w:after="200" w:line="276" w:lineRule="auto"/>
        <w:ind w:left="644"/>
        <w:rPr>
          <w:rFonts w:asciiTheme="minorHAnsi" w:hAnsiTheme="minorHAnsi" w:cstheme="minorHAnsi"/>
          <w:b/>
          <w:bCs/>
          <w:sz w:val="24"/>
          <w:szCs w:val="24"/>
        </w:rPr>
      </w:pPr>
    </w:p>
    <w:p w14:paraId="75EC057C" w14:textId="7A9B4AE6" w:rsidR="003556F3" w:rsidRDefault="003556F3" w:rsidP="003556F3">
      <w:pPr>
        <w:pStyle w:val="ListParagraph"/>
        <w:spacing w:after="200" w:line="276" w:lineRule="auto"/>
        <w:ind w:left="644"/>
        <w:rPr>
          <w:rFonts w:asciiTheme="minorHAnsi" w:hAnsiTheme="minorHAnsi" w:cstheme="minorHAnsi"/>
          <w:b/>
          <w:bCs/>
          <w:sz w:val="24"/>
          <w:szCs w:val="24"/>
        </w:rPr>
      </w:pPr>
    </w:p>
    <w:p w14:paraId="32954647" w14:textId="23B5DADA" w:rsidR="003556F3" w:rsidRDefault="003556F3" w:rsidP="003556F3">
      <w:pPr>
        <w:pStyle w:val="ListParagraph"/>
        <w:spacing w:after="200" w:line="276" w:lineRule="auto"/>
        <w:ind w:left="644"/>
        <w:rPr>
          <w:rFonts w:asciiTheme="minorHAnsi" w:hAnsiTheme="minorHAnsi" w:cstheme="minorHAnsi"/>
          <w:b/>
          <w:bCs/>
          <w:sz w:val="24"/>
          <w:szCs w:val="24"/>
        </w:rPr>
      </w:pPr>
    </w:p>
    <w:p w14:paraId="1299947F" w14:textId="28E28190" w:rsidR="003556F3" w:rsidRDefault="003556F3" w:rsidP="003556F3">
      <w:pPr>
        <w:pStyle w:val="ListParagraph"/>
        <w:spacing w:after="200" w:line="276" w:lineRule="auto"/>
        <w:ind w:left="644"/>
        <w:rPr>
          <w:rFonts w:asciiTheme="minorHAnsi" w:hAnsiTheme="minorHAnsi" w:cstheme="minorHAnsi"/>
          <w:b/>
          <w:bCs/>
          <w:sz w:val="24"/>
          <w:szCs w:val="24"/>
        </w:rPr>
      </w:pPr>
    </w:p>
    <w:p w14:paraId="14913859" w14:textId="222B694E" w:rsidR="003556F3" w:rsidRDefault="003556F3" w:rsidP="003556F3">
      <w:pPr>
        <w:pStyle w:val="ListParagraph"/>
        <w:spacing w:after="200" w:line="276" w:lineRule="auto"/>
        <w:ind w:left="644"/>
        <w:rPr>
          <w:rFonts w:asciiTheme="minorHAnsi" w:hAnsiTheme="minorHAnsi" w:cstheme="minorHAnsi"/>
          <w:b/>
          <w:bCs/>
          <w:sz w:val="24"/>
          <w:szCs w:val="24"/>
        </w:rPr>
      </w:pPr>
    </w:p>
    <w:p w14:paraId="767386EF" w14:textId="77777777" w:rsidR="003556F3" w:rsidRDefault="003556F3" w:rsidP="003556F3">
      <w:pPr>
        <w:pStyle w:val="ListParagraph"/>
        <w:spacing w:after="200" w:line="276" w:lineRule="auto"/>
        <w:ind w:left="644"/>
        <w:rPr>
          <w:rFonts w:asciiTheme="minorHAnsi" w:hAnsiTheme="minorHAnsi" w:cstheme="minorHAnsi"/>
          <w:b/>
          <w:bCs/>
          <w:sz w:val="24"/>
          <w:szCs w:val="24"/>
        </w:rPr>
      </w:pPr>
    </w:p>
    <w:p w14:paraId="206B9FC1" w14:textId="47E4EF64" w:rsidR="002F0F81" w:rsidRDefault="002F0F81">
      <w:pPr>
        <w:rPr>
          <w:rFonts w:asciiTheme="minorHAnsi" w:hAnsiTheme="minorHAnsi" w:cstheme="minorHAnsi"/>
          <w:b/>
          <w:bCs/>
          <w:sz w:val="24"/>
          <w:szCs w:val="24"/>
        </w:rPr>
      </w:pPr>
      <w:r>
        <w:rPr>
          <w:rFonts w:asciiTheme="minorHAnsi" w:hAnsiTheme="minorHAnsi" w:cstheme="minorHAnsi"/>
          <w:b/>
          <w:bCs/>
          <w:sz w:val="24"/>
          <w:szCs w:val="24"/>
        </w:rPr>
        <w:br w:type="page"/>
      </w:r>
    </w:p>
    <w:p w14:paraId="34C0B096" w14:textId="77777777" w:rsidR="00214CAB" w:rsidRPr="00EE1FDF" w:rsidRDefault="00214CAB" w:rsidP="00EE1FDF">
      <w:pPr>
        <w:spacing w:after="200" w:line="276" w:lineRule="auto"/>
        <w:rPr>
          <w:rFonts w:asciiTheme="minorHAnsi" w:hAnsiTheme="minorHAnsi" w:cstheme="minorHAnsi"/>
          <w:b/>
          <w:bCs/>
          <w:sz w:val="24"/>
          <w:szCs w:val="24"/>
        </w:rPr>
      </w:pPr>
    </w:p>
    <w:p w14:paraId="413DAA3A" w14:textId="77777777" w:rsidR="003556F3" w:rsidRDefault="003556F3" w:rsidP="003556F3">
      <w:pPr>
        <w:pStyle w:val="ListParagraph"/>
        <w:spacing w:after="200" w:line="276" w:lineRule="auto"/>
        <w:ind w:left="644"/>
        <w:rPr>
          <w:rFonts w:asciiTheme="minorHAnsi" w:hAnsiTheme="minorHAnsi" w:cstheme="minorHAnsi"/>
          <w:b/>
          <w:bCs/>
          <w:sz w:val="24"/>
          <w:szCs w:val="24"/>
        </w:rPr>
      </w:pPr>
    </w:p>
    <w:p w14:paraId="38691740" w14:textId="2EBEEA5B" w:rsidR="002009E5" w:rsidRPr="00E734F4" w:rsidRDefault="002009E5" w:rsidP="002009E5">
      <w:pPr>
        <w:pStyle w:val="ListParagraph"/>
        <w:numPr>
          <w:ilvl w:val="0"/>
          <w:numId w:val="12"/>
        </w:numPr>
        <w:spacing w:after="200" w:line="276" w:lineRule="auto"/>
        <w:rPr>
          <w:rFonts w:asciiTheme="minorHAnsi" w:hAnsiTheme="minorHAnsi" w:cstheme="minorHAnsi"/>
          <w:b/>
          <w:bCs/>
          <w:sz w:val="24"/>
          <w:szCs w:val="24"/>
        </w:rPr>
      </w:pPr>
      <w:r w:rsidRPr="00E734F4">
        <w:rPr>
          <w:rFonts w:asciiTheme="minorHAnsi" w:hAnsiTheme="minorHAnsi" w:cstheme="minorHAnsi"/>
          <w:b/>
          <w:bCs/>
          <w:sz w:val="24"/>
          <w:szCs w:val="24"/>
        </w:rPr>
        <w:t>Worked Example</w:t>
      </w:r>
    </w:p>
    <w:p w14:paraId="32ADB529" w14:textId="77777777" w:rsidR="002009E5" w:rsidRPr="00E734F4" w:rsidRDefault="002009E5" w:rsidP="002009E5">
      <w:pPr>
        <w:spacing w:after="200" w:line="276" w:lineRule="auto"/>
        <w:rPr>
          <w:rFonts w:asciiTheme="minorHAnsi" w:hAnsiTheme="minorHAnsi" w:cstheme="minorHAnsi"/>
          <w:b/>
          <w:sz w:val="24"/>
          <w:szCs w:val="24"/>
        </w:rPr>
      </w:pPr>
      <w:r w:rsidRPr="00E734F4">
        <w:rPr>
          <w:rFonts w:asciiTheme="minorHAnsi" w:hAnsiTheme="minorHAnsi" w:cstheme="minorHAnsi"/>
          <w:b/>
          <w:sz w:val="24"/>
          <w:szCs w:val="24"/>
        </w:rPr>
        <w:t>How your quality scoring will be used to give a weighted score</w:t>
      </w:r>
    </w:p>
    <w:p w14:paraId="2FFA035C" w14:textId="77777777" w:rsidR="002F0F81" w:rsidRPr="003A3203" w:rsidRDefault="002F0F81" w:rsidP="002F0F81">
      <w:pPr>
        <w:rPr>
          <w:rFonts w:ascii="Corbel" w:hAnsi="Corbel"/>
          <w:b/>
          <w:color w:val="009FE3"/>
          <w:sz w:val="28"/>
          <w:szCs w:val="28"/>
        </w:rPr>
      </w:pPr>
      <w:r w:rsidRPr="003A3203">
        <w:rPr>
          <w:rFonts w:ascii="Corbel" w:hAnsi="Corbel"/>
          <w:b/>
          <w:color w:val="009FE3"/>
          <w:sz w:val="28"/>
          <w:szCs w:val="28"/>
        </w:rPr>
        <w:t>How your quality scoring will be used to give a weighted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3"/>
        <w:gridCol w:w="1957"/>
        <w:gridCol w:w="1957"/>
        <w:gridCol w:w="1957"/>
        <w:gridCol w:w="1957"/>
        <w:gridCol w:w="1957"/>
        <w:gridCol w:w="1957"/>
      </w:tblGrid>
      <w:tr w:rsidR="002F0F81" w:rsidRPr="00D74BC8" w14:paraId="4D0906E6" w14:textId="77777777" w:rsidTr="00657387">
        <w:tc>
          <w:tcPr>
            <w:tcW w:w="2433" w:type="dxa"/>
            <w:tcBorders>
              <w:bottom w:val="single" w:sz="4" w:space="0" w:color="auto"/>
            </w:tcBorders>
            <w:shd w:val="clear" w:color="auto" w:fill="0090D7"/>
            <w:tcMar>
              <w:top w:w="0" w:type="dxa"/>
              <w:left w:w="108" w:type="dxa"/>
              <w:bottom w:w="0" w:type="dxa"/>
              <w:right w:w="108" w:type="dxa"/>
            </w:tcMar>
            <w:vAlign w:val="bottom"/>
            <w:hideMark/>
          </w:tcPr>
          <w:p w14:paraId="255FB95D" w14:textId="77777777" w:rsidR="002F0F81" w:rsidRPr="0019020D" w:rsidRDefault="002F0F81" w:rsidP="00657387">
            <w:pPr>
              <w:pStyle w:val="BodyText"/>
              <w:rPr>
                <w:rFonts w:ascii="Corbel" w:hAnsi="Corbel"/>
                <w:color w:val="FFFFFF" w:themeColor="background1"/>
                <w:szCs w:val="22"/>
              </w:rPr>
            </w:pPr>
            <w:r w:rsidRPr="0019020D">
              <w:rPr>
                <w:rFonts w:ascii="Corbel" w:hAnsi="Corbel"/>
                <w:color w:val="FFFFFF" w:themeColor="background1"/>
                <w:szCs w:val="22"/>
              </w:rPr>
              <w:t>Bidder</w:t>
            </w:r>
          </w:p>
        </w:tc>
        <w:tc>
          <w:tcPr>
            <w:tcW w:w="1957" w:type="dxa"/>
            <w:shd w:val="clear" w:color="auto" w:fill="0090D7"/>
            <w:vAlign w:val="bottom"/>
          </w:tcPr>
          <w:p w14:paraId="6456EF90" w14:textId="77777777" w:rsidR="002F0F81" w:rsidRPr="0019020D" w:rsidRDefault="002F0F81" w:rsidP="00657387">
            <w:pPr>
              <w:pStyle w:val="BodyText"/>
              <w:rPr>
                <w:rFonts w:ascii="Corbel" w:hAnsi="Corbel"/>
                <w:color w:val="FFFFFF" w:themeColor="background1"/>
                <w:szCs w:val="22"/>
              </w:rPr>
            </w:pPr>
            <w:r w:rsidRPr="0019020D">
              <w:rPr>
                <w:rFonts w:ascii="Corbel" w:hAnsi="Corbel"/>
                <w:color w:val="FFFFFF" w:themeColor="background1"/>
                <w:szCs w:val="22"/>
              </w:rPr>
              <w:t>Question</w:t>
            </w:r>
          </w:p>
        </w:tc>
        <w:tc>
          <w:tcPr>
            <w:tcW w:w="1957" w:type="dxa"/>
            <w:shd w:val="clear" w:color="auto" w:fill="0090D7"/>
            <w:tcMar>
              <w:top w:w="0" w:type="dxa"/>
              <w:left w:w="108" w:type="dxa"/>
              <w:bottom w:w="0" w:type="dxa"/>
              <w:right w:w="108" w:type="dxa"/>
            </w:tcMar>
            <w:vAlign w:val="bottom"/>
            <w:hideMark/>
          </w:tcPr>
          <w:p w14:paraId="76314BCA" w14:textId="77777777" w:rsidR="002F0F81" w:rsidRPr="0019020D" w:rsidRDefault="002F0F81" w:rsidP="00657387">
            <w:pPr>
              <w:pStyle w:val="BodyText"/>
              <w:rPr>
                <w:rFonts w:ascii="Corbel" w:hAnsi="Corbel"/>
                <w:color w:val="FFFFFF" w:themeColor="background1"/>
                <w:szCs w:val="22"/>
              </w:rPr>
            </w:pPr>
            <w:r w:rsidRPr="0019020D">
              <w:rPr>
                <w:rFonts w:ascii="Corbel" w:hAnsi="Corbel"/>
                <w:color w:val="FFFFFF" w:themeColor="background1"/>
                <w:szCs w:val="22"/>
              </w:rPr>
              <w:t>Score out of 5</w:t>
            </w:r>
          </w:p>
        </w:tc>
        <w:tc>
          <w:tcPr>
            <w:tcW w:w="1957" w:type="dxa"/>
            <w:shd w:val="clear" w:color="auto" w:fill="0090D7"/>
            <w:tcMar>
              <w:top w:w="0" w:type="dxa"/>
              <w:left w:w="108" w:type="dxa"/>
              <w:bottom w:w="0" w:type="dxa"/>
              <w:right w:w="108" w:type="dxa"/>
            </w:tcMar>
            <w:vAlign w:val="bottom"/>
            <w:hideMark/>
          </w:tcPr>
          <w:p w14:paraId="5C357479" w14:textId="77777777" w:rsidR="002F0F81" w:rsidRPr="0019020D" w:rsidRDefault="002F0F81" w:rsidP="00657387">
            <w:pPr>
              <w:pStyle w:val="BodyText"/>
              <w:rPr>
                <w:rFonts w:ascii="Corbel" w:hAnsi="Corbel"/>
                <w:color w:val="FFFFFF" w:themeColor="background1"/>
                <w:szCs w:val="22"/>
              </w:rPr>
            </w:pPr>
            <w:r w:rsidRPr="0019020D">
              <w:rPr>
                <w:rFonts w:ascii="Corbel" w:hAnsi="Corbel"/>
                <w:color w:val="FFFFFF" w:themeColor="background1"/>
                <w:szCs w:val="22"/>
              </w:rPr>
              <w:t>Weighting</w:t>
            </w:r>
          </w:p>
        </w:tc>
        <w:tc>
          <w:tcPr>
            <w:tcW w:w="1957" w:type="dxa"/>
            <w:shd w:val="clear" w:color="auto" w:fill="0090D7"/>
            <w:tcMar>
              <w:top w:w="0" w:type="dxa"/>
              <w:left w:w="108" w:type="dxa"/>
              <w:bottom w:w="0" w:type="dxa"/>
              <w:right w:w="108" w:type="dxa"/>
            </w:tcMar>
            <w:vAlign w:val="bottom"/>
            <w:hideMark/>
          </w:tcPr>
          <w:p w14:paraId="09C23BF9" w14:textId="77777777" w:rsidR="002F0F81" w:rsidRPr="0019020D" w:rsidRDefault="002F0F81" w:rsidP="00657387">
            <w:pPr>
              <w:pStyle w:val="BodyText"/>
              <w:rPr>
                <w:rFonts w:ascii="Corbel" w:hAnsi="Corbel"/>
                <w:color w:val="FFFFFF" w:themeColor="background1"/>
                <w:szCs w:val="22"/>
              </w:rPr>
            </w:pPr>
            <w:r w:rsidRPr="0019020D">
              <w:rPr>
                <w:rFonts w:ascii="Corbel" w:hAnsi="Corbel"/>
                <w:color w:val="FFFFFF" w:themeColor="background1"/>
                <w:szCs w:val="22"/>
              </w:rPr>
              <w:t>Weighting Multiplier</w:t>
            </w:r>
          </w:p>
        </w:tc>
        <w:tc>
          <w:tcPr>
            <w:tcW w:w="1957" w:type="dxa"/>
            <w:shd w:val="clear" w:color="auto" w:fill="0090D7"/>
            <w:tcMar>
              <w:top w:w="0" w:type="dxa"/>
              <w:left w:w="108" w:type="dxa"/>
              <w:bottom w:w="0" w:type="dxa"/>
              <w:right w:w="108" w:type="dxa"/>
            </w:tcMar>
            <w:vAlign w:val="bottom"/>
            <w:hideMark/>
          </w:tcPr>
          <w:p w14:paraId="7B837627" w14:textId="77777777" w:rsidR="002F0F81" w:rsidRPr="0019020D" w:rsidRDefault="002F0F81" w:rsidP="00657387">
            <w:pPr>
              <w:pStyle w:val="BodyText"/>
              <w:rPr>
                <w:rFonts w:ascii="Corbel" w:hAnsi="Corbel"/>
                <w:color w:val="FFFFFF" w:themeColor="background1"/>
                <w:szCs w:val="22"/>
              </w:rPr>
            </w:pPr>
            <w:r w:rsidRPr="0019020D">
              <w:rPr>
                <w:rFonts w:ascii="Corbel" w:hAnsi="Corbel"/>
                <w:color w:val="FFFFFF" w:themeColor="background1"/>
                <w:szCs w:val="22"/>
              </w:rPr>
              <w:t>Weighted Score</w:t>
            </w:r>
          </w:p>
        </w:tc>
        <w:tc>
          <w:tcPr>
            <w:tcW w:w="1957" w:type="dxa"/>
            <w:shd w:val="clear" w:color="auto" w:fill="0090D7"/>
          </w:tcPr>
          <w:p w14:paraId="7D58A6EE" w14:textId="77777777" w:rsidR="002F0F81" w:rsidRPr="0019020D" w:rsidRDefault="002F0F81" w:rsidP="00657387">
            <w:pPr>
              <w:pStyle w:val="BodyText"/>
              <w:rPr>
                <w:rFonts w:ascii="Corbel" w:hAnsi="Corbel"/>
                <w:color w:val="FFFFFF" w:themeColor="background1"/>
                <w:szCs w:val="22"/>
              </w:rPr>
            </w:pPr>
            <w:r w:rsidRPr="0019020D">
              <w:rPr>
                <w:rFonts w:ascii="Corbel" w:hAnsi="Corbel"/>
                <w:color w:val="FFFFFF" w:themeColor="background1"/>
                <w:szCs w:val="22"/>
              </w:rPr>
              <w:t>Total Weighted Score</w:t>
            </w:r>
          </w:p>
        </w:tc>
      </w:tr>
      <w:tr w:rsidR="002F0F81" w:rsidRPr="00D74BC8" w14:paraId="5B9AD1D9" w14:textId="77777777" w:rsidTr="00657387">
        <w:tc>
          <w:tcPr>
            <w:tcW w:w="2433" w:type="dxa"/>
            <w:vMerge w:val="restart"/>
            <w:shd w:val="clear" w:color="auto" w:fill="0090D7"/>
            <w:tcMar>
              <w:top w:w="0" w:type="dxa"/>
              <w:left w:w="108" w:type="dxa"/>
              <w:bottom w:w="0" w:type="dxa"/>
              <w:right w:w="108" w:type="dxa"/>
            </w:tcMar>
            <w:vAlign w:val="center"/>
            <w:hideMark/>
          </w:tcPr>
          <w:p w14:paraId="6E5A8AEE" w14:textId="77777777" w:rsidR="002F0F81" w:rsidRPr="0019020D" w:rsidRDefault="002F0F81" w:rsidP="00657387">
            <w:pPr>
              <w:pStyle w:val="BodyText"/>
              <w:rPr>
                <w:rFonts w:ascii="Corbel" w:hAnsi="Corbel"/>
                <w:color w:val="FFFFFF" w:themeColor="background1"/>
                <w:szCs w:val="22"/>
              </w:rPr>
            </w:pPr>
            <w:r w:rsidRPr="0019020D">
              <w:rPr>
                <w:rFonts w:ascii="Corbel" w:hAnsi="Corbel"/>
                <w:color w:val="FFFFFF" w:themeColor="background1"/>
                <w:szCs w:val="22"/>
              </w:rPr>
              <w:t>Supplier A</w:t>
            </w:r>
          </w:p>
        </w:tc>
        <w:tc>
          <w:tcPr>
            <w:tcW w:w="1957" w:type="dxa"/>
          </w:tcPr>
          <w:p w14:paraId="2290C373" w14:textId="77777777" w:rsidR="002F0F81" w:rsidRPr="00D74BC8" w:rsidRDefault="002F0F81" w:rsidP="00657387">
            <w:pPr>
              <w:pStyle w:val="BodyText"/>
              <w:rPr>
                <w:rFonts w:ascii="Corbel" w:hAnsi="Corbel"/>
                <w:szCs w:val="22"/>
              </w:rPr>
            </w:pPr>
            <w:r w:rsidRPr="00D74BC8">
              <w:rPr>
                <w:rFonts w:ascii="Corbel" w:hAnsi="Corbel"/>
                <w:szCs w:val="22"/>
              </w:rPr>
              <w:t>1</w:t>
            </w:r>
          </w:p>
        </w:tc>
        <w:tc>
          <w:tcPr>
            <w:tcW w:w="1957" w:type="dxa"/>
            <w:tcMar>
              <w:top w:w="0" w:type="dxa"/>
              <w:left w:w="108" w:type="dxa"/>
              <w:bottom w:w="0" w:type="dxa"/>
              <w:right w:w="108" w:type="dxa"/>
            </w:tcMar>
            <w:hideMark/>
          </w:tcPr>
          <w:p w14:paraId="26A6D757" w14:textId="77777777" w:rsidR="002F0F81" w:rsidRPr="00FD3A21" w:rsidRDefault="002F0F81" w:rsidP="00657387">
            <w:pPr>
              <w:pStyle w:val="BodyText"/>
              <w:rPr>
                <w:rFonts w:ascii="Corbel" w:hAnsi="Corbel"/>
                <w:szCs w:val="22"/>
              </w:rPr>
            </w:pPr>
            <w:r>
              <w:rPr>
                <w:rFonts w:ascii="Corbel" w:hAnsi="Corbel"/>
                <w:szCs w:val="22"/>
              </w:rPr>
              <w:t>2</w:t>
            </w:r>
          </w:p>
        </w:tc>
        <w:tc>
          <w:tcPr>
            <w:tcW w:w="1957" w:type="dxa"/>
            <w:tcMar>
              <w:top w:w="0" w:type="dxa"/>
              <w:left w:w="108" w:type="dxa"/>
              <w:bottom w:w="0" w:type="dxa"/>
              <w:right w:w="108" w:type="dxa"/>
            </w:tcMar>
            <w:hideMark/>
          </w:tcPr>
          <w:p w14:paraId="699FDFCC" w14:textId="77777777" w:rsidR="002F0F81" w:rsidRPr="00FD3A21" w:rsidRDefault="002F0F81" w:rsidP="00657387">
            <w:pPr>
              <w:pStyle w:val="BodyText"/>
              <w:rPr>
                <w:rFonts w:ascii="Corbel" w:hAnsi="Corbel"/>
                <w:color w:val="auto"/>
                <w:szCs w:val="22"/>
              </w:rPr>
            </w:pPr>
            <w:r>
              <w:rPr>
                <w:rFonts w:ascii="Corbel" w:hAnsi="Corbel"/>
                <w:color w:val="auto"/>
                <w:szCs w:val="22"/>
              </w:rPr>
              <w:t>15</w:t>
            </w:r>
            <w:r w:rsidRPr="00FD3A21">
              <w:rPr>
                <w:rFonts w:ascii="Corbel" w:hAnsi="Corbel"/>
                <w:color w:val="auto"/>
                <w:szCs w:val="22"/>
              </w:rPr>
              <w:t>%</w:t>
            </w:r>
          </w:p>
        </w:tc>
        <w:tc>
          <w:tcPr>
            <w:tcW w:w="1957" w:type="dxa"/>
            <w:tcMar>
              <w:top w:w="0" w:type="dxa"/>
              <w:left w:w="108" w:type="dxa"/>
              <w:bottom w:w="0" w:type="dxa"/>
              <w:right w:w="108" w:type="dxa"/>
            </w:tcMar>
            <w:hideMark/>
          </w:tcPr>
          <w:p w14:paraId="355981FB" w14:textId="77777777" w:rsidR="002F0F81" w:rsidRPr="00FD3A21" w:rsidRDefault="002F0F81" w:rsidP="00657387">
            <w:pPr>
              <w:pStyle w:val="BodyText"/>
              <w:rPr>
                <w:rFonts w:ascii="Corbel" w:hAnsi="Corbel"/>
                <w:color w:val="auto"/>
                <w:szCs w:val="22"/>
              </w:rPr>
            </w:pPr>
            <w:r>
              <w:rPr>
                <w:rFonts w:ascii="Corbel" w:hAnsi="Corbel"/>
                <w:color w:val="auto"/>
                <w:szCs w:val="22"/>
              </w:rPr>
              <w:t>3</w:t>
            </w:r>
          </w:p>
        </w:tc>
        <w:tc>
          <w:tcPr>
            <w:tcW w:w="1957" w:type="dxa"/>
            <w:tcMar>
              <w:top w:w="0" w:type="dxa"/>
              <w:left w:w="108" w:type="dxa"/>
              <w:bottom w:w="0" w:type="dxa"/>
              <w:right w:w="108" w:type="dxa"/>
            </w:tcMar>
            <w:hideMark/>
          </w:tcPr>
          <w:p w14:paraId="45DC511A" w14:textId="77777777" w:rsidR="002F0F81" w:rsidRPr="00FD3A21" w:rsidRDefault="002F0F81" w:rsidP="00657387">
            <w:pPr>
              <w:pStyle w:val="BodyText"/>
              <w:rPr>
                <w:rFonts w:ascii="Corbel" w:hAnsi="Corbel"/>
                <w:color w:val="auto"/>
                <w:szCs w:val="22"/>
              </w:rPr>
            </w:pPr>
            <w:r>
              <w:rPr>
                <w:rFonts w:ascii="Corbel" w:hAnsi="Corbel"/>
                <w:color w:val="auto"/>
                <w:szCs w:val="22"/>
              </w:rPr>
              <w:t>6</w:t>
            </w:r>
          </w:p>
        </w:tc>
        <w:tc>
          <w:tcPr>
            <w:tcW w:w="1957" w:type="dxa"/>
            <w:vMerge w:val="restart"/>
            <w:vAlign w:val="center"/>
          </w:tcPr>
          <w:p w14:paraId="302020E6" w14:textId="23178EBE" w:rsidR="002F0F81" w:rsidRPr="00FD3A21" w:rsidRDefault="00BE29FA" w:rsidP="00657387">
            <w:pPr>
              <w:pStyle w:val="BodyText"/>
              <w:rPr>
                <w:rFonts w:ascii="Corbel" w:hAnsi="Corbel"/>
                <w:color w:val="auto"/>
                <w:szCs w:val="22"/>
              </w:rPr>
            </w:pPr>
            <w:r>
              <w:rPr>
                <w:rFonts w:ascii="Corbel" w:hAnsi="Corbel"/>
                <w:color w:val="auto"/>
                <w:szCs w:val="22"/>
              </w:rPr>
              <w:t>47</w:t>
            </w:r>
          </w:p>
        </w:tc>
      </w:tr>
      <w:tr w:rsidR="002F0F81" w:rsidRPr="00D74BC8" w14:paraId="63198489" w14:textId="77777777" w:rsidTr="00657387">
        <w:tc>
          <w:tcPr>
            <w:tcW w:w="2433" w:type="dxa"/>
            <w:vMerge/>
            <w:shd w:val="clear" w:color="auto" w:fill="0090D7"/>
            <w:tcMar>
              <w:top w:w="0" w:type="dxa"/>
              <w:left w:w="108" w:type="dxa"/>
              <w:bottom w:w="0" w:type="dxa"/>
              <w:right w:w="108" w:type="dxa"/>
            </w:tcMar>
            <w:vAlign w:val="center"/>
          </w:tcPr>
          <w:p w14:paraId="5D7157CF" w14:textId="77777777" w:rsidR="002F0F81" w:rsidRPr="0019020D" w:rsidRDefault="002F0F81" w:rsidP="00657387">
            <w:pPr>
              <w:pStyle w:val="BodyText"/>
              <w:rPr>
                <w:rFonts w:ascii="Corbel" w:hAnsi="Corbel"/>
                <w:color w:val="FFFFFF" w:themeColor="background1"/>
                <w:szCs w:val="22"/>
              </w:rPr>
            </w:pPr>
          </w:p>
        </w:tc>
        <w:tc>
          <w:tcPr>
            <w:tcW w:w="1957" w:type="dxa"/>
          </w:tcPr>
          <w:p w14:paraId="60428234" w14:textId="77777777" w:rsidR="002F0F81" w:rsidRPr="00D74BC8" w:rsidRDefault="002F0F81" w:rsidP="00657387">
            <w:pPr>
              <w:pStyle w:val="BodyText"/>
              <w:rPr>
                <w:rFonts w:ascii="Corbel" w:hAnsi="Corbel"/>
                <w:szCs w:val="22"/>
              </w:rPr>
            </w:pPr>
            <w:r w:rsidRPr="00D74BC8">
              <w:rPr>
                <w:rFonts w:ascii="Corbel" w:hAnsi="Corbel"/>
                <w:szCs w:val="22"/>
              </w:rPr>
              <w:t>2</w:t>
            </w:r>
          </w:p>
        </w:tc>
        <w:tc>
          <w:tcPr>
            <w:tcW w:w="1957" w:type="dxa"/>
            <w:tcMar>
              <w:top w:w="0" w:type="dxa"/>
              <w:left w:w="108" w:type="dxa"/>
              <w:bottom w:w="0" w:type="dxa"/>
              <w:right w:w="108" w:type="dxa"/>
            </w:tcMar>
          </w:tcPr>
          <w:p w14:paraId="7289F535" w14:textId="77777777" w:rsidR="002F0F81" w:rsidRPr="00FD3A21" w:rsidRDefault="002F0F81" w:rsidP="00657387">
            <w:pPr>
              <w:pStyle w:val="BodyText"/>
              <w:rPr>
                <w:rFonts w:ascii="Corbel" w:hAnsi="Corbel"/>
                <w:szCs w:val="22"/>
              </w:rPr>
            </w:pPr>
            <w:r w:rsidRPr="00FD3A21">
              <w:rPr>
                <w:rFonts w:ascii="Corbel" w:hAnsi="Corbel"/>
                <w:szCs w:val="22"/>
              </w:rPr>
              <w:t>4</w:t>
            </w:r>
          </w:p>
        </w:tc>
        <w:tc>
          <w:tcPr>
            <w:tcW w:w="1957" w:type="dxa"/>
            <w:tcMar>
              <w:top w:w="0" w:type="dxa"/>
              <w:left w:w="108" w:type="dxa"/>
              <w:bottom w:w="0" w:type="dxa"/>
              <w:right w:w="108" w:type="dxa"/>
            </w:tcMar>
          </w:tcPr>
          <w:p w14:paraId="3190D6CF" w14:textId="7E7BC0C7" w:rsidR="002F0F81" w:rsidRPr="00FD3A21" w:rsidRDefault="002F0F81" w:rsidP="00657387">
            <w:pPr>
              <w:pStyle w:val="BodyText"/>
              <w:rPr>
                <w:rFonts w:ascii="Corbel" w:hAnsi="Corbel"/>
                <w:color w:val="auto"/>
                <w:szCs w:val="22"/>
              </w:rPr>
            </w:pPr>
            <w:r>
              <w:rPr>
                <w:rFonts w:ascii="Corbel" w:hAnsi="Corbel"/>
                <w:color w:val="auto"/>
                <w:szCs w:val="22"/>
              </w:rPr>
              <w:t>4</w:t>
            </w:r>
            <w:r w:rsidR="0072433E">
              <w:rPr>
                <w:rFonts w:ascii="Corbel" w:hAnsi="Corbel"/>
                <w:color w:val="auto"/>
                <w:szCs w:val="22"/>
              </w:rPr>
              <w:t>0</w:t>
            </w:r>
            <w:r w:rsidRPr="00FD3A21">
              <w:rPr>
                <w:rFonts w:ascii="Corbel" w:hAnsi="Corbel"/>
                <w:color w:val="auto"/>
                <w:szCs w:val="22"/>
              </w:rPr>
              <w:t>%</w:t>
            </w:r>
          </w:p>
        </w:tc>
        <w:tc>
          <w:tcPr>
            <w:tcW w:w="1957" w:type="dxa"/>
            <w:tcMar>
              <w:top w:w="0" w:type="dxa"/>
              <w:left w:w="108" w:type="dxa"/>
              <w:bottom w:w="0" w:type="dxa"/>
              <w:right w:w="108" w:type="dxa"/>
            </w:tcMar>
          </w:tcPr>
          <w:p w14:paraId="1C8D940D" w14:textId="1D0D76A9" w:rsidR="002F0F81" w:rsidRPr="00FD3A21" w:rsidRDefault="000A1E91" w:rsidP="00657387">
            <w:pPr>
              <w:pStyle w:val="BodyText"/>
              <w:rPr>
                <w:rFonts w:ascii="Corbel" w:hAnsi="Corbel"/>
                <w:color w:val="auto"/>
                <w:szCs w:val="22"/>
              </w:rPr>
            </w:pPr>
            <w:r>
              <w:rPr>
                <w:rFonts w:ascii="Corbel" w:hAnsi="Corbel"/>
                <w:color w:val="auto"/>
                <w:szCs w:val="22"/>
              </w:rPr>
              <w:t>8</w:t>
            </w:r>
          </w:p>
        </w:tc>
        <w:tc>
          <w:tcPr>
            <w:tcW w:w="1957" w:type="dxa"/>
            <w:tcMar>
              <w:top w:w="0" w:type="dxa"/>
              <w:left w:w="108" w:type="dxa"/>
              <w:bottom w:w="0" w:type="dxa"/>
              <w:right w:w="108" w:type="dxa"/>
            </w:tcMar>
          </w:tcPr>
          <w:p w14:paraId="7E7569D2" w14:textId="5DE9E15E" w:rsidR="002F0F81" w:rsidRPr="00FD3A21" w:rsidRDefault="00BE29FA" w:rsidP="00657387">
            <w:pPr>
              <w:pStyle w:val="BodyText"/>
              <w:rPr>
                <w:rFonts w:ascii="Corbel" w:hAnsi="Corbel"/>
                <w:color w:val="auto"/>
                <w:szCs w:val="22"/>
              </w:rPr>
            </w:pPr>
            <w:r>
              <w:rPr>
                <w:rFonts w:ascii="Corbel" w:hAnsi="Corbel"/>
                <w:color w:val="auto"/>
                <w:szCs w:val="22"/>
              </w:rPr>
              <w:t>32</w:t>
            </w:r>
          </w:p>
        </w:tc>
        <w:tc>
          <w:tcPr>
            <w:tcW w:w="1957" w:type="dxa"/>
            <w:vMerge/>
          </w:tcPr>
          <w:p w14:paraId="796998D8" w14:textId="77777777" w:rsidR="002F0F81" w:rsidRPr="00FD3A21" w:rsidRDefault="002F0F81" w:rsidP="00657387">
            <w:pPr>
              <w:pStyle w:val="BodyText"/>
              <w:rPr>
                <w:rFonts w:ascii="Corbel" w:hAnsi="Corbel"/>
                <w:color w:val="auto"/>
                <w:szCs w:val="22"/>
              </w:rPr>
            </w:pPr>
          </w:p>
        </w:tc>
      </w:tr>
      <w:tr w:rsidR="002F0F81" w:rsidRPr="00D74BC8" w14:paraId="514E1872" w14:textId="77777777" w:rsidTr="00657387">
        <w:tc>
          <w:tcPr>
            <w:tcW w:w="2433" w:type="dxa"/>
            <w:vMerge/>
            <w:shd w:val="clear" w:color="auto" w:fill="0090D7"/>
            <w:tcMar>
              <w:top w:w="0" w:type="dxa"/>
              <w:left w:w="108" w:type="dxa"/>
              <w:bottom w:w="0" w:type="dxa"/>
              <w:right w:w="108" w:type="dxa"/>
            </w:tcMar>
            <w:vAlign w:val="center"/>
          </w:tcPr>
          <w:p w14:paraId="64FE7587" w14:textId="77777777" w:rsidR="002F0F81" w:rsidRPr="0019020D" w:rsidRDefault="002F0F81" w:rsidP="00657387">
            <w:pPr>
              <w:pStyle w:val="BodyText"/>
              <w:rPr>
                <w:rFonts w:ascii="Corbel" w:hAnsi="Corbel"/>
                <w:color w:val="FFFFFF" w:themeColor="background1"/>
                <w:szCs w:val="22"/>
              </w:rPr>
            </w:pPr>
          </w:p>
        </w:tc>
        <w:tc>
          <w:tcPr>
            <w:tcW w:w="1957" w:type="dxa"/>
          </w:tcPr>
          <w:p w14:paraId="10EF9C41" w14:textId="77777777" w:rsidR="002F0F81" w:rsidRPr="00D74BC8" w:rsidRDefault="002F0F81" w:rsidP="00657387">
            <w:pPr>
              <w:pStyle w:val="BodyText"/>
              <w:rPr>
                <w:rFonts w:ascii="Corbel" w:hAnsi="Corbel"/>
                <w:szCs w:val="22"/>
              </w:rPr>
            </w:pPr>
            <w:r w:rsidRPr="00D74BC8">
              <w:rPr>
                <w:rFonts w:ascii="Corbel" w:hAnsi="Corbel"/>
                <w:szCs w:val="22"/>
              </w:rPr>
              <w:t>3</w:t>
            </w:r>
          </w:p>
        </w:tc>
        <w:tc>
          <w:tcPr>
            <w:tcW w:w="1957" w:type="dxa"/>
            <w:tcMar>
              <w:top w:w="0" w:type="dxa"/>
              <w:left w:w="108" w:type="dxa"/>
              <w:bottom w:w="0" w:type="dxa"/>
              <w:right w:w="108" w:type="dxa"/>
            </w:tcMar>
          </w:tcPr>
          <w:p w14:paraId="534A25C8" w14:textId="77777777" w:rsidR="002F0F81" w:rsidRPr="00FD3A21" w:rsidRDefault="002F0F81" w:rsidP="00657387">
            <w:pPr>
              <w:pStyle w:val="BodyText"/>
              <w:rPr>
                <w:rFonts w:ascii="Corbel" w:hAnsi="Corbel"/>
                <w:szCs w:val="22"/>
              </w:rPr>
            </w:pPr>
            <w:r w:rsidRPr="00FD3A21">
              <w:rPr>
                <w:rFonts w:ascii="Corbel" w:hAnsi="Corbel"/>
                <w:szCs w:val="22"/>
              </w:rPr>
              <w:t>3</w:t>
            </w:r>
          </w:p>
        </w:tc>
        <w:tc>
          <w:tcPr>
            <w:tcW w:w="1957" w:type="dxa"/>
            <w:tcMar>
              <w:top w:w="0" w:type="dxa"/>
              <w:left w:w="108" w:type="dxa"/>
              <w:bottom w:w="0" w:type="dxa"/>
              <w:right w:w="108" w:type="dxa"/>
            </w:tcMar>
          </w:tcPr>
          <w:p w14:paraId="5E983E06" w14:textId="15344F4D" w:rsidR="002F0F81" w:rsidRPr="00FD3A21" w:rsidRDefault="0072433E" w:rsidP="00657387">
            <w:pPr>
              <w:pStyle w:val="BodyText"/>
              <w:rPr>
                <w:rFonts w:ascii="Corbel" w:hAnsi="Corbel"/>
                <w:color w:val="auto"/>
                <w:szCs w:val="22"/>
              </w:rPr>
            </w:pPr>
            <w:r>
              <w:rPr>
                <w:rFonts w:ascii="Corbel" w:hAnsi="Corbel"/>
                <w:color w:val="auto"/>
                <w:szCs w:val="22"/>
              </w:rPr>
              <w:t>15</w:t>
            </w:r>
            <w:r w:rsidR="002F0F81" w:rsidRPr="00FD3A21">
              <w:rPr>
                <w:rFonts w:ascii="Corbel" w:hAnsi="Corbel"/>
                <w:color w:val="auto"/>
                <w:szCs w:val="22"/>
              </w:rPr>
              <w:t>%</w:t>
            </w:r>
          </w:p>
        </w:tc>
        <w:tc>
          <w:tcPr>
            <w:tcW w:w="1957" w:type="dxa"/>
            <w:tcMar>
              <w:top w:w="0" w:type="dxa"/>
              <w:left w:w="108" w:type="dxa"/>
              <w:bottom w:w="0" w:type="dxa"/>
              <w:right w:w="108" w:type="dxa"/>
            </w:tcMar>
          </w:tcPr>
          <w:p w14:paraId="11905A41" w14:textId="3564B3C7" w:rsidR="002F0F81" w:rsidRPr="00FD3A21" w:rsidRDefault="000A1E91" w:rsidP="00657387">
            <w:pPr>
              <w:pStyle w:val="BodyText"/>
              <w:rPr>
                <w:rFonts w:ascii="Corbel" w:hAnsi="Corbel"/>
                <w:color w:val="auto"/>
                <w:szCs w:val="22"/>
              </w:rPr>
            </w:pPr>
            <w:r>
              <w:rPr>
                <w:rFonts w:ascii="Corbel" w:hAnsi="Corbel"/>
                <w:color w:val="auto"/>
                <w:szCs w:val="22"/>
              </w:rPr>
              <w:t>3</w:t>
            </w:r>
          </w:p>
        </w:tc>
        <w:tc>
          <w:tcPr>
            <w:tcW w:w="1957" w:type="dxa"/>
            <w:tcMar>
              <w:top w:w="0" w:type="dxa"/>
              <w:left w:w="108" w:type="dxa"/>
              <w:bottom w:w="0" w:type="dxa"/>
              <w:right w:w="108" w:type="dxa"/>
            </w:tcMar>
          </w:tcPr>
          <w:p w14:paraId="69E31C91" w14:textId="31198FD3" w:rsidR="002F0F81" w:rsidRPr="00FD3A21" w:rsidRDefault="00BE29FA" w:rsidP="00657387">
            <w:pPr>
              <w:pStyle w:val="BodyText"/>
              <w:rPr>
                <w:rFonts w:ascii="Corbel" w:hAnsi="Corbel"/>
                <w:color w:val="auto"/>
                <w:szCs w:val="22"/>
              </w:rPr>
            </w:pPr>
            <w:r>
              <w:rPr>
                <w:rFonts w:ascii="Corbel" w:hAnsi="Corbel"/>
                <w:color w:val="auto"/>
                <w:szCs w:val="22"/>
              </w:rPr>
              <w:t>9</w:t>
            </w:r>
          </w:p>
        </w:tc>
        <w:tc>
          <w:tcPr>
            <w:tcW w:w="1957" w:type="dxa"/>
            <w:vMerge/>
          </w:tcPr>
          <w:p w14:paraId="48CBE647" w14:textId="77777777" w:rsidR="002F0F81" w:rsidRPr="00FD3A21" w:rsidRDefault="002F0F81" w:rsidP="00657387">
            <w:pPr>
              <w:pStyle w:val="BodyText"/>
              <w:rPr>
                <w:rFonts w:ascii="Corbel" w:hAnsi="Corbel"/>
                <w:color w:val="auto"/>
                <w:szCs w:val="22"/>
              </w:rPr>
            </w:pPr>
          </w:p>
        </w:tc>
      </w:tr>
      <w:tr w:rsidR="002F0F81" w:rsidRPr="00D74BC8" w14:paraId="595044BC" w14:textId="77777777" w:rsidTr="00657387">
        <w:tc>
          <w:tcPr>
            <w:tcW w:w="2433" w:type="dxa"/>
            <w:vMerge w:val="restart"/>
            <w:shd w:val="clear" w:color="auto" w:fill="0090D7"/>
            <w:tcMar>
              <w:top w:w="0" w:type="dxa"/>
              <w:left w:w="108" w:type="dxa"/>
              <w:bottom w:w="0" w:type="dxa"/>
              <w:right w:w="108" w:type="dxa"/>
            </w:tcMar>
            <w:vAlign w:val="center"/>
            <w:hideMark/>
          </w:tcPr>
          <w:p w14:paraId="3C0CA169" w14:textId="77777777" w:rsidR="002F0F81" w:rsidRPr="0019020D" w:rsidRDefault="002F0F81" w:rsidP="00657387">
            <w:pPr>
              <w:pStyle w:val="BodyText"/>
              <w:rPr>
                <w:rFonts w:ascii="Corbel" w:hAnsi="Corbel"/>
                <w:color w:val="FFFFFF" w:themeColor="background1"/>
                <w:szCs w:val="22"/>
              </w:rPr>
            </w:pPr>
            <w:r w:rsidRPr="0019020D">
              <w:rPr>
                <w:rFonts w:ascii="Corbel" w:hAnsi="Corbel"/>
                <w:color w:val="FFFFFF" w:themeColor="background1"/>
                <w:szCs w:val="22"/>
              </w:rPr>
              <w:t>Supplier B</w:t>
            </w:r>
          </w:p>
        </w:tc>
        <w:tc>
          <w:tcPr>
            <w:tcW w:w="1957" w:type="dxa"/>
          </w:tcPr>
          <w:p w14:paraId="4B99045F" w14:textId="77777777" w:rsidR="002F0F81" w:rsidRPr="00D74BC8" w:rsidRDefault="002F0F81" w:rsidP="00657387">
            <w:pPr>
              <w:pStyle w:val="BodyText"/>
              <w:rPr>
                <w:rFonts w:ascii="Corbel" w:hAnsi="Corbel"/>
                <w:szCs w:val="22"/>
              </w:rPr>
            </w:pPr>
            <w:r w:rsidRPr="00D74BC8">
              <w:rPr>
                <w:rFonts w:ascii="Corbel" w:hAnsi="Corbel"/>
                <w:szCs w:val="22"/>
              </w:rPr>
              <w:t>1</w:t>
            </w:r>
          </w:p>
        </w:tc>
        <w:tc>
          <w:tcPr>
            <w:tcW w:w="1957" w:type="dxa"/>
            <w:tcMar>
              <w:top w:w="0" w:type="dxa"/>
              <w:left w:w="108" w:type="dxa"/>
              <w:bottom w:w="0" w:type="dxa"/>
              <w:right w:w="108" w:type="dxa"/>
            </w:tcMar>
            <w:hideMark/>
          </w:tcPr>
          <w:p w14:paraId="48499870" w14:textId="77777777" w:rsidR="002F0F81" w:rsidRPr="00FD3A21" w:rsidRDefault="002F0F81" w:rsidP="00657387">
            <w:pPr>
              <w:pStyle w:val="BodyText"/>
              <w:rPr>
                <w:rFonts w:ascii="Corbel" w:hAnsi="Corbel"/>
                <w:szCs w:val="22"/>
              </w:rPr>
            </w:pPr>
            <w:r w:rsidRPr="00FD3A21">
              <w:rPr>
                <w:rFonts w:ascii="Corbel" w:hAnsi="Corbel"/>
                <w:szCs w:val="22"/>
              </w:rPr>
              <w:t>5</w:t>
            </w:r>
          </w:p>
        </w:tc>
        <w:tc>
          <w:tcPr>
            <w:tcW w:w="1957" w:type="dxa"/>
            <w:tcMar>
              <w:top w:w="0" w:type="dxa"/>
              <w:left w:w="108" w:type="dxa"/>
              <w:bottom w:w="0" w:type="dxa"/>
              <w:right w:w="108" w:type="dxa"/>
            </w:tcMar>
            <w:hideMark/>
          </w:tcPr>
          <w:p w14:paraId="4A69D80E" w14:textId="77777777" w:rsidR="002F0F81" w:rsidRPr="00FD3A21" w:rsidRDefault="002F0F81" w:rsidP="00657387">
            <w:pPr>
              <w:pStyle w:val="BodyText"/>
              <w:rPr>
                <w:rFonts w:ascii="Corbel" w:hAnsi="Corbel"/>
                <w:color w:val="auto"/>
                <w:szCs w:val="22"/>
              </w:rPr>
            </w:pPr>
            <w:r>
              <w:rPr>
                <w:rFonts w:ascii="Corbel" w:hAnsi="Corbel"/>
                <w:color w:val="auto"/>
                <w:szCs w:val="22"/>
              </w:rPr>
              <w:t>15</w:t>
            </w:r>
            <w:r w:rsidRPr="00FD3A21">
              <w:rPr>
                <w:rFonts w:ascii="Corbel" w:hAnsi="Corbel"/>
                <w:color w:val="auto"/>
                <w:szCs w:val="22"/>
              </w:rPr>
              <w:t>%</w:t>
            </w:r>
          </w:p>
        </w:tc>
        <w:tc>
          <w:tcPr>
            <w:tcW w:w="1957" w:type="dxa"/>
            <w:tcMar>
              <w:top w:w="0" w:type="dxa"/>
              <w:left w:w="108" w:type="dxa"/>
              <w:bottom w:w="0" w:type="dxa"/>
              <w:right w:w="108" w:type="dxa"/>
            </w:tcMar>
            <w:hideMark/>
          </w:tcPr>
          <w:p w14:paraId="599262FB" w14:textId="77777777" w:rsidR="002F0F81" w:rsidRPr="00FD3A21" w:rsidRDefault="002F0F81" w:rsidP="00657387">
            <w:pPr>
              <w:pStyle w:val="BodyText"/>
              <w:rPr>
                <w:rFonts w:ascii="Corbel" w:hAnsi="Corbel"/>
                <w:color w:val="auto"/>
                <w:szCs w:val="22"/>
              </w:rPr>
            </w:pPr>
            <w:r>
              <w:rPr>
                <w:rFonts w:ascii="Corbel" w:hAnsi="Corbel"/>
                <w:color w:val="auto"/>
                <w:szCs w:val="22"/>
              </w:rPr>
              <w:t>3</w:t>
            </w:r>
          </w:p>
        </w:tc>
        <w:tc>
          <w:tcPr>
            <w:tcW w:w="1957" w:type="dxa"/>
            <w:tcMar>
              <w:top w:w="0" w:type="dxa"/>
              <w:left w:w="108" w:type="dxa"/>
              <w:bottom w:w="0" w:type="dxa"/>
              <w:right w:w="108" w:type="dxa"/>
            </w:tcMar>
            <w:hideMark/>
          </w:tcPr>
          <w:p w14:paraId="5FEC257A" w14:textId="77777777" w:rsidR="002F0F81" w:rsidRPr="00FD3A21" w:rsidRDefault="002F0F81" w:rsidP="00657387">
            <w:pPr>
              <w:pStyle w:val="BodyText"/>
              <w:rPr>
                <w:rFonts w:ascii="Corbel" w:hAnsi="Corbel"/>
                <w:color w:val="auto"/>
                <w:szCs w:val="22"/>
              </w:rPr>
            </w:pPr>
            <w:r>
              <w:rPr>
                <w:rFonts w:ascii="Corbel" w:hAnsi="Corbel"/>
                <w:color w:val="auto"/>
                <w:szCs w:val="22"/>
              </w:rPr>
              <w:t>15</w:t>
            </w:r>
          </w:p>
        </w:tc>
        <w:tc>
          <w:tcPr>
            <w:tcW w:w="1957" w:type="dxa"/>
            <w:vMerge w:val="restart"/>
            <w:vAlign w:val="center"/>
          </w:tcPr>
          <w:p w14:paraId="0166A18D" w14:textId="61D6F3EC" w:rsidR="002F0F81" w:rsidRPr="00FD3A21" w:rsidRDefault="00BE29FA" w:rsidP="00657387">
            <w:pPr>
              <w:pStyle w:val="BodyText"/>
              <w:rPr>
                <w:rFonts w:ascii="Corbel" w:hAnsi="Corbel"/>
                <w:color w:val="auto"/>
                <w:szCs w:val="22"/>
              </w:rPr>
            </w:pPr>
            <w:r>
              <w:rPr>
                <w:rFonts w:ascii="Corbel" w:hAnsi="Corbel"/>
                <w:color w:val="auto"/>
                <w:szCs w:val="22"/>
              </w:rPr>
              <w:t>59</w:t>
            </w:r>
          </w:p>
        </w:tc>
      </w:tr>
      <w:tr w:rsidR="002F0F81" w:rsidRPr="00D74BC8" w14:paraId="53C3BD41" w14:textId="77777777" w:rsidTr="00657387">
        <w:tc>
          <w:tcPr>
            <w:tcW w:w="2433" w:type="dxa"/>
            <w:vMerge/>
            <w:shd w:val="clear" w:color="auto" w:fill="0090D7"/>
            <w:tcMar>
              <w:top w:w="0" w:type="dxa"/>
              <w:left w:w="108" w:type="dxa"/>
              <w:bottom w:w="0" w:type="dxa"/>
              <w:right w:w="108" w:type="dxa"/>
            </w:tcMar>
          </w:tcPr>
          <w:p w14:paraId="7769C812" w14:textId="77777777" w:rsidR="002F0F81" w:rsidRPr="0019020D" w:rsidRDefault="002F0F81" w:rsidP="00657387">
            <w:pPr>
              <w:pStyle w:val="BodyText"/>
              <w:rPr>
                <w:rFonts w:ascii="Corbel" w:hAnsi="Corbel"/>
                <w:color w:val="FFFFFF" w:themeColor="background1"/>
                <w:szCs w:val="22"/>
              </w:rPr>
            </w:pPr>
          </w:p>
        </w:tc>
        <w:tc>
          <w:tcPr>
            <w:tcW w:w="1957" w:type="dxa"/>
          </w:tcPr>
          <w:p w14:paraId="302D55CC" w14:textId="77777777" w:rsidR="002F0F81" w:rsidRPr="00D74BC8" w:rsidRDefault="002F0F81" w:rsidP="00657387">
            <w:pPr>
              <w:pStyle w:val="BodyText"/>
              <w:rPr>
                <w:rFonts w:ascii="Corbel" w:hAnsi="Corbel"/>
                <w:szCs w:val="22"/>
              </w:rPr>
            </w:pPr>
            <w:r w:rsidRPr="00D74BC8">
              <w:rPr>
                <w:rFonts w:ascii="Corbel" w:hAnsi="Corbel"/>
                <w:szCs w:val="22"/>
              </w:rPr>
              <w:t>2</w:t>
            </w:r>
          </w:p>
        </w:tc>
        <w:tc>
          <w:tcPr>
            <w:tcW w:w="1957" w:type="dxa"/>
            <w:tcMar>
              <w:top w:w="0" w:type="dxa"/>
              <w:left w:w="108" w:type="dxa"/>
              <w:bottom w:w="0" w:type="dxa"/>
              <w:right w:w="108" w:type="dxa"/>
            </w:tcMar>
          </w:tcPr>
          <w:p w14:paraId="5641454E" w14:textId="77777777" w:rsidR="002F0F81" w:rsidRPr="00FD3A21" w:rsidRDefault="002F0F81" w:rsidP="00657387">
            <w:pPr>
              <w:pStyle w:val="BodyText"/>
              <w:rPr>
                <w:rFonts w:ascii="Corbel" w:hAnsi="Corbel"/>
                <w:szCs w:val="22"/>
              </w:rPr>
            </w:pPr>
            <w:r w:rsidRPr="00FD3A21">
              <w:rPr>
                <w:rFonts w:ascii="Corbel" w:hAnsi="Corbel"/>
                <w:szCs w:val="22"/>
              </w:rPr>
              <w:t>4</w:t>
            </w:r>
          </w:p>
        </w:tc>
        <w:tc>
          <w:tcPr>
            <w:tcW w:w="1957" w:type="dxa"/>
            <w:tcMar>
              <w:top w:w="0" w:type="dxa"/>
              <w:left w:w="108" w:type="dxa"/>
              <w:bottom w:w="0" w:type="dxa"/>
              <w:right w:w="108" w:type="dxa"/>
            </w:tcMar>
          </w:tcPr>
          <w:p w14:paraId="210CA525" w14:textId="43256904" w:rsidR="002F0F81" w:rsidRPr="00FD3A21" w:rsidRDefault="002F0F81" w:rsidP="00657387">
            <w:pPr>
              <w:pStyle w:val="BodyText"/>
              <w:rPr>
                <w:rFonts w:ascii="Corbel" w:hAnsi="Corbel"/>
                <w:color w:val="auto"/>
                <w:szCs w:val="22"/>
              </w:rPr>
            </w:pPr>
            <w:r>
              <w:rPr>
                <w:rFonts w:ascii="Corbel" w:hAnsi="Corbel"/>
                <w:color w:val="auto"/>
                <w:szCs w:val="22"/>
              </w:rPr>
              <w:t>4</w:t>
            </w:r>
            <w:r w:rsidR="0072433E">
              <w:rPr>
                <w:rFonts w:ascii="Corbel" w:hAnsi="Corbel"/>
                <w:color w:val="auto"/>
                <w:szCs w:val="22"/>
              </w:rPr>
              <w:t>0</w:t>
            </w:r>
            <w:r w:rsidRPr="00FD3A21">
              <w:rPr>
                <w:rFonts w:ascii="Corbel" w:hAnsi="Corbel"/>
                <w:color w:val="auto"/>
                <w:szCs w:val="22"/>
              </w:rPr>
              <w:t>%</w:t>
            </w:r>
          </w:p>
        </w:tc>
        <w:tc>
          <w:tcPr>
            <w:tcW w:w="1957" w:type="dxa"/>
            <w:tcMar>
              <w:top w:w="0" w:type="dxa"/>
              <w:left w:w="108" w:type="dxa"/>
              <w:bottom w:w="0" w:type="dxa"/>
              <w:right w:w="108" w:type="dxa"/>
            </w:tcMar>
          </w:tcPr>
          <w:p w14:paraId="7D282DD1" w14:textId="06B3A728" w:rsidR="002F0F81" w:rsidRPr="00FD3A21" w:rsidRDefault="00776F40" w:rsidP="00657387">
            <w:pPr>
              <w:pStyle w:val="BodyText"/>
              <w:rPr>
                <w:rFonts w:ascii="Corbel" w:hAnsi="Corbel"/>
                <w:color w:val="auto"/>
                <w:szCs w:val="22"/>
              </w:rPr>
            </w:pPr>
            <w:r>
              <w:rPr>
                <w:rFonts w:ascii="Corbel" w:hAnsi="Corbel"/>
                <w:color w:val="auto"/>
                <w:szCs w:val="22"/>
              </w:rPr>
              <w:t>8</w:t>
            </w:r>
          </w:p>
        </w:tc>
        <w:tc>
          <w:tcPr>
            <w:tcW w:w="1957" w:type="dxa"/>
            <w:tcMar>
              <w:top w:w="0" w:type="dxa"/>
              <w:left w:w="108" w:type="dxa"/>
              <w:bottom w:w="0" w:type="dxa"/>
              <w:right w:w="108" w:type="dxa"/>
            </w:tcMar>
          </w:tcPr>
          <w:p w14:paraId="09729FAB" w14:textId="78D79B55" w:rsidR="002F0F81" w:rsidRPr="00FD3A21" w:rsidRDefault="002F0F81" w:rsidP="00657387">
            <w:pPr>
              <w:pStyle w:val="BodyText"/>
              <w:rPr>
                <w:rFonts w:ascii="Corbel" w:hAnsi="Corbel"/>
                <w:color w:val="auto"/>
                <w:szCs w:val="22"/>
              </w:rPr>
            </w:pPr>
            <w:r>
              <w:rPr>
                <w:rFonts w:ascii="Corbel" w:hAnsi="Corbel"/>
                <w:color w:val="auto"/>
                <w:szCs w:val="22"/>
              </w:rPr>
              <w:t>3</w:t>
            </w:r>
            <w:r w:rsidR="00BE29FA">
              <w:rPr>
                <w:rFonts w:ascii="Corbel" w:hAnsi="Corbel"/>
                <w:color w:val="auto"/>
                <w:szCs w:val="22"/>
              </w:rPr>
              <w:t>2</w:t>
            </w:r>
          </w:p>
        </w:tc>
        <w:tc>
          <w:tcPr>
            <w:tcW w:w="1957" w:type="dxa"/>
            <w:vMerge/>
          </w:tcPr>
          <w:p w14:paraId="0D64169A" w14:textId="77777777" w:rsidR="002F0F81" w:rsidRPr="00FD3A21" w:rsidRDefault="002F0F81" w:rsidP="00657387">
            <w:pPr>
              <w:pStyle w:val="BodyText"/>
              <w:rPr>
                <w:rFonts w:ascii="Corbel" w:hAnsi="Corbel"/>
                <w:color w:val="auto"/>
                <w:szCs w:val="22"/>
              </w:rPr>
            </w:pPr>
          </w:p>
        </w:tc>
      </w:tr>
      <w:tr w:rsidR="002F0F81" w:rsidRPr="00D74BC8" w14:paraId="10047F26" w14:textId="77777777" w:rsidTr="00657387">
        <w:tc>
          <w:tcPr>
            <w:tcW w:w="2433" w:type="dxa"/>
            <w:vMerge/>
            <w:shd w:val="clear" w:color="auto" w:fill="0090D7"/>
            <w:tcMar>
              <w:top w:w="0" w:type="dxa"/>
              <w:left w:w="108" w:type="dxa"/>
              <w:bottom w:w="0" w:type="dxa"/>
              <w:right w:w="108" w:type="dxa"/>
            </w:tcMar>
          </w:tcPr>
          <w:p w14:paraId="17404001" w14:textId="77777777" w:rsidR="002F0F81" w:rsidRPr="0019020D" w:rsidRDefault="002F0F81" w:rsidP="00657387">
            <w:pPr>
              <w:pStyle w:val="BodyText"/>
              <w:rPr>
                <w:rFonts w:ascii="Corbel" w:hAnsi="Corbel"/>
                <w:color w:val="FFFFFF" w:themeColor="background1"/>
                <w:szCs w:val="22"/>
              </w:rPr>
            </w:pPr>
          </w:p>
        </w:tc>
        <w:tc>
          <w:tcPr>
            <w:tcW w:w="1957" w:type="dxa"/>
          </w:tcPr>
          <w:p w14:paraId="16E43497" w14:textId="77777777" w:rsidR="002F0F81" w:rsidRPr="00D74BC8" w:rsidRDefault="002F0F81" w:rsidP="00657387">
            <w:pPr>
              <w:pStyle w:val="BodyText"/>
              <w:rPr>
                <w:rFonts w:ascii="Corbel" w:hAnsi="Corbel"/>
                <w:szCs w:val="22"/>
              </w:rPr>
            </w:pPr>
            <w:r w:rsidRPr="00D74BC8">
              <w:rPr>
                <w:rFonts w:ascii="Corbel" w:hAnsi="Corbel"/>
                <w:szCs w:val="22"/>
              </w:rPr>
              <w:t>3</w:t>
            </w:r>
          </w:p>
        </w:tc>
        <w:tc>
          <w:tcPr>
            <w:tcW w:w="1957" w:type="dxa"/>
            <w:tcMar>
              <w:top w:w="0" w:type="dxa"/>
              <w:left w:w="108" w:type="dxa"/>
              <w:bottom w:w="0" w:type="dxa"/>
              <w:right w:w="108" w:type="dxa"/>
            </w:tcMar>
          </w:tcPr>
          <w:p w14:paraId="4BC2509C" w14:textId="77777777" w:rsidR="002F0F81" w:rsidRPr="00FD3A21" w:rsidRDefault="002F0F81" w:rsidP="00657387">
            <w:pPr>
              <w:pStyle w:val="BodyText"/>
              <w:rPr>
                <w:rFonts w:ascii="Corbel" w:hAnsi="Corbel"/>
                <w:szCs w:val="22"/>
              </w:rPr>
            </w:pPr>
            <w:r w:rsidRPr="00FD3A21">
              <w:rPr>
                <w:rFonts w:ascii="Corbel" w:hAnsi="Corbel"/>
                <w:szCs w:val="22"/>
              </w:rPr>
              <w:t>4</w:t>
            </w:r>
          </w:p>
        </w:tc>
        <w:tc>
          <w:tcPr>
            <w:tcW w:w="1957" w:type="dxa"/>
            <w:tcMar>
              <w:top w:w="0" w:type="dxa"/>
              <w:left w:w="108" w:type="dxa"/>
              <w:bottom w:w="0" w:type="dxa"/>
              <w:right w:w="108" w:type="dxa"/>
            </w:tcMar>
          </w:tcPr>
          <w:p w14:paraId="789B3CA5" w14:textId="03804EB1" w:rsidR="002F0F81" w:rsidRPr="00FD3A21" w:rsidRDefault="0072433E" w:rsidP="00657387">
            <w:pPr>
              <w:pStyle w:val="BodyText"/>
              <w:rPr>
                <w:rFonts w:ascii="Corbel" w:hAnsi="Corbel"/>
                <w:color w:val="auto"/>
                <w:szCs w:val="22"/>
              </w:rPr>
            </w:pPr>
            <w:r>
              <w:rPr>
                <w:rFonts w:ascii="Corbel" w:hAnsi="Corbel"/>
                <w:color w:val="auto"/>
                <w:szCs w:val="22"/>
              </w:rPr>
              <w:t>15</w:t>
            </w:r>
            <w:r w:rsidR="002F0F81" w:rsidRPr="00FD3A21">
              <w:rPr>
                <w:rFonts w:ascii="Corbel" w:hAnsi="Corbel"/>
                <w:color w:val="auto"/>
                <w:szCs w:val="22"/>
              </w:rPr>
              <w:t>%</w:t>
            </w:r>
          </w:p>
        </w:tc>
        <w:tc>
          <w:tcPr>
            <w:tcW w:w="1957" w:type="dxa"/>
            <w:tcMar>
              <w:top w:w="0" w:type="dxa"/>
              <w:left w:w="108" w:type="dxa"/>
              <w:bottom w:w="0" w:type="dxa"/>
              <w:right w:w="108" w:type="dxa"/>
            </w:tcMar>
          </w:tcPr>
          <w:p w14:paraId="76728D2F" w14:textId="3377E01A" w:rsidR="002F0F81" w:rsidRPr="00FD3A21" w:rsidRDefault="00776F40" w:rsidP="00657387">
            <w:pPr>
              <w:pStyle w:val="BodyText"/>
              <w:rPr>
                <w:rFonts w:ascii="Corbel" w:hAnsi="Corbel"/>
                <w:color w:val="auto"/>
                <w:szCs w:val="22"/>
              </w:rPr>
            </w:pPr>
            <w:r>
              <w:rPr>
                <w:rFonts w:ascii="Corbel" w:hAnsi="Corbel"/>
                <w:color w:val="auto"/>
                <w:szCs w:val="22"/>
              </w:rPr>
              <w:t>3</w:t>
            </w:r>
          </w:p>
        </w:tc>
        <w:tc>
          <w:tcPr>
            <w:tcW w:w="1957" w:type="dxa"/>
            <w:tcMar>
              <w:top w:w="0" w:type="dxa"/>
              <w:left w:w="108" w:type="dxa"/>
              <w:bottom w:w="0" w:type="dxa"/>
              <w:right w:w="108" w:type="dxa"/>
            </w:tcMar>
          </w:tcPr>
          <w:p w14:paraId="239F3F09" w14:textId="78ED3646" w:rsidR="002F0F81" w:rsidRPr="00FD3A21" w:rsidRDefault="002F0F81" w:rsidP="00657387">
            <w:pPr>
              <w:pStyle w:val="BodyText"/>
              <w:rPr>
                <w:rFonts w:ascii="Corbel" w:hAnsi="Corbel"/>
                <w:color w:val="auto"/>
                <w:szCs w:val="22"/>
              </w:rPr>
            </w:pPr>
            <w:r>
              <w:rPr>
                <w:rFonts w:ascii="Corbel" w:hAnsi="Corbel"/>
                <w:color w:val="auto"/>
                <w:szCs w:val="22"/>
              </w:rPr>
              <w:t>1</w:t>
            </w:r>
            <w:r w:rsidR="00BE29FA">
              <w:rPr>
                <w:rFonts w:ascii="Corbel" w:hAnsi="Corbel"/>
                <w:color w:val="auto"/>
                <w:szCs w:val="22"/>
              </w:rPr>
              <w:t>2</w:t>
            </w:r>
          </w:p>
        </w:tc>
        <w:tc>
          <w:tcPr>
            <w:tcW w:w="1957" w:type="dxa"/>
            <w:vMerge/>
          </w:tcPr>
          <w:p w14:paraId="2F41F298" w14:textId="77777777" w:rsidR="002F0F81" w:rsidRPr="00FD3A21" w:rsidRDefault="002F0F81" w:rsidP="00657387">
            <w:pPr>
              <w:pStyle w:val="BodyText"/>
              <w:rPr>
                <w:rFonts w:ascii="Corbel" w:hAnsi="Corbel"/>
                <w:color w:val="auto"/>
                <w:szCs w:val="22"/>
              </w:rPr>
            </w:pPr>
          </w:p>
        </w:tc>
      </w:tr>
      <w:tr w:rsidR="002F0F81" w:rsidRPr="00D74BC8" w14:paraId="5DBF2700" w14:textId="77777777" w:rsidTr="00657387">
        <w:tc>
          <w:tcPr>
            <w:tcW w:w="2433" w:type="dxa"/>
            <w:vMerge w:val="restart"/>
            <w:shd w:val="clear" w:color="auto" w:fill="0090D7"/>
            <w:tcMar>
              <w:top w:w="0" w:type="dxa"/>
              <w:left w:w="108" w:type="dxa"/>
              <w:bottom w:w="0" w:type="dxa"/>
              <w:right w:w="108" w:type="dxa"/>
            </w:tcMar>
            <w:vAlign w:val="center"/>
            <w:hideMark/>
          </w:tcPr>
          <w:p w14:paraId="178E84B0" w14:textId="77777777" w:rsidR="002F0F81" w:rsidRPr="0019020D" w:rsidRDefault="002F0F81" w:rsidP="00657387">
            <w:pPr>
              <w:pStyle w:val="BodyText"/>
              <w:rPr>
                <w:rFonts w:ascii="Corbel" w:hAnsi="Corbel"/>
                <w:color w:val="FFFFFF" w:themeColor="background1"/>
                <w:szCs w:val="22"/>
              </w:rPr>
            </w:pPr>
            <w:r w:rsidRPr="0019020D">
              <w:rPr>
                <w:rFonts w:ascii="Corbel" w:hAnsi="Corbel"/>
                <w:color w:val="FFFFFF" w:themeColor="background1"/>
                <w:szCs w:val="22"/>
              </w:rPr>
              <w:t>Supplier C</w:t>
            </w:r>
          </w:p>
        </w:tc>
        <w:tc>
          <w:tcPr>
            <w:tcW w:w="1957" w:type="dxa"/>
          </w:tcPr>
          <w:p w14:paraId="51850A09" w14:textId="77777777" w:rsidR="002F0F81" w:rsidRPr="00D74BC8" w:rsidRDefault="002F0F81" w:rsidP="00657387">
            <w:pPr>
              <w:pStyle w:val="BodyText"/>
              <w:rPr>
                <w:rFonts w:ascii="Corbel" w:hAnsi="Corbel"/>
                <w:szCs w:val="22"/>
              </w:rPr>
            </w:pPr>
            <w:r w:rsidRPr="00D74BC8">
              <w:rPr>
                <w:rFonts w:ascii="Corbel" w:hAnsi="Corbel"/>
                <w:szCs w:val="22"/>
              </w:rPr>
              <w:t>1</w:t>
            </w:r>
          </w:p>
        </w:tc>
        <w:tc>
          <w:tcPr>
            <w:tcW w:w="1957" w:type="dxa"/>
            <w:tcMar>
              <w:top w:w="0" w:type="dxa"/>
              <w:left w:w="108" w:type="dxa"/>
              <w:bottom w:w="0" w:type="dxa"/>
              <w:right w:w="108" w:type="dxa"/>
            </w:tcMar>
            <w:hideMark/>
          </w:tcPr>
          <w:p w14:paraId="77DEDAA6" w14:textId="77777777" w:rsidR="002F0F81" w:rsidRPr="00FD3A21" w:rsidRDefault="002F0F81" w:rsidP="00657387">
            <w:pPr>
              <w:pStyle w:val="BodyText"/>
              <w:rPr>
                <w:rFonts w:ascii="Corbel" w:hAnsi="Corbel"/>
                <w:szCs w:val="22"/>
              </w:rPr>
            </w:pPr>
            <w:r w:rsidRPr="00FD3A21">
              <w:rPr>
                <w:rFonts w:ascii="Corbel" w:hAnsi="Corbel"/>
                <w:szCs w:val="22"/>
              </w:rPr>
              <w:t>2</w:t>
            </w:r>
          </w:p>
        </w:tc>
        <w:tc>
          <w:tcPr>
            <w:tcW w:w="1957" w:type="dxa"/>
            <w:tcMar>
              <w:top w:w="0" w:type="dxa"/>
              <w:left w:w="108" w:type="dxa"/>
              <w:bottom w:w="0" w:type="dxa"/>
              <w:right w:w="108" w:type="dxa"/>
            </w:tcMar>
            <w:hideMark/>
          </w:tcPr>
          <w:p w14:paraId="3B771B46" w14:textId="77777777" w:rsidR="002F0F81" w:rsidRPr="00FD3A21" w:rsidRDefault="002F0F81" w:rsidP="00657387">
            <w:pPr>
              <w:pStyle w:val="BodyText"/>
              <w:rPr>
                <w:rFonts w:ascii="Corbel" w:hAnsi="Corbel"/>
                <w:color w:val="auto"/>
                <w:szCs w:val="22"/>
              </w:rPr>
            </w:pPr>
            <w:r>
              <w:rPr>
                <w:rFonts w:ascii="Corbel" w:hAnsi="Corbel"/>
                <w:color w:val="auto"/>
                <w:szCs w:val="22"/>
              </w:rPr>
              <w:t>15</w:t>
            </w:r>
            <w:r w:rsidRPr="00FD3A21">
              <w:rPr>
                <w:rFonts w:ascii="Corbel" w:hAnsi="Corbel"/>
                <w:color w:val="auto"/>
                <w:szCs w:val="22"/>
              </w:rPr>
              <w:t>%</w:t>
            </w:r>
          </w:p>
        </w:tc>
        <w:tc>
          <w:tcPr>
            <w:tcW w:w="1957" w:type="dxa"/>
            <w:tcMar>
              <w:top w:w="0" w:type="dxa"/>
              <w:left w:w="108" w:type="dxa"/>
              <w:bottom w:w="0" w:type="dxa"/>
              <w:right w:w="108" w:type="dxa"/>
            </w:tcMar>
            <w:hideMark/>
          </w:tcPr>
          <w:p w14:paraId="635E27C4" w14:textId="77777777" w:rsidR="002F0F81" w:rsidRPr="00FD3A21" w:rsidRDefault="002F0F81" w:rsidP="00657387">
            <w:pPr>
              <w:pStyle w:val="BodyText"/>
              <w:rPr>
                <w:rFonts w:ascii="Corbel" w:hAnsi="Corbel"/>
                <w:color w:val="auto"/>
                <w:szCs w:val="22"/>
              </w:rPr>
            </w:pPr>
            <w:r>
              <w:rPr>
                <w:rFonts w:ascii="Corbel" w:hAnsi="Corbel"/>
                <w:color w:val="auto"/>
                <w:szCs w:val="22"/>
              </w:rPr>
              <w:t>3</w:t>
            </w:r>
          </w:p>
        </w:tc>
        <w:tc>
          <w:tcPr>
            <w:tcW w:w="1957" w:type="dxa"/>
            <w:tcMar>
              <w:top w:w="0" w:type="dxa"/>
              <w:left w:w="108" w:type="dxa"/>
              <w:bottom w:w="0" w:type="dxa"/>
              <w:right w:w="108" w:type="dxa"/>
            </w:tcMar>
            <w:hideMark/>
          </w:tcPr>
          <w:p w14:paraId="2E287427" w14:textId="77777777" w:rsidR="002F0F81" w:rsidRPr="00FD3A21" w:rsidRDefault="002F0F81" w:rsidP="00657387">
            <w:pPr>
              <w:pStyle w:val="BodyText"/>
              <w:rPr>
                <w:rFonts w:ascii="Corbel" w:hAnsi="Corbel"/>
                <w:color w:val="auto"/>
                <w:szCs w:val="22"/>
              </w:rPr>
            </w:pPr>
            <w:r>
              <w:rPr>
                <w:rFonts w:ascii="Corbel" w:hAnsi="Corbel"/>
                <w:color w:val="auto"/>
                <w:szCs w:val="22"/>
              </w:rPr>
              <w:t>6</w:t>
            </w:r>
          </w:p>
        </w:tc>
        <w:tc>
          <w:tcPr>
            <w:tcW w:w="1957" w:type="dxa"/>
            <w:vMerge w:val="restart"/>
            <w:vAlign w:val="center"/>
          </w:tcPr>
          <w:p w14:paraId="60FCCFDC" w14:textId="77777777" w:rsidR="002F0F81" w:rsidRPr="00FD3A21" w:rsidRDefault="002F0F81" w:rsidP="00657387">
            <w:pPr>
              <w:pStyle w:val="BodyText"/>
              <w:rPr>
                <w:rFonts w:ascii="Corbel" w:hAnsi="Corbel"/>
                <w:color w:val="auto"/>
                <w:szCs w:val="22"/>
              </w:rPr>
            </w:pPr>
            <w:r w:rsidRPr="00FD3A21">
              <w:rPr>
                <w:rFonts w:ascii="Corbel" w:hAnsi="Corbel"/>
                <w:color w:val="auto"/>
                <w:szCs w:val="22"/>
              </w:rPr>
              <w:t>n/a (fail)*</w:t>
            </w:r>
          </w:p>
        </w:tc>
      </w:tr>
      <w:tr w:rsidR="002F0F81" w:rsidRPr="00D74BC8" w14:paraId="51D84469" w14:textId="77777777" w:rsidTr="00657387">
        <w:tc>
          <w:tcPr>
            <w:tcW w:w="2433" w:type="dxa"/>
            <w:vMerge/>
            <w:shd w:val="clear" w:color="auto" w:fill="0090D7"/>
            <w:tcMar>
              <w:top w:w="0" w:type="dxa"/>
              <w:left w:w="108" w:type="dxa"/>
              <w:bottom w:w="0" w:type="dxa"/>
              <w:right w:w="108" w:type="dxa"/>
            </w:tcMar>
          </w:tcPr>
          <w:p w14:paraId="0948236A" w14:textId="77777777" w:rsidR="002F0F81" w:rsidRPr="00D74BC8" w:rsidRDefault="002F0F81" w:rsidP="00657387">
            <w:pPr>
              <w:pStyle w:val="BodyText"/>
              <w:rPr>
                <w:rFonts w:ascii="Corbel" w:hAnsi="Corbel"/>
                <w:szCs w:val="22"/>
              </w:rPr>
            </w:pPr>
          </w:p>
        </w:tc>
        <w:tc>
          <w:tcPr>
            <w:tcW w:w="1957" w:type="dxa"/>
          </w:tcPr>
          <w:p w14:paraId="2F834904" w14:textId="77777777" w:rsidR="002F0F81" w:rsidRPr="00D74BC8" w:rsidRDefault="002F0F81" w:rsidP="00657387">
            <w:pPr>
              <w:pStyle w:val="BodyText"/>
              <w:rPr>
                <w:rFonts w:ascii="Corbel" w:hAnsi="Corbel"/>
                <w:szCs w:val="22"/>
              </w:rPr>
            </w:pPr>
            <w:r w:rsidRPr="00D74BC8">
              <w:rPr>
                <w:rFonts w:ascii="Corbel" w:hAnsi="Corbel"/>
                <w:szCs w:val="22"/>
              </w:rPr>
              <w:t>2</w:t>
            </w:r>
          </w:p>
        </w:tc>
        <w:tc>
          <w:tcPr>
            <w:tcW w:w="1957" w:type="dxa"/>
            <w:tcMar>
              <w:top w:w="0" w:type="dxa"/>
              <w:left w:w="108" w:type="dxa"/>
              <w:bottom w:w="0" w:type="dxa"/>
              <w:right w:w="108" w:type="dxa"/>
            </w:tcMar>
          </w:tcPr>
          <w:p w14:paraId="5A94D812" w14:textId="77777777" w:rsidR="002F0F81" w:rsidRPr="00D74BC8" w:rsidRDefault="002F0F81" w:rsidP="00657387">
            <w:pPr>
              <w:pStyle w:val="BodyText"/>
              <w:rPr>
                <w:rFonts w:ascii="Corbel" w:hAnsi="Corbel"/>
                <w:szCs w:val="22"/>
              </w:rPr>
            </w:pPr>
            <w:r w:rsidRPr="00D74BC8">
              <w:rPr>
                <w:rFonts w:ascii="Corbel" w:hAnsi="Corbel"/>
                <w:szCs w:val="22"/>
              </w:rPr>
              <w:t>1</w:t>
            </w:r>
          </w:p>
        </w:tc>
        <w:tc>
          <w:tcPr>
            <w:tcW w:w="1957" w:type="dxa"/>
            <w:tcMar>
              <w:top w:w="0" w:type="dxa"/>
              <w:left w:w="108" w:type="dxa"/>
              <w:bottom w:w="0" w:type="dxa"/>
              <w:right w:w="108" w:type="dxa"/>
            </w:tcMar>
          </w:tcPr>
          <w:p w14:paraId="1B321E88" w14:textId="759E1DB0" w:rsidR="002F0F81" w:rsidRPr="00FD3A21" w:rsidRDefault="002F0F81" w:rsidP="00657387">
            <w:pPr>
              <w:pStyle w:val="BodyText"/>
              <w:rPr>
                <w:rFonts w:ascii="Corbel" w:hAnsi="Corbel"/>
                <w:color w:val="auto"/>
                <w:szCs w:val="22"/>
              </w:rPr>
            </w:pPr>
            <w:r>
              <w:rPr>
                <w:rFonts w:ascii="Corbel" w:hAnsi="Corbel"/>
                <w:color w:val="auto"/>
                <w:szCs w:val="22"/>
              </w:rPr>
              <w:t>4</w:t>
            </w:r>
            <w:r w:rsidR="0072433E">
              <w:rPr>
                <w:rFonts w:ascii="Corbel" w:hAnsi="Corbel"/>
                <w:color w:val="auto"/>
                <w:szCs w:val="22"/>
              </w:rPr>
              <w:t>0</w:t>
            </w:r>
            <w:r w:rsidRPr="00FD3A21">
              <w:rPr>
                <w:rFonts w:ascii="Corbel" w:hAnsi="Corbel"/>
                <w:color w:val="auto"/>
                <w:szCs w:val="22"/>
              </w:rPr>
              <w:t>%</w:t>
            </w:r>
          </w:p>
        </w:tc>
        <w:tc>
          <w:tcPr>
            <w:tcW w:w="1957" w:type="dxa"/>
            <w:tcMar>
              <w:top w:w="0" w:type="dxa"/>
              <w:left w:w="108" w:type="dxa"/>
              <w:bottom w:w="0" w:type="dxa"/>
              <w:right w:w="108" w:type="dxa"/>
            </w:tcMar>
          </w:tcPr>
          <w:p w14:paraId="6CCA01C6" w14:textId="732EC5E8" w:rsidR="002F0F81" w:rsidRPr="00FD3A21" w:rsidRDefault="00776F40" w:rsidP="00657387">
            <w:pPr>
              <w:pStyle w:val="BodyText"/>
              <w:rPr>
                <w:rFonts w:ascii="Corbel" w:hAnsi="Corbel"/>
                <w:color w:val="auto"/>
                <w:szCs w:val="22"/>
              </w:rPr>
            </w:pPr>
            <w:r>
              <w:rPr>
                <w:rFonts w:ascii="Corbel" w:hAnsi="Corbel"/>
                <w:color w:val="auto"/>
                <w:szCs w:val="22"/>
              </w:rPr>
              <w:t>8</w:t>
            </w:r>
          </w:p>
        </w:tc>
        <w:tc>
          <w:tcPr>
            <w:tcW w:w="1957" w:type="dxa"/>
            <w:tcMar>
              <w:top w:w="0" w:type="dxa"/>
              <w:left w:w="108" w:type="dxa"/>
              <w:bottom w:w="0" w:type="dxa"/>
              <w:right w:w="108" w:type="dxa"/>
            </w:tcMar>
          </w:tcPr>
          <w:p w14:paraId="1CB2F5E1" w14:textId="77777777" w:rsidR="002F0F81" w:rsidRPr="00FD3A21" w:rsidRDefault="002F0F81" w:rsidP="00657387">
            <w:pPr>
              <w:pStyle w:val="BodyText"/>
              <w:rPr>
                <w:rFonts w:ascii="Corbel" w:hAnsi="Corbel"/>
                <w:color w:val="auto"/>
                <w:szCs w:val="22"/>
              </w:rPr>
            </w:pPr>
            <w:r w:rsidRPr="00FD3A21">
              <w:rPr>
                <w:rFonts w:ascii="Corbel" w:hAnsi="Corbel"/>
                <w:color w:val="auto"/>
                <w:szCs w:val="22"/>
              </w:rPr>
              <w:t>n/a</w:t>
            </w:r>
          </w:p>
        </w:tc>
        <w:tc>
          <w:tcPr>
            <w:tcW w:w="1957" w:type="dxa"/>
            <w:vMerge/>
          </w:tcPr>
          <w:p w14:paraId="188F706A" w14:textId="77777777" w:rsidR="002F0F81" w:rsidRPr="00FD3A21" w:rsidRDefault="002F0F81" w:rsidP="00657387">
            <w:pPr>
              <w:pStyle w:val="BodyText"/>
              <w:rPr>
                <w:rFonts w:ascii="Corbel" w:hAnsi="Corbel"/>
                <w:color w:val="0000FF"/>
                <w:szCs w:val="22"/>
                <w:highlight w:val="yellow"/>
              </w:rPr>
            </w:pPr>
          </w:p>
        </w:tc>
      </w:tr>
      <w:tr w:rsidR="002F0F81" w:rsidRPr="00D74BC8" w14:paraId="3B188E3B" w14:textId="77777777" w:rsidTr="00657387">
        <w:tc>
          <w:tcPr>
            <w:tcW w:w="2433" w:type="dxa"/>
            <w:vMerge/>
            <w:shd w:val="clear" w:color="auto" w:fill="0090D7"/>
            <w:tcMar>
              <w:top w:w="0" w:type="dxa"/>
              <w:left w:w="108" w:type="dxa"/>
              <w:bottom w:w="0" w:type="dxa"/>
              <w:right w:w="108" w:type="dxa"/>
            </w:tcMar>
          </w:tcPr>
          <w:p w14:paraId="70C548EF" w14:textId="77777777" w:rsidR="002F0F81" w:rsidRPr="00D74BC8" w:rsidRDefault="002F0F81" w:rsidP="00657387">
            <w:pPr>
              <w:pStyle w:val="BodyText"/>
              <w:rPr>
                <w:rFonts w:ascii="Corbel" w:hAnsi="Corbel"/>
                <w:szCs w:val="22"/>
              </w:rPr>
            </w:pPr>
          </w:p>
        </w:tc>
        <w:tc>
          <w:tcPr>
            <w:tcW w:w="1957" w:type="dxa"/>
          </w:tcPr>
          <w:p w14:paraId="5B8BDC07" w14:textId="77777777" w:rsidR="002F0F81" w:rsidRPr="00D74BC8" w:rsidRDefault="002F0F81" w:rsidP="00657387">
            <w:pPr>
              <w:pStyle w:val="BodyText"/>
              <w:rPr>
                <w:rFonts w:ascii="Corbel" w:hAnsi="Corbel"/>
                <w:szCs w:val="22"/>
              </w:rPr>
            </w:pPr>
            <w:r w:rsidRPr="00D74BC8">
              <w:rPr>
                <w:rFonts w:ascii="Corbel" w:hAnsi="Corbel"/>
                <w:szCs w:val="22"/>
              </w:rPr>
              <w:t>3</w:t>
            </w:r>
          </w:p>
        </w:tc>
        <w:tc>
          <w:tcPr>
            <w:tcW w:w="1957" w:type="dxa"/>
            <w:tcMar>
              <w:top w:w="0" w:type="dxa"/>
              <w:left w:w="108" w:type="dxa"/>
              <w:bottom w:w="0" w:type="dxa"/>
              <w:right w:w="108" w:type="dxa"/>
            </w:tcMar>
          </w:tcPr>
          <w:p w14:paraId="1F84E544" w14:textId="77777777" w:rsidR="002F0F81" w:rsidRPr="00D74BC8" w:rsidRDefault="002F0F81" w:rsidP="00657387">
            <w:pPr>
              <w:pStyle w:val="BodyText"/>
              <w:rPr>
                <w:rFonts w:ascii="Corbel" w:hAnsi="Corbel"/>
                <w:szCs w:val="22"/>
              </w:rPr>
            </w:pPr>
            <w:r w:rsidRPr="00D74BC8">
              <w:rPr>
                <w:rFonts w:ascii="Corbel" w:hAnsi="Corbel"/>
                <w:szCs w:val="22"/>
              </w:rPr>
              <w:t>2</w:t>
            </w:r>
          </w:p>
        </w:tc>
        <w:tc>
          <w:tcPr>
            <w:tcW w:w="1957" w:type="dxa"/>
            <w:tcMar>
              <w:top w:w="0" w:type="dxa"/>
              <w:left w:w="108" w:type="dxa"/>
              <w:bottom w:w="0" w:type="dxa"/>
              <w:right w:w="108" w:type="dxa"/>
            </w:tcMar>
          </w:tcPr>
          <w:p w14:paraId="485C2AAF" w14:textId="785DA765" w:rsidR="002F0F81" w:rsidRPr="00FD3A21" w:rsidRDefault="0072433E" w:rsidP="00657387">
            <w:pPr>
              <w:pStyle w:val="BodyText"/>
              <w:rPr>
                <w:rFonts w:ascii="Corbel" w:hAnsi="Corbel"/>
                <w:color w:val="auto"/>
                <w:szCs w:val="22"/>
              </w:rPr>
            </w:pPr>
            <w:r>
              <w:rPr>
                <w:rFonts w:ascii="Corbel" w:hAnsi="Corbel"/>
                <w:color w:val="auto"/>
                <w:szCs w:val="22"/>
              </w:rPr>
              <w:t>15</w:t>
            </w:r>
            <w:r w:rsidR="002F0F81" w:rsidRPr="00FD3A21">
              <w:rPr>
                <w:rFonts w:ascii="Corbel" w:hAnsi="Corbel"/>
                <w:color w:val="auto"/>
                <w:szCs w:val="22"/>
              </w:rPr>
              <w:t>%</w:t>
            </w:r>
          </w:p>
        </w:tc>
        <w:tc>
          <w:tcPr>
            <w:tcW w:w="1957" w:type="dxa"/>
            <w:tcMar>
              <w:top w:w="0" w:type="dxa"/>
              <w:left w:w="108" w:type="dxa"/>
              <w:bottom w:w="0" w:type="dxa"/>
              <w:right w:w="108" w:type="dxa"/>
            </w:tcMar>
          </w:tcPr>
          <w:p w14:paraId="12DE5245" w14:textId="05AF9CBB" w:rsidR="002F0F81" w:rsidRPr="00FD3A21" w:rsidRDefault="00776F40" w:rsidP="00657387">
            <w:pPr>
              <w:pStyle w:val="BodyText"/>
              <w:rPr>
                <w:rFonts w:ascii="Corbel" w:hAnsi="Corbel"/>
                <w:color w:val="auto"/>
                <w:szCs w:val="22"/>
              </w:rPr>
            </w:pPr>
            <w:r>
              <w:rPr>
                <w:rFonts w:ascii="Corbel" w:hAnsi="Corbel"/>
                <w:color w:val="auto"/>
                <w:szCs w:val="22"/>
              </w:rPr>
              <w:t>3</w:t>
            </w:r>
          </w:p>
        </w:tc>
        <w:tc>
          <w:tcPr>
            <w:tcW w:w="1957" w:type="dxa"/>
            <w:tcMar>
              <w:top w:w="0" w:type="dxa"/>
              <w:left w:w="108" w:type="dxa"/>
              <w:bottom w:w="0" w:type="dxa"/>
              <w:right w:w="108" w:type="dxa"/>
            </w:tcMar>
          </w:tcPr>
          <w:p w14:paraId="7606DA9C" w14:textId="74613A8B" w:rsidR="002F0F81" w:rsidRPr="00FD3A21" w:rsidRDefault="00BE29FA" w:rsidP="00657387">
            <w:pPr>
              <w:pStyle w:val="BodyText"/>
              <w:rPr>
                <w:rFonts w:ascii="Corbel" w:hAnsi="Corbel"/>
                <w:color w:val="auto"/>
                <w:szCs w:val="22"/>
              </w:rPr>
            </w:pPr>
            <w:r>
              <w:rPr>
                <w:rFonts w:ascii="Corbel" w:hAnsi="Corbel"/>
                <w:color w:val="auto"/>
                <w:szCs w:val="22"/>
              </w:rPr>
              <w:t>6</w:t>
            </w:r>
          </w:p>
        </w:tc>
        <w:tc>
          <w:tcPr>
            <w:tcW w:w="1957" w:type="dxa"/>
            <w:vMerge/>
          </w:tcPr>
          <w:p w14:paraId="7FFD7FB0" w14:textId="77777777" w:rsidR="002F0F81" w:rsidRPr="00FD3A21" w:rsidRDefault="002F0F81" w:rsidP="00657387">
            <w:pPr>
              <w:pStyle w:val="BodyText"/>
              <w:rPr>
                <w:rFonts w:ascii="Corbel" w:hAnsi="Corbel"/>
                <w:color w:val="0000FF"/>
                <w:szCs w:val="22"/>
                <w:highlight w:val="yellow"/>
              </w:rPr>
            </w:pPr>
          </w:p>
        </w:tc>
      </w:tr>
    </w:tbl>
    <w:p w14:paraId="38153AAF" w14:textId="77777777" w:rsidR="002F0F81" w:rsidRPr="00D74BC8" w:rsidRDefault="002F0F81" w:rsidP="002F0F81">
      <w:pPr>
        <w:pStyle w:val="BodyText"/>
        <w:rPr>
          <w:rFonts w:ascii="Corbel" w:hAnsi="Corbel"/>
          <w:szCs w:val="22"/>
        </w:rPr>
      </w:pPr>
      <w:r w:rsidRPr="00D74BC8">
        <w:rPr>
          <w:rFonts w:ascii="Corbel" w:hAnsi="Corbel"/>
          <w:szCs w:val="22"/>
        </w:rPr>
        <w:t xml:space="preserve">* in the example above Supplier C’s pricing will not be scored </w:t>
      </w:r>
    </w:p>
    <w:p w14:paraId="21792FD5" w14:textId="77777777" w:rsidR="002F0F81" w:rsidRPr="0019020D" w:rsidRDefault="002F0F81" w:rsidP="002F0F81">
      <w:pPr>
        <w:pStyle w:val="BodyText"/>
        <w:rPr>
          <w:rFonts w:ascii="Corbel" w:hAnsi="Corbel"/>
          <w:b/>
          <w:color w:val="0090D7"/>
          <w:sz w:val="28"/>
          <w:szCs w:val="28"/>
        </w:rPr>
      </w:pPr>
      <w:r w:rsidRPr="0019020D">
        <w:rPr>
          <w:rFonts w:ascii="Corbel" w:hAnsi="Corbel"/>
          <w:b/>
          <w:color w:val="0090D7"/>
          <w:sz w:val="28"/>
          <w:szCs w:val="28"/>
        </w:rPr>
        <w:t>Worked example of how your price will be used to calculate a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3921"/>
        <w:gridCol w:w="3922"/>
        <w:gridCol w:w="3922"/>
      </w:tblGrid>
      <w:tr w:rsidR="002F0F81" w:rsidRPr="00F70443" w14:paraId="7992A400" w14:textId="77777777" w:rsidTr="00657387">
        <w:trPr>
          <w:trHeight w:val="267"/>
        </w:trPr>
        <w:tc>
          <w:tcPr>
            <w:tcW w:w="2410" w:type="dxa"/>
            <w:tcBorders>
              <w:bottom w:val="single" w:sz="4" w:space="0" w:color="auto"/>
            </w:tcBorders>
            <w:shd w:val="clear" w:color="auto" w:fill="0090D7"/>
            <w:tcMar>
              <w:top w:w="0" w:type="dxa"/>
              <w:left w:w="108" w:type="dxa"/>
              <w:bottom w:w="0" w:type="dxa"/>
              <w:right w:w="108" w:type="dxa"/>
            </w:tcMar>
            <w:vAlign w:val="center"/>
            <w:hideMark/>
          </w:tcPr>
          <w:p w14:paraId="412CB334" w14:textId="77777777" w:rsidR="002F0F81" w:rsidRPr="00F70443" w:rsidRDefault="002F0F81" w:rsidP="00657387">
            <w:pPr>
              <w:pStyle w:val="BodyText"/>
              <w:rPr>
                <w:rFonts w:ascii="Corbel" w:hAnsi="Corbel"/>
                <w:color w:val="FFFFFF" w:themeColor="background1"/>
              </w:rPr>
            </w:pPr>
            <w:r w:rsidRPr="00F70443">
              <w:rPr>
                <w:rFonts w:ascii="Corbel" w:hAnsi="Corbel"/>
                <w:color w:val="FFFFFF" w:themeColor="background1"/>
              </w:rPr>
              <w:t>Bidder</w:t>
            </w:r>
          </w:p>
        </w:tc>
        <w:tc>
          <w:tcPr>
            <w:tcW w:w="3921" w:type="dxa"/>
            <w:shd w:val="clear" w:color="auto" w:fill="0090D7"/>
            <w:tcMar>
              <w:top w:w="0" w:type="dxa"/>
              <w:left w:w="108" w:type="dxa"/>
              <w:bottom w:w="0" w:type="dxa"/>
              <w:right w:w="108" w:type="dxa"/>
            </w:tcMar>
            <w:vAlign w:val="center"/>
            <w:hideMark/>
          </w:tcPr>
          <w:p w14:paraId="6AE3ADE6" w14:textId="77777777" w:rsidR="002F0F81" w:rsidRPr="00F70443" w:rsidRDefault="002F0F81" w:rsidP="00657387">
            <w:pPr>
              <w:pStyle w:val="BodyText"/>
              <w:rPr>
                <w:rFonts w:ascii="Corbel" w:hAnsi="Corbel"/>
                <w:color w:val="FFFFFF" w:themeColor="background1"/>
              </w:rPr>
            </w:pPr>
            <w:r w:rsidRPr="00F70443">
              <w:rPr>
                <w:rFonts w:ascii="Corbel" w:hAnsi="Corbel"/>
                <w:color w:val="FFFFFF" w:themeColor="background1"/>
              </w:rPr>
              <w:t>Form of Tender price</w:t>
            </w:r>
          </w:p>
        </w:tc>
        <w:tc>
          <w:tcPr>
            <w:tcW w:w="3922" w:type="dxa"/>
            <w:shd w:val="clear" w:color="auto" w:fill="0090D7"/>
            <w:tcMar>
              <w:top w:w="0" w:type="dxa"/>
              <w:left w:w="108" w:type="dxa"/>
              <w:bottom w:w="0" w:type="dxa"/>
              <w:right w:w="108" w:type="dxa"/>
            </w:tcMar>
            <w:vAlign w:val="center"/>
            <w:hideMark/>
          </w:tcPr>
          <w:p w14:paraId="3B9352DB" w14:textId="77777777" w:rsidR="002F0F81" w:rsidRPr="00F70443" w:rsidRDefault="002F0F81" w:rsidP="00657387">
            <w:pPr>
              <w:pStyle w:val="BodyText"/>
              <w:rPr>
                <w:rFonts w:ascii="Corbel" w:hAnsi="Corbel"/>
                <w:color w:val="FFFFFF" w:themeColor="background1"/>
              </w:rPr>
            </w:pPr>
            <w:r w:rsidRPr="00F70443">
              <w:rPr>
                <w:rFonts w:ascii="Corbel" w:hAnsi="Corbel"/>
                <w:color w:val="FFFFFF" w:themeColor="background1"/>
              </w:rPr>
              <w:t>Lowest price/Supplier’s price (as %)</w:t>
            </w:r>
          </w:p>
        </w:tc>
        <w:tc>
          <w:tcPr>
            <w:tcW w:w="3922" w:type="dxa"/>
            <w:shd w:val="clear" w:color="auto" w:fill="0090D7"/>
            <w:tcMar>
              <w:top w:w="0" w:type="dxa"/>
              <w:left w:w="108" w:type="dxa"/>
              <w:bottom w:w="0" w:type="dxa"/>
              <w:right w:w="108" w:type="dxa"/>
            </w:tcMar>
            <w:vAlign w:val="center"/>
            <w:hideMark/>
          </w:tcPr>
          <w:p w14:paraId="1DDE709B" w14:textId="62068716" w:rsidR="002F0F81" w:rsidRPr="00F70443" w:rsidRDefault="002F0F81" w:rsidP="00657387">
            <w:pPr>
              <w:pStyle w:val="BodyText"/>
              <w:rPr>
                <w:rFonts w:ascii="Corbel" w:hAnsi="Corbel"/>
                <w:color w:val="FFFFFF" w:themeColor="background1"/>
              </w:rPr>
            </w:pPr>
            <w:r w:rsidRPr="00F70443">
              <w:rPr>
                <w:rFonts w:ascii="Corbel" w:hAnsi="Corbel"/>
                <w:color w:val="FFFFFF" w:themeColor="background1"/>
              </w:rPr>
              <w:t xml:space="preserve">Price Score (out of </w:t>
            </w:r>
            <w:r w:rsidR="00107092">
              <w:rPr>
                <w:rFonts w:ascii="Corbel" w:hAnsi="Corbel"/>
                <w:color w:val="FFFFFF" w:themeColor="background1"/>
              </w:rPr>
              <w:t>3</w:t>
            </w:r>
            <w:r w:rsidRPr="00CB65E8">
              <w:rPr>
                <w:rFonts w:ascii="Corbel" w:hAnsi="Corbel"/>
                <w:color w:val="FFFFFF" w:themeColor="background1"/>
              </w:rPr>
              <w:t>0</w:t>
            </w:r>
            <w:r w:rsidRPr="00F70443">
              <w:rPr>
                <w:rFonts w:ascii="Corbel" w:hAnsi="Corbel"/>
                <w:color w:val="FFFFFF" w:themeColor="background1"/>
              </w:rPr>
              <w:t>)</w:t>
            </w:r>
          </w:p>
        </w:tc>
      </w:tr>
      <w:tr w:rsidR="002F0F81" w:rsidRPr="0019020D" w14:paraId="5A09A586" w14:textId="77777777" w:rsidTr="00657387">
        <w:trPr>
          <w:trHeight w:val="270"/>
        </w:trPr>
        <w:tc>
          <w:tcPr>
            <w:tcW w:w="2410" w:type="dxa"/>
            <w:shd w:val="clear" w:color="auto" w:fill="0090D7"/>
            <w:vAlign w:val="center"/>
            <w:hideMark/>
          </w:tcPr>
          <w:p w14:paraId="09AA8EF6" w14:textId="77777777" w:rsidR="002F0F81" w:rsidRPr="00F70443" w:rsidRDefault="002F0F81" w:rsidP="00657387">
            <w:pPr>
              <w:pStyle w:val="BodyText"/>
              <w:rPr>
                <w:rFonts w:ascii="Corbel" w:hAnsi="Corbel"/>
                <w:color w:val="FFFFFF" w:themeColor="background1"/>
              </w:rPr>
            </w:pPr>
            <w:r w:rsidRPr="00F70443">
              <w:rPr>
                <w:rFonts w:ascii="Corbel" w:hAnsi="Corbel"/>
                <w:color w:val="FFFFFF" w:themeColor="background1"/>
              </w:rPr>
              <w:t>Supplier A</w:t>
            </w:r>
          </w:p>
        </w:tc>
        <w:tc>
          <w:tcPr>
            <w:tcW w:w="3921" w:type="dxa"/>
            <w:noWrap/>
            <w:tcMar>
              <w:top w:w="0" w:type="dxa"/>
              <w:left w:w="108" w:type="dxa"/>
              <w:bottom w:w="0" w:type="dxa"/>
              <w:right w:w="108" w:type="dxa"/>
            </w:tcMar>
            <w:vAlign w:val="center"/>
            <w:hideMark/>
          </w:tcPr>
          <w:p w14:paraId="6F3B29B0" w14:textId="77777777" w:rsidR="002F0F81" w:rsidRPr="0019020D" w:rsidRDefault="002F0F81" w:rsidP="00657387">
            <w:pPr>
              <w:pStyle w:val="BodyText"/>
              <w:rPr>
                <w:rFonts w:ascii="Corbel" w:hAnsi="Corbel"/>
              </w:rPr>
            </w:pPr>
            <w:r w:rsidRPr="0019020D">
              <w:rPr>
                <w:rFonts w:ascii="Corbel" w:hAnsi="Corbel"/>
              </w:rPr>
              <w:t>350</w:t>
            </w:r>
          </w:p>
        </w:tc>
        <w:tc>
          <w:tcPr>
            <w:tcW w:w="3922" w:type="dxa"/>
            <w:noWrap/>
            <w:tcMar>
              <w:top w:w="0" w:type="dxa"/>
              <w:left w:w="108" w:type="dxa"/>
              <w:bottom w:w="0" w:type="dxa"/>
              <w:right w:w="108" w:type="dxa"/>
            </w:tcMar>
            <w:vAlign w:val="center"/>
            <w:hideMark/>
          </w:tcPr>
          <w:p w14:paraId="4BBB393A" w14:textId="77777777" w:rsidR="002F0F81" w:rsidRPr="0019020D" w:rsidRDefault="002F0F81" w:rsidP="00657387">
            <w:pPr>
              <w:pStyle w:val="BodyText"/>
              <w:rPr>
                <w:rFonts w:ascii="Corbel" w:hAnsi="Corbel"/>
              </w:rPr>
            </w:pPr>
            <w:r w:rsidRPr="0019020D">
              <w:rPr>
                <w:rFonts w:ascii="Corbel" w:hAnsi="Corbel"/>
              </w:rPr>
              <w:t>350/350 = 100%</w:t>
            </w:r>
          </w:p>
        </w:tc>
        <w:tc>
          <w:tcPr>
            <w:tcW w:w="3922" w:type="dxa"/>
            <w:noWrap/>
            <w:tcMar>
              <w:top w:w="0" w:type="dxa"/>
              <w:left w:w="108" w:type="dxa"/>
              <w:bottom w:w="0" w:type="dxa"/>
              <w:right w:w="108" w:type="dxa"/>
            </w:tcMar>
            <w:vAlign w:val="center"/>
            <w:hideMark/>
          </w:tcPr>
          <w:p w14:paraId="688F3C50" w14:textId="579829F2" w:rsidR="002F0F81" w:rsidRPr="0035182B" w:rsidRDefault="002F0F81" w:rsidP="00657387">
            <w:pPr>
              <w:pStyle w:val="BodyText"/>
              <w:rPr>
                <w:rFonts w:ascii="Corbel" w:hAnsi="Corbel"/>
              </w:rPr>
            </w:pPr>
            <w:r w:rsidRPr="0035182B">
              <w:rPr>
                <w:rFonts w:ascii="Corbel" w:hAnsi="Corbel"/>
              </w:rPr>
              <w:t>100%*</w:t>
            </w:r>
            <w:r w:rsidR="00107092">
              <w:rPr>
                <w:rFonts w:ascii="Corbel" w:hAnsi="Corbel"/>
                <w:color w:val="auto"/>
              </w:rPr>
              <w:t>3</w:t>
            </w:r>
            <w:r w:rsidRPr="0035182B">
              <w:rPr>
                <w:rFonts w:ascii="Corbel" w:hAnsi="Corbel"/>
                <w:color w:val="auto"/>
              </w:rPr>
              <w:t xml:space="preserve">0 = </w:t>
            </w:r>
            <w:r w:rsidR="00107092">
              <w:rPr>
                <w:rFonts w:ascii="Corbel" w:hAnsi="Corbel"/>
                <w:color w:val="auto"/>
              </w:rPr>
              <w:t>3</w:t>
            </w:r>
            <w:r w:rsidRPr="0035182B">
              <w:rPr>
                <w:rFonts w:ascii="Corbel" w:hAnsi="Corbel"/>
                <w:color w:val="auto"/>
              </w:rPr>
              <w:t>0</w:t>
            </w:r>
          </w:p>
        </w:tc>
      </w:tr>
      <w:tr w:rsidR="002F0F81" w:rsidRPr="0019020D" w14:paraId="11E68E97" w14:textId="77777777" w:rsidTr="00657387">
        <w:trPr>
          <w:trHeight w:val="224"/>
        </w:trPr>
        <w:tc>
          <w:tcPr>
            <w:tcW w:w="2410" w:type="dxa"/>
            <w:shd w:val="clear" w:color="auto" w:fill="0090D7"/>
            <w:vAlign w:val="center"/>
            <w:hideMark/>
          </w:tcPr>
          <w:p w14:paraId="3F1FE510" w14:textId="77777777" w:rsidR="002F0F81" w:rsidRPr="00F70443" w:rsidRDefault="002F0F81" w:rsidP="00657387">
            <w:pPr>
              <w:pStyle w:val="BodyText"/>
              <w:rPr>
                <w:rFonts w:ascii="Corbel" w:hAnsi="Corbel"/>
                <w:color w:val="FFFFFF" w:themeColor="background1"/>
              </w:rPr>
            </w:pPr>
            <w:r w:rsidRPr="00F70443">
              <w:rPr>
                <w:rFonts w:ascii="Corbel" w:hAnsi="Corbel"/>
                <w:color w:val="FFFFFF" w:themeColor="background1"/>
              </w:rPr>
              <w:lastRenderedPageBreak/>
              <w:t>Supplier B</w:t>
            </w:r>
          </w:p>
        </w:tc>
        <w:tc>
          <w:tcPr>
            <w:tcW w:w="3921" w:type="dxa"/>
            <w:noWrap/>
            <w:tcMar>
              <w:top w:w="0" w:type="dxa"/>
              <w:left w:w="108" w:type="dxa"/>
              <w:bottom w:w="0" w:type="dxa"/>
              <w:right w:w="108" w:type="dxa"/>
            </w:tcMar>
            <w:vAlign w:val="center"/>
            <w:hideMark/>
          </w:tcPr>
          <w:p w14:paraId="45A3796B" w14:textId="77777777" w:rsidR="002F0F81" w:rsidRPr="0019020D" w:rsidRDefault="002F0F81" w:rsidP="00657387">
            <w:pPr>
              <w:pStyle w:val="BodyText"/>
              <w:rPr>
                <w:rFonts w:ascii="Corbel" w:hAnsi="Corbel"/>
              </w:rPr>
            </w:pPr>
            <w:r w:rsidRPr="0019020D">
              <w:rPr>
                <w:rFonts w:ascii="Corbel" w:hAnsi="Corbel"/>
              </w:rPr>
              <w:t>700</w:t>
            </w:r>
          </w:p>
        </w:tc>
        <w:tc>
          <w:tcPr>
            <w:tcW w:w="3922" w:type="dxa"/>
            <w:noWrap/>
            <w:tcMar>
              <w:top w:w="0" w:type="dxa"/>
              <w:left w:w="108" w:type="dxa"/>
              <w:bottom w:w="0" w:type="dxa"/>
              <w:right w:w="108" w:type="dxa"/>
            </w:tcMar>
            <w:vAlign w:val="center"/>
            <w:hideMark/>
          </w:tcPr>
          <w:p w14:paraId="2B75D936" w14:textId="77777777" w:rsidR="002F0F81" w:rsidRPr="0019020D" w:rsidRDefault="002F0F81" w:rsidP="00657387">
            <w:pPr>
              <w:pStyle w:val="BodyText"/>
              <w:rPr>
                <w:rFonts w:ascii="Corbel" w:hAnsi="Corbel"/>
              </w:rPr>
            </w:pPr>
            <w:r w:rsidRPr="0019020D">
              <w:rPr>
                <w:rFonts w:ascii="Corbel" w:hAnsi="Corbel"/>
              </w:rPr>
              <w:t>350/700 = 50%</w:t>
            </w:r>
          </w:p>
        </w:tc>
        <w:tc>
          <w:tcPr>
            <w:tcW w:w="3922" w:type="dxa"/>
            <w:noWrap/>
            <w:tcMar>
              <w:top w:w="0" w:type="dxa"/>
              <w:left w:w="108" w:type="dxa"/>
              <w:bottom w:w="0" w:type="dxa"/>
              <w:right w:w="108" w:type="dxa"/>
            </w:tcMar>
            <w:vAlign w:val="center"/>
            <w:hideMark/>
          </w:tcPr>
          <w:p w14:paraId="631AB033" w14:textId="5FC6DC06" w:rsidR="002F0F81" w:rsidRPr="0035182B" w:rsidRDefault="002F0F81" w:rsidP="00657387">
            <w:pPr>
              <w:pStyle w:val="BodyText"/>
              <w:rPr>
                <w:rFonts w:ascii="Corbel" w:hAnsi="Corbel"/>
              </w:rPr>
            </w:pPr>
            <w:r w:rsidRPr="0035182B">
              <w:rPr>
                <w:rFonts w:ascii="Corbel" w:hAnsi="Corbel"/>
              </w:rPr>
              <w:t>50%*</w:t>
            </w:r>
            <w:r w:rsidR="00107092">
              <w:rPr>
                <w:rFonts w:ascii="Corbel" w:hAnsi="Corbel"/>
                <w:color w:val="auto"/>
              </w:rPr>
              <w:t>3</w:t>
            </w:r>
            <w:r w:rsidRPr="0035182B">
              <w:rPr>
                <w:rFonts w:ascii="Corbel" w:hAnsi="Corbel"/>
                <w:color w:val="auto"/>
              </w:rPr>
              <w:t>0 = 1</w:t>
            </w:r>
            <w:r w:rsidR="00107092">
              <w:rPr>
                <w:rFonts w:ascii="Corbel" w:hAnsi="Corbel"/>
                <w:color w:val="auto"/>
              </w:rPr>
              <w:t>5</w:t>
            </w:r>
          </w:p>
        </w:tc>
      </w:tr>
      <w:tr w:rsidR="002F0F81" w:rsidRPr="0019020D" w14:paraId="266B4B8A" w14:textId="77777777" w:rsidTr="00657387">
        <w:trPr>
          <w:trHeight w:val="224"/>
        </w:trPr>
        <w:tc>
          <w:tcPr>
            <w:tcW w:w="2410" w:type="dxa"/>
            <w:shd w:val="clear" w:color="auto" w:fill="0090D7"/>
            <w:vAlign w:val="center"/>
          </w:tcPr>
          <w:p w14:paraId="54F8E636" w14:textId="77777777" w:rsidR="002F0F81" w:rsidRPr="00F70443" w:rsidRDefault="002F0F81" w:rsidP="00657387">
            <w:pPr>
              <w:pStyle w:val="BodyText"/>
              <w:rPr>
                <w:rFonts w:ascii="Corbel" w:hAnsi="Corbel"/>
                <w:color w:val="FFFFFF" w:themeColor="background1"/>
              </w:rPr>
            </w:pPr>
            <w:r w:rsidRPr="00F70443">
              <w:rPr>
                <w:rFonts w:ascii="Corbel" w:hAnsi="Corbel"/>
                <w:color w:val="FFFFFF" w:themeColor="background1"/>
              </w:rPr>
              <w:t>Supplier C</w:t>
            </w:r>
          </w:p>
        </w:tc>
        <w:tc>
          <w:tcPr>
            <w:tcW w:w="3921" w:type="dxa"/>
            <w:noWrap/>
            <w:tcMar>
              <w:top w:w="0" w:type="dxa"/>
              <w:left w:w="108" w:type="dxa"/>
              <w:bottom w:w="0" w:type="dxa"/>
              <w:right w:w="108" w:type="dxa"/>
            </w:tcMar>
            <w:vAlign w:val="center"/>
          </w:tcPr>
          <w:p w14:paraId="6BA477A9" w14:textId="77777777" w:rsidR="002F0F81" w:rsidRPr="0019020D" w:rsidRDefault="002F0F81" w:rsidP="00657387">
            <w:pPr>
              <w:pStyle w:val="BodyText"/>
              <w:rPr>
                <w:rFonts w:ascii="Corbel" w:hAnsi="Corbel"/>
              </w:rPr>
            </w:pPr>
            <w:r w:rsidRPr="0019020D">
              <w:rPr>
                <w:rFonts w:ascii="Corbel" w:hAnsi="Corbel"/>
              </w:rPr>
              <w:t>250</w:t>
            </w:r>
          </w:p>
        </w:tc>
        <w:tc>
          <w:tcPr>
            <w:tcW w:w="3922" w:type="dxa"/>
            <w:noWrap/>
            <w:tcMar>
              <w:top w:w="0" w:type="dxa"/>
              <w:left w:w="108" w:type="dxa"/>
              <w:bottom w:w="0" w:type="dxa"/>
              <w:right w:w="108" w:type="dxa"/>
            </w:tcMar>
            <w:vAlign w:val="center"/>
          </w:tcPr>
          <w:p w14:paraId="1F8F8AA1" w14:textId="77777777" w:rsidR="002F0F81" w:rsidRPr="0019020D" w:rsidRDefault="002F0F81" w:rsidP="00657387">
            <w:pPr>
              <w:pStyle w:val="BodyText"/>
              <w:rPr>
                <w:rFonts w:ascii="Corbel" w:hAnsi="Corbel"/>
              </w:rPr>
            </w:pPr>
            <w:r w:rsidRPr="0019020D">
              <w:rPr>
                <w:rFonts w:ascii="Corbel" w:hAnsi="Corbel"/>
              </w:rPr>
              <w:t>n/a</w:t>
            </w:r>
          </w:p>
        </w:tc>
        <w:tc>
          <w:tcPr>
            <w:tcW w:w="3922" w:type="dxa"/>
            <w:noWrap/>
            <w:tcMar>
              <w:top w:w="0" w:type="dxa"/>
              <w:left w:w="108" w:type="dxa"/>
              <w:bottom w:w="0" w:type="dxa"/>
              <w:right w:w="108" w:type="dxa"/>
            </w:tcMar>
            <w:vAlign w:val="center"/>
          </w:tcPr>
          <w:p w14:paraId="60C5FC42" w14:textId="77777777" w:rsidR="002F0F81" w:rsidRPr="0035182B" w:rsidRDefault="002F0F81" w:rsidP="00657387">
            <w:pPr>
              <w:pStyle w:val="BodyText"/>
              <w:rPr>
                <w:rFonts w:ascii="Corbel" w:hAnsi="Corbel"/>
              </w:rPr>
            </w:pPr>
            <w:r w:rsidRPr="0035182B">
              <w:rPr>
                <w:rFonts w:ascii="Corbel" w:hAnsi="Corbel"/>
                <w:color w:val="auto"/>
              </w:rPr>
              <w:t>n/a</w:t>
            </w:r>
          </w:p>
        </w:tc>
      </w:tr>
    </w:tbl>
    <w:p w14:paraId="7D3DC59F" w14:textId="77777777" w:rsidR="002F0F81" w:rsidRDefault="002F0F81" w:rsidP="002F0F81">
      <w:pPr>
        <w:pStyle w:val="BodyText"/>
        <w:rPr>
          <w:rFonts w:ascii="Corbel" w:hAnsi="Corbel"/>
          <w:color w:val="000000"/>
          <w:sz w:val="28"/>
          <w:szCs w:val="28"/>
        </w:rPr>
      </w:pPr>
    </w:p>
    <w:p w14:paraId="45D35275" w14:textId="77777777" w:rsidR="002F0F81" w:rsidRPr="00875DF6" w:rsidRDefault="002F0F81" w:rsidP="002F0F81">
      <w:pPr>
        <w:pStyle w:val="BodyText"/>
        <w:rPr>
          <w:rFonts w:ascii="Corbel" w:hAnsi="Corbel"/>
          <w:b/>
          <w:color w:val="0090D7"/>
          <w:sz w:val="28"/>
          <w:szCs w:val="28"/>
        </w:rPr>
      </w:pPr>
      <w:r w:rsidRPr="00875DF6">
        <w:rPr>
          <w:rFonts w:ascii="Corbel" w:hAnsi="Corbel"/>
          <w:b/>
          <w:color w:val="0090D7"/>
          <w:sz w:val="28"/>
          <w:szCs w:val="28"/>
        </w:rPr>
        <w:t>Worked example of Overall Score and Ranking</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941"/>
        <w:gridCol w:w="2941"/>
        <w:gridCol w:w="2941"/>
        <w:gridCol w:w="2942"/>
      </w:tblGrid>
      <w:tr w:rsidR="002F0F81" w:rsidRPr="0019020D" w14:paraId="351777FA" w14:textId="77777777" w:rsidTr="00657387">
        <w:tc>
          <w:tcPr>
            <w:tcW w:w="2410" w:type="dxa"/>
            <w:tcBorders>
              <w:bottom w:val="single" w:sz="4" w:space="0" w:color="auto"/>
            </w:tcBorders>
            <w:shd w:val="clear" w:color="auto" w:fill="0090D7"/>
            <w:tcMar>
              <w:top w:w="0" w:type="dxa"/>
              <w:left w:w="108" w:type="dxa"/>
              <w:bottom w:w="0" w:type="dxa"/>
              <w:right w:w="108" w:type="dxa"/>
            </w:tcMar>
            <w:vAlign w:val="center"/>
            <w:hideMark/>
          </w:tcPr>
          <w:p w14:paraId="570F2958" w14:textId="77777777" w:rsidR="002F0F81" w:rsidRPr="00F70443" w:rsidRDefault="002F0F81" w:rsidP="00657387">
            <w:pPr>
              <w:pStyle w:val="BodyText"/>
              <w:rPr>
                <w:rFonts w:ascii="Corbel" w:hAnsi="Corbel"/>
                <w:color w:val="FFFFFF" w:themeColor="background1"/>
              </w:rPr>
            </w:pPr>
            <w:r w:rsidRPr="00F70443">
              <w:rPr>
                <w:rFonts w:ascii="Corbel" w:hAnsi="Corbel"/>
                <w:color w:val="FFFFFF" w:themeColor="background1"/>
              </w:rPr>
              <w:t>Bidder</w:t>
            </w:r>
          </w:p>
        </w:tc>
        <w:tc>
          <w:tcPr>
            <w:tcW w:w="2941" w:type="dxa"/>
            <w:shd w:val="clear" w:color="auto" w:fill="0090D7"/>
            <w:tcMar>
              <w:top w:w="0" w:type="dxa"/>
              <w:left w:w="108" w:type="dxa"/>
              <w:bottom w:w="0" w:type="dxa"/>
              <w:right w:w="108" w:type="dxa"/>
            </w:tcMar>
            <w:vAlign w:val="center"/>
            <w:hideMark/>
          </w:tcPr>
          <w:p w14:paraId="7BB202CF" w14:textId="77777777" w:rsidR="002F0F81" w:rsidRPr="00F70443" w:rsidRDefault="002F0F81" w:rsidP="00657387">
            <w:pPr>
              <w:pStyle w:val="BodyText"/>
              <w:rPr>
                <w:rFonts w:ascii="Corbel" w:hAnsi="Corbel"/>
                <w:color w:val="FFFFFF" w:themeColor="background1"/>
              </w:rPr>
            </w:pPr>
            <w:r w:rsidRPr="00F70443">
              <w:rPr>
                <w:rFonts w:ascii="Corbel" w:hAnsi="Corbel"/>
                <w:color w:val="FFFFFF" w:themeColor="background1"/>
              </w:rPr>
              <w:t>Total Quality Score</w:t>
            </w:r>
          </w:p>
        </w:tc>
        <w:tc>
          <w:tcPr>
            <w:tcW w:w="2941" w:type="dxa"/>
            <w:shd w:val="clear" w:color="auto" w:fill="0090D7"/>
            <w:tcMar>
              <w:top w:w="0" w:type="dxa"/>
              <w:left w:w="108" w:type="dxa"/>
              <w:bottom w:w="0" w:type="dxa"/>
              <w:right w:w="108" w:type="dxa"/>
            </w:tcMar>
            <w:vAlign w:val="center"/>
            <w:hideMark/>
          </w:tcPr>
          <w:p w14:paraId="7722CA57" w14:textId="77777777" w:rsidR="002F0F81" w:rsidRPr="00F70443" w:rsidRDefault="002F0F81" w:rsidP="00657387">
            <w:pPr>
              <w:pStyle w:val="BodyText"/>
              <w:rPr>
                <w:rFonts w:ascii="Corbel" w:hAnsi="Corbel"/>
                <w:color w:val="FFFFFF" w:themeColor="background1"/>
              </w:rPr>
            </w:pPr>
            <w:r w:rsidRPr="00F70443">
              <w:rPr>
                <w:rFonts w:ascii="Corbel" w:hAnsi="Corbel"/>
                <w:color w:val="FFFFFF" w:themeColor="background1"/>
              </w:rPr>
              <w:t>Price Score</w:t>
            </w:r>
          </w:p>
        </w:tc>
        <w:tc>
          <w:tcPr>
            <w:tcW w:w="2941" w:type="dxa"/>
            <w:shd w:val="clear" w:color="auto" w:fill="0090D7"/>
            <w:tcMar>
              <w:top w:w="0" w:type="dxa"/>
              <w:left w:w="108" w:type="dxa"/>
              <w:bottom w:w="0" w:type="dxa"/>
              <w:right w:w="108" w:type="dxa"/>
            </w:tcMar>
            <w:vAlign w:val="center"/>
            <w:hideMark/>
          </w:tcPr>
          <w:p w14:paraId="0CB95149" w14:textId="77777777" w:rsidR="002F0F81" w:rsidRPr="00F70443" w:rsidRDefault="002F0F81" w:rsidP="00657387">
            <w:pPr>
              <w:pStyle w:val="BodyText"/>
              <w:rPr>
                <w:rFonts w:ascii="Corbel" w:hAnsi="Corbel"/>
                <w:color w:val="FFFFFF" w:themeColor="background1"/>
              </w:rPr>
            </w:pPr>
            <w:r w:rsidRPr="00F70443">
              <w:rPr>
                <w:rFonts w:ascii="Corbel" w:hAnsi="Corbel"/>
                <w:color w:val="FFFFFF" w:themeColor="background1"/>
              </w:rPr>
              <w:t>Total Score</w:t>
            </w:r>
          </w:p>
        </w:tc>
        <w:tc>
          <w:tcPr>
            <w:tcW w:w="2942" w:type="dxa"/>
            <w:shd w:val="clear" w:color="auto" w:fill="0090D7"/>
            <w:tcMar>
              <w:top w:w="0" w:type="dxa"/>
              <w:left w:w="108" w:type="dxa"/>
              <w:bottom w:w="0" w:type="dxa"/>
              <w:right w:w="108" w:type="dxa"/>
            </w:tcMar>
            <w:vAlign w:val="center"/>
            <w:hideMark/>
          </w:tcPr>
          <w:p w14:paraId="3C7023BA" w14:textId="77777777" w:rsidR="002F0F81" w:rsidRPr="00F70443" w:rsidRDefault="002F0F81" w:rsidP="00657387">
            <w:pPr>
              <w:pStyle w:val="BodyText"/>
              <w:rPr>
                <w:rFonts w:ascii="Corbel" w:hAnsi="Corbel"/>
                <w:color w:val="FFFFFF" w:themeColor="background1"/>
              </w:rPr>
            </w:pPr>
            <w:r w:rsidRPr="00F70443">
              <w:rPr>
                <w:rFonts w:ascii="Corbel" w:hAnsi="Corbel"/>
                <w:color w:val="FFFFFF" w:themeColor="background1"/>
              </w:rPr>
              <w:t>Ranked Position</w:t>
            </w:r>
          </w:p>
        </w:tc>
      </w:tr>
      <w:tr w:rsidR="002F0F81" w:rsidRPr="0019020D" w14:paraId="082F221A" w14:textId="77777777" w:rsidTr="00657387">
        <w:trPr>
          <w:trHeight w:val="198"/>
        </w:trPr>
        <w:tc>
          <w:tcPr>
            <w:tcW w:w="2410" w:type="dxa"/>
            <w:shd w:val="clear" w:color="auto" w:fill="0090D7"/>
            <w:tcMar>
              <w:top w:w="0" w:type="dxa"/>
              <w:left w:w="108" w:type="dxa"/>
              <w:bottom w:w="0" w:type="dxa"/>
              <w:right w:w="108" w:type="dxa"/>
            </w:tcMar>
            <w:vAlign w:val="bottom"/>
            <w:hideMark/>
          </w:tcPr>
          <w:p w14:paraId="606290C1" w14:textId="77777777" w:rsidR="002F0F81" w:rsidRPr="00F70443" w:rsidRDefault="002F0F81" w:rsidP="00657387">
            <w:pPr>
              <w:pStyle w:val="BodyText"/>
              <w:rPr>
                <w:rFonts w:ascii="Corbel" w:hAnsi="Corbel"/>
                <w:color w:val="FFFFFF" w:themeColor="background1"/>
              </w:rPr>
            </w:pPr>
            <w:r w:rsidRPr="00F70443">
              <w:rPr>
                <w:rFonts w:ascii="Corbel" w:hAnsi="Corbel"/>
                <w:color w:val="FFFFFF" w:themeColor="background1"/>
              </w:rPr>
              <w:t>Supplier A</w:t>
            </w:r>
          </w:p>
        </w:tc>
        <w:tc>
          <w:tcPr>
            <w:tcW w:w="2941" w:type="dxa"/>
            <w:tcMar>
              <w:top w:w="0" w:type="dxa"/>
              <w:left w:w="108" w:type="dxa"/>
              <w:bottom w:w="0" w:type="dxa"/>
              <w:right w:w="108" w:type="dxa"/>
            </w:tcMar>
            <w:vAlign w:val="center"/>
            <w:hideMark/>
          </w:tcPr>
          <w:p w14:paraId="40581B46" w14:textId="7193F15F" w:rsidR="002F0F81" w:rsidRPr="0035182B" w:rsidRDefault="00107092" w:rsidP="00657387">
            <w:pPr>
              <w:pStyle w:val="BodyText"/>
              <w:rPr>
                <w:rFonts w:ascii="Corbel" w:hAnsi="Corbel"/>
                <w:color w:val="auto"/>
              </w:rPr>
            </w:pPr>
            <w:r>
              <w:rPr>
                <w:rFonts w:ascii="Corbel" w:hAnsi="Corbel"/>
                <w:color w:val="auto"/>
              </w:rPr>
              <w:t>47</w:t>
            </w:r>
          </w:p>
        </w:tc>
        <w:tc>
          <w:tcPr>
            <w:tcW w:w="2941" w:type="dxa"/>
            <w:tcMar>
              <w:top w:w="0" w:type="dxa"/>
              <w:left w:w="108" w:type="dxa"/>
              <w:bottom w:w="0" w:type="dxa"/>
              <w:right w:w="108" w:type="dxa"/>
            </w:tcMar>
            <w:vAlign w:val="center"/>
            <w:hideMark/>
          </w:tcPr>
          <w:p w14:paraId="0F1B1A22" w14:textId="5A6F8754" w:rsidR="002F0F81" w:rsidRPr="0035182B" w:rsidRDefault="00107092" w:rsidP="00657387">
            <w:pPr>
              <w:pStyle w:val="BodyText"/>
              <w:rPr>
                <w:rFonts w:ascii="Corbel" w:hAnsi="Corbel"/>
                <w:color w:val="auto"/>
              </w:rPr>
            </w:pPr>
            <w:r>
              <w:rPr>
                <w:rFonts w:ascii="Corbel" w:hAnsi="Corbel"/>
                <w:color w:val="auto"/>
              </w:rPr>
              <w:t>30</w:t>
            </w:r>
          </w:p>
        </w:tc>
        <w:tc>
          <w:tcPr>
            <w:tcW w:w="2941" w:type="dxa"/>
            <w:tcMar>
              <w:top w:w="0" w:type="dxa"/>
              <w:left w:w="108" w:type="dxa"/>
              <w:bottom w:w="0" w:type="dxa"/>
              <w:right w:w="108" w:type="dxa"/>
            </w:tcMar>
            <w:vAlign w:val="center"/>
            <w:hideMark/>
          </w:tcPr>
          <w:p w14:paraId="1DC64BB1" w14:textId="0BBFD994" w:rsidR="002F0F81" w:rsidRPr="0035182B" w:rsidRDefault="00107092" w:rsidP="00657387">
            <w:pPr>
              <w:pStyle w:val="BodyText"/>
              <w:rPr>
                <w:rFonts w:ascii="Corbel" w:hAnsi="Corbel"/>
                <w:color w:val="auto"/>
              </w:rPr>
            </w:pPr>
            <w:r>
              <w:rPr>
                <w:rFonts w:ascii="Corbel" w:hAnsi="Corbel"/>
                <w:color w:val="auto"/>
              </w:rPr>
              <w:t>77</w:t>
            </w:r>
          </w:p>
        </w:tc>
        <w:tc>
          <w:tcPr>
            <w:tcW w:w="2942" w:type="dxa"/>
            <w:tcMar>
              <w:top w:w="0" w:type="dxa"/>
              <w:left w:w="108" w:type="dxa"/>
              <w:bottom w:w="0" w:type="dxa"/>
              <w:right w:w="108" w:type="dxa"/>
            </w:tcMar>
            <w:vAlign w:val="center"/>
            <w:hideMark/>
          </w:tcPr>
          <w:p w14:paraId="5B5287C3" w14:textId="1554BBE1" w:rsidR="002F0F81" w:rsidRPr="0035182B" w:rsidRDefault="0081396B" w:rsidP="00657387">
            <w:pPr>
              <w:pStyle w:val="BodyText"/>
              <w:rPr>
                <w:rFonts w:ascii="Corbel" w:hAnsi="Corbel"/>
                <w:color w:val="auto"/>
              </w:rPr>
            </w:pPr>
            <w:r>
              <w:rPr>
                <w:rFonts w:ascii="Corbel" w:hAnsi="Corbel"/>
                <w:color w:val="auto"/>
              </w:rPr>
              <w:t>1</w:t>
            </w:r>
          </w:p>
        </w:tc>
      </w:tr>
      <w:tr w:rsidR="002F0F81" w:rsidRPr="0019020D" w14:paraId="3371D380" w14:textId="77777777" w:rsidTr="00657387">
        <w:tc>
          <w:tcPr>
            <w:tcW w:w="2410" w:type="dxa"/>
            <w:shd w:val="clear" w:color="auto" w:fill="0090D7"/>
            <w:tcMar>
              <w:top w:w="0" w:type="dxa"/>
              <w:left w:w="108" w:type="dxa"/>
              <w:bottom w:w="0" w:type="dxa"/>
              <w:right w:w="108" w:type="dxa"/>
            </w:tcMar>
            <w:vAlign w:val="bottom"/>
            <w:hideMark/>
          </w:tcPr>
          <w:p w14:paraId="133C0641" w14:textId="77777777" w:rsidR="002F0F81" w:rsidRPr="00F70443" w:rsidRDefault="002F0F81" w:rsidP="00657387">
            <w:pPr>
              <w:pStyle w:val="BodyText"/>
              <w:rPr>
                <w:rFonts w:ascii="Corbel" w:hAnsi="Corbel"/>
                <w:color w:val="FFFFFF" w:themeColor="background1"/>
              </w:rPr>
            </w:pPr>
            <w:r w:rsidRPr="00F70443">
              <w:rPr>
                <w:rFonts w:ascii="Corbel" w:hAnsi="Corbel"/>
                <w:color w:val="FFFFFF" w:themeColor="background1"/>
              </w:rPr>
              <w:t>Supplier B</w:t>
            </w:r>
          </w:p>
        </w:tc>
        <w:tc>
          <w:tcPr>
            <w:tcW w:w="2941" w:type="dxa"/>
            <w:tcMar>
              <w:top w:w="0" w:type="dxa"/>
              <w:left w:w="108" w:type="dxa"/>
              <w:bottom w:w="0" w:type="dxa"/>
              <w:right w:w="108" w:type="dxa"/>
            </w:tcMar>
            <w:vAlign w:val="center"/>
            <w:hideMark/>
          </w:tcPr>
          <w:p w14:paraId="00C8B80B" w14:textId="5D64C37C" w:rsidR="002F0F81" w:rsidRPr="0035182B" w:rsidRDefault="00107092" w:rsidP="00657387">
            <w:pPr>
              <w:pStyle w:val="BodyText"/>
              <w:rPr>
                <w:rFonts w:ascii="Corbel" w:hAnsi="Corbel"/>
                <w:color w:val="auto"/>
              </w:rPr>
            </w:pPr>
            <w:r>
              <w:rPr>
                <w:rFonts w:ascii="Corbel" w:hAnsi="Corbel"/>
                <w:color w:val="auto"/>
              </w:rPr>
              <w:t>59</w:t>
            </w:r>
          </w:p>
        </w:tc>
        <w:tc>
          <w:tcPr>
            <w:tcW w:w="2941" w:type="dxa"/>
            <w:tcMar>
              <w:top w:w="0" w:type="dxa"/>
              <w:left w:w="108" w:type="dxa"/>
              <w:bottom w:w="0" w:type="dxa"/>
              <w:right w:w="108" w:type="dxa"/>
            </w:tcMar>
            <w:vAlign w:val="center"/>
            <w:hideMark/>
          </w:tcPr>
          <w:p w14:paraId="2F493BF7" w14:textId="081763ED" w:rsidR="002F0F81" w:rsidRPr="0035182B" w:rsidRDefault="002F0F81" w:rsidP="00657387">
            <w:pPr>
              <w:pStyle w:val="BodyText"/>
              <w:rPr>
                <w:rFonts w:ascii="Corbel" w:hAnsi="Corbel"/>
                <w:color w:val="auto"/>
              </w:rPr>
            </w:pPr>
            <w:r w:rsidRPr="0035182B">
              <w:rPr>
                <w:rFonts w:ascii="Corbel" w:hAnsi="Corbel"/>
                <w:color w:val="auto"/>
              </w:rPr>
              <w:t>1</w:t>
            </w:r>
            <w:r w:rsidR="0081396B">
              <w:rPr>
                <w:rFonts w:ascii="Corbel" w:hAnsi="Corbel"/>
                <w:color w:val="auto"/>
              </w:rPr>
              <w:t>5</w:t>
            </w:r>
          </w:p>
        </w:tc>
        <w:tc>
          <w:tcPr>
            <w:tcW w:w="2941" w:type="dxa"/>
            <w:tcMar>
              <w:top w:w="0" w:type="dxa"/>
              <w:left w:w="108" w:type="dxa"/>
              <w:bottom w:w="0" w:type="dxa"/>
              <w:right w:w="108" w:type="dxa"/>
            </w:tcMar>
            <w:vAlign w:val="center"/>
            <w:hideMark/>
          </w:tcPr>
          <w:p w14:paraId="278E2E87" w14:textId="16857C70" w:rsidR="002F0F81" w:rsidRPr="0035182B" w:rsidRDefault="0081396B" w:rsidP="00657387">
            <w:pPr>
              <w:pStyle w:val="BodyText"/>
              <w:rPr>
                <w:rFonts w:ascii="Corbel" w:hAnsi="Corbel"/>
                <w:color w:val="auto"/>
              </w:rPr>
            </w:pPr>
            <w:r>
              <w:rPr>
                <w:rFonts w:ascii="Corbel" w:hAnsi="Corbel"/>
                <w:color w:val="auto"/>
              </w:rPr>
              <w:t>74</w:t>
            </w:r>
          </w:p>
        </w:tc>
        <w:tc>
          <w:tcPr>
            <w:tcW w:w="2942" w:type="dxa"/>
            <w:tcMar>
              <w:top w:w="0" w:type="dxa"/>
              <w:left w:w="108" w:type="dxa"/>
              <w:bottom w:w="0" w:type="dxa"/>
              <w:right w:w="108" w:type="dxa"/>
            </w:tcMar>
            <w:vAlign w:val="center"/>
            <w:hideMark/>
          </w:tcPr>
          <w:p w14:paraId="149BAE13" w14:textId="341BA29D" w:rsidR="002F0F81" w:rsidRPr="0035182B" w:rsidRDefault="0081396B" w:rsidP="00657387">
            <w:pPr>
              <w:pStyle w:val="BodyText"/>
              <w:rPr>
                <w:rFonts w:ascii="Corbel" w:hAnsi="Corbel"/>
                <w:color w:val="auto"/>
              </w:rPr>
            </w:pPr>
            <w:r>
              <w:rPr>
                <w:rFonts w:ascii="Corbel" w:hAnsi="Corbel"/>
                <w:color w:val="auto"/>
              </w:rPr>
              <w:t>2</w:t>
            </w:r>
          </w:p>
        </w:tc>
      </w:tr>
      <w:tr w:rsidR="002F0F81" w:rsidRPr="0019020D" w14:paraId="4448570D" w14:textId="77777777" w:rsidTr="00657387">
        <w:tc>
          <w:tcPr>
            <w:tcW w:w="2410" w:type="dxa"/>
            <w:shd w:val="clear" w:color="auto" w:fill="0090D7"/>
            <w:tcMar>
              <w:top w:w="0" w:type="dxa"/>
              <w:left w:w="108" w:type="dxa"/>
              <w:bottom w:w="0" w:type="dxa"/>
              <w:right w:w="108" w:type="dxa"/>
            </w:tcMar>
            <w:vAlign w:val="bottom"/>
          </w:tcPr>
          <w:p w14:paraId="30CBA75C" w14:textId="77777777" w:rsidR="002F0F81" w:rsidRPr="00F70443" w:rsidRDefault="002F0F81" w:rsidP="00657387">
            <w:pPr>
              <w:pStyle w:val="BodyText"/>
              <w:rPr>
                <w:rFonts w:ascii="Corbel" w:hAnsi="Corbel"/>
                <w:color w:val="FFFFFF" w:themeColor="background1"/>
              </w:rPr>
            </w:pPr>
            <w:r w:rsidRPr="00F70443">
              <w:rPr>
                <w:rFonts w:ascii="Corbel" w:hAnsi="Corbel"/>
                <w:color w:val="FFFFFF" w:themeColor="background1"/>
              </w:rPr>
              <w:t>Supplier C</w:t>
            </w:r>
          </w:p>
        </w:tc>
        <w:tc>
          <w:tcPr>
            <w:tcW w:w="2941" w:type="dxa"/>
            <w:tcMar>
              <w:top w:w="0" w:type="dxa"/>
              <w:left w:w="108" w:type="dxa"/>
              <w:bottom w:w="0" w:type="dxa"/>
              <w:right w:w="108" w:type="dxa"/>
            </w:tcMar>
            <w:vAlign w:val="center"/>
          </w:tcPr>
          <w:p w14:paraId="0FE04C0E" w14:textId="77777777" w:rsidR="002F0F81" w:rsidRPr="0035182B" w:rsidRDefault="002F0F81" w:rsidP="00657387">
            <w:pPr>
              <w:pStyle w:val="BodyText"/>
              <w:rPr>
                <w:rFonts w:ascii="Corbel" w:hAnsi="Corbel"/>
                <w:color w:val="auto"/>
              </w:rPr>
            </w:pPr>
            <w:r w:rsidRPr="0035182B">
              <w:rPr>
                <w:rFonts w:ascii="Corbel" w:hAnsi="Corbel"/>
                <w:color w:val="auto"/>
              </w:rPr>
              <w:t>n/a</w:t>
            </w:r>
          </w:p>
        </w:tc>
        <w:tc>
          <w:tcPr>
            <w:tcW w:w="2941" w:type="dxa"/>
            <w:tcMar>
              <w:top w:w="0" w:type="dxa"/>
              <w:left w:w="108" w:type="dxa"/>
              <w:bottom w:w="0" w:type="dxa"/>
              <w:right w:w="108" w:type="dxa"/>
            </w:tcMar>
            <w:vAlign w:val="center"/>
          </w:tcPr>
          <w:p w14:paraId="2AD265D4" w14:textId="77777777" w:rsidR="002F0F81" w:rsidRPr="0035182B" w:rsidRDefault="002F0F81" w:rsidP="00657387">
            <w:pPr>
              <w:pStyle w:val="BodyText"/>
              <w:rPr>
                <w:rFonts w:ascii="Corbel" w:hAnsi="Corbel"/>
                <w:color w:val="auto"/>
              </w:rPr>
            </w:pPr>
            <w:r w:rsidRPr="0035182B">
              <w:rPr>
                <w:rFonts w:ascii="Corbel" w:hAnsi="Corbel"/>
                <w:color w:val="auto"/>
              </w:rPr>
              <w:t>n/a</w:t>
            </w:r>
          </w:p>
        </w:tc>
        <w:tc>
          <w:tcPr>
            <w:tcW w:w="2941" w:type="dxa"/>
            <w:tcMar>
              <w:top w:w="0" w:type="dxa"/>
              <w:left w:w="108" w:type="dxa"/>
              <w:bottom w:w="0" w:type="dxa"/>
              <w:right w:w="108" w:type="dxa"/>
            </w:tcMar>
            <w:vAlign w:val="center"/>
          </w:tcPr>
          <w:p w14:paraId="649942B4" w14:textId="77777777" w:rsidR="002F0F81" w:rsidRPr="0035182B" w:rsidRDefault="002F0F81" w:rsidP="00657387">
            <w:pPr>
              <w:pStyle w:val="BodyText"/>
              <w:rPr>
                <w:rFonts w:ascii="Corbel" w:hAnsi="Corbel"/>
                <w:color w:val="auto"/>
              </w:rPr>
            </w:pPr>
            <w:r w:rsidRPr="0035182B">
              <w:rPr>
                <w:rFonts w:ascii="Corbel" w:hAnsi="Corbel"/>
                <w:color w:val="auto"/>
              </w:rPr>
              <w:t>n/a</w:t>
            </w:r>
          </w:p>
        </w:tc>
        <w:tc>
          <w:tcPr>
            <w:tcW w:w="2942" w:type="dxa"/>
            <w:tcMar>
              <w:top w:w="0" w:type="dxa"/>
              <w:left w:w="108" w:type="dxa"/>
              <w:bottom w:w="0" w:type="dxa"/>
              <w:right w:w="108" w:type="dxa"/>
            </w:tcMar>
            <w:vAlign w:val="center"/>
          </w:tcPr>
          <w:p w14:paraId="66A0DCED" w14:textId="77777777" w:rsidR="002F0F81" w:rsidRPr="0035182B" w:rsidRDefault="002F0F81" w:rsidP="00657387">
            <w:pPr>
              <w:pStyle w:val="BodyText"/>
              <w:rPr>
                <w:rFonts w:ascii="Corbel" w:hAnsi="Corbel"/>
                <w:color w:val="auto"/>
              </w:rPr>
            </w:pPr>
            <w:r w:rsidRPr="0035182B">
              <w:rPr>
                <w:rFonts w:ascii="Corbel" w:hAnsi="Corbel"/>
                <w:color w:val="auto"/>
              </w:rPr>
              <w:t>n/a</w:t>
            </w:r>
          </w:p>
        </w:tc>
      </w:tr>
    </w:tbl>
    <w:p w14:paraId="2640573B" w14:textId="77777777" w:rsidR="002F0F81" w:rsidRDefault="002F0F81" w:rsidP="002F0F81">
      <w:pPr>
        <w:widowControl w:val="0"/>
        <w:spacing w:before="120" w:after="120" w:line="360" w:lineRule="auto"/>
        <w:rPr>
          <w:rFonts w:ascii="Corbel" w:eastAsia="Times New Roman" w:hAnsi="Corbel"/>
          <w:snapToGrid w:val="0"/>
          <w:highlight w:val="yellow"/>
          <w:lang w:eastAsia="en-GB"/>
        </w:rPr>
      </w:pPr>
    </w:p>
    <w:p w14:paraId="58D84F9C" w14:textId="77777777" w:rsidR="002009E5" w:rsidRPr="00601DBD" w:rsidRDefault="002009E5" w:rsidP="002009E5">
      <w:pPr>
        <w:widowControl w:val="0"/>
        <w:spacing w:before="120" w:after="120" w:line="360" w:lineRule="auto"/>
        <w:rPr>
          <w:rFonts w:asciiTheme="majorHAnsi" w:eastAsia="Times New Roman" w:hAnsiTheme="majorHAnsi" w:cstheme="majorHAnsi"/>
          <w:snapToGrid w:val="0"/>
          <w:sz w:val="24"/>
          <w:szCs w:val="24"/>
          <w:highlight w:val="yellow"/>
          <w:lang w:eastAsia="en-GB"/>
        </w:rPr>
      </w:pPr>
    </w:p>
    <w:p w14:paraId="40D1027C" w14:textId="77777777" w:rsidR="000B1173" w:rsidRDefault="000B1173"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28FBD721"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16C3D825"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46776D91"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69E8FE01"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6965C87B"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38A60C02"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644DB9E7" w14:textId="77777777" w:rsidR="006A34F8" w:rsidRDefault="006A34F8" w:rsidP="00DF3870">
      <w:pPr>
        <w:autoSpaceDE w:val="0"/>
        <w:autoSpaceDN w:val="0"/>
        <w:adjustRightInd w:val="0"/>
        <w:spacing w:after="0" w:line="240" w:lineRule="auto"/>
        <w:rPr>
          <w:rFonts w:asciiTheme="minorHAnsi" w:hAnsiTheme="minorHAnsi" w:cstheme="minorHAnsi"/>
          <w:color w:val="000000"/>
          <w:sz w:val="24"/>
          <w:szCs w:val="24"/>
          <w:lang w:eastAsia="en-GB"/>
        </w:rPr>
      </w:pPr>
    </w:p>
    <w:p w14:paraId="56E93A3B" w14:textId="77777777" w:rsidR="007D5721" w:rsidRDefault="007D5721" w:rsidP="00DF3870">
      <w:pPr>
        <w:autoSpaceDE w:val="0"/>
        <w:autoSpaceDN w:val="0"/>
        <w:adjustRightInd w:val="0"/>
        <w:spacing w:after="0" w:line="240" w:lineRule="auto"/>
        <w:rPr>
          <w:rFonts w:asciiTheme="minorHAnsi" w:hAnsiTheme="minorHAnsi" w:cstheme="minorHAnsi"/>
          <w:color w:val="000000"/>
          <w:sz w:val="24"/>
          <w:szCs w:val="24"/>
          <w:lang w:eastAsia="en-GB"/>
        </w:rPr>
        <w:sectPr w:rsidR="007D5721" w:rsidSect="00972F64">
          <w:pgSz w:w="16838" w:h="11906" w:orient="landscape"/>
          <w:pgMar w:top="1440" w:right="1440" w:bottom="1440" w:left="1440" w:header="709" w:footer="709" w:gutter="0"/>
          <w:cols w:space="708"/>
          <w:docGrid w:linePitch="360"/>
        </w:sectPr>
      </w:pPr>
    </w:p>
    <w:p w14:paraId="66CF4F54" w14:textId="77777777" w:rsidR="00F31BA4" w:rsidRPr="00E734F4" w:rsidRDefault="00F31BA4" w:rsidP="00F31BA4">
      <w:pPr>
        <w:keepNext/>
        <w:spacing w:after="240" w:line="240" w:lineRule="auto"/>
        <w:outlineLvl w:val="0"/>
        <w:rPr>
          <w:rFonts w:asciiTheme="minorHAnsi" w:eastAsia="Times New Roman" w:hAnsiTheme="minorHAnsi" w:cstheme="minorHAnsi"/>
          <w:color w:val="006C7D" w:themeColor="accent3"/>
          <w:sz w:val="44"/>
          <w:szCs w:val="44"/>
        </w:rPr>
      </w:pPr>
      <w:r w:rsidRPr="00E734F4">
        <w:rPr>
          <w:rFonts w:asciiTheme="minorHAnsi" w:eastAsia="Times New Roman" w:hAnsiTheme="minorHAnsi" w:cstheme="minorHAnsi"/>
          <w:color w:val="006C7D" w:themeColor="accent3"/>
          <w:sz w:val="44"/>
          <w:szCs w:val="44"/>
        </w:rPr>
        <w:lastRenderedPageBreak/>
        <w:t>Part 3</w:t>
      </w:r>
    </w:p>
    <w:p w14:paraId="3A23277A" w14:textId="77777777" w:rsidR="00F31BA4" w:rsidRPr="00E734F4" w:rsidRDefault="00F31BA4" w:rsidP="00F31BA4">
      <w:pPr>
        <w:keepNext/>
        <w:spacing w:after="240" w:line="240" w:lineRule="auto"/>
        <w:outlineLvl w:val="0"/>
        <w:rPr>
          <w:rFonts w:asciiTheme="minorHAnsi" w:eastAsia="Times New Roman" w:hAnsiTheme="minorHAnsi" w:cstheme="minorHAnsi"/>
          <w:color w:val="006C7D" w:themeColor="accent3"/>
          <w:sz w:val="44"/>
          <w:szCs w:val="44"/>
        </w:rPr>
      </w:pPr>
      <w:bookmarkStart w:id="19" w:name="_Hlk27479726"/>
      <w:r w:rsidRPr="00E734F4">
        <w:rPr>
          <w:rFonts w:asciiTheme="minorHAnsi" w:eastAsia="Times New Roman" w:hAnsiTheme="minorHAnsi" w:cstheme="minorHAnsi"/>
          <w:color w:val="006C7D" w:themeColor="accent3"/>
          <w:sz w:val="44"/>
          <w:szCs w:val="44"/>
        </w:rPr>
        <w:t>3.1 RESPONSE FORM</w:t>
      </w:r>
    </w:p>
    <w:bookmarkEnd w:id="19"/>
    <w:p w14:paraId="71AE449D" w14:textId="77777777" w:rsidR="00F31BA4" w:rsidRPr="00F6691A" w:rsidRDefault="00F31BA4" w:rsidP="00F31BA4">
      <w:pPr>
        <w:spacing w:after="140" w:line="280" w:lineRule="exact"/>
        <w:rPr>
          <w:rFonts w:asciiTheme="minorHAnsi" w:hAnsiTheme="minorHAnsi" w:cstheme="minorHAnsi"/>
          <w:sz w:val="24"/>
          <w:szCs w:val="24"/>
        </w:rPr>
      </w:pPr>
    </w:p>
    <w:tbl>
      <w:tblPr>
        <w:tblStyle w:val="TableGrid4"/>
        <w:tblW w:w="5477" w:type="pct"/>
        <w:tblLook w:val="04A0" w:firstRow="1" w:lastRow="0" w:firstColumn="1" w:lastColumn="0" w:noHBand="0" w:noVBand="1"/>
      </w:tblPr>
      <w:tblGrid>
        <w:gridCol w:w="2726"/>
        <w:gridCol w:w="7150"/>
      </w:tblGrid>
      <w:tr w:rsidR="00F31BA4" w:rsidRPr="00F6691A" w14:paraId="47AC0E49" w14:textId="77777777" w:rsidTr="00657387">
        <w:trPr>
          <w:trHeight w:val="787"/>
        </w:trPr>
        <w:tc>
          <w:tcPr>
            <w:tcW w:w="1380" w:type="pct"/>
          </w:tcPr>
          <w:p w14:paraId="458B3E4F" w14:textId="77777777" w:rsidR="00F31BA4" w:rsidRPr="00E734F4" w:rsidRDefault="00F31BA4" w:rsidP="00657387">
            <w:pPr>
              <w:spacing w:after="140" w:line="280" w:lineRule="exact"/>
              <w:rPr>
                <w:rFonts w:asciiTheme="minorHAnsi" w:eastAsia="Times New Roman" w:hAnsiTheme="minorHAnsi" w:cstheme="minorHAnsi"/>
                <w:b/>
                <w:bCs/>
                <w:sz w:val="24"/>
                <w:szCs w:val="24"/>
              </w:rPr>
            </w:pPr>
            <w:r w:rsidRPr="00E734F4">
              <w:rPr>
                <w:rFonts w:asciiTheme="minorHAnsi" w:eastAsia="Times New Roman" w:hAnsiTheme="minorHAnsi" w:cstheme="minorHAnsi"/>
                <w:b/>
                <w:bCs/>
                <w:sz w:val="24"/>
                <w:szCs w:val="24"/>
              </w:rPr>
              <w:t>Framework:</w:t>
            </w:r>
          </w:p>
        </w:tc>
        <w:tc>
          <w:tcPr>
            <w:tcW w:w="3620" w:type="pct"/>
          </w:tcPr>
          <w:p w14:paraId="09E23F89" w14:textId="77777777" w:rsidR="00F31BA4" w:rsidRPr="00F6691A" w:rsidRDefault="00F31BA4" w:rsidP="00657387">
            <w:pPr>
              <w:spacing w:after="140" w:line="280" w:lineRule="exact"/>
              <w:rPr>
                <w:rFonts w:asciiTheme="minorHAnsi" w:eastAsia="Times New Roman" w:hAnsiTheme="minorHAnsi" w:cstheme="minorHAnsi"/>
                <w:sz w:val="24"/>
                <w:szCs w:val="24"/>
              </w:rPr>
            </w:pPr>
            <w:r w:rsidRPr="00F6691A">
              <w:rPr>
                <w:rFonts w:asciiTheme="minorHAnsi" w:eastAsia="Times New Roman" w:hAnsiTheme="minorHAnsi" w:cstheme="minorHAnsi"/>
                <w:sz w:val="24"/>
                <w:szCs w:val="24"/>
              </w:rPr>
              <w:t>[insert]</w:t>
            </w:r>
          </w:p>
        </w:tc>
      </w:tr>
      <w:tr w:rsidR="00F31BA4" w:rsidRPr="00F6691A" w14:paraId="57994FA4" w14:textId="77777777" w:rsidTr="00657387">
        <w:trPr>
          <w:trHeight w:val="787"/>
        </w:trPr>
        <w:tc>
          <w:tcPr>
            <w:tcW w:w="1380" w:type="pct"/>
          </w:tcPr>
          <w:p w14:paraId="2EACE41B" w14:textId="77777777" w:rsidR="00F31BA4" w:rsidRPr="00E734F4" w:rsidRDefault="00F31BA4" w:rsidP="00657387">
            <w:pPr>
              <w:spacing w:after="140" w:line="280" w:lineRule="exact"/>
              <w:rPr>
                <w:rFonts w:asciiTheme="minorHAnsi" w:eastAsia="Times New Roman" w:hAnsiTheme="minorHAnsi" w:cstheme="minorHAnsi"/>
                <w:b/>
                <w:bCs/>
                <w:sz w:val="24"/>
                <w:szCs w:val="24"/>
              </w:rPr>
            </w:pPr>
            <w:r w:rsidRPr="00E734F4">
              <w:rPr>
                <w:rFonts w:asciiTheme="minorHAnsi" w:eastAsia="Times New Roman" w:hAnsiTheme="minorHAnsi" w:cstheme="minorHAnsi"/>
                <w:b/>
                <w:bCs/>
                <w:sz w:val="24"/>
                <w:szCs w:val="24"/>
              </w:rPr>
              <w:t>Project Title:</w:t>
            </w:r>
          </w:p>
        </w:tc>
        <w:tc>
          <w:tcPr>
            <w:tcW w:w="3620" w:type="pct"/>
          </w:tcPr>
          <w:p w14:paraId="39B7B4A1" w14:textId="77777777" w:rsidR="00F31BA4" w:rsidRPr="00F6691A" w:rsidRDefault="00F31BA4" w:rsidP="00657387">
            <w:pPr>
              <w:spacing w:after="140" w:line="280" w:lineRule="exact"/>
              <w:rPr>
                <w:rFonts w:asciiTheme="minorHAnsi" w:eastAsia="Times New Roman" w:hAnsiTheme="minorHAnsi" w:cstheme="minorHAnsi"/>
                <w:sz w:val="24"/>
                <w:szCs w:val="24"/>
              </w:rPr>
            </w:pPr>
            <w:r w:rsidRPr="00F6691A">
              <w:rPr>
                <w:rFonts w:asciiTheme="minorHAnsi" w:eastAsia="Times New Roman" w:hAnsiTheme="minorHAnsi" w:cstheme="minorHAnsi"/>
                <w:sz w:val="24"/>
                <w:szCs w:val="24"/>
              </w:rPr>
              <w:t>[insert]</w:t>
            </w:r>
          </w:p>
        </w:tc>
      </w:tr>
      <w:tr w:rsidR="00F31BA4" w:rsidRPr="00F6691A" w14:paraId="06AC4B81" w14:textId="77777777" w:rsidTr="00657387">
        <w:trPr>
          <w:trHeight w:val="787"/>
        </w:trPr>
        <w:tc>
          <w:tcPr>
            <w:tcW w:w="1380" w:type="pct"/>
          </w:tcPr>
          <w:p w14:paraId="2F912789" w14:textId="77777777" w:rsidR="00F31BA4" w:rsidRPr="00E734F4" w:rsidRDefault="00F31BA4" w:rsidP="00657387">
            <w:pPr>
              <w:spacing w:after="140" w:line="280" w:lineRule="exact"/>
              <w:rPr>
                <w:rFonts w:asciiTheme="minorHAnsi" w:eastAsia="Times New Roman" w:hAnsiTheme="minorHAnsi" w:cstheme="minorHAnsi"/>
                <w:b/>
                <w:bCs/>
                <w:sz w:val="24"/>
                <w:szCs w:val="24"/>
              </w:rPr>
            </w:pPr>
            <w:r w:rsidRPr="00E734F4">
              <w:rPr>
                <w:rFonts w:asciiTheme="minorHAnsi" w:eastAsia="Times New Roman" w:hAnsiTheme="minorHAnsi" w:cstheme="minorHAnsi"/>
                <w:b/>
                <w:bCs/>
                <w:sz w:val="24"/>
                <w:szCs w:val="24"/>
              </w:rPr>
              <w:t>ProContract Identification Number:</w:t>
            </w:r>
          </w:p>
        </w:tc>
        <w:tc>
          <w:tcPr>
            <w:tcW w:w="3620" w:type="pct"/>
          </w:tcPr>
          <w:p w14:paraId="6EA68E41" w14:textId="77777777" w:rsidR="00F31BA4" w:rsidRPr="00F6691A" w:rsidRDefault="00F31BA4" w:rsidP="00657387">
            <w:pPr>
              <w:spacing w:line="620" w:lineRule="exact"/>
              <w:rPr>
                <w:rFonts w:asciiTheme="minorHAnsi" w:eastAsia="Times New Roman" w:hAnsiTheme="minorHAnsi" w:cstheme="minorHAnsi"/>
                <w:sz w:val="24"/>
                <w:szCs w:val="24"/>
              </w:rPr>
            </w:pPr>
            <w:r w:rsidRPr="00F6691A">
              <w:rPr>
                <w:rFonts w:asciiTheme="minorHAnsi" w:eastAsia="Times New Roman" w:hAnsiTheme="minorHAnsi" w:cstheme="minorHAnsi"/>
                <w:sz w:val="24"/>
                <w:szCs w:val="24"/>
              </w:rPr>
              <w:t>DN [insert]</w:t>
            </w:r>
          </w:p>
        </w:tc>
      </w:tr>
      <w:tr w:rsidR="00F31BA4" w:rsidRPr="00F6691A" w14:paraId="0C32602E" w14:textId="77777777" w:rsidTr="00657387">
        <w:trPr>
          <w:trHeight w:val="787"/>
        </w:trPr>
        <w:tc>
          <w:tcPr>
            <w:tcW w:w="1380" w:type="pct"/>
          </w:tcPr>
          <w:p w14:paraId="1AD938F5" w14:textId="77777777" w:rsidR="00F31BA4" w:rsidRPr="00E734F4" w:rsidRDefault="00F31BA4" w:rsidP="00657387">
            <w:pPr>
              <w:spacing w:after="140" w:line="280" w:lineRule="exact"/>
              <w:rPr>
                <w:rFonts w:asciiTheme="minorHAnsi" w:eastAsia="Times New Roman" w:hAnsiTheme="minorHAnsi" w:cstheme="minorHAnsi"/>
                <w:b/>
                <w:bCs/>
                <w:sz w:val="24"/>
                <w:szCs w:val="24"/>
              </w:rPr>
            </w:pPr>
            <w:r w:rsidRPr="00E734F4">
              <w:rPr>
                <w:rFonts w:asciiTheme="minorHAnsi" w:eastAsia="Times New Roman" w:hAnsiTheme="minorHAnsi" w:cstheme="minorHAnsi"/>
                <w:b/>
                <w:bCs/>
                <w:sz w:val="24"/>
                <w:szCs w:val="24"/>
              </w:rPr>
              <w:t>Supplier:</w:t>
            </w:r>
          </w:p>
        </w:tc>
        <w:tc>
          <w:tcPr>
            <w:tcW w:w="3620" w:type="pct"/>
          </w:tcPr>
          <w:p w14:paraId="1A6ABF1C" w14:textId="77777777" w:rsidR="00F31BA4" w:rsidRPr="00F6691A" w:rsidRDefault="00F31BA4" w:rsidP="00657387">
            <w:pPr>
              <w:spacing w:after="140" w:line="280" w:lineRule="exact"/>
              <w:rPr>
                <w:rFonts w:asciiTheme="minorHAnsi" w:eastAsia="Times New Roman" w:hAnsiTheme="minorHAnsi" w:cstheme="minorHAnsi"/>
                <w:sz w:val="24"/>
                <w:szCs w:val="24"/>
              </w:rPr>
            </w:pPr>
            <w:r w:rsidRPr="00F6691A">
              <w:rPr>
                <w:rFonts w:asciiTheme="minorHAnsi" w:eastAsia="Times New Roman" w:hAnsiTheme="minorHAnsi" w:cstheme="minorHAnsi"/>
                <w:sz w:val="24"/>
                <w:szCs w:val="24"/>
              </w:rPr>
              <w:t>[insert]</w:t>
            </w:r>
          </w:p>
        </w:tc>
      </w:tr>
      <w:tr w:rsidR="00F31BA4" w:rsidRPr="00F6691A" w14:paraId="1056B684" w14:textId="77777777" w:rsidTr="00657387">
        <w:trPr>
          <w:trHeight w:val="787"/>
        </w:trPr>
        <w:tc>
          <w:tcPr>
            <w:tcW w:w="1380" w:type="pct"/>
          </w:tcPr>
          <w:p w14:paraId="03A0715F" w14:textId="77777777" w:rsidR="00F31BA4" w:rsidRPr="00E734F4" w:rsidRDefault="00F31BA4" w:rsidP="00657387">
            <w:pPr>
              <w:spacing w:after="140" w:line="280" w:lineRule="exact"/>
              <w:rPr>
                <w:rFonts w:asciiTheme="minorHAnsi" w:eastAsia="Times New Roman" w:hAnsiTheme="minorHAnsi" w:cstheme="minorHAnsi"/>
                <w:b/>
                <w:bCs/>
                <w:sz w:val="24"/>
                <w:szCs w:val="24"/>
              </w:rPr>
            </w:pPr>
            <w:r w:rsidRPr="00E734F4">
              <w:rPr>
                <w:rFonts w:asciiTheme="minorHAnsi" w:eastAsia="Times New Roman" w:hAnsiTheme="minorHAnsi" w:cstheme="minorHAnsi"/>
                <w:b/>
                <w:bCs/>
                <w:sz w:val="24"/>
                <w:szCs w:val="24"/>
              </w:rPr>
              <w:t>Date:</w:t>
            </w:r>
          </w:p>
        </w:tc>
        <w:tc>
          <w:tcPr>
            <w:tcW w:w="3620" w:type="pct"/>
          </w:tcPr>
          <w:p w14:paraId="3D2A06E1" w14:textId="77777777" w:rsidR="00F31BA4" w:rsidRPr="00F6691A" w:rsidRDefault="00F31BA4" w:rsidP="00657387">
            <w:pPr>
              <w:spacing w:after="140" w:line="280" w:lineRule="exact"/>
              <w:rPr>
                <w:rFonts w:asciiTheme="minorHAnsi" w:eastAsia="Times New Roman" w:hAnsiTheme="minorHAnsi" w:cstheme="minorHAnsi"/>
                <w:sz w:val="24"/>
                <w:szCs w:val="24"/>
              </w:rPr>
            </w:pPr>
            <w:r w:rsidRPr="00F6691A">
              <w:rPr>
                <w:rFonts w:asciiTheme="minorHAnsi" w:eastAsia="Times New Roman" w:hAnsiTheme="minorHAnsi" w:cstheme="minorHAnsi"/>
                <w:sz w:val="24"/>
                <w:szCs w:val="24"/>
              </w:rPr>
              <w:t>[insert]</w:t>
            </w:r>
          </w:p>
        </w:tc>
      </w:tr>
    </w:tbl>
    <w:p w14:paraId="69A49215"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69852F4E"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3574B0F5"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58B576E0"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449E6157"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0B092B03"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79C3D4D9"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68C982F7"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15B21A92"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6CB20889"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04FE6423" w14:textId="77777777" w:rsidR="00F31BA4" w:rsidRDefault="00F31BA4" w:rsidP="00F31BA4">
      <w:pPr>
        <w:autoSpaceDE w:val="0"/>
        <w:autoSpaceDN w:val="0"/>
        <w:adjustRightInd w:val="0"/>
        <w:spacing w:after="0" w:line="240" w:lineRule="auto"/>
        <w:rPr>
          <w:rFonts w:asciiTheme="minorHAnsi" w:hAnsiTheme="minorHAnsi" w:cstheme="minorHAnsi"/>
          <w:color w:val="000000" w:themeColor="text1"/>
          <w:sz w:val="24"/>
          <w:szCs w:val="24"/>
        </w:rPr>
      </w:pPr>
    </w:p>
    <w:p w14:paraId="330AB46B" w14:textId="23CD1C51" w:rsidR="005B6FBE" w:rsidRPr="0081672F" w:rsidRDefault="005B6FBE" w:rsidP="00DF3870">
      <w:pPr>
        <w:rPr>
          <w:sz w:val="24"/>
          <w:szCs w:val="24"/>
        </w:rPr>
      </w:pPr>
    </w:p>
    <w:sectPr w:rsidR="005B6FBE" w:rsidRPr="0081672F" w:rsidSect="00972F6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8825B3" w14:textId="77777777" w:rsidR="00481567" w:rsidRDefault="00481567" w:rsidP="00A50F96">
      <w:pPr>
        <w:spacing w:after="0" w:line="240" w:lineRule="auto"/>
      </w:pPr>
      <w:r>
        <w:separator/>
      </w:r>
    </w:p>
  </w:endnote>
  <w:endnote w:type="continuationSeparator" w:id="0">
    <w:p w14:paraId="3260C7DC" w14:textId="77777777" w:rsidR="00481567" w:rsidRDefault="00481567" w:rsidP="00A50F96">
      <w:pPr>
        <w:spacing w:after="0" w:line="240" w:lineRule="auto"/>
      </w:pPr>
      <w:r>
        <w:continuationSeparator/>
      </w:r>
    </w:p>
  </w:endnote>
  <w:endnote w:type="continuationNotice" w:id="1">
    <w:p w14:paraId="3F8BAFBB" w14:textId="77777777" w:rsidR="00481567" w:rsidRDefault="004815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Light">
    <w:altName w:val="等线 Light"/>
    <w:charset w:val="86"/>
    <w:family w:val="auto"/>
    <w:pitch w:val="variable"/>
    <w:sig w:usb0="A00002BF" w:usb1="38CF7CFA" w:usb2="00000016" w:usb3="00000000" w:csb0="0004000F" w:csb1="00000000"/>
  </w:font>
  <w:font w:name="BentonSans Book">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D6632" w14:textId="2DBAE3F2" w:rsidR="00A50F96" w:rsidRDefault="00A50F96">
    <w:pPr>
      <w:pStyle w:val="Footer"/>
    </w:pPr>
    <w:r>
      <w:rPr>
        <w:noProof/>
      </w:rPr>
      <mc:AlternateContent>
        <mc:Choice Requires="wps">
          <w:drawing>
            <wp:anchor distT="0" distB="0" distL="0" distR="0" simplePos="0" relativeHeight="251658243" behindDoc="0" locked="0" layoutInCell="1" allowOverlap="1" wp14:anchorId="75C780D2" wp14:editId="299D46E3">
              <wp:simplePos x="635" y="635"/>
              <wp:positionH relativeFrom="page">
                <wp:align>center</wp:align>
              </wp:positionH>
              <wp:positionV relativeFrom="page">
                <wp:align>bottom</wp:align>
              </wp:positionV>
              <wp:extent cx="443865" cy="443865"/>
              <wp:effectExtent l="0" t="0" r="635" b="0"/>
              <wp:wrapNone/>
              <wp:docPr id="315086181" name="Text Box 31508618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11956F" w14:textId="429EAA93" w:rsidR="00A50F96" w:rsidRPr="00A50F96" w:rsidRDefault="00A50F96" w:rsidP="00A50F96">
                          <w:pPr>
                            <w:spacing w:after="0"/>
                            <w:rPr>
                              <w:rFonts w:cs="Calibri"/>
                              <w:noProof/>
                              <w:color w:val="0078D7"/>
                              <w:sz w:val="24"/>
                              <w:szCs w:val="24"/>
                            </w:rPr>
                          </w:pPr>
                          <w:r w:rsidRPr="00A50F96">
                            <w:rPr>
                              <w:rFonts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C780D2" id="_x0000_t202" coordsize="21600,21600" o:spt="202" path="m,l,21600r21600,l21600,xe">
              <v:stroke joinstyle="miter"/>
              <v:path gradientshapeok="t" o:connecttype="rect"/>
            </v:shapetype>
            <v:shape id="Text Box 315086181" o:spid="_x0000_s1029" type="#_x0000_t202" alt="OFFICIAL "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911956F" w14:textId="429EAA93" w:rsidR="00A50F96" w:rsidRPr="00A50F96" w:rsidRDefault="00A50F96" w:rsidP="00A50F96">
                    <w:pPr>
                      <w:spacing w:after="0"/>
                      <w:rPr>
                        <w:rFonts w:cs="Calibri"/>
                        <w:noProof/>
                        <w:color w:val="0078D7"/>
                        <w:sz w:val="24"/>
                        <w:szCs w:val="24"/>
                      </w:rPr>
                    </w:pPr>
                    <w:r w:rsidRPr="00A50F96">
                      <w:rPr>
                        <w:rFonts w:cs="Calibri"/>
                        <w:noProof/>
                        <w:color w:val="0078D7"/>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A2D5A" w14:textId="3729D76B" w:rsidR="00A50F96" w:rsidRDefault="00774273">
    <w:pPr>
      <w:pStyle w:val="Footer"/>
    </w:pPr>
    <w:r>
      <w:rPr>
        <w:noProof/>
        <w14:ligatures w14:val="standardContextual"/>
      </w:rPr>
      <mc:AlternateContent>
        <mc:Choice Requires="wps">
          <w:drawing>
            <wp:anchor distT="0" distB="0" distL="114300" distR="114300" simplePos="0" relativeHeight="251658244" behindDoc="0" locked="0" layoutInCell="1" allowOverlap="1" wp14:anchorId="5B39EF79" wp14:editId="166ABDB4">
              <wp:simplePos x="0" y="0"/>
              <wp:positionH relativeFrom="margin">
                <wp:align>center</wp:align>
              </wp:positionH>
              <wp:positionV relativeFrom="paragraph">
                <wp:posOffset>225562</wp:posOffset>
              </wp:positionV>
              <wp:extent cx="354227" cy="263611"/>
              <wp:effectExtent l="0" t="0" r="0" b="3175"/>
              <wp:wrapNone/>
              <wp:docPr id="969715014" name="Text Box 969715014"/>
              <wp:cNvGraphicFramePr/>
              <a:graphic xmlns:a="http://schemas.openxmlformats.org/drawingml/2006/main">
                <a:graphicData uri="http://schemas.microsoft.com/office/word/2010/wordprocessingShape">
                  <wps:wsp>
                    <wps:cNvSpPr txBox="1"/>
                    <wps:spPr>
                      <a:xfrm>
                        <a:off x="0" y="0"/>
                        <a:ext cx="354227" cy="263611"/>
                      </a:xfrm>
                      <a:prstGeom prst="rect">
                        <a:avLst/>
                      </a:prstGeom>
                      <a:noFill/>
                      <a:ln w="6350">
                        <a:noFill/>
                      </a:ln>
                    </wps:spPr>
                    <wps:txbx>
                      <w:txbxContent>
                        <w:p w14:paraId="1EE3D9A2" w14:textId="1AB898A7" w:rsidR="00774273" w:rsidRPr="00774273" w:rsidRDefault="00774273">
                          <w:pPr>
                            <w:rPr>
                              <w:color w:val="FFFFFF" w:themeColor="background1"/>
                            </w:rPr>
                          </w:pPr>
                          <w:r w:rsidRPr="00774273">
                            <w:rPr>
                              <w:color w:val="FFFFFF" w:themeColor="background1"/>
                            </w:rPr>
                            <w:fldChar w:fldCharType="begin"/>
                          </w:r>
                          <w:r w:rsidRPr="00774273">
                            <w:rPr>
                              <w:color w:val="FFFFFF" w:themeColor="background1"/>
                            </w:rPr>
                            <w:instrText xml:space="preserve"> PAGE   \* MERGEFORMAT </w:instrText>
                          </w:r>
                          <w:r w:rsidRPr="00774273">
                            <w:rPr>
                              <w:color w:val="FFFFFF" w:themeColor="background1"/>
                            </w:rPr>
                            <w:fldChar w:fldCharType="separate"/>
                          </w:r>
                          <w:r w:rsidRPr="00774273">
                            <w:rPr>
                              <w:noProof/>
                              <w:color w:val="FFFFFF" w:themeColor="background1"/>
                            </w:rPr>
                            <w:t>1</w:t>
                          </w:r>
                          <w:r w:rsidRPr="00774273">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39EF79" id="_x0000_t202" coordsize="21600,21600" o:spt="202" path="m,l,21600r21600,l21600,xe">
              <v:stroke joinstyle="miter"/>
              <v:path gradientshapeok="t" o:connecttype="rect"/>
            </v:shapetype>
            <v:shape id="Text Box 969715014" o:spid="_x0000_s1030" type="#_x0000_t202" style="position:absolute;margin-left:0;margin-top:17.75pt;width:27.9pt;height:20.75pt;z-index:25165824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" filled="f" stroked="f" strokeweight=".5pt">
              <v:textbox>
                <w:txbxContent>
                  <w:p w14:paraId="1EE3D9A2" w14:textId="1AB898A7" w:rsidR="00774273" w:rsidRPr="00774273" w:rsidRDefault="00774273">
                    <w:pPr>
                      <w:rPr>
                        <w:color w:val="FFFFFF" w:themeColor="background1"/>
                      </w:rPr>
                    </w:pPr>
                    <w:r w:rsidRPr="00774273">
                      <w:rPr>
                        <w:color w:val="FFFFFF" w:themeColor="background1"/>
                      </w:rPr>
                      <w:fldChar w:fldCharType="begin"/>
                    </w:r>
                    <w:r w:rsidRPr="00774273">
                      <w:rPr>
                        <w:color w:val="FFFFFF" w:themeColor="background1"/>
                      </w:rPr>
                      <w:instrText xml:space="preserve"> PAGE   \* MERGEFORMAT </w:instrText>
                    </w:r>
                    <w:r w:rsidRPr="00774273">
                      <w:rPr>
                        <w:color w:val="FFFFFF" w:themeColor="background1"/>
                      </w:rPr>
                      <w:fldChar w:fldCharType="separate"/>
                    </w:r>
                    <w:r w:rsidRPr="00774273">
                      <w:rPr>
                        <w:noProof/>
                        <w:color w:val="FFFFFF" w:themeColor="background1"/>
                      </w:rPr>
                      <w:t>1</w:t>
                    </w:r>
                    <w:r w:rsidRPr="00774273">
                      <w:rPr>
                        <w:noProof/>
                        <w:color w:val="FFFFFF" w:themeColor="background1"/>
                      </w:rPr>
                      <w:fldChar w:fldCharType="end"/>
                    </w:r>
                  </w:p>
                </w:txbxContent>
              </v:textbox>
              <w10:wrap anchorx="margin"/>
            </v:shape>
          </w:pict>
        </mc:Fallback>
      </mc:AlternateContent>
    </w:r>
    <w:r w:rsidR="00C66C6E">
      <w:rPr>
        <w:noProof/>
      </w:rPr>
      <mc:AlternateContent>
        <mc:Choice Requires="wps">
          <w:drawing>
            <wp:anchor distT="0" distB="0" distL="114300" distR="114300" simplePos="0" relativeHeight="251658241" behindDoc="0" locked="0" layoutInCell="1" allowOverlap="1" wp14:anchorId="1069A4DE" wp14:editId="49FBA386">
              <wp:simplePos x="0" y="0"/>
              <wp:positionH relativeFrom="margin">
                <wp:align>center</wp:align>
              </wp:positionH>
              <wp:positionV relativeFrom="paragraph">
                <wp:posOffset>126365</wp:posOffset>
              </wp:positionV>
              <wp:extent cx="10656000" cy="492760"/>
              <wp:effectExtent l="0" t="0" r="0" b="2540"/>
              <wp:wrapNone/>
              <wp:docPr id="1161199468" name="Rectangle 1161199468"/>
              <wp:cNvGraphicFramePr/>
              <a:graphic xmlns:a="http://schemas.openxmlformats.org/drawingml/2006/main">
                <a:graphicData uri="http://schemas.microsoft.com/office/word/2010/wordprocessingShape">
                  <wps:wsp>
                    <wps:cNvSpPr/>
                    <wps:spPr>
                      <a:xfrm>
                        <a:off x="0" y="0"/>
                        <a:ext cx="10656000" cy="49276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10278E" id="Rectangle 1161199468" o:spid="_x0000_s1026" style="position:absolute;margin-left:0;margin-top:9.95pt;width:839.05pt;height:38.8pt;z-index:251658241;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" fillcolor="#006c7d [3206]" stroked="f" strokeweight="1pt">
              <w10:wrap anchorx="margin"/>
            </v:rect>
          </w:pict>
        </mc:Fallback>
      </mc:AlternateContent>
    </w:r>
    <w:r w:rsidR="00A50F96">
      <w:rPr>
        <w:noProof/>
      </w:rPr>
      <mc:AlternateContent>
        <mc:Choice Requires="wps">
          <w:drawing>
            <wp:anchor distT="0" distB="0" distL="0" distR="0" simplePos="0" relativeHeight="251658240" behindDoc="0" locked="0" layoutInCell="1" allowOverlap="1" wp14:anchorId="38463E30" wp14:editId="55C47126">
              <wp:simplePos x="914400" y="10071100"/>
              <wp:positionH relativeFrom="margin">
                <wp:align>center</wp:align>
              </wp:positionH>
              <wp:positionV relativeFrom="page">
                <wp:align>bottom</wp:align>
              </wp:positionV>
              <wp:extent cx="612000" cy="391160"/>
              <wp:effectExtent l="0" t="0" r="17145" b="0"/>
              <wp:wrapNone/>
              <wp:docPr id="1874760706" name="Text Box 187476070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12000" cy="391160"/>
                      </a:xfrm>
                      <a:prstGeom prst="rect">
                        <a:avLst/>
                      </a:prstGeom>
                      <a:noFill/>
                      <a:ln>
                        <a:noFill/>
                      </a:ln>
                    </wps:spPr>
                    <wps:txbx>
                      <w:txbxContent>
                        <w:p w14:paraId="5B1549E6" w14:textId="5AC0E54E" w:rsidR="00A50F96" w:rsidRPr="00C66C6E" w:rsidRDefault="00A50F96" w:rsidP="00A50F96">
                          <w:pPr>
                            <w:spacing w:after="0"/>
                            <w:rPr>
                              <w:rFonts w:cs="Calibri"/>
                              <w:noProof/>
                              <w:color w:val="FFFFFF" w:themeColor="background1"/>
                              <w:sz w:val="24"/>
                              <w:szCs w:val="24"/>
                            </w:rPr>
                          </w:pPr>
                          <w:r w:rsidRPr="00C66C6E">
                            <w:rPr>
                              <w:rFonts w:cs="Calibri"/>
                              <w:noProof/>
                              <w:color w:val="FFFFFF" w:themeColor="background1"/>
                              <w:sz w:val="24"/>
                              <w:szCs w:val="24"/>
                            </w:rPr>
                            <w:t xml:space="preserve">OFFICIAL </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 w14:anchorId="38463E30" id="Text Box 1874760706" o:spid="_x0000_s1031" type="#_x0000_t202" alt="OFFICIAL " style="position:absolute;margin-left:0;margin-top:0;width:48.2pt;height:30.8pt;z-index:251658240;visibility:visible;mso-wrap-style:square;mso-width-percent:0;mso-wrap-distance-left:0;mso-wrap-distance-top:0;mso-wrap-distance-right:0;mso-wrap-distance-bottom:0;mso-position-horizontal:center;mso-position-horizontal-relative:margin;mso-position-vertical:bottom;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" filled="f" stroked="f">
              <v:textbox style="mso-fit-shape-to-text:t" inset="0,0,0,15pt">
                <w:txbxContent>
                  <w:p w14:paraId="5B1549E6" w14:textId="5AC0E54E" w:rsidR="00A50F96" w:rsidRPr="00C66C6E" w:rsidRDefault="00A50F96" w:rsidP="00A50F96">
                    <w:pPr>
                      <w:spacing w:after="0"/>
                      <w:rPr>
                        <w:rFonts w:cs="Calibri"/>
                        <w:noProof/>
                        <w:color w:val="FFFFFF" w:themeColor="background1"/>
                        <w:sz w:val="24"/>
                        <w:szCs w:val="24"/>
                      </w:rPr>
                    </w:pPr>
                    <w:r w:rsidRPr="00C66C6E">
                      <w:rPr>
                        <w:rFonts w:cs="Calibri"/>
                        <w:noProof/>
                        <w:color w:val="FFFFFF" w:themeColor="background1"/>
                        <w:sz w:val="24"/>
                        <w:szCs w:val="24"/>
                      </w:rPr>
                      <w:t xml:space="preserve">OFFICIAL </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1DF05" w14:textId="46883C57" w:rsidR="00A50F96" w:rsidRDefault="00A50F96">
    <w:pPr>
      <w:pStyle w:val="Footer"/>
    </w:pPr>
    <w:r>
      <w:rPr>
        <w:noProof/>
      </w:rPr>
      <mc:AlternateContent>
        <mc:Choice Requires="wps">
          <w:drawing>
            <wp:anchor distT="0" distB="0" distL="0" distR="0" simplePos="0" relativeHeight="251658242" behindDoc="0" locked="0" layoutInCell="1" allowOverlap="1" wp14:anchorId="737FAC5F" wp14:editId="26CD693E">
              <wp:simplePos x="635" y="635"/>
              <wp:positionH relativeFrom="page">
                <wp:align>center</wp:align>
              </wp:positionH>
              <wp:positionV relativeFrom="page">
                <wp:align>bottom</wp:align>
              </wp:positionV>
              <wp:extent cx="443865" cy="443865"/>
              <wp:effectExtent l="0" t="0" r="635" b="0"/>
              <wp:wrapNone/>
              <wp:docPr id="2122914031" name="Text Box 212291403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7CC062" w14:textId="00ED5489" w:rsidR="00A50F96" w:rsidRPr="00A50F96" w:rsidRDefault="00A50F96" w:rsidP="00A50F96">
                          <w:pPr>
                            <w:spacing w:after="0"/>
                            <w:rPr>
                              <w:rFonts w:cs="Calibri"/>
                              <w:noProof/>
                              <w:color w:val="0078D7"/>
                              <w:sz w:val="24"/>
                              <w:szCs w:val="24"/>
                            </w:rPr>
                          </w:pPr>
                          <w:r w:rsidRPr="00A50F96">
                            <w:rPr>
                              <w:rFonts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7FAC5F" id="_x0000_t202" coordsize="21600,21600" o:spt="202" path="m,l,21600r21600,l21600,xe">
              <v:stroke joinstyle="miter"/>
              <v:path gradientshapeok="t" o:connecttype="rect"/>
            </v:shapetype>
            <v:shape id="Text Box 2122914031" o:spid="_x0000_s1032" type="#_x0000_t202" alt="OFFICIAL "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47CC062" w14:textId="00ED5489" w:rsidR="00A50F96" w:rsidRPr="00A50F96" w:rsidRDefault="00A50F96" w:rsidP="00A50F96">
                    <w:pPr>
                      <w:spacing w:after="0"/>
                      <w:rPr>
                        <w:rFonts w:cs="Calibri"/>
                        <w:noProof/>
                        <w:color w:val="0078D7"/>
                        <w:sz w:val="24"/>
                        <w:szCs w:val="24"/>
                      </w:rPr>
                    </w:pPr>
                    <w:r w:rsidRPr="00A50F96">
                      <w:rPr>
                        <w:rFonts w:cs="Calibri"/>
                        <w:noProof/>
                        <w:color w:val="0078D7"/>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056D6" w14:textId="77777777" w:rsidR="00481567" w:rsidRDefault="00481567" w:rsidP="00A50F96">
      <w:pPr>
        <w:spacing w:after="0" w:line="240" w:lineRule="auto"/>
      </w:pPr>
      <w:r>
        <w:separator/>
      </w:r>
    </w:p>
  </w:footnote>
  <w:footnote w:type="continuationSeparator" w:id="0">
    <w:p w14:paraId="652D07B2" w14:textId="77777777" w:rsidR="00481567" w:rsidRDefault="00481567" w:rsidP="00A50F96">
      <w:pPr>
        <w:spacing w:after="0" w:line="240" w:lineRule="auto"/>
      </w:pPr>
      <w:r>
        <w:continuationSeparator/>
      </w:r>
    </w:p>
  </w:footnote>
  <w:footnote w:type="continuationNotice" w:id="1">
    <w:p w14:paraId="4040F861" w14:textId="77777777" w:rsidR="00481567" w:rsidRDefault="00481567">
      <w:pPr>
        <w:spacing w:after="0" w:line="240" w:lineRule="auto"/>
      </w:pPr>
    </w:p>
  </w:footnote>
  <w:footnote w:id="2">
    <w:p w14:paraId="0B62C0E8" w14:textId="747D56EB" w:rsidR="00B63155" w:rsidRDefault="00B63155">
      <w:pPr>
        <w:pStyle w:val="FootnoteText"/>
      </w:pPr>
      <w:r>
        <w:rPr>
          <w:rStyle w:val="FootnoteReference"/>
        </w:rPr>
        <w:footnoteRef/>
      </w:r>
      <w:r>
        <w:t xml:space="preserve"> </w:t>
      </w:r>
      <w:r w:rsidR="00D16B08">
        <w:t xml:space="preserve">As cited in </w:t>
      </w:r>
      <w:r w:rsidR="001A7238">
        <w:t>North Prospect Area Planning statement</w:t>
      </w:r>
    </w:p>
  </w:footnote>
  <w:footnote w:id="3">
    <w:p w14:paraId="631A74C6" w14:textId="53C7F66E" w:rsidR="00DA6BF5" w:rsidRDefault="00DA6BF5">
      <w:pPr>
        <w:pStyle w:val="FootnoteText"/>
      </w:pPr>
      <w:r>
        <w:rPr>
          <w:rStyle w:val="FootnoteReference"/>
        </w:rPr>
        <w:footnoteRef/>
      </w:r>
      <w:r>
        <w:t xml:space="preserve"> </w:t>
      </w:r>
      <w:r w:rsidR="00774712">
        <w:t>Three</w:t>
      </w:r>
      <w:r>
        <w:t xml:space="preserve"> </w:t>
      </w:r>
      <w:r w:rsidR="00774712">
        <w:t>d</w:t>
      </w:r>
      <w:r>
        <w:t>evelopers were involved in delivering the scheme</w:t>
      </w:r>
      <w:r w:rsidR="007E10C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E6B8F"/>
    <w:multiLevelType w:val="hybridMultilevel"/>
    <w:tmpl w:val="963263D8"/>
    <w:lvl w:ilvl="0" w:tplc="4F7E2A3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4F761C"/>
    <w:multiLevelType w:val="multilevel"/>
    <w:tmpl w:val="33D4DD52"/>
    <w:lvl w:ilvl="0">
      <w:start w:val="4"/>
      <w:numFmt w:val="decimal"/>
      <w:lvlText w:val="%1"/>
      <w:lvlJc w:val="left"/>
      <w:pPr>
        <w:ind w:left="786" w:hanging="360"/>
      </w:pPr>
      <w:rPr>
        <w:rFonts w:hint="default"/>
        <w:b/>
        <w:bCs w:val="0"/>
        <w:color w:val="0090D7"/>
        <w:sz w:val="40"/>
        <w:szCs w:val="40"/>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1080" w:hanging="1080"/>
      </w:pPr>
      <w:rPr>
        <w:rFonts w:hint="default"/>
        <w:b w:val="0"/>
        <w:color w:val="auto"/>
        <w:sz w:val="22"/>
      </w:rPr>
    </w:lvl>
    <w:lvl w:ilvl="3">
      <w:start w:val="1"/>
      <w:numFmt w:val="decimal"/>
      <w:lvlText w:val="%1.%2.%3.%4"/>
      <w:lvlJc w:val="left"/>
      <w:pPr>
        <w:ind w:left="1440" w:hanging="1440"/>
      </w:pPr>
      <w:rPr>
        <w:rFonts w:hint="default"/>
        <w:b w:val="0"/>
        <w:color w:val="auto"/>
        <w:sz w:val="22"/>
      </w:rPr>
    </w:lvl>
    <w:lvl w:ilvl="4">
      <w:start w:val="1"/>
      <w:numFmt w:val="decimal"/>
      <w:lvlText w:val="%1.%2.%3.%4.%5"/>
      <w:lvlJc w:val="left"/>
      <w:pPr>
        <w:ind w:left="1800" w:hanging="1800"/>
      </w:pPr>
      <w:rPr>
        <w:rFonts w:hint="default"/>
        <w:b w:val="0"/>
        <w:color w:val="auto"/>
        <w:sz w:val="22"/>
      </w:rPr>
    </w:lvl>
    <w:lvl w:ilvl="5">
      <w:start w:val="1"/>
      <w:numFmt w:val="decimal"/>
      <w:lvlText w:val="%1.%2.%3.%4.%5.%6"/>
      <w:lvlJc w:val="left"/>
      <w:pPr>
        <w:ind w:left="2520" w:hanging="2520"/>
      </w:pPr>
      <w:rPr>
        <w:rFonts w:hint="default"/>
        <w:b w:val="0"/>
        <w:color w:val="auto"/>
        <w:sz w:val="22"/>
      </w:rPr>
    </w:lvl>
    <w:lvl w:ilvl="6">
      <w:start w:val="1"/>
      <w:numFmt w:val="decimal"/>
      <w:lvlText w:val="%1.%2.%3.%4.%5.%6.%7"/>
      <w:lvlJc w:val="left"/>
      <w:pPr>
        <w:ind w:left="2880" w:hanging="2880"/>
      </w:pPr>
      <w:rPr>
        <w:rFonts w:hint="default"/>
        <w:b w:val="0"/>
        <w:color w:val="auto"/>
        <w:sz w:val="22"/>
      </w:rPr>
    </w:lvl>
    <w:lvl w:ilvl="7">
      <w:start w:val="1"/>
      <w:numFmt w:val="decimal"/>
      <w:lvlText w:val="%1.%2.%3.%4.%5.%6.%7.%8"/>
      <w:lvlJc w:val="left"/>
      <w:pPr>
        <w:ind w:left="3240" w:hanging="3240"/>
      </w:pPr>
      <w:rPr>
        <w:rFonts w:hint="default"/>
        <w:b w:val="0"/>
        <w:color w:val="auto"/>
        <w:sz w:val="22"/>
      </w:rPr>
    </w:lvl>
    <w:lvl w:ilvl="8">
      <w:start w:val="1"/>
      <w:numFmt w:val="decimal"/>
      <w:lvlText w:val="%1.%2.%3.%4.%5.%6.%7.%8.%9"/>
      <w:lvlJc w:val="left"/>
      <w:pPr>
        <w:ind w:left="3600" w:hanging="3600"/>
      </w:pPr>
      <w:rPr>
        <w:rFonts w:hint="default"/>
        <w:b w:val="0"/>
        <w:color w:val="auto"/>
        <w:sz w:val="22"/>
      </w:rPr>
    </w:lvl>
  </w:abstractNum>
  <w:abstractNum w:abstractNumId="2" w15:restartNumberingAfterBreak="0">
    <w:nsid w:val="11285829"/>
    <w:multiLevelType w:val="hybridMultilevel"/>
    <w:tmpl w:val="EE06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8244A"/>
    <w:multiLevelType w:val="multilevel"/>
    <w:tmpl w:val="BE542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CE3321"/>
    <w:multiLevelType w:val="hybridMultilevel"/>
    <w:tmpl w:val="28245A6C"/>
    <w:lvl w:ilvl="0" w:tplc="BC60459C">
      <w:start w:val="1"/>
      <w:numFmt w:val="decimal"/>
      <w:lvlText w:val="%1)"/>
      <w:lvlJc w:val="left"/>
      <w:pPr>
        <w:ind w:left="720" w:hanging="360"/>
      </w:pPr>
      <w:rPr>
        <w:rFonts w:asciiTheme="minorHAnsi" w:hAnsiTheme="minorHAnsi" w:cs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1A7019"/>
    <w:multiLevelType w:val="hybridMultilevel"/>
    <w:tmpl w:val="98A0A01A"/>
    <w:lvl w:ilvl="0" w:tplc="A858AF08">
      <w:start w:val="1"/>
      <w:numFmt w:val="decimal"/>
      <w:lvlText w:val="%1."/>
      <w:lvlJc w:val="left"/>
      <w:pPr>
        <w:tabs>
          <w:tab w:val="num" w:pos="720"/>
        </w:tabs>
        <w:ind w:left="720" w:hanging="360"/>
      </w:pPr>
    </w:lvl>
    <w:lvl w:ilvl="1" w:tplc="741E2678">
      <w:start w:val="1"/>
      <w:numFmt w:val="decimal"/>
      <w:lvlText w:val="%2."/>
      <w:lvlJc w:val="left"/>
      <w:pPr>
        <w:tabs>
          <w:tab w:val="num" w:pos="1440"/>
        </w:tabs>
        <w:ind w:left="1440" w:hanging="360"/>
      </w:pPr>
    </w:lvl>
    <w:lvl w:ilvl="2" w:tplc="3C8AEBA6" w:tentative="1">
      <w:start w:val="1"/>
      <w:numFmt w:val="decimal"/>
      <w:lvlText w:val="%3."/>
      <w:lvlJc w:val="left"/>
      <w:pPr>
        <w:tabs>
          <w:tab w:val="num" w:pos="2160"/>
        </w:tabs>
        <w:ind w:left="2160" w:hanging="360"/>
      </w:pPr>
    </w:lvl>
    <w:lvl w:ilvl="3" w:tplc="DCF2CCC0" w:tentative="1">
      <w:start w:val="1"/>
      <w:numFmt w:val="decimal"/>
      <w:lvlText w:val="%4."/>
      <w:lvlJc w:val="left"/>
      <w:pPr>
        <w:tabs>
          <w:tab w:val="num" w:pos="2880"/>
        </w:tabs>
        <w:ind w:left="2880" w:hanging="360"/>
      </w:pPr>
    </w:lvl>
    <w:lvl w:ilvl="4" w:tplc="8F96F688" w:tentative="1">
      <w:start w:val="1"/>
      <w:numFmt w:val="decimal"/>
      <w:lvlText w:val="%5."/>
      <w:lvlJc w:val="left"/>
      <w:pPr>
        <w:tabs>
          <w:tab w:val="num" w:pos="3600"/>
        </w:tabs>
        <w:ind w:left="3600" w:hanging="360"/>
      </w:pPr>
    </w:lvl>
    <w:lvl w:ilvl="5" w:tplc="738AE3B8" w:tentative="1">
      <w:start w:val="1"/>
      <w:numFmt w:val="decimal"/>
      <w:lvlText w:val="%6."/>
      <w:lvlJc w:val="left"/>
      <w:pPr>
        <w:tabs>
          <w:tab w:val="num" w:pos="4320"/>
        </w:tabs>
        <w:ind w:left="4320" w:hanging="360"/>
      </w:pPr>
    </w:lvl>
    <w:lvl w:ilvl="6" w:tplc="CCCAF73E" w:tentative="1">
      <w:start w:val="1"/>
      <w:numFmt w:val="decimal"/>
      <w:lvlText w:val="%7."/>
      <w:lvlJc w:val="left"/>
      <w:pPr>
        <w:tabs>
          <w:tab w:val="num" w:pos="5040"/>
        </w:tabs>
        <w:ind w:left="5040" w:hanging="360"/>
      </w:pPr>
    </w:lvl>
    <w:lvl w:ilvl="7" w:tplc="B59C9886" w:tentative="1">
      <w:start w:val="1"/>
      <w:numFmt w:val="decimal"/>
      <w:lvlText w:val="%8."/>
      <w:lvlJc w:val="left"/>
      <w:pPr>
        <w:tabs>
          <w:tab w:val="num" w:pos="5760"/>
        </w:tabs>
        <w:ind w:left="5760" w:hanging="360"/>
      </w:pPr>
    </w:lvl>
    <w:lvl w:ilvl="8" w:tplc="FCD2C5E0" w:tentative="1">
      <w:start w:val="1"/>
      <w:numFmt w:val="decimal"/>
      <w:lvlText w:val="%9."/>
      <w:lvlJc w:val="left"/>
      <w:pPr>
        <w:tabs>
          <w:tab w:val="num" w:pos="6480"/>
        </w:tabs>
        <w:ind w:left="6480" w:hanging="360"/>
      </w:pPr>
    </w:lvl>
  </w:abstractNum>
  <w:abstractNum w:abstractNumId="6" w15:restartNumberingAfterBreak="0">
    <w:nsid w:val="1B3D3B31"/>
    <w:multiLevelType w:val="hybridMultilevel"/>
    <w:tmpl w:val="36A266E4"/>
    <w:lvl w:ilvl="0" w:tplc="D18EE506">
      <w:start w:val="1"/>
      <w:numFmt w:val="decimal"/>
      <w:lvlText w:val="%1."/>
      <w:lvlJc w:val="left"/>
      <w:pPr>
        <w:ind w:left="720" w:hanging="360"/>
      </w:pPr>
      <w:rPr>
        <w:rFonts w:hint="default"/>
        <w:b/>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486F68"/>
    <w:multiLevelType w:val="hybridMultilevel"/>
    <w:tmpl w:val="7E981118"/>
    <w:lvl w:ilvl="0" w:tplc="4B5C8E52">
      <w:start w:val="1"/>
      <w:numFmt w:val="decimal"/>
      <w:lvlText w:val="%1."/>
      <w:lvlJc w:val="left"/>
      <w:pPr>
        <w:tabs>
          <w:tab w:val="num" w:pos="720"/>
        </w:tabs>
        <w:ind w:left="720" w:hanging="360"/>
      </w:pPr>
    </w:lvl>
    <w:lvl w:ilvl="1" w:tplc="42BA38F2" w:tentative="1">
      <w:start w:val="1"/>
      <w:numFmt w:val="decimal"/>
      <w:lvlText w:val="%2."/>
      <w:lvlJc w:val="left"/>
      <w:pPr>
        <w:tabs>
          <w:tab w:val="num" w:pos="1440"/>
        </w:tabs>
        <w:ind w:left="1440" w:hanging="360"/>
      </w:pPr>
    </w:lvl>
    <w:lvl w:ilvl="2" w:tplc="2446E0C6" w:tentative="1">
      <w:start w:val="1"/>
      <w:numFmt w:val="decimal"/>
      <w:lvlText w:val="%3."/>
      <w:lvlJc w:val="left"/>
      <w:pPr>
        <w:tabs>
          <w:tab w:val="num" w:pos="2160"/>
        </w:tabs>
        <w:ind w:left="2160" w:hanging="360"/>
      </w:pPr>
    </w:lvl>
    <w:lvl w:ilvl="3" w:tplc="C1C888FC" w:tentative="1">
      <w:start w:val="1"/>
      <w:numFmt w:val="decimal"/>
      <w:lvlText w:val="%4."/>
      <w:lvlJc w:val="left"/>
      <w:pPr>
        <w:tabs>
          <w:tab w:val="num" w:pos="2880"/>
        </w:tabs>
        <w:ind w:left="2880" w:hanging="360"/>
      </w:pPr>
    </w:lvl>
    <w:lvl w:ilvl="4" w:tplc="B8B8163A" w:tentative="1">
      <w:start w:val="1"/>
      <w:numFmt w:val="decimal"/>
      <w:lvlText w:val="%5."/>
      <w:lvlJc w:val="left"/>
      <w:pPr>
        <w:tabs>
          <w:tab w:val="num" w:pos="3600"/>
        </w:tabs>
        <w:ind w:left="3600" w:hanging="360"/>
      </w:pPr>
    </w:lvl>
    <w:lvl w:ilvl="5" w:tplc="28D01F54" w:tentative="1">
      <w:start w:val="1"/>
      <w:numFmt w:val="decimal"/>
      <w:lvlText w:val="%6."/>
      <w:lvlJc w:val="left"/>
      <w:pPr>
        <w:tabs>
          <w:tab w:val="num" w:pos="4320"/>
        </w:tabs>
        <w:ind w:left="4320" w:hanging="360"/>
      </w:pPr>
    </w:lvl>
    <w:lvl w:ilvl="6" w:tplc="3EA81E48" w:tentative="1">
      <w:start w:val="1"/>
      <w:numFmt w:val="decimal"/>
      <w:lvlText w:val="%7."/>
      <w:lvlJc w:val="left"/>
      <w:pPr>
        <w:tabs>
          <w:tab w:val="num" w:pos="5040"/>
        </w:tabs>
        <w:ind w:left="5040" w:hanging="360"/>
      </w:pPr>
    </w:lvl>
    <w:lvl w:ilvl="7" w:tplc="258021DC" w:tentative="1">
      <w:start w:val="1"/>
      <w:numFmt w:val="decimal"/>
      <w:lvlText w:val="%8."/>
      <w:lvlJc w:val="left"/>
      <w:pPr>
        <w:tabs>
          <w:tab w:val="num" w:pos="5760"/>
        </w:tabs>
        <w:ind w:left="5760" w:hanging="360"/>
      </w:pPr>
    </w:lvl>
    <w:lvl w:ilvl="8" w:tplc="452065FC" w:tentative="1">
      <w:start w:val="1"/>
      <w:numFmt w:val="decimal"/>
      <w:lvlText w:val="%9."/>
      <w:lvlJc w:val="left"/>
      <w:pPr>
        <w:tabs>
          <w:tab w:val="num" w:pos="6480"/>
        </w:tabs>
        <w:ind w:left="6480" w:hanging="360"/>
      </w:pPr>
    </w:lvl>
  </w:abstractNum>
  <w:abstractNum w:abstractNumId="8" w15:restartNumberingAfterBreak="0">
    <w:nsid w:val="304579A5"/>
    <w:multiLevelType w:val="hybridMultilevel"/>
    <w:tmpl w:val="444445C6"/>
    <w:lvl w:ilvl="0" w:tplc="C7BE601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F29A8"/>
    <w:multiLevelType w:val="hybridMultilevel"/>
    <w:tmpl w:val="89A0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22422"/>
    <w:multiLevelType w:val="hybridMultilevel"/>
    <w:tmpl w:val="DFD4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B10EC"/>
    <w:multiLevelType w:val="hybridMultilevel"/>
    <w:tmpl w:val="A302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270FD5"/>
    <w:multiLevelType w:val="hybridMultilevel"/>
    <w:tmpl w:val="0452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650F3"/>
    <w:multiLevelType w:val="hybridMultilevel"/>
    <w:tmpl w:val="921CA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DC51F3"/>
    <w:multiLevelType w:val="multilevel"/>
    <w:tmpl w:val="D88E4FC6"/>
    <w:lvl w:ilvl="0">
      <w:start w:val="3"/>
      <w:numFmt w:val="decimal"/>
      <w:lvlText w:val="%1."/>
      <w:lvlJc w:val="left"/>
      <w:pPr>
        <w:ind w:left="644" w:hanging="360"/>
      </w:pPr>
      <w:rPr>
        <w:rFonts w:hint="default"/>
        <w:b/>
        <w:bCs w:val="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5DF143A0"/>
    <w:multiLevelType w:val="hybridMultilevel"/>
    <w:tmpl w:val="4ED6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100F8"/>
    <w:multiLevelType w:val="hybridMultilevel"/>
    <w:tmpl w:val="B7F4B772"/>
    <w:lvl w:ilvl="0" w:tplc="65DE605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E4AB2"/>
    <w:multiLevelType w:val="multilevel"/>
    <w:tmpl w:val="C322A434"/>
    <w:lvl w:ilvl="0">
      <w:start w:val="1"/>
      <w:numFmt w:val="decimal"/>
      <w:lvlText w:val="%1."/>
      <w:lvlJc w:val="left"/>
      <w:pPr>
        <w:ind w:left="1146" w:hanging="720"/>
      </w:pPr>
      <w:rPr>
        <w:rFonts w:hint="default"/>
        <w:color w:val="auto"/>
      </w:rPr>
    </w:lvl>
    <w:lvl w:ilvl="1">
      <w:start w:val="2"/>
      <w:numFmt w:val="decimal"/>
      <w:isLgl/>
      <w:lvlText w:val="%1.%2"/>
      <w:lvlJc w:val="left"/>
      <w:pPr>
        <w:ind w:left="786" w:hanging="360"/>
      </w:pPr>
      <w:rPr>
        <w:rFonts w:cs="Arial" w:hint="default"/>
      </w:rPr>
    </w:lvl>
    <w:lvl w:ilvl="2">
      <w:start w:val="1"/>
      <w:numFmt w:val="decimal"/>
      <w:isLgl/>
      <w:lvlText w:val="%1.%2.%3"/>
      <w:lvlJc w:val="left"/>
      <w:pPr>
        <w:ind w:left="1146" w:hanging="720"/>
      </w:pPr>
      <w:rPr>
        <w:rFonts w:cs="Arial" w:hint="default"/>
      </w:rPr>
    </w:lvl>
    <w:lvl w:ilvl="3">
      <w:start w:val="1"/>
      <w:numFmt w:val="decimal"/>
      <w:isLgl/>
      <w:lvlText w:val="%1.%2.%3.%4"/>
      <w:lvlJc w:val="left"/>
      <w:pPr>
        <w:ind w:left="1506" w:hanging="1080"/>
      </w:pPr>
      <w:rPr>
        <w:rFonts w:cs="Arial" w:hint="default"/>
      </w:rPr>
    </w:lvl>
    <w:lvl w:ilvl="4">
      <w:start w:val="1"/>
      <w:numFmt w:val="decimal"/>
      <w:isLgl/>
      <w:lvlText w:val="%1.%2.%3.%4.%5"/>
      <w:lvlJc w:val="left"/>
      <w:pPr>
        <w:ind w:left="1506" w:hanging="1080"/>
      </w:pPr>
      <w:rPr>
        <w:rFonts w:cs="Arial" w:hint="default"/>
      </w:rPr>
    </w:lvl>
    <w:lvl w:ilvl="5">
      <w:start w:val="1"/>
      <w:numFmt w:val="decimal"/>
      <w:isLgl/>
      <w:lvlText w:val="%1.%2.%3.%4.%5.%6"/>
      <w:lvlJc w:val="left"/>
      <w:pPr>
        <w:ind w:left="1866" w:hanging="1440"/>
      </w:pPr>
      <w:rPr>
        <w:rFonts w:cs="Arial" w:hint="default"/>
      </w:rPr>
    </w:lvl>
    <w:lvl w:ilvl="6">
      <w:start w:val="1"/>
      <w:numFmt w:val="decimal"/>
      <w:isLgl/>
      <w:lvlText w:val="%1.%2.%3.%4.%5.%6.%7"/>
      <w:lvlJc w:val="left"/>
      <w:pPr>
        <w:ind w:left="1866" w:hanging="1440"/>
      </w:pPr>
      <w:rPr>
        <w:rFonts w:cs="Arial" w:hint="default"/>
      </w:rPr>
    </w:lvl>
    <w:lvl w:ilvl="7">
      <w:start w:val="1"/>
      <w:numFmt w:val="decimal"/>
      <w:isLgl/>
      <w:lvlText w:val="%1.%2.%3.%4.%5.%6.%7.%8"/>
      <w:lvlJc w:val="left"/>
      <w:pPr>
        <w:ind w:left="2226" w:hanging="1800"/>
      </w:pPr>
      <w:rPr>
        <w:rFonts w:cs="Arial" w:hint="default"/>
      </w:rPr>
    </w:lvl>
    <w:lvl w:ilvl="8">
      <w:start w:val="1"/>
      <w:numFmt w:val="decimal"/>
      <w:isLgl/>
      <w:lvlText w:val="%1.%2.%3.%4.%5.%6.%7.%8.%9"/>
      <w:lvlJc w:val="left"/>
      <w:pPr>
        <w:ind w:left="2226" w:hanging="1800"/>
      </w:pPr>
      <w:rPr>
        <w:rFonts w:cs="Arial" w:hint="default"/>
      </w:rPr>
    </w:lvl>
  </w:abstractNum>
  <w:abstractNum w:abstractNumId="18" w15:restartNumberingAfterBreak="0">
    <w:nsid w:val="68FA0973"/>
    <w:multiLevelType w:val="hybridMultilevel"/>
    <w:tmpl w:val="884E78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D727AC7"/>
    <w:multiLevelType w:val="hybridMultilevel"/>
    <w:tmpl w:val="B380B790"/>
    <w:lvl w:ilvl="0" w:tplc="4E3CC7AC">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24FD3"/>
    <w:multiLevelType w:val="hybridMultilevel"/>
    <w:tmpl w:val="CA768788"/>
    <w:lvl w:ilvl="0" w:tplc="FFFFFFFF">
      <w:start w:val="1"/>
      <w:numFmt w:val="decimal"/>
      <w:lvlText w:val="%1."/>
      <w:lvlJc w:val="left"/>
      <w:pPr>
        <w:tabs>
          <w:tab w:val="num" w:pos="720"/>
        </w:tabs>
        <w:ind w:left="720" w:hanging="360"/>
      </w:pPr>
    </w:lvl>
    <w:lvl w:ilvl="1" w:tplc="0809000B">
      <w:start w:val="1"/>
      <w:numFmt w:val="bullet"/>
      <w:lvlText w:val=""/>
      <w:lvlJc w:val="left"/>
      <w:pPr>
        <w:ind w:left="1440" w:hanging="360"/>
      </w:pPr>
      <w:rPr>
        <w:rFonts w:ascii="Wingdings" w:hAnsi="Wingdings"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1" w15:restartNumberingAfterBreak="0">
    <w:nsid w:val="770B2CB0"/>
    <w:multiLevelType w:val="hybridMultilevel"/>
    <w:tmpl w:val="231C452A"/>
    <w:lvl w:ilvl="0" w:tplc="F380F66A">
      <w:start w:val="1"/>
      <w:numFmt w:val="decimal"/>
      <w:lvlText w:val="%1."/>
      <w:lvlJc w:val="left"/>
      <w:pPr>
        <w:tabs>
          <w:tab w:val="num" w:pos="720"/>
        </w:tabs>
        <w:ind w:left="720" w:hanging="360"/>
      </w:pPr>
    </w:lvl>
    <w:lvl w:ilvl="1" w:tplc="F580B27C" w:tentative="1">
      <w:start w:val="1"/>
      <w:numFmt w:val="decimal"/>
      <w:lvlText w:val="%2."/>
      <w:lvlJc w:val="left"/>
      <w:pPr>
        <w:tabs>
          <w:tab w:val="num" w:pos="1440"/>
        </w:tabs>
        <w:ind w:left="1440" w:hanging="360"/>
      </w:pPr>
    </w:lvl>
    <w:lvl w:ilvl="2" w:tplc="B00AE0AE" w:tentative="1">
      <w:start w:val="1"/>
      <w:numFmt w:val="decimal"/>
      <w:lvlText w:val="%3."/>
      <w:lvlJc w:val="left"/>
      <w:pPr>
        <w:tabs>
          <w:tab w:val="num" w:pos="2160"/>
        </w:tabs>
        <w:ind w:left="2160" w:hanging="360"/>
      </w:pPr>
    </w:lvl>
    <w:lvl w:ilvl="3" w:tplc="07FCCF52" w:tentative="1">
      <w:start w:val="1"/>
      <w:numFmt w:val="decimal"/>
      <w:lvlText w:val="%4."/>
      <w:lvlJc w:val="left"/>
      <w:pPr>
        <w:tabs>
          <w:tab w:val="num" w:pos="2880"/>
        </w:tabs>
        <w:ind w:left="2880" w:hanging="360"/>
      </w:pPr>
    </w:lvl>
    <w:lvl w:ilvl="4" w:tplc="2B7EE3DE" w:tentative="1">
      <w:start w:val="1"/>
      <w:numFmt w:val="decimal"/>
      <w:lvlText w:val="%5."/>
      <w:lvlJc w:val="left"/>
      <w:pPr>
        <w:tabs>
          <w:tab w:val="num" w:pos="3600"/>
        </w:tabs>
        <w:ind w:left="3600" w:hanging="360"/>
      </w:pPr>
    </w:lvl>
    <w:lvl w:ilvl="5" w:tplc="7AC2E91C" w:tentative="1">
      <w:start w:val="1"/>
      <w:numFmt w:val="decimal"/>
      <w:lvlText w:val="%6."/>
      <w:lvlJc w:val="left"/>
      <w:pPr>
        <w:tabs>
          <w:tab w:val="num" w:pos="4320"/>
        </w:tabs>
        <w:ind w:left="4320" w:hanging="360"/>
      </w:pPr>
    </w:lvl>
    <w:lvl w:ilvl="6" w:tplc="68B68580" w:tentative="1">
      <w:start w:val="1"/>
      <w:numFmt w:val="decimal"/>
      <w:lvlText w:val="%7."/>
      <w:lvlJc w:val="left"/>
      <w:pPr>
        <w:tabs>
          <w:tab w:val="num" w:pos="5040"/>
        </w:tabs>
        <w:ind w:left="5040" w:hanging="360"/>
      </w:pPr>
    </w:lvl>
    <w:lvl w:ilvl="7" w:tplc="ECE23F9E" w:tentative="1">
      <w:start w:val="1"/>
      <w:numFmt w:val="decimal"/>
      <w:lvlText w:val="%8."/>
      <w:lvlJc w:val="left"/>
      <w:pPr>
        <w:tabs>
          <w:tab w:val="num" w:pos="5760"/>
        </w:tabs>
        <w:ind w:left="5760" w:hanging="360"/>
      </w:pPr>
    </w:lvl>
    <w:lvl w:ilvl="8" w:tplc="1A046CEA" w:tentative="1">
      <w:start w:val="1"/>
      <w:numFmt w:val="decimal"/>
      <w:lvlText w:val="%9."/>
      <w:lvlJc w:val="left"/>
      <w:pPr>
        <w:tabs>
          <w:tab w:val="num" w:pos="6480"/>
        </w:tabs>
        <w:ind w:left="6480" w:hanging="360"/>
      </w:pPr>
    </w:lvl>
  </w:abstractNum>
  <w:abstractNum w:abstractNumId="22" w15:restartNumberingAfterBreak="0">
    <w:nsid w:val="78AA7194"/>
    <w:multiLevelType w:val="hybridMultilevel"/>
    <w:tmpl w:val="400C774A"/>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7F5669CD"/>
    <w:multiLevelType w:val="hybridMultilevel"/>
    <w:tmpl w:val="D63A03AA"/>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12399436">
    <w:abstractNumId w:val="19"/>
  </w:num>
  <w:num w:numId="2" w16cid:durableId="867714475">
    <w:abstractNumId w:val="12"/>
  </w:num>
  <w:num w:numId="3" w16cid:durableId="1767073032">
    <w:abstractNumId w:val="15"/>
  </w:num>
  <w:num w:numId="4" w16cid:durableId="792023647">
    <w:abstractNumId w:val="6"/>
  </w:num>
  <w:num w:numId="5" w16cid:durableId="1011100150">
    <w:abstractNumId w:val="18"/>
  </w:num>
  <w:num w:numId="6" w16cid:durableId="1898472539">
    <w:abstractNumId w:val="10"/>
  </w:num>
  <w:num w:numId="7" w16cid:durableId="1432702109">
    <w:abstractNumId w:val="13"/>
  </w:num>
  <w:num w:numId="8" w16cid:durableId="1865097113">
    <w:abstractNumId w:val="11"/>
  </w:num>
  <w:num w:numId="9" w16cid:durableId="1497726759">
    <w:abstractNumId w:val="17"/>
  </w:num>
  <w:num w:numId="10" w16cid:durableId="1107701646">
    <w:abstractNumId w:val="1"/>
  </w:num>
  <w:num w:numId="11" w16cid:durableId="596789678">
    <w:abstractNumId w:val="3"/>
  </w:num>
  <w:num w:numId="12" w16cid:durableId="1498763801">
    <w:abstractNumId w:val="14"/>
  </w:num>
  <w:num w:numId="13" w16cid:durableId="123350941">
    <w:abstractNumId w:val="8"/>
  </w:num>
  <w:num w:numId="14" w16cid:durableId="1397704849">
    <w:abstractNumId w:val="16"/>
  </w:num>
  <w:num w:numId="15" w16cid:durableId="1596282290">
    <w:abstractNumId w:val="5"/>
  </w:num>
  <w:num w:numId="16" w16cid:durableId="129982166">
    <w:abstractNumId w:val="7"/>
  </w:num>
  <w:num w:numId="17" w16cid:durableId="1419980050">
    <w:abstractNumId w:val="21"/>
  </w:num>
  <w:num w:numId="18" w16cid:durableId="314144798">
    <w:abstractNumId w:val="20"/>
  </w:num>
  <w:num w:numId="19" w16cid:durableId="23099370">
    <w:abstractNumId w:val="22"/>
  </w:num>
  <w:num w:numId="20" w16cid:durableId="676426545">
    <w:abstractNumId w:val="4"/>
  </w:num>
  <w:num w:numId="21" w16cid:durableId="335233426">
    <w:abstractNumId w:val="9"/>
  </w:num>
  <w:num w:numId="22" w16cid:durableId="885138154">
    <w:abstractNumId w:val="2"/>
  </w:num>
  <w:num w:numId="23" w16cid:durableId="1986199857">
    <w:abstractNumId w:val="0"/>
  </w:num>
  <w:num w:numId="24" w16cid:durableId="48150640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96"/>
    <w:rsid w:val="00002AB0"/>
    <w:rsid w:val="00002D14"/>
    <w:rsid w:val="00004767"/>
    <w:rsid w:val="00006437"/>
    <w:rsid w:val="00034B95"/>
    <w:rsid w:val="00044A75"/>
    <w:rsid w:val="0004768A"/>
    <w:rsid w:val="00047A71"/>
    <w:rsid w:val="00047CCD"/>
    <w:rsid w:val="00050558"/>
    <w:rsid w:val="000615A9"/>
    <w:rsid w:val="000652B9"/>
    <w:rsid w:val="0007041C"/>
    <w:rsid w:val="00077392"/>
    <w:rsid w:val="00081884"/>
    <w:rsid w:val="00094FCF"/>
    <w:rsid w:val="000A1E91"/>
    <w:rsid w:val="000A4238"/>
    <w:rsid w:val="000A6A73"/>
    <w:rsid w:val="000B1173"/>
    <w:rsid w:val="000B28F2"/>
    <w:rsid w:val="000B2C7C"/>
    <w:rsid w:val="000B43A2"/>
    <w:rsid w:val="000C15B5"/>
    <w:rsid w:val="000C15EC"/>
    <w:rsid w:val="000D2DCD"/>
    <w:rsid w:val="000D3D8F"/>
    <w:rsid w:val="000E0C25"/>
    <w:rsid w:val="000E1107"/>
    <w:rsid w:val="000E190D"/>
    <w:rsid w:val="000E577A"/>
    <w:rsid w:val="000E6C98"/>
    <w:rsid w:val="000E7128"/>
    <w:rsid w:val="000F0955"/>
    <w:rsid w:val="000F1AED"/>
    <w:rsid w:val="00107092"/>
    <w:rsid w:val="001115AB"/>
    <w:rsid w:val="00111D23"/>
    <w:rsid w:val="00112EC1"/>
    <w:rsid w:val="00114C0C"/>
    <w:rsid w:val="00114DA2"/>
    <w:rsid w:val="001207F8"/>
    <w:rsid w:val="001222EB"/>
    <w:rsid w:val="00125394"/>
    <w:rsid w:val="0012678F"/>
    <w:rsid w:val="00131898"/>
    <w:rsid w:val="00150AE4"/>
    <w:rsid w:val="00155E4C"/>
    <w:rsid w:val="00161F35"/>
    <w:rsid w:val="00165311"/>
    <w:rsid w:val="00165F84"/>
    <w:rsid w:val="00167AB0"/>
    <w:rsid w:val="00170922"/>
    <w:rsid w:val="00171AC0"/>
    <w:rsid w:val="00171D96"/>
    <w:rsid w:val="00172D37"/>
    <w:rsid w:val="001734B5"/>
    <w:rsid w:val="00175DD5"/>
    <w:rsid w:val="001779B5"/>
    <w:rsid w:val="00183758"/>
    <w:rsid w:val="00183DA0"/>
    <w:rsid w:val="00184C23"/>
    <w:rsid w:val="001867D1"/>
    <w:rsid w:val="00192258"/>
    <w:rsid w:val="00197563"/>
    <w:rsid w:val="001A1B28"/>
    <w:rsid w:val="001A3994"/>
    <w:rsid w:val="001A6ABA"/>
    <w:rsid w:val="001A7238"/>
    <w:rsid w:val="001B0255"/>
    <w:rsid w:val="001B338E"/>
    <w:rsid w:val="001B47FD"/>
    <w:rsid w:val="001B5EAE"/>
    <w:rsid w:val="001C4592"/>
    <w:rsid w:val="001C6665"/>
    <w:rsid w:val="001D5C08"/>
    <w:rsid w:val="001E5BEE"/>
    <w:rsid w:val="001E5D93"/>
    <w:rsid w:val="00200073"/>
    <w:rsid w:val="002009E5"/>
    <w:rsid w:val="00201652"/>
    <w:rsid w:val="002019DC"/>
    <w:rsid w:val="002033A7"/>
    <w:rsid w:val="0020659E"/>
    <w:rsid w:val="002117C0"/>
    <w:rsid w:val="00211974"/>
    <w:rsid w:val="00213268"/>
    <w:rsid w:val="002139FC"/>
    <w:rsid w:val="00214CAB"/>
    <w:rsid w:val="0022048E"/>
    <w:rsid w:val="002302AE"/>
    <w:rsid w:val="00230CF1"/>
    <w:rsid w:val="002347B2"/>
    <w:rsid w:val="00234E23"/>
    <w:rsid w:val="0023620F"/>
    <w:rsid w:val="00236E7C"/>
    <w:rsid w:val="002421C7"/>
    <w:rsid w:val="002446A4"/>
    <w:rsid w:val="00252FF9"/>
    <w:rsid w:val="0026062B"/>
    <w:rsid w:val="002606DD"/>
    <w:rsid w:val="00260D64"/>
    <w:rsid w:val="00261BF5"/>
    <w:rsid w:val="0026200C"/>
    <w:rsid w:val="00262805"/>
    <w:rsid w:val="002628CC"/>
    <w:rsid w:val="002709E1"/>
    <w:rsid w:val="00270C5A"/>
    <w:rsid w:val="00272A37"/>
    <w:rsid w:val="00277BE9"/>
    <w:rsid w:val="0028097A"/>
    <w:rsid w:val="00284464"/>
    <w:rsid w:val="002871FA"/>
    <w:rsid w:val="00290654"/>
    <w:rsid w:val="00290E2A"/>
    <w:rsid w:val="00294AF1"/>
    <w:rsid w:val="00295632"/>
    <w:rsid w:val="002A174A"/>
    <w:rsid w:val="002A3AA9"/>
    <w:rsid w:val="002B573A"/>
    <w:rsid w:val="002B6CAF"/>
    <w:rsid w:val="002B7A07"/>
    <w:rsid w:val="002D1053"/>
    <w:rsid w:val="002D1DAC"/>
    <w:rsid w:val="002D2691"/>
    <w:rsid w:val="002D37FC"/>
    <w:rsid w:val="002D4B3D"/>
    <w:rsid w:val="002D74B3"/>
    <w:rsid w:val="002E1290"/>
    <w:rsid w:val="002F0BE1"/>
    <w:rsid w:val="002F0F81"/>
    <w:rsid w:val="002F7BF8"/>
    <w:rsid w:val="003018FC"/>
    <w:rsid w:val="00305170"/>
    <w:rsid w:val="00307E53"/>
    <w:rsid w:val="003203D9"/>
    <w:rsid w:val="00325229"/>
    <w:rsid w:val="00325954"/>
    <w:rsid w:val="00331EB2"/>
    <w:rsid w:val="003470CC"/>
    <w:rsid w:val="003515A8"/>
    <w:rsid w:val="00351AB7"/>
    <w:rsid w:val="00352521"/>
    <w:rsid w:val="00353761"/>
    <w:rsid w:val="003537D1"/>
    <w:rsid w:val="003556F3"/>
    <w:rsid w:val="00373525"/>
    <w:rsid w:val="0037470A"/>
    <w:rsid w:val="00377C56"/>
    <w:rsid w:val="003822BF"/>
    <w:rsid w:val="003824A9"/>
    <w:rsid w:val="00385E22"/>
    <w:rsid w:val="00385FF7"/>
    <w:rsid w:val="00387459"/>
    <w:rsid w:val="00390ED8"/>
    <w:rsid w:val="003943E6"/>
    <w:rsid w:val="003943FD"/>
    <w:rsid w:val="003A36D1"/>
    <w:rsid w:val="003A754F"/>
    <w:rsid w:val="003B1DA6"/>
    <w:rsid w:val="003B67EC"/>
    <w:rsid w:val="003B7B3E"/>
    <w:rsid w:val="003C1687"/>
    <w:rsid w:val="003C7A86"/>
    <w:rsid w:val="003D3B95"/>
    <w:rsid w:val="003D796B"/>
    <w:rsid w:val="003E58C3"/>
    <w:rsid w:val="003F1F39"/>
    <w:rsid w:val="003F4DC3"/>
    <w:rsid w:val="003F764E"/>
    <w:rsid w:val="003F7788"/>
    <w:rsid w:val="00401F2B"/>
    <w:rsid w:val="0040418E"/>
    <w:rsid w:val="00427EC9"/>
    <w:rsid w:val="004341C6"/>
    <w:rsid w:val="00437D69"/>
    <w:rsid w:val="00441D7C"/>
    <w:rsid w:val="00442316"/>
    <w:rsid w:val="00443A48"/>
    <w:rsid w:val="004440AC"/>
    <w:rsid w:val="00444ABE"/>
    <w:rsid w:val="00445BC2"/>
    <w:rsid w:val="00446D20"/>
    <w:rsid w:val="00450086"/>
    <w:rsid w:val="0045170F"/>
    <w:rsid w:val="00452FBF"/>
    <w:rsid w:val="0045477D"/>
    <w:rsid w:val="004552E1"/>
    <w:rsid w:val="004567C0"/>
    <w:rsid w:val="00457B83"/>
    <w:rsid w:val="00464E0D"/>
    <w:rsid w:val="00470238"/>
    <w:rsid w:val="004720AC"/>
    <w:rsid w:val="004736E6"/>
    <w:rsid w:val="00481567"/>
    <w:rsid w:val="00481D08"/>
    <w:rsid w:val="00481F85"/>
    <w:rsid w:val="00481F9B"/>
    <w:rsid w:val="0048309B"/>
    <w:rsid w:val="004947CC"/>
    <w:rsid w:val="004A169B"/>
    <w:rsid w:val="004A2C73"/>
    <w:rsid w:val="004C0E9F"/>
    <w:rsid w:val="004D0E6F"/>
    <w:rsid w:val="004D1838"/>
    <w:rsid w:val="004D45F5"/>
    <w:rsid w:val="004E38B5"/>
    <w:rsid w:val="004E39D9"/>
    <w:rsid w:val="004E4D0A"/>
    <w:rsid w:val="004E5B87"/>
    <w:rsid w:val="004F121B"/>
    <w:rsid w:val="004F1B4A"/>
    <w:rsid w:val="004F5102"/>
    <w:rsid w:val="004F636D"/>
    <w:rsid w:val="0050338F"/>
    <w:rsid w:val="00504AED"/>
    <w:rsid w:val="00512FA4"/>
    <w:rsid w:val="0051330F"/>
    <w:rsid w:val="00515D08"/>
    <w:rsid w:val="005168DD"/>
    <w:rsid w:val="00520090"/>
    <w:rsid w:val="00541A4C"/>
    <w:rsid w:val="0054292C"/>
    <w:rsid w:val="00545AB2"/>
    <w:rsid w:val="005530A0"/>
    <w:rsid w:val="00557AB2"/>
    <w:rsid w:val="00557E1A"/>
    <w:rsid w:val="0056422A"/>
    <w:rsid w:val="0057388C"/>
    <w:rsid w:val="00582248"/>
    <w:rsid w:val="00587EE4"/>
    <w:rsid w:val="0059008E"/>
    <w:rsid w:val="00590A7A"/>
    <w:rsid w:val="0059224A"/>
    <w:rsid w:val="005946EE"/>
    <w:rsid w:val="00594F30"/>
    <w:rsid w:val="005A053F"/>
    <w:rsid w:val="005A56B0"/>
    <w:rsid w:val="005A7276"/>
    <w:rsid w:val="005A7A3F"/>
    <w:rsid w:val="005B1711"/>
    <w:rsid w:val="005B3C27"/>
    <w:rsid w:val="005B6FBE"/>
    <w:rsid w:val="005B74C1"/>
    <w:rsid w:val="005C110E"/>
    <w:rsid w:val="005C1879"/>
    <w:rsid w:val="005C2FC8"/>
    <w:rsid w:val="005C7794"/>
    <w:rsid w:val="005D0A91"/>
    <w:rsid w:val="005D1E71"/>
    <w:rsid w:val="005D45E6"/>
    <w:rsid w:val="005E3A67"/>
    <w:rsid w:val="005F006F"/>
    <w:rsid w:val="005F0B43"/>
    <w:rsid w:val="00601298"/>
    <w:rsid w:val="00602023"/>
    <w:rsid w:val="00603B12"/>
    <w:rsid w:val="00604F39"/>
    <w:rsid w:val="00606E23"/>
    <w:rsid w:val="00607A1C"/>
    <w:rsid w:val="00610B24"/>
    <w:rsid w:val="00613E67"/>
    <w:rsid w:val="0061520B"/>
    <w:rsid w:val="00615336"/>
    <w:rsid w:val="00617E7A"/>
    <w:rsid w:val="00621360"/>
    <w:rsid w:val="00621463"/>
    <w:rsid w:val="006246EC"/>
    <w:rsid w:val="0062658F"/>
    <w:rsid w:val="00636CF9"/>
    <w:rsid w:val="00645BEA"/>
    <w:rsid w:val="00646F87"/>
    <w:rsid w:val="00647844"/>
    <w:rsid w:val="00657387"/>
    <w:rsid w:val="00661EDF"/>
    <w:rsid w:val="00665D29"/>
    <w:rsid w:val="00680EBA"/>
    <w:rsid w:val="00690159"/>
    <w:rsid w:val="00690E65"/>
    <w:rsid w:val="00695697"/>
    <w:rsid w:val="00696698"/>
    <w:rsid w:val="006A2EA5"/>
    <w:rsid w:val="006A34F8"/>
    <w:rsid w:val="006B3D6D"/>
    <w:rsid w:val="006B65E9"/>
    <w:rsid w:val="006C3BEF"/>
    <w:rsid w:val="006C6293"/>
    <w:rsid w:val="006C63D4"/>
    <w:rsid w:val="006D0E93"/>
    <w:rsid w:val="006D6E71"/>
    <w:rsid w:val="006E2D18"/>
    <w:rsid w:val="006E3F33"/>
    <w:rsid w:val="006F0A4F"/>
    <w:rsid w:val="006F265B"/>
    <w:rsid w:val="00700C7C"/>
    <w:rsid w:val="007069A6"/>
    <w:rsid w:val="0071002D"/>
    <w:rsid w:val="00717BFD"/>
    <w:rsid w:val="0072433E"/>
    <w:rsid w:val="00731A1A"/>
    <w:rsid w:val="00732AAD"/>
    <w:rsid w:val="007346D7"/>
    <w:rsid w:val="00735331"/>
    <w:rsid w:val="007360A0"/>
    <w:rsid w:val="00736A85"/>
    <w:rsid w:val="0074180B"/>
    <w:rsid w:val="00745216"/>
    <w:rsid w:val="00752668"/>
    <w:rsid w:val="00754080"/>
    <w:rsid w:val="00754B25"/>
    <w:rsid w:val="00766709"/>
    <w:rsid w:val="0076741D"/>
    <w:rsid w:val="00772558"/>
    <w:rsid w:val="00773B21"/>
    <w:rsid w:val="00774273"/>
    <w:rsid w:val="00774712"/>
    <w:rsid w:val="0077648A"/>
    <w:rsid w:val="00776F40"/>
    <w:rsid w:val="00783606"/>
    <w:rsid w:val="00785ADC"/>
    <w:rsid w:val="00790C2A"/>
    <w:rsid w:val="007A01A2"/>
    <w:rsid w:val="007A107B"/>
    <w:rsid w:val="007B574D"/>
    <w:rsid w:val="007B6F86"/>
    <w:rsid w:val="007C3043"/>
    <w:rsid w:val="007C63F3"/>
    <w:rsid w:val="007D0B62"/>
    <w:rsid w:val="007D5721"/>
    <w:rsid w:val="007E10C8"/>
    <w:rsid w:val="007E1927"/>
    <w:rsid w:val="007E2478"/>
    <w:rsid w:val="007E489D"/>
    <w:rsid w:val="007E4E18"/>
    <w:rsid w:val="007F2177"/>
    <w:rsid w:val="00802B86"/>
    <w:rsid w:val="008035DA"/>
    <w:rsid w:val="00803B7F"/>
    <w:rsid w:val="00804DE5"/>
    <w:rsid w:val="008070AB"/>
    <w:rsid w:val="0081114A"/>
    <w:rsid w:val="0081396B"/>
    <w:rsid w:val="00814937"/>
    <w:rsid w:val="008162E4"/>
    <w:rsid w:val="0081672F"/>
    <w:rsid w:val="00816BCD"/>
    <w:rsid w:val="00822CD3"/>
    <w:rsid w:val="00831B7A"/>
    <w:rsid w:val="00851F87"/>
    <w:rsid w:val="00853AAD"/>
    <w:rsid w:val="0085437B"/>
    <w:rsid w:val="00855054"/>
    <w:rsid w:val="008665F5"/>
    <w:rsid w:val="00866C05"/>
    <w:rsid w:val="00867A22"/>
    <w:rsid w:val="0087285C"/>
    <w:rsid w:val="00883624"/>
    <w:rsid w:val="00885757"/>
    <w:rsid w:val="00886CA8"/>
    <w:rsid w:val="0089301B"/>
    <w:rsid w:val="008964C6"/>
    <w:rsid w:val="00896729"/>
    <w:rsid w:val="0089757D"/>
    <w:rsid w:val="008A1495"/>
    <w:rsid w:val="008A15B9"/>
    <w:rsid w:val="008A4A17"/>
    <w:rsid w:val="008A586E"/>
    <w:rsid w:val="008A7720"/>
    <w:rsid w:val="008B07BC"/>
    <w:rsid w:val="008B41B9"/>
    <w:rsid w:val="008B6512"/>
    <w:rsid w:val="008C1ABA"/>
    <w:rsid w:val="008D13FF"/>
    <w:rsid w:val="008D3420"/>
    <w:rsid w:val="008D5374"/>
    <w:rsid w:val="008D5F08"/>
    <w:rsid w:val="008F0D7A"/>
    <w:rsid w:val="00905A05"/>
    <w:rsid w:val="00906BCD"/>
    <w:rsid w:val="00910C08"/>
    <w:rsid w:val="00922C56"/>
    <w:rsid w:val="00923B94"/>
    <w:rsid w:val="009260FC"/>
    <w:rsid w:val="009264CF"/>
    <w:rsid w:val="009264DF"/>
    <w:rsid w:val="00927BBE"/>
    <w:rsid w:val="00930F91"/>
    <w:rsid w:val="00936C8E"/>
    <w:rsid w:val="00946C54"/>
    <w:rsid w:val="00952500"/>
    <w:rsid w:val="009525AF"/>
    <w:rsid w:val="00953A5A"/>
    <w:rsid w:val="00955A3C"/>
    <w:rsid w:val="00960D53"/>
    <w:rsid w:val="00963D37"/>
    <w:rsid w:val="009717BD"/>
    <w:rsid w:val="00971CC2"/>
    <w:rsid w:val="0097207C"/>
    <w:rsid w:val="00972DAD"/>
    <w:rsid w:val="00972F64"/>
    <w:rsid w:val="00974F63"/>
    <w:rsid w:val="0097557D"/>
    <w:rsid w:val="00976ECE"/>
    <w:rsid w:val="009815D8"/>
    <w:rsid w:val="00981DE8"/>
    <w:rsid w:val="00982C3F"/>
    <w:rsid w:val="00982F7F"/>
    <w:rsid w:val="009832A7"/>
    <w:rsid w:val="00985813"/>
    <w:rsid w:val="00994F85"/>
    <w:rsid w:val="009A17D3"/>
    <w:rsid w:val="009A31F9"/>
    <w:rsid w:val="009A42CF"/>
    <w:rsid w:val="009A456C"/>
    <w:rsid w:val="009A7335"/>
    <w:rsid w:val="009B4274"/>
    <w:rsid w:val="009B50E8"/>
    <w:rsid w:val="009C2356"/>
    <w:rsid w:val="009D0B9D"/>
    <w:rsid w:val="009D25C7"/>
    <w:rsid w:val="009D5172"/>
    <w:rsid w:val="009E174E"/>
    <w:rsid w:val="009E2D9D"/>
    <w:rsid w:val="009E357C"/>
    <w:rsid w:val="00A00E6E"/>
    <w:rsid w:val="00A067DE"/>
    <w:rsid w:val="00A14487"/>
    <w:rsid w:val="00A152DD"/>
    <w:rsid w:val="00A20597"/>
    <w:rsid w:val="00A26ABE"/>
    <w:rsid w:val="00A270CA"/>
    <w:rsid w:val="00A3045D"/>
    <w:rsid w:val="00A31DD1"/>
    <w:rsid w:val="00A32F6E"/>
    <w:rsid w:val="00A36130"/>
    <w:rsid w:val="00A375EA"/>
    <w:rsid w:val="00A44DF4"/>
    <w:rsid w:val="00A504C8"/>
    <w:rsid w:val="00A50C0E"/>
    <w:rsid w:val="00A50F96"/>
    <w:rsid w:val="00A5131A"/>
    <w:rsid w:val="00A61E31"/>
    <w:rsid w:val="00A6241E"/>
    <w:rsid w:val="00A63368"/>
    <w:rsid w:val="00A6628A"/>
    <w:rsid w:val="00A72A6D"/>
    <w:rsid w:val="00A74CA0"/>
    <w:rsid w:val="00A75010"/>
    <w:rsid w:val="00A80FB1"/>
    <w:rsid w:val="00A81021"/>
    <w:rsid w:val="00A83FA2"/>
    <w:rsid w:val="00A850DC"/>
    <w:rsid w:val="00A87BA8"/>
    <w:rsid w:val="00A932C3"/>
    <w:rsid w:val="00A93A75"/>
    <w:rsid w:val="00A93ADD"/>
    <w:rsid w:val="00A9505F"/>
    <w:rsid w:val="00A979C4"/>
    <w:rsid w:val="00AA261A"/>
    <w:rsid w:val="00AA387F"/>
    <w:rsid w:val="00AA42FB"/>
    <w:rsid w:val="00AA4DDE"/>
    <w:rsid w:val="00AA62BB"/>
    <w:rsid w:val="00AB654B"/>
    <w:rsid w:val="00AB67DF"/>
    <w:rsid w:val="00AB6A6F"/>
    <w:rsid w:val="00AC08FE"/>
    <w:rsid w:val="00AC312E"/>
    <w:rsid w:val="00AC44A2"/>
    <w:rsid w:val="00AD1039"/>
    <w:rsid w:val="00AD119C"/>
    <w:rsid w:val="00AD12CA"/>
    <w:rsid w:val="00AD7800"/>
    <w:rsid w:val="00AE412D"/>
    <w:rsid w:val="00AE755B"/>
    <w:rsid w:val="00AF6B7A"/>
    <w:rsid w:val="00B0186F"/>
    <w:rsid w:val="00B034B6"/>
    <w:rsid w:val="00B03E0D"/>
    <w:rsid w:val="00B05B0F"/>
    <w:rsid w:val="00B06418"/>
    <w:rsid w:val="00B069B6"/>
    <w:rsid w:val="00B135A2"/>
    <w:rsid w:val="00B42193"/>
    <w:rsid w:val="00B63155"/>
    <w:rsid w:val="00B65DBB"/>
    <w:rsid w:val="00B74391"/>
    <w:rsid w:val="00B837F2"/>
    <w:rsid w:val="00B86E76"/>
    <w:rsid w:val="00B96BD3"/>
    <w:rsid w:val="00BA3C01"/>
    <w:rsid w:val="00BA5BEC"/>
    <w:rsid w:val="00BA7A81"/>
    <w:rsid w:val="00BB1573"/>
    <w:rsid w:val="00BB56A8"/>
    <w:rsid w:val="00BB5ABA"/>
    <w:rsid w:val="00BC60E9"/>
    <w:rsid w:val="00BC6875"/>
    <w:rsid w:val="00BE0728"/>
    <w:rsid w:val="00BE0A7C"/>
    <w:rsid w:val="00BE29FA"/>
    <w:rsid w:val="00BE6E53"/>
    <w:rsid w:val="00BF73E3"/>
    <w:rsid w:val="00C06F64"/>
    <w:rsid w:val="00C07324"/>
    <w:rsid w:val="00C1325A"/>
    <w:rsid w:val="00C135D1"/>
    <w:rsid w:val="00C1473C"/>
    <w:rsid w:val="00C231FB"/>
    <w:rsid w:val="00C2374F"/>
    <w:rsid w:val="00C34758"/>
    <w:rsid w:val="00C41427"/>
    <w:rsid w:val="00C473BD"/>
    <w:rsid w:val="00C52AB1"/>
    <w:rsid w:val="00C5362B"/>
    <w:rsid w:val="00C54073"/>
    <w:rsid w:val="00C5435A"/>
    <w:rsid w:val="00C60912"/>
    <w:rsid w:val="00C61B0E"/>
    <w:rsid w:val="00C66C6E"/>
    <w:rsid w:val="00C71FF7"/>
    <w:rsid w:val="00C734FA"/>
    <w:rsid w:val="00C7362B"/>
    <w:rsid w:val="00C81215"/>
    <w:rsid w:val="00C83D14"/>
    <w:rsid w:val="00C85BFE"/>
    <w:rsid w:val="00C85E4C"/>
    <w:rsid w:val="00CA0043"/>
    <w:rsid w:val="00CA3115"/>
    <w:rsid w:val="00CA3C2D"/>
    <w:rsid w:val="00CB16D1"/>
    <w:rsid w:val="00CB1CEE"/>
    <w:rsid w:val="00CB4BB8"/>
    <w:rsid w:val="00CB68A7"/>
    <w:rsid w:val="00CC7785"/>
    <w:rsid w:val="00CD26AD"/>
    <w:rsid w:val="00CD65ED"/>
    <w:rsid w:val="00CF1571"/>
    <w:rsid w:val="00CF2AD7"/>
    <w:rsid w:val="00D0183A"/>
    <w:rsid w:val="00D02919"/>
    <w:rsid w:val="00D10A79"/>
    <w:rsid w:val="00D116F9"/>
    <w:rsid w:val="00D11770"/>
    <w:rsid w:val="00D16B08"/>
    <w:rsid w:val="00D22B3B"/>
    <w:rsid w:val="00D26C7A"/>
    <w:rsid w:val="00D31600"/>
    <w:rsid w:val="00D377B2"/>
    <w:rsid w:val="00D467ED"/>
    <w:rsid w:val="00D477E3"/>
    <w:rsid w:val="00D503A1"/>
    <w:rsid w:val="00D5076A"/>
    <w:rsid w:val="00D60A48"/>
    <w:rsid w:val="00D62DCB"/>
    <w:rsid w:val="00D6509C"/>
    <w:rsid w:val="00D655A2"/>
    <w:rsid w:val="00D718D9"/>
    <w:rsid w:val="00D71989"/>
    <w:rsid w:val="00D81B0E"/>
    <w:rsid w:val="00D81F86"/>
    <w:rsid w:val="00D934E5"/>
    <w:rsid w:val="00D96D95"/>
    <w:rsid w:val="00DA44D9"/>
    <w:rsid w:val="00DA559C"/>
    <w:rsid w:val="00DA6BF5"/>
    <w:rsid w:val="00DA7E2B"/>
    <w:rsid w:val="00DC0E7F"/>
    <w:rsid w:val="00DC4266"/>
    <w:rsid w:val="00DC47D7"/>
    <w:rsid w:val="00DC7DC3"/>
    <w:rsid w:val="00DD199E"/>
    <w:rsid w:val="00DD1A37"/>
    <w:rsid w:val="00DD221F"/>
    <w:rsid w:val="00DE5437"/>
    <w:rsid w:val="00DE5714"/>
    <w:rsid w:val="00DF328B"/>
    <w:rsid w:val="00DF3870"/>
    <w:rsid w:val="00E00BFE"/>
    <w:rsid w:val="00E00D50"/>
    <w:rsid w:val="00E03DD8"/>
    <w:rsid w:val="00E16C97"/>
    <w:rsid w:val="00E172B7"/>
    <w:rsid w:val="00E22DE4"/>
    <w:rsid w:val="00E230FF"/>
    <w:rsid w:val="00E243AD"/>
    <w:rsid w:val="00E31CC5"/>
    <w:rsid w:val="00E40006"/>
    <w:rsid w:val="00E44758"/>
    <w:rsid w:val="00E46A91"/>
    <w:rsid w:val="00E517AC"/>
    <w:rsid w:val="00E57C5D"/>
    <w:rsid w:val="00E679C6"/>
    <w:rsid w:val="00E77BDA"/>
    <w:rsid w:val="00E80FEF"/>
    <w:rsid w:val="00E81EDE"/>
    <w:rsid w:val="00E83E9C"/>
    <w:rsid w:val="00E857E4"/>
    <w:rsid w:val="00E93BD5"/>
    <w:rsid w:val="00E971F1"/>
    <w:rsid w:val="00EA3937"/>
    <w:rsid w:val="00EA53DF"/>
    <w:rsid w:val="00EA608F"/>
    <w:rsid w:val="00EA6D15"/>
    <w:rsid w:val="00EA785A"/>
    <w:rsid w:val="00EB6BFE"/>
    <w:rsid w:val="00ED199D"/>
    <w:rsid w:val="00EE1FDF"/>
    <w:rsid w:val="00EE752D"/>
    <w:rsid w:val="00EF3F53"/>
    <w:rsid w:val="00F0033E"/>
    <w:rsid w:val="00F00483"/>
    <w:rsid w:val="00F126F3"/>
    <w:rsid w:val="00F13EEB"/>
    <w:rsid w:val="00F15023"/>
    <w:rsid w:val="00F1655D"/>
    <w:rsid w:val="00F21774"/>
    <w:rsid w:val="00F31410"/>
    <w:rsid w:val="00F31BA4"/>
    <w:rsid w:val="00F35546"/>
    <w:rsid w:val="00F359E6"/>
    <w:rsid w:val="00F367EF"/>
    <w:rsid w:val="00F37301"/>
    <w:rsid w:val="00F4009F"/>
    <w:rsid w:val="00F47314"/>
    <w:rsid w:val="00F53C72"/>
    <w:rsid w:val="00F60352"/>
    <w:rsid w:val="00F67196"/>
    <w:rsid w:val="00F70B98"/>
    <w:rsid w:val="00F75E5C"/>
    <w:rsid w:val="00F76390"/>
    <w:rsid w:val="00F76B6E"/>
    <w:rsid w:val="00F77968"/>
    <w:rsid w:val="00F8139A"/>
    <w:rsid w:val="00F950C1"/>
    <w:rsid w:val="00F96B9C"/>
    <w:rsid w:val="00FA070D"/>
    <w:rsid w:val="00FA4F07"/>
    <w:rsid w:val="00FA6EAA"/>
    <w:rsid w:val="00FB13C2"/>
    <w:rsid w:val="00FB22E6"/>
    <w:rsid w:val="00FB7F01"/>
    <w:rsid w:val="00FC5E63"/>
    <w:rsid w:val="00FC661F"/>
    <w:rsid w:val="00FD6350"/>
    <w:rsid w:val="00FE28AF"/>
    <w:rsid w:val="00FE4AC5"/>
    <w:rsid w:val="00FE53F0"/>
    <w:rsid w:val="00FE787D"/>
    <w:rsid w:val="00FF1E7A"/>
    <w:rsid w:val="00FF28AE"/>
    <w:rsid w:val="00FF3CF3"/>
    <w:rsid w:val="00FF4E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C0641"/>
  <w15:chartTrackingRefBased/>
  <w15:docId w15:val="{75AEB6E2-88E0-4A0F-ADC0-D84D32C3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6390"/>
    <w:rPr>
      <w:rFonts w:ascii="Calibri" w:eastAsia="Calibri" w:hAnsi="Calibri" w:cs="Times New Roman"/>
      <w:kern w:val="0"/>
      <w14:ligatures w14:val="none"/>
    </w:rPr>
  </w:style>
  <w:style w:type="paragraph" w:styleId="Heading1">
    <w:name w:val="heading 1"/>
    <w:basedOn w:val="Normal"/>
    <w:next w:val="Normal"/>
    <w:link w:val="Heading1Char"/>
    <w:uiPriority w:val="9"/>
    <w:rsid w:val="00DF3870"/>
    <w:pPr>
      <w:keepNext/>
      <w:keepLines/>
      <w:spacing w:before="240" w:after="0"/>
      <w:outlineLvl w:val="0"/>
    </w:pPr>
    <w:rPr>
      <w:rFonts w:asciiTheme="minorHAnsi" w:eastAsia="Times New Roman" w:hAnsiTheme="minorHAnsi"/>
      <w:color w:val="006C7D" w:themeColor="accent3"/>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0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F96"/>
  </w:style>
  <w:style w:type="paragraph" w:styleId="Header">
    <w:name w:val="header"/>
    <w:basedOn w:val="Normal"/>
    <w:link w:val="HeaderChar"/>
    <w:uiPriority w:val="99"/>
    <w:unhideWhenUsed/>
    <w:rsid w:val="00AA4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DDE"/>
  </w:style>
  <w:style w:type="character" w:customStyle="1" w:styleId="Heading1Char">
    <w:name w:val="Heading 1 Char"/>
    <w:basedOn w:val="DefaultParagraphFont"/>
    <w:link w:val="Heading1"/>
    <w:uiPriority w:val="9"/>
    <w:rsid w:val="00DF3870"/>
    <w:rPr>
      <w:rFonts w:eastAsia="Times New Roman" w:cs="Times New Roman"/>
      <w:color w:val="006C7D" w:themeColor="accent3"/>
      <w:kern w:val="0"/>
      <w:sz w:val="44"/>
      <w:szCs w:val="32"/>
      <w14:ligatures w14:val="none"/>
    </w:rPr>
  </w:style>
  <w:style w:type="paragraph" w:customStyle="1" w:styleId="Default">
    <w:name w:val="Default"/>
    <w:rsid w:val="00DF3870"/>
    <w:pPr>
      <w:autoSpaceDE w:val="0"/>
      <w:autoSpaceDN w:val="0"/>
      <w:adjustRightInd w:val="0"/>
      <w:spacing w:after="0" w:line="240" w:lineRule="auto"/>
    </w:pPr>
    <w:rPr>
      <w:rFonts w:ascii="Corbel" w:eastAsia="Calibri" w:hAnsi="Corbel" w:cs="Corbel"/>
      <w:color w:val="000000"/>
      <w:kern w:val="0"/>
      <w:sz w:val="24"/>
      <w:szCs w:val="24"/>
      <w:lang w:eastAsia="en-GB"/>
      <w14:ligatures w14:val="none"/>
    </w:rPr>
  </w:style>
  <w:style w:type="paragraph" w:styleId="ListParagraph">
    <w:name w:val="List Paragraph"/>
    <w:basedOn w:val="Normal"/>
    <w:uiPriority w:val="34"/>
    <w:qFormat/>
    <w:rsid w:val="00DF3870"/>
    <w:pPr>
      <w:ind w:left="720"/>
      <w:contextualSpacing/>
    </w:pPr>
  </w:style>
  <w:style w:type="paragraph" w:styleId="TOCHeading">
    <w:name w:val="TOC Heading"/>
    <w:basedOn w:val="Heading1"/>
    <w:next w:val="Normal"/>
    <w:uiPriority w:val="39"/>
    <w:unhideWhenUsed/>
    <w:qFormat/>
    <w:rsid w:val="001E5BEE"/>
    <w:pPr>
      <w:outlineLvl w:val="9"/>
    </w:pPr>
    <w:rPr>
      <w:rFonts w:asciiTheme="majorHAnsi" w:eastAsiaTheme="majorEastAsia" w:hAnsiTheme="majorHAnsi" w:cstheme="majorBidi"/>
      <w:color w:val="369D9F" w:themeColor="accent1" w:themeShade="BF"/>
      <w:sz w:val="32"/>
      <w:lang w:val="en-US"/>
    </w:rPr>
  </w:style>
  <w:style w:type="paragraph" w:styleId="TOC1">
    <w:name w:val="toc 1"/>
    <w:basedOn w:val="Normal"/>
    <w:next w:val="Normal"/>
    <w:autoRedefine/>
    <w:uiPriority w:val="39"/>
    <w:unhideWhenUsed/>
    <w:rsid w:val="001E5BEE"/>
    <w:pPr>
      <w:spacing w:after="100"/>
    </w:pPr>
  </w:style>
  <w:style w:type="character" w:styleId="Hyperlink">
    <w:name w:val="Hyperlink"/>
    <w:basedOn w:val="DefaultParagraphFont"/>
    <w:uiPriority w:val="99"/>
    <w:unhideWhenUsed/>
    <w:rsid w:val="001E5BEE"/>
    <w:rPr>
      <w:color w:val="995300" w:themeColor="hyperlink"/>
      <w:u w:val="single"/>
    </w:rPr>
  </w:style>
  <w:style w:type="table" w:styleId="TableGrid">
    <w:name w:val="Table Grid"/>
    <w:basedOn w:val="TableNormal"/>
    <w:uiPriority w:val="39"/>
    <w:rsid w:val="000A6A73"/>
    <w:pPr>
      <w:spacing w:after="0" w:line="240" w:lineRule="auto"/>
    </w:pPr>
    <w:rPr>
      <w:rFonts w:ascii="Calibri" w:eastAsia="Calibri"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Master">
    <w:name w:val="9 (Master)"/>
    <w:basedOn w:val="Normal"/>
    <w:uiPriority w:val="99"/>
    <w:rsid w:val="000B1173"/>
    <w:pPr>
      <w:suppressAutoHyphens/>
      <w:autoSpaceDE w:val="0"/>
      <w:autoSpaceDN w:val="0"/>
      <w:adjustRightInd w:val="0"/>
      <w:spacing w:after="113" w:line="212" w:lineRule="atLeast"/>
      <w:textAlignment w:val="center"/>
    </w:pPr>
    <w:rPr>
      <w:rFonts w:ascii="BentonSans Book" w:eastAsiaTheme="minorHAnsi" w:hAnsi="BentonSans Book" w:cs="BentonSans Book"/>
      <w:color w:val="000000"/>
      <w:sz w:val="18"/>
      <w:szCs w:val="18"/>
      <w:lang w:val="en-US"/>
      <w14:ligatures w14:val="standardContextual"/>
    </w:rPr>
  </w:style>
  <w:style w:type="table" w:customStyle="1" w:styleId="TableGrid3">
    <w:name w:val="Table Grid3"/>
    <w:basedOn w:val="TableNormal"/>
    <w:next w:val="TableGrid"/>
    <w:rsid w:val="006A34F8"/>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1BA4"/>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261A"/>
    <w:pPr>
      <w:spacing w:after="0" w:line="240" w:lineRule="auto"/>
    </w:pPr>
    <w:rPr>
      <w:rFonts w:ascii="Calibri" w:eastAsia="Calibri" w:hAnsi="Calibri" w:cs="Times New Roman"/>
      <w:kern w:val="0"/>
      <w14:ligatures w14:val="none"/>
    </w:rPr>
  </w:style>
  <w:style w:type="paragraph" w:styleId="BodyText">
    <w:name w:val="Body Text"/>
    <w:basedOn w:val="Normal"/>
    <w:link w:val="BodyTextChar"/>
    <w:unhideWhenUsed/>
    <w:qFormat/>
    <w:rsid w:val="004D45F5"/>
    <w:pPr>
      <w:spacing w:after="140" w:line="280" w:lineRule="exact"/>
    </w:pPr>
    <w:rPr>
      <w:rFonts w:asciiTheme="minorHAnsi" w:eastAsiaTheme="minorHAnsi" w:hAnsiTheme="minorHAnsi" w:cstheme="minorHAnsi"/>
      <w:color w:val="000000" w:themeColor="text1"/>
      <w:szCs w:val="20"/>
    </w:rPr>
  </w:style>
  <w:style w:type="character" w:customStyle="1" w:styleId="BodyTextChar">
    <w:name w:val="Body Text Char"/>
    <w:basedOn w:val="DefaultParagraphFont"/>
    <w:link w:val="BodyText"/>
    <w:rsid w:val="004D45F5"/>
    <w:rPr>
      <w:rFonts w:cstheme="minorHAnsi"/>
      <w:color w:val="000000" w:themeColor="text1"/>
      <w:kern w:val="0"/>
      <w:szCs w:val="20"/>
      <w14:ligatures w14:val="none"/>
    </w:rPr>
  </w:style>
  <w:style w:type="character" w:styleId="CommentReference">
    <w:name w:val="annotation reference"/>
    <w:basedOn w:val="DefaultParagraphFont"/>
    <w:uiPriority w:val="99"/>
    <w:semiHidden/>
    <w:unhideWhenUsed/>
    <w:rsid w:val="00DC0E7F"/>
    <w:rPr>
      <w:sz w:val="16"/>
      <w:szCs w:val="16"/>
    </w:rPr>
  </w:style>
  <w:style w:type="paragraph" w:styleId="CommentText">
    <w:name w:val="annotation text"/>
    <w:basedOn w:val="Normal"/>
    <w:link w:val="CommentTextChar"/>
    <w:uiPriority w:val="99"/>
    <w:unhideWhenUsed/>
    <w:rsid w:val="00DC0E7F"/>
    <w:pPr>
      <w:spacing w:line="240" w:lineRule="auto"/>
    </w:pPr>
    <w:rPr>
      <w:sz w:val="20"/>
      <w:szCs w:val="20"/>
    </w:rPr>
  </w:style>
  <w:style w:type="character" w:customStyle="1" w:styleId="CommentTextChar">
    <w:name w:val="Comment Text Char"/>
    <w:basedOn w:val="DefaultParagraphFont"/>
    <w:link w:val="CommentText"/>
    <w:uiPriority w:val="99"/>
    <w:rsid w:val="00DC0E7F"/>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C0E7F"/>
    <w:rPr>
      <w:b/>
      <w:bCs/>
    </w:rPr>
  </w:style>
  <w:style w:type="character" w:customStyle="1" w:styleId="CommentSubjectChar">
    <w:name w:val="Comment Subject Char"/>
    <w:basedOn w:val="CommentTextChar"/>
    <w:link w:val="CommentSubject"/>
    <w:uiPriority w:val="99"/>
    <w:semiHidden/>
    <w:rsid w:val="00DC0E7F"/>
    <w:rPr>
      <w:rFonts w:ascii="Calibri" w:eastAsia="Calibri" w:hAnsi="Calibri" w:cs="Times New Roman"/>
      <w:b/>
      <w:bCs/>
      <w:kern w:val="0"/>
      <w:sz w:val="20"/>
      <w:szCs w:val="20"/>
      <w14:ligatures w14:val="none"/>
    </w:rPr>
  </w:style>
  <w:style w:type="paragraph" w:customStyle="1" w:styleId="ReportTitle">
    <w:name w:val="Report Title"/>
    <w:basedOn w:val="Normal"/>
    <w:uiPriority w:val="1"/>
    <w:rsid w:val="00545AB2"/>
    <w:pPr>
      <w:spacing w:after="0" w:line="620" w:lineRule="exact"/>
    </w:pPr>
    <w:rPr>
      <w:rFonts w:asciiTheme="minorHAnsi" w:eastAsiaTheme="minorHAnsi" w:hAnsiTheme="minorHAnsi" w:cstheme="minorHAnsi"/>
      <w:color w:val="000000" w:themeColor="text1"/>
      <w:sz w:val="56"/>
      <w:szCs w:val="20"/>
    </w:rPr>
  </w:style>
  <w:style w:type="paragraph" w:styleId="FootnoteText">
    <w:name w:val="footnote text"/>
    <w:basedOn w:val="Normal"/>
    <w:link w:val="FootnoteTextChar"/>
    <w:uiPriority w:val="99"/>
    <w:semiHidden/>
    <w:unhideWhenUsed/>
    <w:rsid w:val="00DA6B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BF5"/>
    <w:rPr>
      <w:rFonts w:ascii="Calibri" w:eastAsia="Calibri" w:hAnsi="Calibri" w:cs="Times New Roman"/>
      <w:kern w:val="0"/>
      <w:sz w:val="20"/>
      <w:szCs w:val="20"/>
      <w14:ligatures w14:val="none"/>
    </w:rPr>
  </w:style>
  <w:style w:type="character" w:styleId="FootnoteReference">
    <w:name w:val="footnote reference"/>
    <w:basedOn w:val="DefaultParagraphFont"/>
    <w:uiPriority w:val="99"/>
    <w:semiHidden/>
    <w:unhideWhenUsed/>
    <w:rsid w:val="00DA6BF5"/>
    <w:rPr>
      <w:vertAlign w:val="superscript"/>
    </w:rPr>
  </w:style>
  <w:style w:type="paragraph" w:customStyle="1" w:styleId="pf0">
    <w:name w:val="pf0"/>
    <w:basedOn w:val="Normal"/>
    <w:rsid w:val="00D96D9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D96D95"/>
    <w:rPr>
      <w:rFonts w:ascii="Segoe UI" w:hAnsi="Segoe UI" w:cs="Segoe UI" w:hint="default"/>
      <w:sz w:val="18"/>
      <w:szCs w:val="18"/>
    </w:rPr>
  </w:style>
  <w:style w:type="character" w:customStyle="1" w:styleId="casenumber">
    <w:name w:val="casenumber"/>
    <w:basedOn w:val="DefaultParagraphFont"/>
    <w:rsid w:val="00D6509C"/>
  </w:style>
  <w:style w:type="character" w:customStyle="1" w:styleId="divider1">
    <w:name w:val="divider1"/>
    <w:basedOn w:val="DefaultParagraphFont"/>
    <w:rsid w:val="00D6509C"/>
  </w:style>
  <w:style w:type="character" w:customStyle="1" w:styleId="description">
    <w:name w:val="description"/>
    <w:basedOn w:val="DefaultParagraphFont"/>
    <w:rsid w:val="00D6509C"/>
  </w:style>
  <w:style w:type="character" w:customStyle="1" w:styleId="divider2">
    <w:name w:val="divider2"/>
    <w:basedOn w:val="DefaultParagraphFont"/>
    <w:rsid w:val="00D6509C"/>
  </w:style>
  <w:style w:type="character" w:customStyle="1" w:styleId="address">
    <w:name w:val="address"/>
    <w:basedOn w:val="DefaultParagraphFont"/>
    <w:rsid w:val="00D6509C"/>
  </w:style>
  <w:style w:type="character" w:customStyle="1" w:styleId="ui-provider">
    <w:name w:val="ui-provider"/>
    <w:basedOn w:val="DefaultParagraphFont"/>
    <w:rsid w:val="00930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727304">
      <w:bodyDiv w:val="1"/>
      <w:marLeft w:val="0"/>
      <w:marRight w:val="0"/>
      <w:marTop w:val="0"/>
      <w:marBottom w:val="0"/>
      <w:divBdr>
        <w:top w:val="none" w:sz="0" w:space="0" w:color="auto"/>
        <w:left w:val="none" w:sz="0" w:space="0" w:color="auto"/>
        <w:bottom w:val="none" w:sz="0" w:space="0" w:color="auto"/>
        <w:right w:val="none" w:sz="0" w:space="0" w:color="auto"/>
      </w:divBdr>
    </w:div>
    <w:div w:id="284578678">
      <w:bodyDiv w:val="1"/>
      <w:marLeft w:val="0"/>
      <w:marRight w:val="0"/>
      <w:marTop w:val="0"/>
      <w:marBottom w:val="0"/>
      <w:divBdr>
        <w:top w:val="none" w:sz="0" w:space="0" w:color="auto"/>
        <w:left w:val="none" w:sz="0" w:space="0" w:color="auto"/>
        <w:bottom w:val="none" w:sz="0" w:space="0" w:color="auto"/>
        <w:right w:val="none" w:sz="0" w:space="0" w:color="auto"/>
      </w:divBdr>
    </w:div>
    <w:div w:id="560602891">
      <w:bodyDiv w:val="1"/>
      <w:marLeft w:val="0"/>
      <w:marRight w:val="0"/>
      <w:marTop w:val="0"/>
      <w:marBottom w:val="0"/>
      <w:divBdr>
        <w:top w:val="none" w:sz="0" w:space="0" w:color="auto"/>
        <w:left w:val="none" w:sz="0" w:space="0" w:color="auto"/>
        <w:bottom w:val="none" w:sz="0" w:space="0" w:color="auto"/>
        <w:right w:val="none" w:sz="0" w:space="0" w:color="auto"/>
      </w:divBdr>
    </w:div>
    <w:div w:id="623196597">
      <w:bodyDiv w:val="1"/>
      <w:marLeft w:val="0"/>
      <w:marRight w:val="0"/>
      <w:marTop w:val="0"/>
      <w:marBottom w:val="0"/>
      <w:divBdr>
        <w:top w:val="none" w:sz="0" w:space="0" w:color="auto"/>
        <w:left w:val="none" w:sz="0" w:space="0" w:color="auto"/>
        <w:bottom w:val="none" w:sz="0" w:space="0" w:color="auto"/>
        <w:right w:val="none" w:sz="0" w:space="0" w:color="auto"/>
      </w:divBdr>
    </w:div>
    <w:div w:id="655231939">
      <w:bodyDiv w:val="1"/>
      <w:marLeft w:val="0"/>
      <w:marRight w:val="0"/>
      <w:marTop w:val="0"/>
      <w:marBottom w:val="0"/>
      <w:divBdr>
        <w:top w:val="none" w:sz="0" w:space="0" w:color="auto"/>
        <w:left w:val="none" w:sz="0" w:space="0" w:color="auto"/>
        <w:bottom w:val="none" w:sz="0" w:space="0" w:color="auto"/>
        <w:right w:val="none" w:sz="0" w:space="0" w:color="auto"/>
      </w:divBdr>
    </w:div>
    <w:div w:id="655651257">
      <w:bodyDiv w:val="1"/>
      <w:marLeft w:val="0"/>
      <w:marRight w:val="0"/>
      <w:marTop w:val="0"/>
      <w:marBottom w:val="0"/>
      <w:divBdr>
        <w:top w:val="none" w:sz="0" w:space="0" w:color="auto"/>
        <w:left w:val="none" w:sz="0" w:space="0" w:color="auto"/>
        <w:bottom w:val="none" w:sz="0" w:space="0" w:color="auto"/>
        <w:right w:val="none" w:sz="0" w:space="0" w:color="auto"/>
      </w:divBdr>
      <w:divsChild>
        <w:div w:id="98070630">
          <w:marLeft w:val="360"/>
          <w:marRight w:val="0"/>
          <w:marTop w:val="0"/>
          <w:marBottom w:val="0"/>
          <w:divBdr>
            <w:top w:val="none" w:sz="0" w:space="0" w:color="auto"/>
            <w:left w:val="none" w:sz="0" w:space="0" w:color="auto"/>
            <w:bottom w:val="none" w:sz="0" w:space="0" w:color="auto"/>
            <w:right w:val="none" w:sz="0" w:space="0" w:color="auto"/>
          </w:divBdr>
        </w:div>
        <w:div w:id="368841054">
          <w:marLeft w:val="360"/>
          <w:marRight w:val="0"/>
          <w:marTop w:val="0"/>
          <w:marBottom w:val="0"/>
          <w:divBdr>
            <w:top w:val="none" w:sz="0" w:space="0" w:color="auto"/>
            <w:left w:val="none" w:sz="0" w:space="0" w:color="auto"/>
            <w:bottom w:val="none" w:sz="0" w:space="0" w:color="auto"/>
            <w:right w:val="none" w:sz="0" w:space="0" w:color="auto"/>
          </w:divBdr>
        </w:div>
        <w:div w:id="419910115">
          <w:marLeft w:val="360"/>
          <w:marRight w:val="0"/>
          <w:marTop w:val="0"/>
          <w:marBottom w:val="0"/>
          <w:divBdr>
            <w:top w:val="none" w:sz="0" w:space="0" w:color="auto"/>
            <w:left w:val="none" w:sz="0" w:space="0" w:color="auto"/>
            <w:bottom w:val="none" w:sz="0" w:space="0" w:color="auto"/>
            <w:right w:val="none" w:sz="0" w:space="0" w:color="auto"/>
          </w:divBdr>
        </w:div>
        <w:div w:id="609361942">
          <w:marLeft w:val="360"/>
          <w:marRight w:val="0"/>
          <w:marTop w:val="0"/>
          <w:marBottom w:val="0"/>
          <w:divBdr>
            <w:top w:val="none" w:sz="0" w:space="0" w:color="auto"/>
            <w:left w:val="none" w:sz="0" w:space="0" w:color="auto"/>
            <w:bottom w:val="none" w:sz="0" w:space="0" w:color="auto"/>
            <w:right w:val="none" w:sz="0" w:space="0" w:color="auto"/>
          </w:divBdr>
        </w:div>
        <w:div w:id="1707217275">
          <w:marLeft w:val="360"/>
          <w:marRight w:val="0"/>
          <w:marTop w:val="0"/>
          <w:marBottom w:val="0"/>
          <w:divBdr>
            <w:top w:val="none" w:sz="0" w:space="0" w:color="auto"/>
            <w:left w:val="none" w:sz="0" w:space="0" w:color="auto"/>
            <w:bottom w:val="none" w:sz="0" w:space="0" w:color="auto"/>
            <w:right w:val="none" w:sz="0" w:space="0" w:color="auto"/>
          </w:divBdr>
        </w:div>
        <w:div w:id="1918125297">
          <w:marLeft w:val="360"/>
          <w:marRight w:val="0"/>
          <w:marTop w:val="0"/>
          <w:marBottom w:val="0"/>
          <w:divBdr>
            <w:top w:val="none" w:sz="0" w:space="0" w:color="auto"/>
            <w:left w:val="none" w:sz="0" w:space="0" w:color="auto"/>
            <w:bottom w:val="none" w:sz="0" w:space="0" w:color="auto"/>
            <w:right w:val="none" w:sz="0" w:space="0" w:color="auto"/>
          </w:divBdr>
        </w:div>
      </w:divsChild>
    </w:div>
    <w:div w:id="785780703">
      <w:bodyDiv w:val="1"/>
      <w:marLeft w:val="0"/>
      <w:marRight w:val="0"/>
      <w:marTop w:val="0"/>
      <w:marBottom w:val="0"/>
      <w:divBdr>
        <w:top w:val="none" w:sz="0" w:space="0" w:color="auto"/>
        <w:left w:val="none" w:sz="0" w:space="0" w:color="auto"/>
        <w:bottom w:val="none" w:sz="0" w:space="0" w:color="auto"/>
        <w:right w:val="none" w:sz="0" w:space="0" w:color="auto"/>
      </w:divBdr>
      <w:divsChild>
        <w:div w:id="1048142022">
          <w:marLeft w:val="360"/>
          <w:marRight w:val="0"/>
          <w:marTop w:val="0"/>
          <w:marBottom w:val="0"/>
          <w:divBdr>
            <w:top w:val="none" w:sz="0" w:space="0" w:color="auto"/>
            <w:left w:val="none" w:sz="0" w:space="0" w:color="auto"/>
            <w:bottom w:val="none" w:sz="0" w:space="0" w:color="auto"/>
            <w:right w:val="none" w:sz="0" w:space="0" w:color="auto"/>
          </w:divBdr>
        </w:div>
        <w:div w:id="1734694495">
          <w:marLeft w:val="360"/>
          <w:marRight w:val="0"/>
          <w:marTop w:val="0"/>
          <w:marBottom w:val="0"/>
          <w:divBdr>
            <w:top w:val="none" w:sz="0" w:space="0" w:color="auto"/>
            <w:left w:val="none" w:sz="0" w:space="0" w:color="auto"/>
            <w:bottom w:val="none" w:sz="0" w:space="0" w:color="auto"/>
            <w:right w:val="none" w:sz="0" w:space="0" w:color="auto"/>
          </w:divBdr>
        </w:div>
      </w:divsChild>
    </w:div>
    <w:div w:id="861089360">
      <w:bodyDiv w:val="1"/>
      <w:marLeft w:val="0"/>
      <w:marRight w:val="0"/>
      <w:marTop w:val="0"/>
      <w:marBottom w:val="0"/>
      <w:divBdr>
        <w:top w:val="none" w:sz="0" w:space="0" w:color="auto"/>
        <w:left w:val="none" w:sz="0" w:space="0" w:color="auto"/>
        <w:bottom w:val="none" w:sz="0" w:space="0" w:color="auto"/>
        <w:right w:val="none" w:sz="0" w:space="0" w:color="auto"/>
      </w:divBdr>
    </w:div>
    <w:div w:id="912812484">
      <w:bodyDiv w:val="1"/>
      <w:marLeft w:val="0"/>
      <w:marRight w:val="0"/>
      <w:marTop w:val="0"/>
      <w:marBottom w:val="0"/>
      <w:divBdr>
        <w:top w:val="none" w:sz="0" w:space="0" w:color="auto"/>
        <w:left w:val="none" w:sz="0" w:space="0" w:color="auto"/>
        <w:bottom w:val="none" w:sz="0" w:space="0" w:color="auto"/>
        <w:right w:val="none" w:sz="0" w:space="0" w:color="auto"/>
      </w:divBdr>
    </w:div>
    <w:div w:id="1020546286">
      <w:bodyDiv w:val="1"/>
      <w:marLeft w:val="0"/>
      <w:marRight w:val="0"/>
      <w:marTop w:val="0"/>
      <w:marBottom w:val="0"/>
      <w:divBdr>
        <w:top w:val="none" w:sz="0" w:space="0" w:color="auto"/>
        <w:left w:val="none" w:sz="0" w:space="0" w:color="auto"/>
        <w:bottom w:val="none" w:sz="0" w:space="0" w:color="auto"/>
        <w:right w:val="none" w:sz="0" w:space="0" w:color="auto"/>
      </w:divBdr>
    </w:div>
    <w:div w:id="1296452210">
      <w:bodyDiv w:val="1"/>
      <w:marLeft w:val="0"/>
      <w:marRight w:val="0"/>
      <w:marTop w:val="0"/>
      <w:marBottom w:val="0"/>
      <w:divBdr>
        <w:top w:val="none" w:sz="0" w:space="0" w:color="auto"/>
        <w:left w:val="none" w:sz="0" w:space="0" w:color="auto"/>
        <w:bottom w:val="none" w:sz="0" w:space="0" w:color="auto"/>
        <w:right w:val="none" w:sz="0" w:space="0" w:color="auto"/>
      </w:divBdr>
    </w:div>
    <w:div w:id="1481534603">
      <w:bodyDiv w:val="1"/>
      <w:marLeft w:val="0"/>
      <w:marRight w:val="0"/>
      <w:marTop w:val="0"/>
      <w:marBottom w:val="0"/>
      <w:divBdr>
        <w:top w:val="none" w:sz="0" w:space="0" w:color="auto"/>
        <w:left w:val="none" w:sz="0" w:space="0" w:color="auto"/>
        <w:bottom w:val="none" w:sz="0" w:space="0" w:color="auto"/>
        <w:right w:val="none" w:sz="0" w:space="0" w:color="auto"/>
      </w:divBdr>
    </w:div>
    <w:div w:id="1634748295">
      <w:bodyDiv w:val="1"/>
      <w:marLeft w:val="0"/>
      <w:marRight w:val="0"/>
      <w:marTop w:val="0"/>
      <w:marBottom w:val="0"/>
      <w:divBdr>
        <w:top w:val="none" w:sz="0" w:space="0" w:color="auto"/>
        <w:left w:val="none" w:sz="0" w:space="0" w:color="auto"/>
        <w:bottom w:val="none" w:sz="0" w:space="0" w:color="auto"/>
        <w:right w:val="none" w:sz="0" w:space="0" w:color="auto"/>
      </w:divBdr>
    </w:div>
    <w:div w:id="1776706269">
      <w:bodyDiv w:val="1"/>
      <w:marLeft w:val="0"/>
      <w:marRight w:val="0"/>
      <w:marTop w:val="0"/>
      <w:marBottom w:val="0"/>
      <w:divBdr>
        <w:top w:val="none" w:sz="0" w:space="0" w:color="auto"/>
        <w:left w:val="none" w:sz="0" w:space="0" w:color="auto"/>
        <w:bottom w:val="none" w:sz="0" w:space="0" w:color="auto"/>
        <w:right w:val="none" w:sz="0" w:space="0" w:color="auto"/>
      </w:divBdr>
    </w:div>
    <w:div w:id="2114205740">
      <w:bodyDiv w:val="1"/>
      <w:marLeft w:val="0"/>
      <w:marRight w:val="0"/>
      <w:marTop w:val="0"/>
      <w:marBottom w:val="0"/>
      <w:divBdr>
        <w:top w:val="none" w:sz="0" w:space="0" w:color="auto"/>
        <w:left w:val="none" w:sz="0" w:space="0" w:color="auto"/>
        <w:bottom w:val="none" w:sz="0" w:space="0" w:color="auto"/>
        <w:right w:val="none" w:sz="0" w:space="0" w:color="auto"/>
      </w:divBdr>
    </w:div>
    <w:div w:id="2138914975">
      <w:bodyDiv w:val="1"/>
      <w:marLeft w:val="0"/>
      <w:marRight w:val="0"/>
      <w:marTop w:val="0"/>
      <w:marBottom w:val="0"/>
      <w:divBdr>
        <w:top w:val="none" w:sz="0" w:space="0" w:color="auto"/>
        <w:left w:val="none" w:sz="0" w:space="0" w:color="auto"/>
        <w:bottom w:val="none" w:sz="0" w:space="0" w:color="auto"/>
        <w:right w:val="none" w:sz="0" w:space="0" w:color="auto"/>
      </w:divBdr>
      <w:divsChild>
        <w:div w:id="404037371">
          <w:marLeft w:val="360"/>
          <w:marRight w:val="0"/>
          <w:marTop w:val="0"/>
          <w:marBottom w:val="0"/>
          <w:divBdr>
            <w:top w:val="none" w:sz="0" w:space="0" w:color="auto"/>
            <w:left w:val="none" w:sz="0" w:space="0" w:color="auto"/>
            <w:bottom w:val="none" w:sz="0" w:space="0" w:color="auto"/>
            <w:right w:val="none" w:sz="0" w:space="0" w:color="auto"/>
          </w:divBdr>
        </w:div>
        <w:div w:id="1315793123">
          <w:marLeft w:val="360"/>
          <w:marRight w:val="0"/>
          <w:marTop w:val="0"/>
          <w:marBottom w:val="0"/>
          <w:divBdr>
            <w:top w:val="none" w:sz="0" w:space="0" w:color="auto"/>
            <w:left w:val="none" w:sz="0" w:space="0" w:color="auto"/>
            <w:bottom w:val="none" w:sz="0" w:space="0" w:color="auto"/>
            <w:right w:val="none" w:sz="0" w:space="0" w:color="auto"/>
          </w:divBdr>
        </w:div>
        <w:div w:id="198616089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planning.plymouth.gov.uk/online-applications/files/15A0B6C66994350E4DB8B3FABED67D37/pdf/10_02026_FUL-Spatial_Strategy_Report-63037.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lymouth.gov.uk/sites/default/files/NorthProspectWestonMillNeighbourhoodProfil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lymouth.gov.uk/sustainable-neighbourhood-assessment-north-prospect" TargetMode="External"/><Relationship Id="rId20" Type="http://schemas.openxmlformats.org/officeDocument/2006/relationships/hyperlink" Target="mailto:ProContractSuppliers@proacti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fXKd_MveUAs&amp;list=PLKeCjnklzKPgTCz-pU4Q22oyJqt402SFc"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plymouth.gov.uk/search-and-comment-planning-appl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ymouth.gov.uk/sites/default/files/NorthProspectAreaPlanningStatement_1.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7E6E6"/>
      </a:lt2>
      <a:accent1>
        <a:srgbClr val="57C5C6"/>
      </a:accent1>
      <a:accent2>
        <a:srgbClr val="E9A200"/>
      </a:accent2>
      <a:accent3>
        <a:srgbClr val="006C7D"/>
      </a:accent3>
      <a:accent4>
        <a:srgbClr val="BED000"/>
      </a:accent4>
      <a:accent5>
        <a:srgbClr val="6E8127"/>
      </a:accent5>
      <a:accent6>
        <a:srgbClr val="727271"/>
      </a:accent6>
      <a:hlink>
        <a:srgbClr val="995300"/>
      </a:hlink>
      <a:folHlink>
        <a:srgbClr val="4F97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f6b0bf-348c-4a31-9878-970e2dfb3ff7">
      <Terms xmlns="http://schemas.microsoft.com/office/infopath/2007/PartnerControls"/>
    </lcf76f155ced4ddcb4097134ff3c332f>
    <TaxCatchAll xmlns="054c9dd6-845e-45ca-9757-d7dc951e2d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6F0D51EBDD6E43B52D54A06AEA00E3" ma:contentTypeVersion="18" ma:contentTypeDescription="Create a new document." ma:contentTypeScope="" ma:versionID="0ad5bde1a2ba1933031a685a41f5a193">
  <xsd:schema xmlns:xsd="http://www.w3.org/2001/XMLSchema" xmlns:xs="http://www.w3.org/2001/XMLSchema" xmlns:p="http://schemas.microsoft.com/office/2006/metadata/properties" xmlns:ns2="2bf6b0bf-348c-4a31-9878-970e2dfb3ff7" xmlns:ns3="054c9dd6-845e-45ca-9757-d7dc951e2d63" targetNamespace="http://schemas.microsoft.com/office/2006/metadata/properties" ma:root="true" ma:fieldsID="048d2c301fbe189fb6c3bc37c339f1bd" ns2:_="" ns3:_="">
    <xsd:import namespace="2bf6b0bf-348c-4a31-9878-970e2dfb3ff7"/>
    <xsd:import namespace="054c9dd6-845e-45ca-9757-d7dc951e2d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b0bf-348c-4a31-9878-970e2dfb3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4c1d3b-d9aa-4f37-be29-3290db4bf1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4c9dd6-845e-45ca-9757-d7dc951e2d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98a477-926f-4815-9874-98d1ff49b32c}" ma:internalName="TaxCatchAll" ma:showField="CatchAllData" ma:web="054c9dd6-845e-45ca-9757-d7dc951e2d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29C13-7185-4723-AE6D-DCB31B5D8440}">
  <ds:schemaRefs>
    <ds:schemaRef ds:uri="http://schemas.microsoft.com/office/2006/metadata/properties"/>
    <ds:schemaRef ds:uri="http://schemas.microsoft.com/office/infopath/2007/PartnerControls"/>
    <ds:schemaRef ds:uri="2bf6b0bf-348c-4a31-9878-970e2dfb3ff7"/>
    <ds:schemaRef ds:uri="054c9dd6-845e-45ca-9757-d7dc951e2d63"/>
  </ds:schemaRefs>
</ds:datastoreItem>
</file>

<file path=customXml/itemProps2.xml><?xml version="1.0" encoding="utf-8"?>
<ds:datastoreItem xmlns:ds="http://schemas.openxmlformats.org/officeDocument/2006/customXml" ds:itemID="{7983989E-B5E2-4BF5-8FCF-0C3A574FF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b0bf-348c-4a31-9878-970e2dfb3ff7"/>
    <ds:schemaRef ds:uri="054c9dd6-845e-45ca-9757-d7dc951e2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B8B87-EF1D-4EEC-8138-CA6E8A695753}">
  <ds:schemaRefs>
    <ds:schemaRef ds:uri="http://schemas.microsoft.com/sharepoint/v3/contenttype/forms"/>
  </ds:schemaRefs>
</ds:datastoreItem>
</file>

<file path=customXml/itemProps4.xml><?xml version="1.0" encoding="utf-8"?>
<ds:datastoreItem xmlns:ds="http://schemas.openxmlformats.org/officeDocument/2006/customXml" ds:itemID="{889C6662-1A6D-4C86-B726-BD27ED30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22</Pages>
  <Words>5160</Words>
  <Characters>29417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Handley</dc:creator>
  <cp:keywords/>
  <dc:description/>
  <cp:lastModifiedBy>Lynsey Cartlidge</cp:lastModifiedBy>
  <cp:revision>49</cp:revision>
  <dcterms:created xsi:type="dcterms:W3CDTF">2024-02-09T11:24:00Z</dcterms:created>
  <dcterms:modified xsi:type="dcterms:W3CDTF">2024-05-31T13:20:00Z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7e8918ef,12c7d565,6fbe9402</vt:lpwstr>
  </property>
  <property fmtid="{D5CDD505-2E9C-101B-9397-08002B2CF9AE}" pid="3" name="ClassificationContentMarkingFooterFontProps">
    <vt:lpwstr>#0078d7,12,Calibri</vt:lpwstr>
  </property>
  <property fmtid="{D5CDD505-2E9C-101B-9397-08002B2CF9AE}" pid="4" name="ClassificationContentMarkingFooterText">
    <vt:lpwstr>OFFICIAL </vt:lpwstr>
  </property>
  <property fmtid="{D5CDD505-2E9C-101B-9397-08002B2CF9AE}" pid="5" name="MSIP_Label_727fb50e-81d5-40a5-b712-4eff31972ce4_Enabled">
    <vt:lpwstr>true</vt:lpwstr>
  </property>
  <property fmtid="{D5CDD505-2E9C-101B-9397-08002B2CF9AE}" pid="6" name="MSIP_Label_727fb50e-81d5-40a5-b712-4eff31972ce4_SetDate">
    <vt:lpwstr>2023-06-08T14:39:52Z</vt:lpwstr>
  </property>
  <property fmtid="{D5CDD505-2E9C-101B-9397-08002B2CF9AE}" pid="7" name="MSIP_Label_727fb50e-81d5-40a5-b712-4eff31972ce4_Method">
    <vt:lpwstr>Standard</vt:lpwstr>
  </property>
  <property fmtid="{D5CDD505-2E9C-101B-9397-08002B2CF9AE}" pid="8" name="MSIP_Label_727fb50e-81d5-40a5-b712-4eff31972ce4_Name">
    <vt:lpwstr>727fb50e-81d5-40a5-b712-4eff31972ce4</vt:lpwstr>
  </property>
  <property fmtid="{D5CDD505-2E9C-101B-9397-08002B2CF9AE}" pid="9" name="MSIP_Label_727fb50e-81d5-40a5-b712-4eff31972ce4_SiteId">
    <vt:lpwstr>faa8e269-0811-4538-82e7-4d29009219bf</vt:lpwstr>
  </property>
  <property fmtid="{D5CDD505-2E9C-101B-9397-08002B2CF9AE}" pid="10" name="MSIP_Label_727fb50e-81d5-40a5-b712-4eff31972ce4_ActionId">
    <vt:lpwstr>8e40a43c-f18b-4d58-8a16-f2d0c3063231</vt:lpwstr>
  </property>
  <property fmtid="{D5CDD505-2E9C-101B-9397-08002B2CF9AE}" pid="11" name="MSIP_Label_727fb50e-81d5-40a5-b712-4eff31972ce4_ContentBits">
    <vt:lpwstr>2</vt:lpwstr>
  </property>
  <property fmtid="{D5CDD505-2E9C-101B-9397-08002B2CF9AE}" pid="12" name="MediaServiceImageTags">
    <vt:lpwstr/>
  </property>
  <property fmtid="{D5CDD505-2E9C-101B-9397-08002B2CF9AE}" pid="13" name="ContentTypeId">
    <vt:lpwstr>0x0101007B6F0D51EBDD6E43B52D54A06AEA00E3</vt:lpwstr>
  </property>
  <property fmtid="{D5CDD505-2E9C-101B-9397-08002B2CF9AE}" pid="14" name="MSIP_Label_727fb50e-81d5-40a5-b712-4eff31972ce4_Application">
    <vt:lpwstr>Microsoft Azure Information Protection</vt:lpwstr>
  </property>
  <property fmtid="{D5CDD505-2E9C-101B-9397-08002B2CF9AE}" pid="15" name="MSIP_Label_727fb50e-81d5-40a5-b712-4eff31972ce4_Extended_MSFT_Method">
    <vt:lpwstr>Automatic</vt:lpwstr>
  </property>
  <property fmtid="{D5CDD505-2E9C-101B-9397-08002B2CF9AE}" pid="16" name="MSIP_Label_727fb50e-81d5-40a5-b712-4eff31972ce4_Owner">
    <vt:lpwstr>Catherine.Steele@homesengland.gov.uk</vt:lpwstr>
  </property>
  <property fmtid="{D5CDD505-2E9C-101B-9397-08002B2CF9AE}" pid="17" name="HCAGPMS">
    <vt:lpwstr>OFFICIAL</vt:lpwstr>
  </property>
  <property fmtid="{D5CDD505-2E9C-101B-9397-08002B2CF9AE}" pid="18" name="Sensitivity">
    <vt:lpwstr>Official</vt:lpwstr>
  </property>
  <property fmtid="{D5CDD505-2E9C-101B-9397-08002B2CF9AE}" pid="19" name="TitusGUID">
    <vt:lpwstr>b55e8187-5f46-43fb-85ce-7e8bf5538aa4</vt:lpwstr>
  </property>
</Properties>
</file>