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C8EFA" w14:textId="6D78A6D4" w:rsidR="009A7684" w:rsidRDefault="009A1CD6" w:rsidP="00B641B0">
      <w:pPr>
        <w:jc w:val="center"/>
        <w:rPr>
          <w:rFonts w:ascii="Arial" w:hAnsi="Arial" w:cs="Arial"/>
          <w:sz w:val="48"/>
          <w:szCs w:val="48"/>
        </w:rPr>
      </w:pPr>
      <w:r>
        <w:rPr>
          <w:rFonts w:ascii="Arial" w:eastAsia="Calibri" w:hAnsi="Arial" w:cs="Arial"/>
          <w:noProof/>
          <w:sz w:val="48"/>
          <w:szCs w:val="48"/>
          <w:u w:val="single"/>
          <w:lang w:eastAsia="en-GB"/>
        </w:rPr>
        <w:drawing>
          <wp:inline distT="0" distB="0" distL="0" distR="0" wp14:anchorId="48A5067B" wp14:editId="13172912">
            <wp:extent cx="5731510" cy="1895833"/>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895833"/>
                    </a:xfrm>
                    <a:prstGeom prst="rect">
                      <a:avLst/>
                    </a:prstGeom>
                    <a:noFill/>
                  </pic:spPr>
                </pic:pic>
              </a:graphicData>
            </a:graphic>
          </wp:inline>
        </w:drawing>
      </w:r>
    </w:p>
    <w:p w14:paraId="58A43F89" w14:textId="77777777" w:rsidR="00A119DA" w:rsidRDefault="00A119DA" w:rsidP="00B641B0">
      <w:pPr>
        <w:jc w:val="center"/>
        <w:rPr>
          <w:rFonts w:ascii="Arial" w:hAnsi="Arial" w:cs="Arial"/>
          <w:sz w:val="48"/>
          <w:szCs w:val="48"/>
        </w:rPr>
      </w:pPr>
    </w:p>
    <w:p w14:paraId="1584299D" w14:textId="3922206D" w:rsidR="0015539E" w:rsidRPr="00B641B0" w:rsidRDefault="0052610C" w:rsidP="009A1CD6">
      <w:pPr>
        <w:jc w:val="center"/>
        <w:rPr>
          <w:rFonts w:ascii="Arial" w:hAnsi="Arial" w:cs="Arial"/>
          <w:sz w:val="48"/>
          <w:szCs w:val="48"/>
        </w:rPr>
      </w:pPr>
      <w:r>
        <w:rPr>
          <w:rFonts w:ascii="Arial" w:hAnsi="Arial" w:cs="Arial"/>
          <w:sz w:val="48"/>
          <w:szCs w:val="48"/>
        </w:rPr>
        <w:t>CONSULTANT BRIEF</w:t>
      </w:r>
    </w:p>
    <w:p w14:paraId="372D1203" w14:textId="4DE34BF5" w:rsidR="0015539E" w:rsidRPr="00B641B0" w:rsidRDefault="0015539E" w:rsidP="00B641B0">
      <w:pPr>
        <w:jc w:val="center"/>
        <w:rPr>
          <w:rFonts w:ascii="Arial" w:hAnsi="Arial" w:cs="Arial"/>
          <w:sz w:val="48"/>
          <w:szCs w:val="48"/>
        </w:rPr>
      </w:pPr>
      <w:r w:rsidRPr="00B641B0">
        <w:rPr>
          <w:rFonts w:ascii="Arial" w:hAnsi="Arial" w:cs="Arial"/>
          <w:sz w:val="48"/>
          <w:szCs w:val="48"/>
        </w:rPr>
        <w:t xml:space="preserve">PREPARATION OF A STRATEGIC HOUSING MARKET </w:t>
      </w:r>
      <w:r w:rsidRPr="00D27824">
        <w:rPr>
          <w:rFonts w:ascii="Arial" w:hAnsi="Arial" w:cs="Arial"/>
          <w:sz w:val="48"/>
          <w:szCs w:val="48"/>
        </w:rPr>
        <w:t>ASSESSMENT</w:t>
      </w:r>
      <w:r w:rsidR="00D27824">
        <w:rPr>
          <w:rFonts w:ascii="Arial" w:hAnsi="Arial" w:cs="Arial"/>
          <w:sz w:val="48"/>
          <w:szCs w:val="48"/>
        </w:rPr>
        <w:t xml:space="preserve"> AND A </w:t>
      </w:r>
      <w:r w:rsidR="0052610C">
        <w:rPr>
          <w:rFonts w:ascii="Arial" w:hAnsi="Arial" w:cs="Arial"/>
          <w:sz w:val="48"/>
          <w:szCs w:val="48"/>
        </w:rPr>
        <w:t>G</w:t>
      </w:r>
      <w:r w:rsidR="00D27824">
        <w:rPr>
          <w:rFonts w:ascii="Arial" w:hAnsi="Arial" w:cs="Arial"/>
          <w:sz w:val="48"/>
          <w:szCs w:val="48"/>
        </w:rPr>
        <w:t xml:space="preserve">YPSY AND TRAVELLER ACCOMMODATION ASSESSMENT. </w:t>
      </w:r>
    </w:p>
    <w:p w14:paraId="6B40C238" w14:textId="77777777" w:rsidR="005353F0" w:rsidRDefault="005353F0">
      <w:pPr>
        <w:rPr>
          <w:rFonts w:ascii="Arial" w:hAnsi="Arial" w:cs="Arial"/>
          <w:sz w:val="48"/>
          <w:szCs w:val="48"/>
        </w:rPr>
      </w:pPr>
    </w:p>
    <w:p w14:paraId="365B85B8" w14:textId="77777777" w:rsidR="00A119DA" w:rsidRPr="00B641B0" w:rsidRDefault="00A119DA">
      <w:pPr>
        <w:rPr>
          <w:rFonts w:ascii="Arial" w:hAnsi="Arial" w:cs="Arial"/>
          <w:sz w:val="48"/>
          <w:szCs w:val="48"/>
        </w:rPr>
      </w:pPr>
    </w:p>
    <w:p w14:paraId="5D876402" w14:textId="77777777" w:rsidR="005353F0" w:rsidRPr="00B641B0" w:rsidRDefault="005353F0">
      <w:pPr>
        <w:rPr>
          <w:rFonts w:ascii="Arial" w:hAnsi="Arial" w:cs="Arial"/>
          <w:sz w:val="48"/>
          <w:szCs w:val="48"/>
        </w:rPr>
      </w:pPr>
    </w:p>
    <w:p w14:paraId="2E14826F" w14:textId="7269D05E" w:rsidR="005353F0" w:rsidRPr="00B641B0" w:rsidRDefault="00FA4B90" w:rsidP="00B641B0">
      <w:pPr>
        <w:jc w:val="right"/>
        <w:rPr>
          <w:rFonts w:ascii="Arial" w:hAnsi="Arial" w:cs="Arial"/>
          <w:sz w:val="48"/>
          <w:szCs w:val="48"/>
        </w:rPr>
      </w:pPr>
      <w:r>
        <w:rPr>
          <w:rFonts w:ascii="Arial" w:hAnsi="Arial" w:cs="Arial"/>
          <w:sz w:val="48"/>
          <w:szCs w:val="48"/>
        </w:rPr>
        <w:t>J</w:t>
      </w:r>
      <w:r w:rsidR="00E163A1">
        <w:rPr>
          <w:rFonts w:ascii="Arial" w:hAnsi="Arial" w:cs="Arial"/>
          <w:sz w:val="48"/>
          <w:szCs w:val="48"/>
        </w:rPr>
        <w:t>uly</w:t>
      </w:r>
      <w:r w:rsidR="005353F0" w:rsidRPr="00B641B0">
        <w:rPr>
          <w:rFonts w:ascii="Arial" w:hAnsi="Arial" w:cs="Arial"/>
          <w:sz w:val="48"/>
          <w:szCs w:val="48"/>
        </w:rPr>
        <w:t xml:space="preserve"> 2019.</w:t>
      </w:r>
    </w:p>
    <w:p w14:paraId="7DB8522A" w14:textId="7498DA86" w:rsidR="00182058" w:rsidRDefault="00182058">
      <w:pPr>
        <w:rPr>
          <w:rFonts w:ascii="Arial" w:hAnsi="Arial" w:cs="Arial"/>
          <w:sz w:val="24"/>
          <w:szCs w:val="24"/>
        </w:rPr>
      </w:pPr>
    </w:p>
    <w:p w14:paraId="011EEA3B" w14:textId="77777777" w:rsidR="00712989" w:rsidRDefault="00712989">
      <w:pPr>
        <w:rPr>
          <w:rFonts w:ascii="Arial" w:hAnsi="Arial" w:cs="Arial"/>
          <w:sz w:val="24"/>
          <w:szCs w:val="24"/>
        </w:rPr>
      </w:pPr>
    </w:p>
    <w:p w14:paraId="6E2CD9AB" w14:textId="77777777" w:rsidR="00712989" w:rsidRDefault="00712989">
      <w:pPr>
        <w:rPr>
          <w:rFonts w:ascii="Arial" w:hAnsi="Arial" w:cs="Arial"/>
          <w:sz w:val="24"/>
          <w:szCs w:val="24"/>
        </w:rPr>
      </w:pPr>
    </w:p>
    <w:p w14:paraId="1701FC1E" w14:textId="77777777" w:rsidR="00712989" w:rsidRDefault="00712989">
      <w:pPr>
        <w:rPr>
          <w:rFonts w:ascii="Arial" w:hAnsi="Arial" w:cs="Arial"/>
          <w:sz w:val="24"/>
          <w:szCs w:val="24"/>
        </w:rPr>
      </w:pPr>
    </w:p>
    <w:p w14:paraId="6C6061C3" w14:textId="77777777" w:rsidR="00712989" w:rsidRDefault="00712989" w:rsidP="00AB5F7C">
      <w:pPr>
        <w:rPr>
          <w:rFonts w:ascii="Arial" w:hAnsi="Arial" w:cs="Arial"/>
          <w:sz w:val="24"/>
          <w:szCs w:val="24"/>
        </w:rPr>
      </w:pPr>
    </w:p>
    <w:p w14:paraId="67C3E41A" w14:textId="6A2DC47E" w:rsidR="00414FB7" w:rsidRPr="009B1C36" w:rsidRDefault="006C3FBE" w:rsidP="00AB5F7C">
      <w:pPr>
        <w:rPr>
          <w:rFonts w:ascii="Arial" w:hAnsi="Arial" w:cs="Arial"/>
          <w:sz w:val="24"/>
          <w:szCs w:val="24"/>
          <w:u w:val="single"/>
        </w:rPr>
      </w:pPr>
      <w:r>
        <w:rPr>
          <w:rFonts w:ascii="Arial" w:hAnsi="Arial" w:cs="Arial"/>
          <w:sz w:val="24"/>
          <w:szCs w:val="24"/>
        </w:rPr>
        <w:lastRenderedPageBreak/>
        <w:t>1</w:t>
      </w:r>
      <w:r>
        <w:rPr>
          <w:rFonts w:ascii="Arial" w:hAnsi="Arial" w:cs="Arial"/>
          <w:sz w:val="24"/>
          <w:szCs w:val="24"/>
        </w:rPr>
        <w:tab/>
      </w:r>
      <w:r w:rsidR="00182058" w:rsidRPr="006C3FBE">
        <w:rPr>
          <w:rFonts w:ascii="Arial" w:hAnsi="Arial" w:cs="Arial"/>
          <w:sz w:val="24"/>
          <w:szCs w:val="24"/>
          <w:u w:val="single"/>
        </w:rPr>
        <w:t>INTRODUCTION AND BACKGROUND.</w:t>
      </w:r>
    </w:p>
    <w:p w14:paraId="5AC9FE86" w14:textId="07675582" w:rsidR="00C66E8A" w:rsidRPr="006C3FBE" w:rsidRDefault="006C3FBE" w:rsidP="006C3FBE">
      <w:pPr>
        <w:spacing w:after="0" w:line="240" w:lineRule="auto"/>
        <w:jc w:val="both"/>
        <w:rPr>
          <w:rFonts w:ascii="Arial" w:eastAsia="Times New Roman" w:hAnsi="Arial" w:cs="Times New Roman"/>
          <w:sz w:val="24"/>
          <w:szCs w:val="24"/>
          <w:lang w:eastAsia="en-GB"/>
        </w:rPr>
      </w:pPr>
      <w:r>
        <w:rPr>
          <w:rFonts w:ascii="Arial" w:hAnsi="Arial" w:cs="Arial"/>
          <w:sz w:val="24"/>
          <w:szCs w:val="24"/>
          <w:lang w:eastAsia="en-GB"/>
        </w:rPr>
        <w:t>1.1</w:t>
      </w:r>
      <w:r>
        <w:rPr>
          <w:rFonts w:ascii="Arial" w:hAnsi="Arial" w:cs="Arial"/>
          <w:sz w:val="24"/>
          <w:szCs w:val="24"/>
          <w:lang w:eastAsia="en-GB"/>
        </w:rPr>
        <w:tab/>
      </w:r>
      <w:r w:rsidR="00C66E8A" w:rsidRPr="006C3FBE">
        <w:rPr>
          <w:rFonts w:ascii="Arial" w:eastAsia="Times New Roman" w:hAnsi="Arial" w:cs="Arial"/>
          <w:sz w:val="24"/>
          <w:szCs w:val="24"/>
          <w:lang w:eastAsia="en-GB"/>
        </w:rPr>
        <w:t>Winchester</w:t>
      </w:r>
      <w:r w:rsidR="00C66E8A" w:rsidRPr="006C3FBE">
        <w:rPr>
          <w:rFonts w:ascii="Arial" w:eastAsia="Times New Roman" w:hAnsi="Arial" w:cs="Times New Roman"/>
          <w:sz w:val="24"/>
          <w:szCs w:val="24"/>
          <w:lang w:eastAsia="en-GB"/>
        </w:rPr>
        <w:t xml:space="preserve"> District lies within central/southern Hampshire bordered by Basingstoke and Deane, Portsmouth, Havant, Fareham, Test Valley, Eastleigh, and East Hampshire local authorities. A number of these are influential in the way Winchester District functions and is used by its residents.</w:t>
      </w:r>
    </w:p>
    <w:p w14:paraId="12364B26" w14:textId="77777777" w:rsidR="00C66E8A" w:rsidRPr="001428EE" w:rsidRDefault="00C66E8A" w:rsidP="00C66E8A">
      <w:pPr>
        <w:spacing w:after="0" w:line="360" w:lineRule="auto"/>
        <w:jc w:val="both"/>
        <w:rPr>
          <w:rFonts w:ascii="Arial" w:eastAsia="Times New Roman" w:hAnsi="Arial" w:cs="Times New Roman"/>
          <w:sz w:val="24"/>
          <w:szCs w:val="24"/>
          <w:lang w:eastAsia="en-GB"/>
        </w:rPr>
      </w:pPr>
    </w:p>
    <w:p w14:paraId="47EDBCEF" w14:textId="637AD6ED" w:rsidR="00C66E8A" w:rsidRPr="006C3FBE" w:rsidRDefault="006C3FBE" w:rsidP="006C3FBE">
      <w:pPr>
        <w:spacing w:after="0" w:line="240" w:lineRule="auto"/>
        <w:jc w:val="both"/>
        <w:rPr>
          <w:rFonts w:ascii="Arial" w:eastAsia="Times New Roman" w:hAnsi="Arial" w:cs="Times New Roman"/>
          <w:sz w:val="24"/>
          <w:szCs w:val="24"/>
          <w:lang w:eastAsia="en-GB"/>
        </w:rPr>
      </w:pPr>
      <w:r>
        <w:rPr>
          <w:rFonts w:ascii="Arial" w:hAnsi="Arial" w:cs="Arial"/>
          <w:sz w:val="24"/>
          <w:szCs w:val="24"/>
          <w:lang w:eastAsia="en-GB"/>
        </w:rPr>
        <w:t>1.2</w:t>
      </w:r>
      <w:r>
        <w:rPr>
          <w:rFonts w:ascii="Arial" w:hAnsi="Arial" w:cs="Arial"/>
          <w:sz w:val="24"/>
          <w:szCs w:val="24"/>
          <w:lang w:eastAsia="en-GB"/>
        </w:rPr>
        <w:tab/>
      </w:r>
      <w:r w:rsidR="00C66E8A" w:rsidRPr="006C3FBE">
        <w:rPr>
          <w:rFonts w:ascii="Arial" w:eastAsia="Times New Roman" w:hAnsi="Arial" w:cs="Arial"/>
          <w:sz w:val="24"/>
          <w:szCs w:val="24"/>
          <w:lang w:eastAsia="en-GB"/>
        </w:rPr>
        <w:t>The</w:t>
      </w:r>
      <w:r w:rsidR="00C66E8A" w:rsidRPr="006C3FBE">
        <w:rPr>
          <w:rFonts w:ascii="Arial" w:eastAsia="Times New Roman" w:hAnsi="Arial" w:cs="Times New Roman"/>
          <w:sz w:val="24"/>
          <w:szCs w:val="24"/>
          <w:lang w:eastAsia="en-GB"/>
        </w:rPr>
        <w:t xml:space="preserve"> District covers an area of 64,750 hectares with a resident population estimated to reach some 126,000 people (in 52,000 dwellings) in 2019. The District is mainly countryside interspersed with many small towns and villages. The main centre for commercial activity is the city of Winchester, with other main centres in the rural part of the District being Alresford, Bishops Waltham, Denmead, Wickham and Whiteley.  Approximately 40% of the District lies within the South Downs National Park, which is a separate planning authority and has its own Local Plan.  </w:t>
      </w:r>
    </w:p>
    <w:p w14:paraId="0675E549" w14:textId="77777777" w:rsidR="00C66E8A" w:rsidRPr="001428EE" w:rsidRDefault="00C66E8A" w:rsidP="00C66E8A">
      <w:pPr>
        <w:spacing w:after="0" w:line="360" w:lineRule="auto"/>
        <w:jc w:val="both"/>
        <w:rPr>
          <w:rFonts w:ascii="Arial" w:eastAsia="Times New Roman" w:hAnsi="Arial" w:cs="Times New Roman"/>
          <w:sz w:val="24"/>
          <w:szCs w:val="24"/>
          <w:lang w:eastAsia="en-GB"/>
        </w:rPr>
      </w:pPr>
    </w:p>
    <w:p w14:paraId="73E9C76E" w14:textId="6A799F59" w:rsidR="00C66E8A" w:rsidRDefault="006C3FBE" w:rsidP="006C3FBE">
      <w:pPr>
        <w:spacing w:after="0" w:line="240" w:lineRule="auto"/>
        <w:jc w:val="both"/>
        <w:rPr>
          <w:rFonts w:ascii="Arial" w:eastAsia="Times New Roman" w:hAnsi="Arial" w:cs="Times New Roman"/>
          <w:sz w:val="24"/>
          <w:szCs w:val="24"/>
          <w:lang w:eastAsia="en-GB"/>
        </w:rPr>
      </w:pPr>
      <w:r>
        <w:rPr>
          <w:rFonts w:ascii="Arial" w:hAnsi="Arial" w:cs="Arial"/>
          <w:sz w:val="24"/>
          <w:szCs w:val="24"/>
          <w:lang w:eastAsia="en-GB"/>
        </w:rPr>
        <w:t>1.3</w:t>
      </w:r>
      <w:r>
        <w:rPr>
          <w:rFonts w:ascii="Arial" w:hAnsi="Arial" w:cs="Arial"/>
          <w:sz w:val="24"/>
          <w:szCs w:val="24"/>
          <w:lang w:eastAsia="en-GB"/>
        </w:rPr>
        <w:tab/>
      </w:r>
      <w:r w:rsidR="00C66E8A" w:rsidRPr="006C3FBE">
        <w:rPr>
          <w:rFonts w:ascii="Arial" w:eastAsia="Times New Roman" w:hAnsi="Arial" w:cs="Arial"/>
          <w:sz w:val="24"/>
          <w:szCs w:val="24"/>
          <w:lang w:eastAsia="en-GB"/>
        </w:rPr>
        <w:t>The</w:t>
      </w:r>
      <w:r w:rsidR="00C66E8A" w:rsidRPr="006C3FBE">
        <w:rPr>
          <w:rFonts w:ascii="Arial" w:eastAsia="Times New Roman" w:hAnsi="Arial" w:cs="Times New Roman"/>
          <w:sz w:val="24"/>
          <w:szCs w:val="24"/>
          <w:lang w:eastAsia="en-GB"/>
        </w:rPr>
        <w:t xml:space="preserve"> Council Strategy for the period 2018 – 2020 includes the overarching vision of Winchester City Council which is to combine a blend of innovation, aspiration and pragmatism when delivering local services, looking beyond the traditional ways of doing things. The City Council is committed to;</w:t>
      </w:r>
    </w:p>
    <w:p w14:paraId="0E4E6527" w14:textId="77777777" w:rsidR="006D38A0" w:rsidRPr="006C3FBE" w:rsidRDefault="006D38A0" w:rsidP="006C3FBE">
      <w:pPr>
        <w:spacing w:after="0" w:line="240" w:lineRule="auto"/>
        <w:jc w:val="both"/>
        <w:rPr>
          <w:rFonts w:ascii="Arial" w:eastAsia="Times New Roman" w:hAnsi="Arial" w:cs="Times New Roman"/>
          <w:sz w:val="24"/>
          <w:szCs w:val="24"/>
          <w:lang w:eastAsia="en-GB"/>
        </w:rPr>
      </w:pPr>
    </w:p>
    <w:p w14:paraId="6A94C3B7" w14:textId="48541A57" w:rsidR="00C66E8A" w:rsidRPr="008751BF" w:rsidRDefault="00C66E8A" w:rsidP="00332076">
      <w:pPr>
        <w:pStyle w:val="ListParagraph"/>
        <w:numPr>
          <w:ilvl w:val="1"/>
          <w:numId w:val="23"/>
        </w:numPr>
        <w:spacing w:after="0" w:line="360" w:lineRule="auto"/>
        <w:jc w:val="both"/>
        <w:rPr>
          <w:rFonts w:ascii="Arial" w:eastAsia="Times New Roman" w:hAnsi="Arial" w:cs="Times New Roman"/>
          <w:sz w:val="24"/>
          <w:szCs w:val="24"/>
          <w:lang w:eastAsia="en-GB"/>
        </w:rPr>
      </w:pPr>
      <w:r w:rsidRPr="008751BF">
        <w:rPr>
          <w:rFonts w:ascii="Arial" w:eastAsia="Times New Roman" w:hAnsi="Arial" w:cs="Times New Roman"/>
          <w:sz w:val="24"/>
          <w:szCs w:val="24"/>
          <w:lang w:eastAsia="en-GB"/>
        </w:rPr>
        <w:t>Making the District a premier business location</w:t>
      </w:r>
    </w:p>
    <w:p w14:paraId="68252DF4" w14:textId="0654D1A5" w:rsidR="00C66E8A" w:rsidRPr="008751BF" w:rsidRDefault="00C66E8A" w:rsidP="00332076">
      <w:pPr>
        <w:pStyle w:val="ListParagraph"/>
        <w:numPr>
          <w:ilvl w:val="1"/>
          <w:numId w:val="23"/>
        </w:numPr>
        <w:spacing w:after="0" w:line="240" w:lineRule="auto"/>
        <w:jc w:val="both"/>
        <w:rPr>
          <w:rFonts w:ascii="Arial" w:eastAsia="Times New Roman" w:hAnsi="Arial" w:cs="Times New Roman"/>
          <w:sz w:val="24"/>
          <w:szCs w:val="24"/>
          <w:lang w:eastAsia="en-GB"/>
        </w:rPr>
      </w:pPr>
      <w:r w:rsidRPr="008751BF">
        <w:rPr>
          <w:rFonts w:ascii="Arial" w:eastAsia="Times New Roman" w:hAnsi="Arial" w:cs="Times New Roman"/>
          <w:sz w:val="24"/>
          <w:szCs w:val="24"/>
          <w:lang w:eastAsia="en-GB"/>
        </w:rPr>
        <w:t>Developing quality housing with a balanced range of tenures</w:t>
      </w:r>
    </w:p>
    <w:p w14:paraId="7560C7BF" w14:textId="4B9DEC66" w:rsidR="00C66E8A" w:rsidRPr="008751BF" w:rsidRDefault="00C66E8A" w:rsidP="00332076">
      <w:pPr>
        <w:pStyle w:val="ListParagraph"/>
        <w:numPr>
          <w:ilvl w:val="1"/>
          <w:numId w:val="23"/>
        </w:numPr>
        <w:spacing w:after="0" w:line="360" w:lineRule="auto"/>
        <w:jc w:val="both"/>
        <w:rPr>
          <w:rFonts w:ascii="Arial" w:eastAsia="Times New Roman" w:hAnsi="Arial" w:cs="Times New Roman"/>
          <w:sz w:val="24"/>
          <w:szCs w:val="24"/>
          <w:lang w:eastAsia="en-GB"/>
        </w:rPr>
      </w:pPr>
      <w:r w:rsidRPr="008751BF">
        <w:rPr>
          <w:rFonts w:ascii="Arial" w:eastAsia="Times New Roman" w:hAnsi="Arial" w:cs="Times New Roman"/>
          <w:sz w:val="24"/>
          <w:szCs w:val="24"/>
          <w:lang w:eastAsia="en-GB"/>
        </w:rPr>
        <w:t>Protecting and enhancing our unique environment</w:t>
      </w:r>
    </w:p>
    <w:p w14:paraId="1CDBEFFD" w14:textId="137B8612" w:rsidR="00C66E8A" w:rsidRPr="008751BF" w:rsidRDefault="00C66E8A" w:rsidP="00332076">
      <w:pPr>
        <w:pStyle w:val="ListParagraph"/>
        <w:numPr>
          <w:ilvl w:val="1"/>
          <w:numId w:val="23"/>
        </w:numPr>
        <w:spacing w:after="0" w:line="360" w:lineRule="auto"/>
        <w:jc w:val="both"/>
        <w:rPr>
          <w:rFonts w:ascii="Arial" w:eastAsia="Times New Roman" w:hAnsi="Arial" w:cs="Times New Roman"/>
          <w:sz w:val="24"/>
          <w:szCs w:val="24"/>
          <w:lang w:eastAsia="en-GB"/>
        </w:rPr>
      </w:pPr>
      <w:r w:rsidRPr="008751BF">
        <w:rPr>
          <w:rFonts w:ascii="Arial" w:eastAsia="Times New Roman" w:hAnsi="Arial" w:cs="Times New Roman"/>
          <w:sz w:val="24"/>
          <w:szCs w:val="24"/>
          <w:lang w:eastAsia="en-GB"/>
        </w:rPr>
        <w:t>Delivering services that encourage residents to lead healthy and fulfilling lives.</w:t>
      </w:r>
    </w:p>
    <w:p w14:paraId="3C926B4B" w14:textId="57D6339D" w:rsidR="00C66E8A" w:rsidRPr="006C3FBE" w:rsidRDefault="00C66E8A" w:rsidP="006C3FBE">
      <w:pPr>
        <w:spacing w:after="0" w:line="240" w:lineRule="auto"/>
        <w:jc w:val="both"/>
        <w:rPr>
          <w:rFonts w:ascii="Arial" w:eastAsia="Times New Roman" w:hAnsi="Arial" w:cs="Times New Roman"/>
          <w:sz w:val="24"/>
          <w:szCs w:val="24"/>
          <w:lang w:eastAsia="en-GB"/>
        </w:rPr>
      </w:pPr>
      <w:r w:rsidRPr="006C3FBE">
        <w:rPr>
          <w:rFonts w:ascii="Arial" w:eastAsia="Times New Roman" w:hAnsi="Arial" w:cs="Times New Roman"/>
          <w:sz w:val="24"/>
          <w:szCs w:val="24"/>
          <w:lang w:eastAsia="en-GB"/>
        </w:rPr>
        <w:t xml:space="preserve">The outcome of our combined aims will be a district where everyone enjoys the opportunities and quality of life that comes from living in the Winchester District. </w:t>
      </w:r>
    </w:p>
    <w:p w14:paraId="582AE06E" w14:textId="77777777" w:rsidR="00C66E8A" w:rsidRDefault="00C66E8A" w:rsidP="00C66E8A">
      <w:pPr>
        <w:spacing w:after="0" w:line="360" w:lineRule="auto"/>
        <w:ind w:left="720" w:hanging="720"/>
        <w:jc w:val="both"/>
        <w:rPr>
          <w:rFonts w:ascii="Arial" w:eastAsia="Times New Roman" w:hAnsi="Arial" w:cs="Times New Roman"/>
          <w:sz w:val="24"/>
          <w:szCs w:val="24"/>
          <w:lang w:eastAsia="en-GB"/>
        </w:rPr>
      </w:pPr>
    </w:p>
    <w:p w14:paraId="723DCAA3" w14:textId="01566CBA" w:rsidR="00E75BAB" w:rsidRPr="006C3FBE" w:rsidRDefault="006C3FBE" w:rsidP="006C3FBE">
      <w:pPr>
        <w:spacing w:after="0" w:line="240" w:lineRule="auto"/>
        <w:jc w:val="both"/>
        <w:rPr>
          <w:rFonts w:ascii="Arial" w:eastAsia="Times New Roman" w:hAnsi="Arial" w:cs="Times New Roman"/>
          <w:sz w:val="24"/>
          <w:szCs w:val="24"/>
          <w:lang w:eastAsia="en-GB"/>
        </w:rPr>
      </w:pPr>
      <w:r>
        <w:rPr>
          <w:rFonts w:ascii="Arial" w:hAnsi="Arial" w:cs="Arial"/>
          <w:sz w:val="24"/>
          <w:szCs w:val="24"/>
          <w:lang w:eastAsia="en-GB"/>
        </w:rPr>
        <w:t>1.4</w:t>
      </w:r>
      <w:r>
        <w:rPr>
          <w:rFonts w:ascii="Arial" w:hAnsi="Arial" w:cs="Arial"/>
          <w:sz w:val="24"/>
          <w:szCs w:val="24"/>
          <w:lang w:eastAsia="en-GB"/>
        </w:rPr>
        <w:tab/>
      </w:r>
      <w:r w:rsidR="00C66E8A" w:rsidRPr="006C3FBE">
        <w:rPr>
          <w:rFonts w:ascii="Arial" w:eastAsia="Times New Roman" w:hAnsi="Arial" w:cs="Arial"/>
          <w:sz w:val="24"/>
          <w:szCs w:val="24"/>
          <w:lang w:eastAsia="en-GB"/>
        </w:rPr>
        <w:t>There</w:t>
      </w:r>
      <w:r w:rsidR="00C66E8A" w:rsidRPr="006C3FBE">
        <w:rPr>
          <w:rFonts w:ascii="Arial" w:eastAsia="Times New Roman" w:hAnsi="Arial" w:cs="Times New Roman"/>
          <w:sz w:val="24"/>
          <w:szCs w:val="24"/>
          <w:lang w:eastAsia="en-GB"/>
        </w:rPr>
        <w:t xml:space="preserve"> are currently two key Development Plan Documents setting out planning policies for the District: Local Plan Part 1 (Core Strategy) and Local Plan Part 2 (Development Management and Site Allocations).  </w:t>
      </w:r>
      <w:r w:rsidR="0052610C" w:rsidRPr="006C3FBE">
        <w:rPr>
          <w:rFonts w:ascii="Arial" w:eastAsia="Times New Roman" w:hAnsi="Arial" w:cs="Times New Roman"/>
          <w:sz w:val="24"/>
          <w:szCs w:val="24"/>
          <w:lang w:eastAsia="en-GB"/>
        </w:rPr>
        <w:t xml:space="preserve">The Councils’ Gypsy, Traveller and Travelling Showpersons Development Plan Document has recently been </w:t>
      </w:r>
      <w:r w:rsidR="00332076" w:rsidRPr="006C3FBE">
        <w:rPr>
          <w:rFonts w:ascii="Arial" w:eastAsia="Times New Roman" w:hAnsi="Arial" w:cs="Times New Roman"/>
          <w:sz w:val="24"/>
          <w:szCs w:val="24"/>
          <w:lang w:eastAsia="en-GB"/>
        </w:rPr>
        <w:t xml:space="preserve">adopted </w:t>
      </w:r>
      <w:r w:rsidR="0052610C" w:rsidRPr="006C3FBE">
        <w:rPr>
          <w:rFonts w:ascii="Arial" w:eastAsia="Times New Roman" w:hAnsi="Arial" w:cs="Times New Roman"/>
          <w:sz w:val="24"/>
          <w:szCs w:val="24"/>
          <w:lang w:eastAsia="en-GB"/>
        </w:rPr>
        <w:t xml:space="preserve">and provides for the needs of Travellers up to 2031 in line with policies in Local Plan Parts 1 and 2. </w:t>
      </w:r>
      <w:r w:rsidR="00C66E8A" w:rsidRPr="006C3FBE">
        <w:rPr>
          <w:rFonts w:ascii="Arial" w:eastAsia="Times New Roman" w:hAnsi="Arial" w:cs="Times New Roman"/>
          <w:sz w:val="24"/>
          <w:szCs w:val="24"/>
          <w:lang w:eastAsia="en-GB"/>
        </w:rPr>
        <w:t xml:space="preserve">Work has started on a new Local Plan which will replace and roll forward these plans to 2036.  </w:t>
      </w:r>
    </w:p>
    <w:p w14:paraId="11FB96C7" w14:textId="77777777" w:rsidR="00E75BAB" w:rsidRDefault="00E75BAB" w:rsidP="00E75BAB">
      <w:pPr>
        <w:spacing w:after="0" w:line="240" w:lineRule="auto"/>
        <w:jc w:val="both"/>
        <w:rPr>
          <w:rFonts w:ascii="Arial" w:eastAsia="Times New Roman" w:hAnsi="Arial" w:cs="Times New Roman"/>
          <w:sz w:val="24"/>
          <w:szCs w:val="24"/>
          <w:lang w:eastAsia="en-GB"/>
        </w:rPr>
      </w:pPr>
    </w:p>
    <w:p w14:paraId="6FC6AABC" w14:textId="47B93E17" w:rsidR="004757BA" w:rsidRPr="006C3FBE" w:rsidRDefault="006C3FBE" w:rsidP="006C3FBE">
      <w:pPr>
        <w:spacing w:after="240" w:line="240" w:lineRule="auto"/>
        <w:jc w:val="both"/>
        <w:rPr>
          <w:rFonts w:ascii="Arial" w:eastAsia="Times New Roman" w:hAnsi="Arial" w:cs="Arial"/>
          <w:sz w:val="24"/>
          <w:szCs w:val="24"/>
          <w:lang w:eastAsia="en-GB"/>
        </w:rPr>
      </w:pPr>
      <w:r>
        <w:rPr>
          <w:rFonts w:ascii="Arial" w:hAnsi="Arial" w:cs="Arial"/>
          <w:sz w:val="24"/>
          <w:szCs w:val="24"/>
          <w:lang w:eastAsia="en-GB"/>
        </w:rPr>
        <w:t>1.5</w:t>
      </w:r>
      <w:r>
        <w:rPr>
          <w:rFonts w:ascii="Arial" w:hAnsi="Arial" w:cs="Arial"/>
          <w:sz w:val="24"/>
          <w:szCs w:val="24"/>
          <w:lang w:eastAsia="en-GB"/>
        </w:rPr>
        <w:tab/>
      </w:r>
      <w:r w:rsidR="00E75BAB" w:rsidRPr="006C3FBE">
        <w:rPr>
          <w:rFonts w:ascii="Arial" w:eastAsia="Times New Roman" w:hAnsi="Arial" w:cs="Arial"/>
          <w:sz w:val="24"/>
          <w:szCs w:val="24"/>
          <w:lang w:eastAsia="en-GB"/>
        </w:rPr>
        <w:t>Local Plan Part 1</w:t>
      </w:r>
      <w:r w:rsidR="00116409" w:rsidRPr="006C3FBE">
        <w:rPr>
          <w:rFonts w:ascii="Arial" w:eastAsia="Times New Roman" w:hAnsi="Arial" w:cs="Arial"/>
          <w:sz w:val="24"/>
          <w:szCs w:val="24"/>
          <w:lang w:eastAsia="en-GB"/>
        </w:rPr>
        <w:t xml:space="preserve"> (LPP1)</w:t>
      </w:r>
      <w:r w:rsidR="00E75BAB" w:rsidRPr="006C3FBE">
        <w:rPr>
          <w:rFonts w:ascii="Arial" w:eastAsia="Times New Roman" w:hAnsi="Arial" w:cs="Arial"/>
          <w:sz w:val="24"/>
          <w:szCs w:val="24"/>
          <w:lang w:eastAsia="en-GB"/>
        </w:rPr>
        <w:t xml:space="preserve"> was adopted in March 2013 and sets out the strategic priorities for the District. </w:t>
      </w:r>
      <w:r w:rsidR="00116409" w:rsidRPr="006C3FBE">
        <w:rPr>
          <w:rFonts w:ascii="Arial" w:eastAsia="Times New Roman" w:hAnsi="Arial" w:cs="Arial"/>
          <w:sz w:val="24"/>
          <w:szCs w:val="24"/>
          <w:lang w:eastAsia="en-GB"/>
        </w:rPr>
        <w:t>The LPP1 development strategy sets the requirement for the overall housing growth in the District at 12,500 dwellings between 2011 and 2031.  It focuses substantial growth in three strategic allocations (W of Waterlooville, N Whiteley and N Winchester) whilst setting targets for more limited growth in the market towns of about 250 dwellings. The Plan emphasises the importance of providing affordable housing and an appropriate dwelling mix.</w:t>
      </w:r>
      <w:r w:rsidR="004757BA" w:rsidRPr="006C3FBE">
        <w:rPr>
          <w:rFonts w:ascii="Arial" w:eastAsia="Times New Roman" w:hAnsi="Arial" w:cs="Arial"/>
          <w:sz w:val="24"/>
          <w:szCs w:val="24"/>
          <w:lang w:eastAsia="en-GB"/>
        </w:rPr>
        <w:t xml:space="preserve"> </w:t>
      </w:r>
      <w:hyperlink r:id="rId15" w:history="1">
        <w:r w:rsidR="004757BA" w:rsidRPr="006C3FBE">
          <w:rPr>
            <w:rStyle w:val="Hyperlink"/>
            <w:rFonts w:ascii="Arial" w:eastAsia="Times New Roman" w:hAnsi="Arial" w:cs="Arial"/>
            <w:sz w:val="24"/>
            <w:szCs w:val="24"/>
            <w:lang w:eastAsia="en-GB"/>
          </w:rPr>
          <w:t>https://www.winchester.gov.uk/planning-policy/local-plan-part-1-joint-core-strategy-adopted-march-2013-local-plan-review-2006</w:t>
        </w:r>
      </w:hyperlink>
    </w:p>
    <w:p w14:paraId="03AE219D" w14:textId="2D4EFC40" w:rsidR="00E75BAB" w:rsidRDefault="00E75BAB" w:rsidP="00F61581">
      <w:pPr>
        <w:spacing w:after="240" w:line="240" w:lineRule="auto"/>
        <w:jc w:val="both"/>
        <w:rPr>
          <w:rFonts w:ascii="Arial" w:eastAsia="Times New Roman" w:hAnsi="Arial" w:cs="Arial"/>
          <w:sz w:val="24"/>
          <w:szCs w:val="24"/>
          <w:lang w:eastAsia="en-GB"/>
        </w:rPr>
      </w:pPr>
      <w:r w:rsidRPr="00E75BAB">
        <w:rPr>
          <w:rFonts w:ascii="Arial" w:eastAsia="Times New Roman" w:hAnsi="Arial" w:cs="Arial"/>
          <w:sz w:val="24"/>
          <w:szCs w:val="24"/>
          <w:lang w:eastAsia="en-GB"/>
        </w:rPr>
        <w:lastRenderedPageBreak/>
        <w:t xml:space="preserve">Local Plan Part 2 </w:t>
      </w:r>
      <w:r w:rsidR="00FB5436">
        <w:rPr>
          <w:rFonts w:ascii="Arial" w:eastAsia="Times New Roman" w:hAnsi="Arial" w:cs="Arial"/>
          <w:sz w:val="24"/>
          <w:szCs w:val="24"/>
          <w:lang w:eastAsia="en-GB"/>
        </w:rPr>
        <w:t xml:space="preserve">(LPP2) </w:t>
      </w:r>
      <w:r w:rsidRPr="00E75BAB">
        <w:rPr>
          <w:rFonts w:ascii="Arial" w:eastAsia="Times New Roman" w:hAnsi="Arial" w:cs="Arial"/>
          <w:sz w:val="24"/>
          <w:szCs w:val="24"/>
          <w:lang w:eastAsia="en-GB"/>
        </w:rPr>
        <w:t xml:space="preserve">was adopted in April 2017 and only applies to that part of the District outside SDNP. </w:t>
      </w:r>
      <w:r w:rsidR="00F61581">
        <w:rPr>
          <w:rFonts w:ascii="Arial" w:eastAsia="Times New Roman" w:hAnsi="Arial" w:cs="Arial"/>
          <w:sz w:val="24"/>
          <w:szCs w:val="24"/>
          <w:lang w:eastAsia="en-GB"/>
        </w:rPr>
        <w:t>This plan provides further details and allocations from LPP1.</w:t>
      </w:r>
      <w:r w:rsidR="004C6CCC">
        <w:rPr>
          <w:rFonts w:ascii="Arial" w:eastAsia="Times New Roman" w:hAnsi="Arial" w:cs="Arial"/>
          <w:sz w:val="24"/>
          <w:szCs w:val="24"/>
          <w:lang w:eastAsia="en-GB"/>
        </w:rPr>
        <w:t xml:space="preserve"> </w:t>
      </w:r>
      <w:hyperlink r:id="rId16" w:history="1">
        <w:r w:rsidR="004C6CCC" w:rsidRPr="004B3B29">
          <w:rPr>
            <w:rStyle w:val="Hyperlink"/>
            <w:rFonts w:ascii="Arial" w:eastAsia="Times New Roman" w:hAnsi="Arial" w:cs="Arial"/>
            <w:sz w:val="24"/>
            <w:szCs w:val="24"/>
            <w:lang w:eastAsia="en-GB"/>
          </w:rPr>
          <w:t>https://www.winchester.gov.uk/planning-policy/local-plan-part-2-development-management-allocations/lpp2-adoption</w:t>
        </w:r>
      </w:hyperlink>
    </w:p>
    <w:p w14:paraId="3FD637D4" w14:textId="7254D069" w:rsidR="0052610C" w:rsidRDefault="006C3FBE" w:rsidP="002D1C8A">
      <w:pPr>
        <w:spacing w:after="0" w:line="240" w:lineRule="auto"/>
        <w:ind w:hanging="11"/>
        <w:jc w:val="both"/>
        <w:rPr>
          <w:rFonts w:ascii="Arial" w:hAnsi="Arial" w:cs="Arial"/>
          <w:sz w:val="24"/>
          <w:szCs w:val="24"/>
          <w:lang w:eastAsia="en-GB"/>
        </w:rPr>
      </w:pPr>
      <w:r>
        <w:rPr>
          <w:rFonts w:ascii="Arial" w:hAnsi="Arial" w:cs="Arial"/>
          <w:sz w:val="24"/>
          <w:szCs w:val="24"/>
          <w:lang w:eastAsia="en-GB"/>
        </w:rPr>
        <w:t>1.6</w:t>
      </w:r>
      <w:r>
        <w:rPr>
          <w:rFonts w:ascii="Arial" w:hAnsi="Arial" w:cs="Arial"/>
          <w:sz w:val="24"/>
          <w:szCs w:val="24"/>
          <w:lang w:eastAsia="en-GB"/>
        </w:rPr>
        <w:tab/>
      </w:r>
      <w:r w:rsidR="0052610C">
        <w:rPr>
          <w:rFonts w:ascii="Arial" w:hAnsi="Arial" w:cs="Arial"/>
          <w:sz w:val="24"/>
          <w:szCs w:val="24"/>
          <w:lang w:eastAsia="en-GB"/>
        </w:rPr>
        <w:t xml:space="preserve">In terms of the Gypsy, Traveller and Travelling Showperson DPD, </w:t>
      </w:r>
      <w:r w:rsidR="00504AD4">
        <w:rPr>
          <w:rFonts w:ascii="Arial" w:hAnsi="Arial" w:cs="Arial"/>
          <w:sz w:val="24"/>
          <w:szCs w:val="24"/>
          <w:lang w:eastAsia="en-GB"/>
        </w:rPr>
        <w:t>this identifies</w:t>
      </w:r>
      <w:r w:rsidR="0052610C">
        <w:rPr>
          <w:rFonts w:ascii="Arial" w:hAnsi="Arial" w:cs="Arial"/>
          <w:sz w:val="24"/>
          <w:szCs w:val="24"/>
          <w:lang w:eastAsia="en-GB"/>
        </w:rPr>
        <w:t xml:space="preserve"> sites for those that comply with the definition of travellers in the Governments statement on Travellers with a prime focus on sites for gypsies and travellers. The DPD has not been able to identify sufficient sites for Travelling Showpeople and the examining inspector makes reference to updating the needs data as part of the review of the existing local plans. Preparation of Local Plan </w:t>
      </w:r>
      <w:r w:rsidR="00E75A35">
        <w:rPr>
          <w:rFonts w:ascii="Arial" w:hAnsi="Arial" w:cs="Arial"/>
          <w:sz w:val="24"/>
          <w:szCs w:val="24"/>
          <w:lang w:eastAsia="en-GB"/>
        </w:rPr>
        <w:t>2036</w:t>
      </w:r>
      <w:r w:rsidR="0052610C">
        <w:rPr>
          <w:rFonts w:ascii="Arial" w:hAnsi="Arial" w:cs="Arial"/>
          <w:sz w:val="24"/>
          <w:szCs w:val="24"/>
          <w:lang w:eastAsia="en-GB"/>
        </w:rPr>
        <w:t xml:space="preserve"> provides the opportunity to do this, consequently preparation of an updated Gypsy and Traveller Accommodation Assessment forms part of this SHMA. </w:t>
      </w:r>
      <w:hyperlink r:id="rId17" w:history="1">
        <w:r w:rsidR="004C6CCC" w:rsidRPr="004B3B29">
          <w:rPr>
            <w:rStyle w:val="Hyperlink"/>
            <w:rFonts w:ascii="Arial" w:hAnsi="Arial" w:cs="Arial"/>
            <w:sz w:val="24"/>
            <w:szCs w:val="24"/>
            <w:lang w:eastAsia="en-GB"/>
          </w:rPr>
          <w:t>https://www.winchester.gov.uk/planning-policy/traveller-dpd/gypsy-and-traveller-dpd-examination</w:t>
        </w:r>
      </w:hyperlink>
    </w:p>
    <w:p w14:paraId="69529057" w14:textId="77777777" w:rsidR="0052610C" w:rsidRDefault="0052610C" w:rsidP="002D1C8A">
      <w:pPr>
        <w:spacing w:after="0" w:line="240" w:lineRule="auto"/>
        <w:ind w:hanging="11"/>
        <w:jc w:val="both"/>
        <w:rPr>
          <w:rFonts w:ascii="Arial" w:hAnsi="Arial" w:cs="Arial"/>
          <w:sz w:val="24"/>
          <w:szCs w:val="24"/>
          <w:lang w:eastAsia="en-GB"/>
        </w:rPr>
      </w:pPr>
    </w:p>
    <w:p w14:paraId="522A77BF" w14:textId="2F174333" w:rsidR="00C66E8A" w:rsidRPr="00DA1D75" w:rsidRDefault="006C3FBE" w:rsidP="002D1C8A">
      <w:pPr>
        <w:spacing w:after="0" w:line="240" w:lineRule="auto"/>
        <w:ind w:hanging="11"/>
        <w:jc w:val="both"/>
        <w:rPr>
          <w:rFonts w:ascii="Arial" w:eastAsia="Times New Roman" w:hAnsi="Arial" w:cs="Times New Roman"/>
          <w:sz w:val="24"/>
          <w:szCs w:val="24"/>
          <w:lang w:eastAsia="en-GB"/>
        </w:rPr>
      </w:pPr>
      <w:r>
        <w:rPr>
          <w:rFonts w:ascii="Arial" w:hAnsi="Arial" w:cs="Arial"/>
          <w:sz w:val="24"/>
          <w:szCs w:val="24"/>
          <w:lang w:eastAsia="en-GB"/>
        </w:rPr>
        <w:t>1.7</w:t>
      </w:r>
      <w:r>
        <w:rPr>
          <w:rFonts w:ascii="Arial" w:hAnsi="Arial" w:cs="Arial"/>
          <w:sz w:val="24"/>
          <w:szCs w:val="24"/>
          <w:lang w:eastAsia="en-GB"/>
        </w:rPr>
        <w:tab/>
      </w:r>
      <w:r w:rsidR="00C66E8A" w:rsidRPr="00DA1D75">
        <w:rPr>
          <w:rFonts w:ascii="Arial" w:eastAsia="Times New Roman" w:hAnsi="Arial" w:cs="Arial"/>
          <w:sz w:val="24"/>
          <w:szCs w:val="24"/>
          <w:lang w:eastAsia="en-GB"/>
        </w:rPr>
        <w:t>A</w:t>
      </w:r>
      <w:r w:rsidR="00C66E8A" w:rsidRPr="00DA1D75">
        <w:rPr>
          <w:rFonts w:ascii="Arial" w:eastAsia="Times New Roman" w:hAnsi="Arial" w:cs="Times New Roman"/>
          <w:sz w:val="24"/>
          <w:szCs w:val="24"/>
          <w:lang w:eastAsia="en-GB"/>
        </w:rPr>
        <w:t xml:space="preserve"> map of the District illustrating the neighbouring authorities, South Downs National Park Area, key settlements, roads and railways is included below.  More information about the District and the Council can be found on the Council’s website </w:t>
      </w:r>
      <w:hyperlink r:id="rId18" w:history="1">
        <w:r w:rsidR="00C66E8A" w:rsidRPr="00DA1D75">
          <w:rPr>
            <w:rFonts w:ascii="Arial" w:eastAsia="Times New Roman" w:hAnsi="Arial" w:cs="Times New Roman"/>
            <w:color w:val="0000FF"/>
            <w:szCs w:val="24"/>
            <w:u w:val="single"/>
            <w:lang w:eastAsia="en-GB"/>
          </w:rPr>
          <w:t>www.winchester.gov.uk</w:t>
        </w:r>
      </w:hyperlink>
      <w:r w:rsidR="00C66E8A" w:rsidRPr="00DA1D75">
        <w:rPr>
          <w:rFonts w:ascii="Arial" w:eastAsia="Times New Roman" w:hAnsi="Arial" w:cs="Times New Roman"/>
          <w:sz w:val="24"/>
          <w:szCs w:val="24"/>
          <w:lang w:eastAsia="en-GB"/>
        </w:rPr>
        <w:t>.</w:t>
      </w:r>
    </w:p>
    <w:p w14:paraId="42697A40" w14:textId="77777777" w:rsidR="00DA1D75" w:rsidRDefault="00DA1D75" w:rsidP="00DA1D75">
      <w:pPr>
        <w:spacing w:after="0" w:line="240" w:lineRule="auto"/>
        <w:jc w:val="both"/>
        <w:rPr>
          <w:rFonts w:ascii="Arial" w:eastAsia="Times New Roman" w:hAnsi="Arial" w:cs="Times New Roman"/>
          <w:sz w:val="24"/>
          <w:szCs w:val="24"/>
          <w:lang w:eastAsia="en-GB"/>
        </w:rPr>
      </w:pPr>
    </w:p>
    <w:p w14:paraId="54D2E82D" w14:textId="77777777" w:rsidR="00E75A35" w:rsidRDefault="00E75A35" w:rsidP="00DA1D75">
      <w:pPr>
        <w:spacing w:after="0" w:line="240" w:lineRule="auto"/>
        <w:ind w:left="720"/>
        <w:jc w:val="both"/>
        <w:rPr>
          <w:rFonts w:ascii="Arial" w:eastAsia="Times New Roman" w:hAnsi="Arial" w:cs="Times New Roman"/>
          <w:sz w:val="24"/>
          <w:szCs w:val="24"/>
          <w:highlight w:val="yellow"/>
          <w:lang w:eastAsia="en-GB"/>
        </w:rPr>
      </w:pPr>
    </w:p>
    <w:p w14:paraId="7DB95E82" w14:textId="47F81698" w:rsidR="00E75A35" w:rsidRDefault="00E75A35" w:rsidP="00DA1D75">
      <w:pPr>
        <w:spacing w:after="0" w:line="240" w:lineRule="auto"/>
        <w:ind w:left="720"/>
        <w:jc w:val="both"/>
        <w:rPr>
          <w:rFonts w:ascii="Arial" w:eastAsia="Times New Roman" w:hAnsi="Arial" w:cs="Times New Roman"/>
          <w:sz w:val="24"/>
          <w:szCs w:val="24"/>
          <w:highlight w:val="yellow"/>
          <w:lang w:eastAsia="en-GB"/>
        </w:rPr>
      </w:pPr>
      <w:r>
        <w:rPr>
          <w:noProof/>
          <w:color w:val="FF0000"/>
          <w:lang w:eastAsia="en-GB"/>
        </w:rPr>
        <w:lastRenderedPageBreak/>
        <w:drawing>
          <wp:anchor distT="0" distB="0" distL="114300" distR="114300" simplePos="0" relativeHeight="251658240" behindDoc="0" locked="0" layoutInCell="1" allowOverlap="1" wp14:anchorId="2DB5B64A" wp14:editId="537F3828">
            <wp:simplePos x="1371600" y="914400"/>
            <wp:positionH relativeFrom="margin">
              <wp:align>center</wp:align>
            </wp:positionH>
            <wp:positionV relativeFrom="margin">
              <wp:align>center</wp:align>
            </wp:positionV>
            <wp:extent cx="5410200" cy="90131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 Location Map Fina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10200" cy="9013190"/>
                    </a:xfrm>
                    <a:prstGeom prst="rect">
                      <a:avLst/>
                    </a:prstGeom>
                  </pic:spPr>
                </pic:pic>
              </a:graphicData>
            </a:graphic>
          </wp:anchor>
        </w:drawing>
      </w:r>
    </w:p>
    <w:p w14:paraId="23A5EE9B" w14:textId="2999048A" w:rsidR="007E1718" w:rsidRPr="00E50933" w:rsidRDefault="001E262E" w:rsidP="002D1C8A">
      <w:pPr>
        <w:rPr>
          <w:rFonts w:ascii="Arial" w:eastAsia="Times New Roman" w:hAnsi="Arial" w:cs="Times New Roman"/>
          <w:sz w:val="24"/>
          <w:szCs w:val="24"/>
          <w:lang w:eastAsia="en-GB"/>
        </w:rPr>
      </w:pPr>
      <w:r>
        <w:rPr>
          <w:rFonts w:ascii="Arial" w:eastAsia="Times New Roman" w:hAnsi="Arial" w:cs="Times New Roman"/>
          <w:sz w:val="24"/>
          <w:szCs w:val="24"/>
          <w:lang w:eastAsia="en-GB"/>
        </w:rPr>
        <w:lastRenderedPageBreak/>
        <w:t>1.8</w:t>
      </w:r>
      <w:r>
        <w:rPr>
          <w:rFonts w:ascii="Arial" w:eastAsia="Times New Roman" w:hAnsi="Arial" w:cs="Times New Roman"/>
          <w:sz w:val="24"/>
          <w:szCs w:val="24"/>
          <w:lang w:eastAsia="en-GB"/>
        </w:rPr>
        <w:tab/>
      </w:r>
      <w:r w:rsidR="00CC2F32" w:rsidRPr="00E50933">
        <w:rPr>
          <w:rFonts w:ascii="Arial" w:eastAsia="Times New Roman" w:hAnsi="Arial" w:cs="Times New Roman"/>
          <w:sz w:val="24"/>
          <w:szCs w:val="24"/>
          <w:lang w:eastAsia="en-GB"/>
        </w:rPr>
        <w:t xml:space="preserve">The City Council is in the process of preparing </w:t>
      </w:r>
      <w:r w:rsidR="00E64E2B" w:rsidRPr="00E50933">
        <w:rPr>
          <w:rFonts w:ascii="Arial" w:eastAsia="Times New Roman" w:hAnsi="Arial" w:cs="Times New Roman"/>
          <w:sz w:val="24"/>
          <w:szCs w:val="24"/>
          <w:lang w:eastAsia="en-GB"/>
        </w:rPr>
        <w:t xml:space="preserve">a new </w:t>
      </w:r>
      <w:r w:rsidR="00852A45" w:rsidRPr="00E50933">
        <w:rPr>
          <w:rFonts w:ascii="Arial" w:eastAsia="Times New Roman" w:hAnsi="Arial" w:cs="Times New Roman"/>
          <w:sz w:val="24"/>
          <w:szCs w:val="24"/>
          <w:lang w:eastAsia="en-GB"/>
        </w:rPr>
        <w:t>L</w:t>
      </w:r>
      <w:r w:rsidR="00CC2F32" w:rsidRPr="00E50933">
        <w:rPr>
          <w:rFonts w:ascii="Arial" w:eastAsia="Times New Roman" w:hAnsi="Arial" w:cs="Times New Roman"/>
          <w:sz w:val="24"/>
          <w:szCs w:val="24"/>
          <w:lang w:eastAsia="en-GB"/>
        </w:rPr>
        <w:t xml:space="preserve">ocal </w:t>
      </w:r>
      <w:r w:rsidR="00852A45" w:rsidRPr="00E50933">
        <w:rPr>
          <w:rFonts w:ascii="Arial" w:eastAsia="Times New Roman" w:hAnsi="Arial" w:cs="Times New Roman"/>
          <w:sz w:val="24"/>
          <w:szCs w:val="24"/>
          <w:lang w:eastAsia="en-GB"/>
        </w:rPr>
        <w:t>P</w:t>
      </w:r>
      <w:r w:rsidR="00CC2F32" w:rsidRPr="00E50933">
        <w:rPr>
          <w:rFonts w:ascii="Arial" w:eastAsia="Times New Roman" w:hAnsi="Arial" w:cs="Times New Roman"/>
          <w:sz w:val="24"/>
          <w:szCs w:val="24"/>
          <w:lang w:eastAsia="en-GB"/>
        </w:rPr>
        <w:t xml:space="preserve">lan </w:t>
      </w:r>
      <w:r w:rsidR="00E64E2B" w:rsidRPr="00E50933">
        <w:rPr>
          <w:rFonts w:ascii="Arial" w:eastAsia="Times New Roman" w:hAnsi="Arial" w:cs="Times New Roman"/>
          <w:sz w:val="24"/>
          <w:szCs w:val="24"/>
          <w:lang w:eastAsia="en-GB"/>
        </w:rPr>
        <w:t xml:space="preserve">up to </w:t>
      </w:r>
      <w:r w:rsidR="00CC2F32" w:rsidRPr="00E50933">
        <w:rPr>
          <w:rFonts w:ascii="Arial" w:eastAsia="Times New Roman" w:hAnsi="Arial" w:cs="Times New Roman"/>
          <w:sz w:val="24"/>
          <w:szCs w:val="24"/>
          <w:lang w:eastAsia="en-GB"/>
        </w:rPr>
        <w:t xml:space="preserve">2036 </w:t>
      </w:r>
      <w:r w:rsidR="00FF44E4">
        <w:rPr>
          <w:rFonts w:ascii="Arial" w:eastAsia="Times New Roman" w:hAnsi="Arial" w:cs="Times New Roman"/>
          <w:sz w:val="24"/>
          <w:szCs w:val="24"/>
          <w:lang w:eastAsia="en-GB"/>
        </w:rPr>
        <w:t xml:space="preserve">and wishes to appoint a suitably </w:t>
      </w:r>
      <w:r w:rsidR="00CC2F32" w:rsidRPr="00E50933">
        <w:rPr>
          <w:rFonts w:ascii="Arial" w:eastAsia="Times New Roman" w:hAnsi="Arial" w:cs="Times New Roman"/>
          <w:sz w:val="24"/>
          <w:szCs w:val="24"/>
          <w:lang w:eastAsia="en-GB"/>
        </w:rPr>
        <w:t>qualified and experienced consultant to undertake a</w:t>
      </w:r>
      <w:r w:rsidR="009C4121" w:rsidRPr="00E50933">
        <w:rPr>
          <w:rFonts w:ascii="Arial" w:eastAsia="Times New Roman" w:hAnsi="Arial" w:cs="Times New Roman"/>
          <w:sz w:val="24"/>
          <w:szCs w:val="24"/>
          <w:lang w:eastAsia="en-GB"/>
        </w:rPr>
        <w:t xml:space="preserve"> Strategic Housing Market Assessment</w:t>
      </w:r>
      <w:r w:rsidR="005622FB" w:rsidRPr="00E50933">
        <w:rPr>
          <w:rFonts w:ascii="Arial" w:eastAsia="Times New Roman" w:hAnsi="Arial" w:cs="Times New Roman"/>
          <w:sz w:val="24"/>
          <w:szCs w:val="24"/>
          <w:lang w:eastAsia="en-GB"/>
        </w:rPr>
        <w:t xml:space="preserve"> (SHMA)</w:t>
      </w:r>
      <w:r w:rsidR="001D1A8E">
        <w:rPr>
          <w:rFonts w:ascii="Arial" w:eastAsia="Times New Roman" w:hAnsi="Arial" w:cs="Times New Roman"/>
          <w:sz w:val="24"/>
          <w:szCs w:val="24"/>
          <w:lang w:eastAsia="en-GB"/>
        </w:rPr>
        <w:t>/GTAA</w:t>
      </w:r>
      <w:r w:rsidR="009C4121" w:rsidRPr="00E50933">
        <w:rPr>
          <w:rFonts w:ascii="Arial" w:eastAsia="Times New Roman" w:hAnsi="Arial" w:cs="Times New Roman"/>
          <w:sz w:val="24"/>
          <w:szCs w:val="24"/>
          <w:lang w:eastAsia="en-GB"/>
        </w:rPr>
        <w:t xml:space="preserve"> </w:t>
      </w:r>
      <w:r w:rsidR="00CC2F32" w:rsidRPr="00E50933">
        <w:rPr>
          <w:rFonts w:ascii="Arial" w:eastAsia="Times New Roman" w:hAnsi="Arial" w:cs="Times New Roman"/>
          <w:sz w:val="24"/>
          <w:szCs w:val="24"/>
          <w:lang w:eastAsia="en-GB"/>
        </w:rPr>
        <w:t xml:space="preserve">survey of </w:t>
      </w:r>
      <w:r w:rsidR="00DA1D75">
        <w:rPr>
          <w:rFonts w:ascii="Arial" w:eastAsia="Times New Roman" w:hAnsi="Arial" w:cs="Times New Roman"/>
          <w:sz w:val="24"/>
          <w:szCs w:val="24"/>
          <w:lang w:eastAsia="en-GB"/>
        </w:rPr>
        <w:t>that part of the</w:t>
      </w:r>
      <w:r w:rsidR="002A5C58" w:rsidRPr="00E50933">
        <w:rPr>
          <w:rFonts w:ascii="Arial" w:eastAsia="Times New Roman" w:hAnsi="Arial" w:cs="Times New Roman"/>
          <w:sz w:val="24"/>
          <w:szCs w:val="24"/>
          <w:lang w:eastAsia="en-GB"/>
        </w:rPr>
        <w:t xml:space="preserve"> District</w:t>
      </w:r>
      <w:r w:rsidR="00DA1D75">
        <w:rPr>
          <w:rFonts w:ascii="Arial" w:eastAsia="Times New Roman" w:hAnsi="Arial" w:cs="Times New Roman"/>
          <w:sz w:val="24"/>
          <w:szCs w:val="24"/>
          <w:lang w:eastAsia="en-GB"/>
        </w:rPr>
        <w:t xml:space="preserve"> which lies outside the South Downs National Park Area</w:t>
      </w:r>
      <w:r w:rsidR="002A5C58" w:rsidRPr="00E50933">
        <w:rPr>
          <w:rFonts w:ascii="Arial" w:eastAsia="Times New Roman" w:hAnsi="Arial" w:cs="Times New Roman"/>
          <w:sz w:val="24"/>
          <w:szCs w:val="24"/>
          <w:lang w:eastAsia="en-GB"/>
        </w:rPr>
        <w:t xml:space="preserve">. </w:t>
      </w:r>
    </w:p>
    <w:p w14:paraId="48AAACD0" w14:textId="33D5EB37" w:rsidR="00CC2F32" w:rsidRPr="00E50933" w:rsidRDefault="002A5C58" w:rsidP="002D1C8A">
      <w:pPr>
        <w:rPr>
          <w:rFonts w:ascii="Arial" w:eastAsia="Times New Roman" w:hAnsi="Arial" w:cs="Times New Roman"/>
          <w:sz w:val="24"/>
          <w:szCs w:val="24"/>
          <w:lang w:eastAsia="en-GB"/>
        </w:rPr>
      </w:pPr>
      <w:r w:rsidRPr="00E50933">
        <w:rPr>
          <w:rFonts w:ascii="Arial" w:eastAsia="Times New Roman" w:hAnsi="Arial" w:cs="Times New Roman"/>
          <w:sz w:val="24"/>
          <w:szCs w:val="24"/>
          <w:lang w:eastAsia="en-GB"/>
        </w:rPr>
        <w:t>Approximately 40% of Winchester District lies within the South Downs National Park (SDNP) which</w:t>
      </w:r>
      <w:r w:rsidR="00CE2E41">
        <w:rPr>
          <w:rFonts w:ascii="Arial" w:eastAsia="Times New Roman" w:hAnsi="Arial" w:cs="Times New Roman"/>
          <w:sz w:val="24"/>
          <w:szCs w:val="24"/>
          <w:lang w:eastAsia="en-GB"/>
        </w:rPr>
        <w:t xml:space="preserve"> is its own planning authority and</w:t>
      </w:r>
      <w:r w:rsidRPr="00E50933">
        <w:rPr>
          <w:rFonts w:ascii="Arial" w:eastAsia="Times New Roman" w:hAnsi="Arial" w:cs="Times New Roman"/>
          <w:sz w:val="24"/>
          <w:szCs w:val="24"/>
          <w:lang w:eastAsia="en-GB"/>
        </w:rPr>
        <w:t xml:space="preserve"> has prepared its own SHMA </w:t>
      </w:r>
      <w:r w:rsidR="004F44F0">
        <w:rPr>
          <w:rFonts w:ascii="Arial" w:eastAsia="Times New Roman" w:hAnsi="Arial" w:cs="Times New Roman"/>
          <w:sz w:val="24"/>
          <w:szCs w:val="24"/>
          <w:lang w:eastAsia="en-GB"/>
        </w:rPr>
        <w:t xml:space="preserve">and GTAA </w:t>
      </w:r>
      <w:r w:rsidRPr="00E50933">
        <w:rPr>
          <w:rFonts w:ascii="Arial" w:eastAsia="Times New Roman" w:hAnsi="Arial" w:cs="Times New Roman"/>
          <w:sz w:val="24"/>
          <w:szCs w:val="24"/>
          <w:lang w:eastAsia="en-GB"/>
        </w:rPr>
        <w:t>to support its</w:t>
      </w:r>
      <w:r w:rsidR="00AB5F7C">
        <w:rPr>
          <w:rFonts w:ascii="Arial" w:eastAsia="Times New Roman" w:hAnsi="Arial" w:cs="Times New Roman"/>
          <w:sz w:val="24"/>
          <w:szCs w:val="24"/>
          <w:lang w:eastAsia="en-GB"/>
        </w:rPr>
        <w:t xml:space="preserve"> local plan.</w:t>
      </w:r>
      <w:r w:rsidR="00DA1D75">
        <w:rPr>
          <w:rFonts w:ascii="Arial" w:eastAsia="Times New Roman" w:hAnsi="Arial" w:cs="Times New Roman"/>
          <w:sz w:val="24"/>
          <w:szCs w:val="24"/>
          <w:lang w:eastAsia="en-GB"/>
        </w:rPr>
        <w:t xml:space="preserve"> </w:t>
      </w:r>
    </w:p>
    <w:p w14:paraId="73ABB30C" w14:textId="6FA557D2" w:rsidR="00AD6450" w:rsidRPr="00E97C50" w:rsidRDefault="001E262E" w:rsidP="002D1C8A">
      <w:pPr>
        <w:autoSpaceDE w:val="0"/>
        <w:autoSpaceDN w:val="0"/>
        <w:adjustRightInd w:val="0"/>
        <w:spacing w:after="0" w:line="240" w:lineRule="auto"/>
        <w:rPr>
          <w:rFonts w:ascii="Arial" w:hAnsi="Arial" w:cs="Arial"/>
          <w:sz w:val="24"/>
          <w:szCs w:val="24"/>
        </w:rPr>
      </w:pPr>
      <w:r>
        <w:rPr>
          <w:rFonts w:ascii="Arial" w:hAnsi="Arial" w:cs="Arial"/>
          <w:sz w:val="24"/>
          <w:szCs w:val="24"/>
        </w:rPr>
        <w:t>1.9</w:t>
      </w:r>
      <w:r>
        <w:rPr>
          <w:rFonts w:ascii="Arial" w:hAnsi="Arial" w:cs="Arial"/>
          <w:sz w:val="24"/>
          <w:szCs w:val="24"/>
        </w:rPr>
        <w:tab/>
      </w:r>
      <w:r w:rsidR="00AD6450" w:rsidRPr="00E97C50">
        <w:rPr>
          <w:rFonts w:ascii="Arial" w:hAnsi="Arial" w:cs="Arial"/>
          <w:sz w:val="24"/>
          <w:szCs w:val="24"/>
        </w:rPr>
        <w:t>The SHMA</w:t>
      </w:r>
      <w:r w:rsidR="004F44F0">
        <w:rPr>
          <w:rFonts w:ascii="Arial" w:hAnsi="Arial" w:cs="Arial"/>
          <w:sz w:val="24"/>
          <w:szCs w:val="24"/>
        </w:rPr>
        <w:t>/GTAA</w:t>
      </w:r>
      <w:r w:rsidR="00AD6450" w:rsidRPr="00E97C50">
        <w:rPr>
          <w:rFonts w:ascii="Arial" w:hAnsi="Arial" w:cs="Arial"/>
          <w:sz w:val="24"/>
          <w:szCs w:val="24"/>
        </w:rPr>
        <w:t xml:space="preserve"> will form part of the evidence base that will help inform the housing policies and proposals in the new Local Plan 2036. It is an assessment of future needs for </w:t>
      </w:r>
      <w:r w:rsidR="00EA34C5" w:rsidRPr="00E97C50">
        <w:rPr>
          <w:rFonts w:ascii="Arial" w:hAnsi="Arial" w:cs="Arial"/>
          <w:sz w:val="24"/>
          <w:szCs w:val="24"/>
        </w:rPr>
        <w:t>market</w:t>
      </w:r>
      <w:r w:rsidR="00AD6450" w:rsidRPr="00E97C50">
        <w:rPr>
          <w:rFonts w:ascii="Arial" w:hAnsi="Arial" w:cs="Arial"/>
          <w:sz w:val="24"/>
          <w:szCs w:val="24"/>
        </w:rPr>
        <w:t xml:space="preserve"> and affordable housing, the type and mix of homes required and the needs of specific groups</w:t>
      </w:r>
      <w:r w:rsidR="001D1A8E">
        <w:rPr>
          <w:rFonts w:ascii="Arial" w:hAnsi="Arial" w:cs="Arial"/>
          <w:sz w:val="24"/>
          <w:szCs w:val="24"/>
        </w:rPr>
        <w:t>, including travellers</w:t>
      </w:r>
      <w:r w:rsidR="007E329A" w:rsidRPr="00ED588D">
        <w:rPr>
          <w:rStyle w:val="FootnoteReference"/>
          <w:rFonts w:ascii="Arial" w:hAnsi="Arial" w:cs="Arial"/>
          <w:sz w:val="24"/>
          <w:szCs w:val="24"/>
        </w:rPr>
        <w:footnoteReference w:id="1"/>
      </w:r>
      <w:r w:rsidR="00AD6450" w:rsidRPr="00ED588D">
        <w:rPr>
          <w:rFonts w:ascii="Arial" w:hAnsi="Arial" w:cs="Arial"/>
          <w:sz w:val="24"/>
          <w:szCs w:val="24"/>
        </w:rPr>
        <w:t>.</w:t>
      </w:r>
      <w:r w:rsidR="00E97C50" w:rsidRPr="00ED588D">
        <w:rPr>
          <w:rFonts w:ascii="Arial" w:hAnsi="Arial" w:cs="Arial"/>
          <w:sz w:val="24"/>
          <w:szCs w:val="24"/>
        </w:rPr>
        <w:t xml:space="preserve"> T</w:t>
      </w:r>
      <w:r w:rsidR="00E97C50">
        <w:rPr>
          <w:rFonts w:ascii="Arial" w:hAnsi="Arial" w:cs="Arial"/>
          <w:sz w:val="24"/>
          <w:szCs w:val="24"/>
        </w:rPr>
        <w:t>he N</w:t>
      </w:r>
      <w:r w:rsidR="00FF44E4">
        <w:rPr>
          <w:rFonts w:ascii="Arial" w:hAnsi="Arial" w:cs="Arial"/>
          <w:sz w:val="24"/>
          <w:szCs w:val="24"/>
        </w:rPr>
        <w:t xml:space="preserve">ational </w:t>
      </w:r>
      <w:r w:rsidR="00E97C50">
        <w:rPr>
          <w:rFonts w:ascii="Arial" w:hAnsi="Arial" w:cs="Arial"/>
          <w:sz w:val="24"/>
          <w:szCs w:val="24"/>
        </w:rPr>
        <w:t>P</w:t>
      </w:r>
      <w:r w:rsidR="00FF44E4">
        <w:rPr>
          <w:rFonts w:ascii="Arial" w:hAnsi="Arial" w:cs="Arial"/>
          <w:sz w:val="24"/>
          <w:szCs w:val="24"/>
        </w:rPr>
        <w:t xml:space="preserve">lanning </w:t>
      </w:r>
      <w:r w:rsidR="00E97C50">
        <w:rPr>
          <w:rFonts w:ascii="Arial" w:hAnsi="Arial" w:cs="Arial"/>
          <w:sz w:val="24"/>
          <w:szCs w:val="24"/>
        </w:rPr>
        <w:t>P</w:t>
      </w:r>
      <w:r w:rsidR="00FF44E4">
        <w:rPr>
          <w:rFonts w:ascii="Arial" w:hAnsi="Arial" w:cs="Arial"/>
          <w:sz w:val="24"/>
          <w:szCs w:val="24"/>
        </w:rPr>
        <w:t xml:space="preserve">olicy </w:t>
      </w:r>
      <w:r w:rsidR="00E97C50">
        <w:rPr>
          <w:rFonts w:ascii="Arial" w:hAnsi="Arial" w:cs="Arial"/>
          <w:sz w:val="24"/>
          <w:szCs w:val="24"/>
        </w:rPr>
        <w:t>F</w:t>
      </w:r>
      <w:r w:rsidR="00FF44E4">
        <w:rPr>
          <w:rFonts w:ascii="Arial" w:hAnsi="Arial" w:cs="Arial"/>
          <w:sz w:val="24"/>
          <w:szCs w:val="24"/>
        </w:rPr>
        <w:t>ramework (NPPF) paragraph 11</w:t>
      </w:r>
      <w:r w:rsidR="00E97C50">
        <w:rPr>
          <w:rFonts w:ascii="Arial" w:hAnsi="Arial" w:cs="Arial"/>
          <w:sz w:val="24"/>
          <w:szCs w:val="24"/>
        </w:rPr>
        <w:t xml:space="preserve"> requires the Council’s strategic policies to, </w:t>
      </w:r>
      <w:r w:rsidR="00FF44E4">
        <w:rPr>
          <w:rFonts w:ascii="Arial" w:hAnsi="Arial" w:cs="Arial"/>
          <w:sz w:val="24"/>
          <w:szCs w:val="24"/>
        </w:rPr>
        <w:t>“</w:t>
      </w:r>
      <w:r w:rsidR="00E97C50">
        <w:rPr>
          <w:rFonts w:ascii="Arial" w:hAnsi="Arial" w:cs="Arial"/>
          <w:sz w:val="24"/>
          <w:szCs w:val="24"/>
        </w:rPr>
        <w:t>as a minimum, provide for objectively assessed ne</w:t>
      </w:r>
      <w:r w:rsidR="00256C1D">
        <w:rPr>
          <w:rFonts w:ascii="Arial" w:hAnsi="Arial" w:cs="Arial"/>
          <w:sz w:val="24"/>
          <w:szCs w:val="24"/>
        </w:rPr>
        <w:t xml:space="preserve">eds for housing </w:t>
      </w:r>
      <w:r w:rsidR="00FF44E4">
        <w:rPr>
          <w:rFonts w:ascii="Arial" w:hAnsi="Arial" w:cs="Arial"/>
          <w:sz w:val="24"/>
          <w:szCs w:val="24"/>
        </w:rPr>
        <w:t>and other uses, as well as any needs that cannot be met within neighbouring areas”</w:t>
      </w:r>
      <w:r w:rsidR="00256C1D">
        <w:rPr>
          <w:rFonts w:ascii="Arial" w:hAnsi="Arial" w:cs="Arial"/>
          <w:sz w:val="24"/>
          <w:szCs w:val="24"/>
        </w:rPr>
        <w:t xml:space="preserve"> in order to be found sound. </w:t>
      </w:r>
    </w:p>
    <w:p w14:paraId="31E724FF" w14:textId="497DF1C8" w:rsidR="000E2DA4" w:rsidRPr="00E97C50" w:rsidRDefault="000E2DA4" w:rsidP="00AD6450">
      <w:pPr>
        <w:autoSpaceDE w:val="0"/>
        <w:autoSpaceDN w:val="0"/>
        <w:adjustRightInd w:val="0"/>
        <w:spacing w:after="0" w:line="240" w:lineRule="auto"/>
        <w:rPr>
          <w:rFonts w:ascii="Arial" w:hAnsi="Arial" w:cs="Arial"/>
          <w:sz w:val="24"/>
          <w:szCs w:val="24"/>
        </w:rPr>
      </w:pPr>
    </w:p>
    <w:p w14:paraId="6CF6EC47" w14:textId="10A2F5C3" w:rsidR="00090E9E" w:rsidRDefault="00E86A3C" w:rsidP="00AD6450">
      <w:pPr>
        <w:autoSpaceDE w:val="0"/>
        <w:autoSpaceDN w:val="0"/>
        <w:adjustRightInd w:val="0"/>
        <w:spacing w:after="0" w:line="240" w:lineRule="auto"/>
        <w:rPr>
          <w:rFonts w:ascii="Arial" w:hAnsi="Arial" w:cs="Arial"/>
          <w:sz w:val="24"/>
          <w:szCs w:val="24"/>
        </w:rPr>
      </w:pPr>
      <w:r>
        <w:rPr>
          <w:rFonts w:ascii="Arial" w:hAnsi="Arial" w:cs="Arial"/>
          <w:sz w:val="24"/>
          <w:szCs w:val="24"/>
        </w:rPr>
        <w:t>1.10</w:t>
      </w:r>
      <w:r>
        <w:rPr>
          <w:rFonts w:ascii="Arial" w:hAnsi="Arial" w:cs="Arial"/>
          <w:sz w:val="24"/>
          <w:szCs w:val="24"/>
        </w:rPr>
        <w:tab/>
      </w:r>
      <w:r w:rsidR="000E2DA4" w:rsidRPr="00E97C50">
        <w:rPr>
          <w:rFonts w:ascii="Arial" w:hAnsi="Arial" w:cs="Arial"/>
          <w:sz w:val="24"/>
          <w:szCs w:val="24"/>
        </w:rPr>
        <w:t>The NPPF</w:t>
      </w:r>
      <w:r w:rsidR="00FB51F4">
        <w:rPr>
          <w:rFonts w:ascii="Arial" w:hAnsi="Arial" w:cs="Arial"/>
          <w:sz w:val="24"/>
          <w:szCs w:val="24"/>
        </w:rPr>
        <w:t xml:space="preserve"> and updated Planning Policy Guidance</w:t>
      </w:r>
      <w:r w:rsidR="000E2DA4" w:rsidRPr="00E97C50">
        <w:rPr>
          <w:rFonts w:ascii="Arial" w:hAnsi="Arial" w:cs="Arial"/>
          <w:sz w:val="24"/>
          <w:szCs w:val="24"/>
        </w:rPr>
        <w:t xml:space="preserve"> </w:t>
      </w:r>
      <w:r w:rsidR="00FF44E4">
        <w:rPr>
          <w:rFonts w:ascii="Arial" w:hAnsi="Arial" w:cs="Arial"/>
          <w:sz w:val="24"/>
          <w:szCs w:val="24"/>
        </w:rPr>
        <w:t xml:space="preserve">(PPG) </w:t>
      </w:r>
      <w:r w:rsidR="000E2DA4" w:rsidRPr="00E97C50">
        <w:rPr>
          <w:rFonts w:ascii="Arial" w:hAnsi="Arial" w:cs="Arial"/>
          <w:sz w:val="24"/>
          <w:szCs w:val="24"/>
        </w:rPr>
        <w:t xml:space="preserve">provide the framework for national policy on planning for housing, business and other development and </w:t>
      </w:r>
      <w:r w:rsidR="004D031B" w:rsidRPr="00E97C50">
        <w:rPr>
          <w:rFonts w:ascii="Arial" w:hAnsi="Arial" w:cs="Arial"/>
          <w:sz w:val="24"/>
          <w:szCs w:val="24"/>
        </w:rPr>
        <w:t>require</w:t>
      </w:r>
      <w:r w:rsidR="000E2DA4" w:rsidRPr="00E97C50">
        <w:rPr>
          <w:rFonts w:ascii="Arial" w:hAnsi="Arial" w:cs="Arial"/>
          <w:sz w:val="24"/>
          <w:szCs w:val="24"/>
        </w:rPr>
        <w:t xml:space="preserve"> councils to identify the housing needs of a</w:t>
      </w:r>
      <w:r w:rsidR="00E91739" w:rsidRPr="00E97C50">
        <w:rPr>
          <w:rFonts w:ascii="Arial" w:hAnsi="Arial" w:cs="Arial"/>
          <w:sz w:val="24"/>
          <w:szCs w:val="24"/>
        </w:rPr>
        <w:t xml:space="preserve">n area. </w:t>
      </w:r>
      <w:r w:rsidR="004D031B">
        <w:rPr>
          <w:rFonts w:ascii="Arial" w:hAnsi="Arial" w:cs="Arial"/>
          <w:sz w:val="24"/>
          <w:szCs w:val="24"/>
        </w:rPr>
        <w:t xml:space="preserve">Chapter 5 (Delivering a sufficient supply of homes) says that to support the Government’s objective of significantly boosting the supply of homes, it is important that a sufficient amount and variety of land can come forward where it is needed, that the needs of groups with specific housing requirements are addressed and that land with permission is developed without unnecessary delay. </w:t>
      </w:r>
    </w:p>
    <w:p w14:paraId="29648730" w14:textId="77777777" w:rsidR="000D513C" w:rsidRDefault="000D513C" w:rsidP="00AD6450">
      <w:pPr>
        <w:autoSpaceDE w:val="0"/>
        <w:autoSpaceDN w:val="0"/>
        <w:adjustRightInd w:val="0"/>
        <w:spacing w:after="0" w:line="240" w:lineRule="auto"/>
        <w:rPr>
          <w:rFonts w:ascii="Arial" w:hAnsi="Arial" w:cs="Arial"/>
          <w:sz w:val="24"/>
          <w:szCs w:val="24"/>
        </w:rPr>
      </w:pPr>
    </w:p>
    <w:p w14:paraId="2B22F185" w14:textId="6BAE9805" w:rsidR="000D513C" w:rsidRDefault="000D513C" w:rsidP="00AD6450">
      <w:pPr>
        <w:autoSpaceDE w:val="0"/>
        <w:autoSpaceDN w:val="0"/>
        <w:adjustRightInd w:val="0"/>
        <w:spacing w:after="0" w:line="240" w:lineRule="auto"/>
        <w:rPr>
          <w:rFonts w:ascii="Arial" w:hAnsi="Arial" w:cs="Arial"/>
          <w:sz w:val="24"/>
          <w:szCs w:val="24"/>
        </w:rPr>
      </w:pPr>
      <w:r>
        <w:rPr>
          <w:rFonts w:ascii="Arial" w:hAnsi="Arial" w:cs="Arial"/>
          <w:sz w:val="24"/>
          <w:szCs w:val="24"/>
        </w:rPr>
        <w:t>1.11</w:t>
      </w:r>
      <w:r>
        <w:rPr>
          <w:rFonts w:ascii="Arial" w:hAnsi="Arial" w:cs="Arial"/>
          <w:sz w:val="24"/>
          <w:szCs w:val="24"/>
        </w:rPr>
        <w:tab/>
      </w:r>
      <w:bookmarkStart w:id="0" w:name="_GoBack"/>
      <w:r>
        <w:rPr>
          <w:rFonts w:ascii="Arial" w:hAnsi="Arial" w:cs="Arial"/>
          <w:sz w:val="24"/>
          <w:szCs w:val="24"/>
        </w:rPr>
        <w:t>The City Council has already commissioned</w:t>
      </w:r>
      <w:r w:rsidR="00AB5F7C">
        <w:rPr>
          <w:rFonts w:ascii="Arial" w:hAnsi="Arial" w:cs="Arial"/>
          <w:sz w:val="24"/>
          <w:szCs w:val="24"/>
        </w:rPr>
        <w:t xml:space="preserve"> ICENI to produce</w:t>
      </w:r>
      <w:r>
        <w:rPr>
          <w:rFonts w:ascii="Arial" w:hAnsi="Arial" w:cs="Arial"/>
          <w:sz w:val="24"/>
          <w:szCs w:val="24"/>
        </w:rPr>
        <w:t xml:space="preserve"> a Future Housing Needs Study to assess the numbers of dwellings that will need to be provided over the plan period </w:t>
      </w:r>
      <w:r w:rsidR="006D38A0">
        <w:rPr>
          <w:rFonts w:ascii="Arial" w:hAnsi="Arial" w:cs="Arial"/>
          <w:sz w:val="24"/>
          <w:szCs w:val="24"/>
        </w:rPr>
        <w:t>the</w:t>
      </w:r>
      <w:r>
        <w:rPr>
          <w:rFonts w:ascii="Arial" w:hAnsi="Arial" w:cs="Arial"/>
          <w:sz w:val="24"/>
          <w:szCs w:val="24"/>
        </w:rPr>
        <w:t xml:space="preserve"> report will be available by the end of June and should inform the work to be done in the SHMAA and GTAA. </w:t>
      </w:r>
      <w:bookmarkEnd w:id="0"/>
      <w:r>
        <w:rPr>
          <w:rFonts w:ascii="Arial" w:hAnsi="Arial" w:cs="Arial"/>
          <w:sz w:val="24"/>
          <w:szCs w:val="24"/>
        </w:rPr>
        <w:t xml:space="preserve">. </w:t>
      </w:r>
    </w:p>
    <w:p w14:paraId="601858F9" w14:textId="77777777" w:rsidR="00090E9E" w:rsidRDefault="00090E9E" w:rsidP="00AD6450">
      <w:pPr>
        <w:autoSpaceDE w:val="0"/>
        <w:autoSpaceDN w:val="0"/>
        <w:adjustRightInd w:val="0"/>
        <w:spacing w:after="0" w:line="240" w:lineRule="auto"/>
        <w:rPr>
          <w:rFonts w:ascii="Arial" w:hAnsi="Arial" w:cs="Arial"/>
          <w:sz w:val="24"/>
          <w:szCs w:val="24"/>
        </w:rPr>
      </w:pPr>
    </w:p>
    <w:p w14:paraId="552E88BB" w14:textId="7F076D60" w:rsidR="003A09DF" w:rsidRDefault="000D513C" w:rsidP="00A46C78">
      <w:pPr>
        <w:autoSpaceDE w:val="0"/>
        <w:autoSpaceDN w:val="0"/>
        <w:adjustRightInd w:val="0"/>
        <w:spacing w:after="0" w:line="240" w:lineRule="auto"/>
        <w:rPr>
          <w:rFonts w:ascii="Arial" w:hAnsi="Arial" w:cs="Arial"/>
          <w:sz w:val="24"/>
          <w:szCs w:val="24"/>
        </w:rPr>
      </w:pPr>
      <w:r>
        <w:rPr>
          <w:rFonts w:ascii="Arial" w:hAnsi="Arial" w:cs="Arial"/>
          <w:sz w:val="24"/>
          <w:szCs w:val="24"/>
        </w:rPr>
        <w:t>1.12</w:t>
      </w:r>
      <w:r>
        <w:rPr>
          <w:rFonts w:ascii="Arial" w:hAnsi="Arial" w:cs="Arial"/>
          <w:sz w:val="24"/>
          <w:szCs w:val="24"/>
        </w:rPr>
        <w:tab/>
      </w:r>
      <w:r w:rsidR="00A46C78" w:rsidRPr="00E97C50">
        <w:rPr>
          <w:rFonts w:ascii="Arial" w:hAnsi="Arial" w:cs="Arial"/>
          <w:sz w:val="24"/>
          <w:szCs w:val="24"/>
        </w:rPr>
        <w:t>The NPPF</w:t>
      </w:r>
      <w:r w:rsidR="00973D57">
        <w:rPr>
          <w:rFonts w:ascii="Arial" w:hAnsi="Arial" w:cs="Arial"/>
          <w:sz w:val="24"/>
          <w:szCs w:val="24"/>
        </w:rPr>
        <w:t xml:space="preserve"> (paragraph 61)</w:t>
      </w:r>
      <w:r w:rsidR="00A46C78" w:rsidRPr="00E97C50">
        <w:rPr>
          <w:rFonts w:ascii="Arial" w:hAnsi="Arial" w:cs="Arial"/>
          <w:sz w:val="24"/>
          <w:szCs w:val="24"/>
        </w:rPr>
        <w:t xml:space="preserve"> has also set out new types of housing provision which need to be taken into account for the District including affordable housing, families with children, older people, students, people with disabilities, service families, travellers, people who rent their homes and people wishing to commission or build their own homes. </w:t>
      </w:r>
      <w:r w:rsidR="00725DA3">
        <w:rPr>
          <w:rFonts w:ascii="Arial" w:hAnsi="Arial" w:cs="Arial"/>
          <w:sz w:val="24"/>
          <w:szCs w:val="24"/>
        </w:rPr>
        <w:t>This may n</w:t>
      </w:r>
      <w:r w:rsidR="00255D94">
        <w:rPr>
          <w:rFonts w:ascii="Arial" w:hAnsi="Arial" w:cs="Arial"/>
          <w:sz w:val="24"/>
          <w:szCs w:val="24"/>
        </w:rPr>
        <w:t xml:space="preserve">ot be an exclusive list and any other </w:t>
      </w:r>
      <w:r w:rsidR="00725DA3">
        <w:rPr>
          <w:rFonts w:ascii="Arial" w:hAnsi="Arial" w:cs="Arial"/>
          <w:sz w:val="24"/>
          <w:szCs w:val="24"/>
        </w:rPr>
        <w:t>needs</w:t>
      </w:r>
      <w:r w:rsidR="00255D94">
        <w:rPr>
          <w:rFonts w:ascii="Arial" w:hAnsi="Arial" w:cs="Arial"/>
          <w:sz w:val="24"/>
          <w:szCs w:val="24"/>
        </w:rPr>
        <w:t xml:space="preserve"> identified for </w:t>
      </w:r>
      <w:r w:rsidR="00725DA3">
        <w:rPr>
          <w:rFonts w:ascii="Arial" w:hAnsi="Arial" w:cs="Arial"/>
          <w:sz w:val="24"/>
          <w:szCs w:val="24"/>
        </w:rPr>
        <w:t xml:space="preserve">groups of </w:t>
      </w:r>
      <w:r w:rsidR="009340A5">
        <w:rPr>
          <w:rFonts w:ascii="Arial" w:hAnsi="Arial" w:cs="Arial"/>
          <w:sz w:val="24"/>
          <w:szCs w:val="24"/>
        </w:rPr>
        <w:t xml:space="preserve">residents within the District </w:t>
      </w:r>
      <w:r w:rsidR="00255D94">
        <w:rPr>
          <w:rFonts w:ascii="Arial" w:hAnsi="Arial" w:cs="Arial"/>
          <w:sz w:val="24"/>
          <w:szCs w:val="24"/>
        </w:rPr>
        <w:t xml:space="preserve">should </w:t>
      </w:r>
      <w:r w:rsidR="009340A5">
        <w:rPr>
          <w:rFonts w:ascii="Arial" w:hAnsi="Arial" w:cs="Arial"/>
          <w:sz w:val="24"/>
          <w:szCs w:val="24"/>
        </w:rPr>
        <w:t xml:space="preserve">be </w:t>
      </w:r>
      <w:r w:rsidR="002E2976">
        <w:rPr>
          <w:rFonts w:ascii="Arial" w:hAnsi="Arial" w:cs="Arial"/>
          <w:sz w:val="24"/>
          <w:szCs w:val="24"/>
        </w:rPr>
        <w:t xml:space="preserve">accounted for. </w:t>
      </w:r>
    </w:p>
    <w:p w14:paraId="6E4AD379" w14:textId="77777777" w:rsidR="00CB3679" w:rsidRDefault="00CB3679" w:rsidP="00A46C78">
      <w:pPr>
        <w:autoSpaceDE w:val="0"/>
        <w:autoSpaceDN w:val="0"/>
        <w:adjustRightInd w:val="0"/>
        <w:spacing w:after="0" w:line="240" w:lineRule="auto"/>
        <w:rPr>
          <w:rFonts w:ascii="Arial" w:hAnsi="Arial" w:cs="Arial"/>
          <w:sz w:val="24"/>
          <w:szCs w:val="24"/>
        </w:rPr>
      </w:pPr>
    </w:p>
    <w:p w14:paraId="4987EF94" w14:textId="61945C2C" w:rsidR="00F459C0" w:rsidRDefault="000D513C" w:rsidP="00A46C78">
      <w:pPr>
        <w:autoSpaceDE w:val="0"/>
        <w:autoSpaceDN w:val="0"/>
        <w:adjustRightInd w:val="0"/>
        <w:spacing w:after="0" w:line="240" w:lineRule="auto"/>
        <w:rPr>
          <w:rFonts w:ascii="Arial" w:hAnsi="Arial" w:cs="Arial"/>
          <w:sz w:val="24"/>
          <w:szCs w:val="24"/>
        </w:rPr>
      </w:pPr>
      <w:r>
        <w:rPr>
          <w:rFonts w:ascii="Arial" w:hAnsi="Arial" w:cs="Arial"/>
          <w:sz w:val="24"/>
          <w:szCs w:val="24"/>
        </w:rPr>
        <w:t>1.13</w:t>
      </w:r>
      <w:r>
        <w:rPr>
          <w:rFonts w:ascii="Arial" w:hAnsi="Arial" w:cs="Arial"/>
          <w:sz w:val="24"/>
          <w:szCs w:val="24"/>
        </w:rPr>
        <w:tab/>
      </w:r>
      <w:r w:rsidR="003A09DF">
        <w:rPr>
          <w:rFonts w:ascii="Arial" w:hAnsi="Arial" w:cs="Arial"/>
          <w:sz w:val="24"/>
          <w:szCs w:val="24"/>
        </w:rPr>
        <w:t>In respect of students the Council is aware that this is an area of housing growth within the City which</w:t>
      </w:r>
      <w:r w:rsidR="005F77E2">
        <w:rPr>
          <w:rFonts w:ascii="Arial" w:hAnsi="Arial" w:cs="Arial"/>
          <w:sz w:val="24"/>
          <w:szCs w:val="24"/>
        </w:rPr>
        <w:t xml:space="preserve"> has proved to be co</w:t>
      </w:r>
      <w:r w:rsidR="003A09DF">
        <w:rPr>
          <w:rFonts w:ascii="Arial" w:hAnsi="Arial" w:cs="Arial"/>
          <w:sz w:val="24"/>
          <w:szCs w:val="24"/>
        </w:rPr>
        <w:t>ntroversial</w:t>
      </w:r>
      <w:r w:rsidR="005F77E2">
        <w:rPr>
          <w:rFonts w:ascii="Arial" w:hAnsi="Arial" w:cs="Arial"/>
          <w:sz w:val="24"/>
          <w:szCs w:val="24"/>
        </w:rPr>
        <w:t xml:space="preserve">. The Council </w:t>
      </w:r>
      <w:r w:rsidR="005F77E2" w:rsidRPr="005F77E2">
        <w:rPr>
          <w:rFonts w:ascii="Arial" w:hAnsi="Arial" w:cs="Arial"/>
          <w:sz w:val="24"/>
          <w:szCs w:val="24"/>
        </w:rPr>
        <w:t xml:space="preserve">made </w:t>
      </w:r>
      <w:r w:rsidR="005F77E2">
        <w:rPr>
          <w:rFonts w:ascii="Arial" w:hAnsi="Arial" w:cs="Arial"/>
          <w:sz w:val="24"/>
          <w:szCs w:val="24"/>
        </w:rPr>
        <w:t xml:space="preserve">two </w:t>
      </w:r>
      <w:r w:rsidR="005F77E2" w:rsidRPr="005F77E2">
        <w:rPr>
          <w:rFonts w:ascii="Arial" w:hAnsi="Arial" w:cs="Arial"/>
          <w:sz w:val="24"/>
          <w:szCs w:val="24"/>
        </w:rPr>
        <w:t>Article 4 Direction</w:t>
      </w:r>
      <w:r w:rsidR="00FD5AB8">
        <w:rPr>
          <w:rFonts w:ascii="Arial" w:hAnsi="Arial" w:cs="Arial"/>
          <w:sz w:val="24"/>
          <w:szCs w:val="24"/>
        </w:rPr>
        <w:t>s for the residential areas of</w:t>
      </w:r>
      <w:r w:rsidR="005F77E2">
        <w:rPr>
          <w:rFonts w:ascii="Arial" w:hAnsi="Arial" w:cs="Arial"/>
          <w:sz w:val="24"/>
          <w:szCs w:val="24"/>
        </w:rPr>
        <w:t xml:space="preserve"> Stanmore and Winnall </w:t>
      </w:r>
      <w:r w:rsidR="00FD5AB8">
        <w:rPr>
          <w:rFonts w:ascii="Arial" w:hAnsi="Arial" w:cs="Arial"/>
          <w:sz w:val="24"/>
          <w:szCs w:val="24"/>
        </w:rPr>
        <w:t xml:space="preserve">which had </w:t>
      </w:r>
      <w:r w:rsidR="005F77E2">
        <w:rPr>
          <w:rFonts w:ascii="Arial" w:hAnsi="Arial" w:cs="Arial"/>
          <w:sz w:val="24"/>
          <w:szCs w:val="24"/>
        </w:rPr>
        <w:t xml:space="preserve">the effect of </w:t>
      </w:r>
      <w:r w:rsidR="005F77E2" w:rsidRPr="005F77E2">
        <w:rPr>
          <w:rFonts w:ascii="Arial" w:hAnsi="Arial" w:cs="Arial"/>
          <w:sz w:val="24"/>
          <w:szCs w:val="24"/>
        </w:rPr>
        <w:t>withdraw</w:t>
      </w:r>
      <w:r w:rsidR="005F77E2">
        <w:rPr>
          <w:rFonts w:ascii="Arial" w:hAnsi="Arial" w:cs="Arial"/>
          <w:sz w:val="24"/>
          <w:szCs w:val="24"/>
        </w:rPr>
        <w:t>ing</w:t>
      </w:r>
      <w:r w:rsidR="005F77E2" w:rsidRPr="005F77E2">
        <w:rPr>
          <w:rFonts w:ascii="Arial" w:hAnsi="Arial" w:cs="Arial"/>
          <w:sz w:val="24"/>
          <w:szCs w:val="24"/>
        </w:rPr>
        <w:t xml:space="preserve"> permitted development rights for the change of use of a dwelling house within Class C3 of the Order to a house in multiple occupation within Class C4</w:t>
      </w:r>
      <w:r w:rsidR="00F459C0">
        <w:rPr>
          <w:rFonts w:ascii="Arial" w:hAnsi="Arial" w:cs="Arial"/>
          <w:sz w:val="24"/>
          <w:szCs w:val="24"/>
        </w:rPr>
        <w:t xml:space="preserve">. </w:t>
      </w:r>
    </w:p>
    <w:p w14:paraId="65EF4EFD" w14:textId="1B1F3EF5" w:rsidR="003A09DF" w:rsidRDefault="003A09DF" w:rsidP="00A46C78">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As part of the SHMA the needs and likely growth of the student population within</w:t>
      </w:r>
      <w:r w:rsidR="00896844">
        <w:rPr>
          <w:rFonts w:ascii="Arial" w:hAnsi="Arial" w:cs="Arial"/>
          <w:sz w:val="24"/>
          <w:szCs w:val="24"/>
        </w:rPr>
        <w:t xml:space="preserve"> Winchester should be assessed and how the growth (assuming there will be growth) can be best accommodated with the </w:t>
      </w:r>
      <w:r w:rsidR="0006652E">
        <w:rPr>
          <w:rFonts w:ascii="Arial" w:hAnsi="Arial" w:cs="Arial"/>
          <w:sz w:val="24"/>
          <w:szCs w:val="24"/>
        </w:rPr>
        <w:t xml:space="preserve">ultimate </w:t>
      </w:r>
      <w:r w:rsidR="00896844">
        <w:rPr>
          <w:rFonts w:ascii="Arial" w:hAnsi="Arial" w:cs="Arial"/>
          <w:sz w:val="24"/>
          <w:szCs w:val="24"/>
        </w:rPr>
        <w:t>aim of returni</w:t>
      </w:r>
      <w:r w:rsidR="00A57C1E">
        <w:rPr>
          <w:rFonts w:ascii="Arial" w:hAnsi="Arial" w:cs="Arial"/>
          <w:sz w:val="24"/>
          <w:szCs w:val="24"/>
        </w:rPr>
        <w:t xml:space="preserve">ng family houses to the </w:t>
      </w:r>
      <w:r w:rsidR="00A57C1E" w:rsidRPr="000D33F5">
        <w:rPr>
          <w:rFonts w:ascii="Arial" w:hAnsi="Arial" w:cs="Arial"/>
          <w:sz w:val="24"/>
          <w:szCs w:val="24"/>
        </w:rPr>
        <w:t xml:space="preserve">market. </w:t>
      </w:r>
      <w:r w:rsidR="00D21AA8" w:rsidRPr="000D33F5">
        <w:rPr>
          <w:rFonts w:ascii="Arial" w:hAnsi="Arial" w:cs="Arial"/>
          <w:sz w:val="24"/>
          <w:szCs w:val="24"/>
        </w:rPr>
        <w:t xml:space="preserve">The consultant will need to contact University of Winchester, University of </w:t>
      </w:r>
      <w:r w:rsidR="000D33F5" w:rsidRPr="000D33F5">
        <w:rPr>
          <w:rFonts w:ascii="Arial" w:hAnsi="Arial" w:cs="Arial"/>
          <w:sz w:val="24"/>
          <w:szCs w:val="24"/>
        </w:rPr>
        <w:t>Southampton and Sparsholt College</w:t>
      </w:r>
      <w:r w:rsidR="00D21AA8" w:rsidRPr="000D33F5">
        <w:rPr>
          <w:rFonts w:ascii="Arial" w:hAnsi="Arial" w:cs="Arial"/>
          <w:sz w:val="24"/>
          <w:szCs w:val="24"/>
        </w:rPr>
        <w:t>.</w:t>
      </w:r>
    </w:p>
    <w:p w14:paraId="6E2F776C" w14:textId="77777777" w:rsidR="0006652E" w:rsidRDefault="0006652E" w:rsidP="00A46C78">
      <w:pPr>
        <w:autoSpaceDE w:val="0"/>
        <w:autoSpaceDN w:val="0"/>
        <w:adjustRightInd w:val="0"/>
        <w:spacing w:after="0" w:line="240" w:lineRule="auto"/>
        <w:rPr>
          <w:rFonts w:ascii="Arial" w:hAnsi="Arial" w:cs="Arial"/>
          <w:sz w:val="24"/>
          <w:szCs w:val="24"/>
        </w:rPr>
      </w:pPr>
    </w:p>
    <w:p w14:paraId="688951A7" w14:textId="470E8344" w:rsidR="003A09DF" w:rsidRDefault="000D513C" w:rsidP="00A46C78">
      <w:pPr>
        <w:autoSpaceDE w:val="0"/>
        <w:autoSpaceDN w:val="0"/>
        <w:adjustRightInd w:val="0"/>
        <w:spacing w:after="0" w:line="240" w:lineRule="auto"/>
        <w:rPr>
          <w:rStyle w:val="Hyperlink"/>
          <w:rFonts w:ascii="Arial" w:hAnsi="Arial" w:cs="Arial"/>
          <w:sz w:val="24"/>
          <w:szCs w:val="24"/>
        </w:rPr>
      </w:pPr>
      <w:r>
        <w:rPr>
          <w:rFonts w:ascii="Arial" w:hAnsi="Arial" w:cs="Arial"/>
          <w:sz w:val="24"/>
          <w:szCs w:val="24"/>
        </w:rPr>
        <w:t>1.14</w:t>
      </w:r>
      <w:r>
        <w:rPr>
          <w:rFonts w:ascii="Arial" w:hAnsi="Arial" w:cs="Arial"/>
          <w:sz w:val="24"/>
          <w:szCs w:val="24"/>
        </w:rPr>
        <w:tab/>
      </w:r>
      <w:r w:rsidR="003A09DF">
        <w:rPr>
          <w:rFonts w:ascii="Arial" w:hAnsi="Arial" w:cs="Arial"/>
          <w:sz w:val="24"/>
          <w:szCs w:val="24"/>
        </w:rPr>
        <w:t>The Council is also looking to update its information on gypsy and traveller population and sites within the district by including a Gypsy and Traveller Accommodation Assessment (GTAA</w:t>
      </w:r>
      <w:r w:rsidR="0006652E">
        <w:rPr>
          <w:rFonts w:ascii="Arial" w:hAnsi="Arial" w:cs="Arial"/>
          <w:sz w:val="24"/>
          <w:szCs w:val="24"/>
        </w:rPr>
        <w:t>) as part of the evidence base. The Council</w:t>
      </w:r>
      <w:r>
        <w:rPr>
          <w:rFonts w:ascii="Arial" w:hAnsi="Arial" w:cs="Arial"/>
          <w:sz w:val="24"/>
          <w:szCs w:val="24"/>
        </w:rPr>
        <w:t xml:space="preserve"> has recently adopted </w:t>
      </w:r>
      <w:r w:rsidR="0006652E">
        <w:rPr>
          <w:rFonts w:ascii="Arial" w:hAnsi="Arial" w:cs="Arial"/>
          <w:sz w:val="24"/>
          <w:szCs w:val="24"/>
        </w:rPr>
        <w:t>its Gypsy, Traveller and Travelling Show</w:t>
      </w:r>
      <w:r w:rsidR="009F73D2">
        <w:rPr>
          <w:rFonts w:ascii="Arial" w:hAnsi="Arial" w:cs="Arial"/>
          <w:sz w:val="24"/>
          <w:szCs w:val="24"/>
        </w:rPr>
        <w:t xml:space="preserve"> </w:t>
      </w:r>
      <w:r w:rsidR="0006652E">
        <w:rPr>
          <w:rFonts w:ascii="Arial" w:hAnsi="Arial" w:cs="Arial"/>
          <w:sz w:val="24"/>
          <w:szCs w:val="24"/>
        </w:rPr>
        <w:t>people DPD (G&amp;T)</w:t>
      </w:r>
      <w:r w:rsidR="000F52DC">
        <w:rPr>
          <w:rFonts w:ascii="Arial" w:hAnsi="Arial" w:cs="Arial"/>
          <w:sz w:val="24"/>
          <w:szCs w:val="24"/>
        </w:rPr>
        <w:t xml:space="preserve"> and </w:t>
      </w:r>
      <w:r w:rsidR="0006652E">
        <w:rPr>
          <w:rFonts w:ascii="Arial" w:hAnsi="Arial" w:cs="Arial"/>
          <w:sz w:val="24"/>
          <w:szCs w:val="24"/>
        </w:rPr>
        <w:t xml:space="preserve">wishes to update its evidence base with a view to incorporating the G&amp;T policies in the new local plan rather than in a separate DPD. </w:t>
      </w:r>
      <w:r w:rsidR="000B125A">
        <w:rPr>
          <w:rFonts w:ascii="Arial" w:hAnsi="Arial" w:cs="Arial"/>
          <w:sz w:val="24"/>
          <w:szCs w:val="24"/>
        </w:rPr>
        <w:t xml:space="preserve">The document can be viewed at </w:t>
      </w:r>
      <w:hyperlink r:id="rId20" w:history="1">
        <w:r w:rsidR="00165533" w:rsidRPr="00777EB6">
          <w:rPr>
            <w:rStyle w:val="Hyperlink"/>
            <w:rFonts w:ascii="Arial" w:hAnsi="Arial" w:cs="Arial"/>
            <w:sz w:val="24"/>
            <w:szCs w:val="24"/>
          </w:rPr>
          <w:t>http://www.winchester.gov.uk/planning-policy/traveller-dpd</w:t>
        </w:r>
      </w:hyperlink>
    </w:p>
    <w:p w14:paraId="21808369" w14:textId="13CD65BB" w:rsidR="008C61D3" w:rsidRPr="0014306D" w:rsidRDefault="00ED588D" w:rsidP="00A46C78">
      <w:pPr>
        <w:autoSpaceDE w:val="0"/>
        <w:autoSpaceDN w:val="0"/>
        <w:adjustRightInd w:val="0"/>
        <w:spacing w:after="0" w:line="240" w:lineRule="auto"/>
        <w:rPr>
          <w:rFonts w:ascii="Arial" w:hAnsi="Arial" w:cs="Arial"/>
          <w:b/>
          <w:sz w:val="24"/>
          <w:szCs w:val="24"/>
          <w:u w:val="single"/>
        </w:rPr>
      </w:pPr>
      <w:r w:rsidRPr="0014306D">
        <w:rPr>
          <w:rFonts w:ascii="Arial" w:hAnsi="Arial" w:cs="Arial"/>
          <w:b/>
          <w:sz w:val="24"/>
          <w:szCs w:val="24"/>
        </w:rPr>
        <w:t xml:space="preserve">Please make clear in your bid whether you have the capacity to undertake </w:t>
      </w:r>
      <w:r w:rsidR="000D513C" w:rsidRPr="0014306D">
        <w:rPr>
          <w:rFonts w:ascii="Arial" w:hAnsi="Arial" w:cs="Arial"/>
          <w:b/>
          <w:sz w:val="24"/>
          <w:szCs w:val="24"/>
        </w:rPr>
        <w:t>both pieces of work and</w:t>
      </w:r>
      <w:r w:rsidRPr="0014306D">
        <w:rPr>
          <w:rFonts w:ascii="Arial" w:hAnsi="Arial" w:cs="Arial"/>
          <w:b/>
          <w:sz w:val="24"/>
          <w:szCs w:val="24"/>
        </w:rPr>
        <w:t xml:space="preserve"> whether you want to bid for one only. </w:t>
      </w:r>
      <w:r w:rsidR="008C61D3" w:rsidRPr="0014306D">
        <w:rPr>
          <w:rFonts w:ascii="Arial" w:hAnsi="Arial" w:cs="Arial"/>
          <w:b/>
          <w:sz w:val="24"/>
          <w:szCs w:val="24"/>
          <w:u w:val="single"/>
        </w:rPr>
        <w:t xml:space="preserve"> </w:t>
      </w:r>
    </w:p>
    <w:p w14:paraId="20E5A37C" w14:textId="77777777" w:rsidR="00165533" w:rsidRDefault="00165533" w:rsidP="00A46C78">
      <w:pPr>
        <w:autoSpaceDE w:val="0"/>
        <w:autoSpaceDN w:val="0"/>
        <w:adjustRightInd w:val="0"/>
        <w:spacing w:after="0" w:line="240" w:lineRule="auto"/>
        <w:rPr>
          <w:rFonts w:ascii="Arial" w:hAnsi="Arial" w:cs="Arial"/>
          <w:sz w:val="24"/>
          <w:szCs w:val="24"/>
        </w:rPr>
      </w:pPr>
    </w:p>
    <w:p w14:paraId="02F8F285" w14:textId="76563FFB" w:rsidR="00852A45" w:rsidRDefault="000D513C" w:rsidP="00A46C78">
      <w:pPr>
        <w:autoSpaceDE w:val="0"/>
        <w:autoSpaceDN w:val="0"/>
        <w:adjustRightInd w:val="0"/>
        <w:spacing w:after="0" w:line="240" w:lineRule="auto"/>
        <w:rPr>
          <w:rFonts w:ascii="Arial" w:hAnsi="Arial" w:cs="Arial"/>
          <w:sz w:val="24"/>
          <w:szCs w:val="24"/>
        </w:rPr>
      </w:pPr>
      <w:r>
        <w:rPr>
          <w:rFonts w:ascii="Arial" w:hAnsi="Arial" w:cs="Arial"/>
          <w:sz w:val="24"/>
          <w:szCs w:val="24"/>
        </w:rPr>
        <w:t>1.15</w:t>
      </w:r>
      <w:r>
        <w:rPr>
          <w:rFonts w:ascii="Arial" w:hAnsi="Arial" w:cs="Arial"/>
          <w:sz w:val="24"/>
          <w:szCs w:val="24"/>
        </w:rPr>
        <w:tab/>
      </w:r>
      <w:r w:rsidR="00A46C78" w:rsidRPr="00E97C50">
        <w:rPr>
          <w:rFonts w:ascii="Arial" w:hAnsi="Arial" w:cs="Arial"/>
          <w:sz w:val="24"/>
          <w:szCs w:val="24"/>
        </w:rPr>
        <w:t>Th</w:t>
      </w:r>
      <w:r w:rsidR="00B32F81">
        <w:rPr>
          <w:rFonts w:ascii="Arial" w:hAnsi="Arial" w:cs="Arial"/>
          <w:sz w:val="24"/>
          <w:szCs w:val="24"/>
        </w:rPr>
        <w:t xml:space="preserve">e </w:t>
      </w:r>
      <w:r w:rsidR="00A46C78" w:rsidRPr="00E97C50">
        <w:rPr>
          <w:rFonts w:ascii="Arial" w:hAnsi="Arial" w:cs="Arial"/>
          <w:sz w:val="24"/>
          <w:szCs w:val="24"/>
        </w:rPr>
        <w:t xml:space="preserve">information </w:t>
      </w:r>
      <w:r w:rsidR="00B32F81">
        <w:rPr>
          <w:rFonts w:ascii="Arial" w:hAnsi="Arial" w:cs="Arial"/>
          <w:sz w:val="24"/>
          <w:szCs w:val="24"/>
        </w:rPr>
        <w:t xml:space="preserve">in the SHMA is </w:t>
      </w:r>
      <w:r w:rsidR="00A46C78" w:rsidRPr="00E97C50">
        <w:rPr>
          <w:rFonts w:ascii="Arial" w:hAnsi="Arial" w:cs="Arial"/>
          <w:sz w:val="24"/>
          <w:szCs w:val="24"/>
        </w:rPr>
        <w:t xml:space="preserve">needed to ensure that the new housing policies properly address the housing needs of the District and to ensure that the policy basis of Local Plan 2036 is sound. </w:t>
      </w:r>
      <w:r w:rsidR="00DA5F4B" w:rsidRPr="00E97C50">
        <w:rPr>
          <w:rFonts w:ascii="Arial" w:hAnsi="Arial" w:cs="Arial"/>
          <w:sz w:val="24"/>
          <w:szCs w:val="24"/>
        </w:rPr>
        <w:t>The provision of</w:t>
      </w:r>
      <w:r w:rsidR="003E05ED">
        <w:rPr>
          <w:rFonts w:ascii="Arial" w:hAnsi="Arial" w:cs="Arial"/>
          <w:sz w:val="24"/>
          <w:szCs w:val="24"/>
        </w:rPr>
        <w:t xml:space="preserve"> </w:t>
      </w:r>
      <w:r w:rsidR="00DA5F4B" w:rsidRPr="00E97C50">
        <w:rPr>
          <w:rFonts w:ascii="Arial" w:hAnsi="Arial" w:cs="Arial"/>
          <w:sz w:val="24"/>
          <w:szCs w:val="24"/>
        </w:rPr>
        <w:t xml:space="preserve">housing is an important corporate objective for the City Council and reliable up to date information about the housing needs of its residents is needed to </w:t>
      </w:r>
      <w:r w:rsidR="00A46C78" w:rsidRPr="00E97C50">
        <w:rPr>
          <w:rFonts w:ascii="Arial" w:hAnsi="Arial" w:cs="Arial"/>
          <w:sz w:val="24"/>
          <w:szCs w:val="24"/>
        </w:rPr>
        <w:t xml:space="preserve">ensure that the housing policies are able to help to meet the need. </w:t>
      </w:r>
      <w:r w:rsidR="00DA5F4B" w:rsidRPr="00E97C50">
        <w:rPr>
          <w:rFonts w:ascii="Arial" w:hAnsi="Arial" w:cs="Arial"/>
          <w:sz w:val="24"/>
          <w:szCs w:val="24"/>
        </w:rPr>
        <w:t xml:space="preserve"> </w:t>
      </w:r>
    </w:p>
    <w:p w14:paraId="0667003D" w14:textId="25FAA5F0" w:rsidR="00856803" w:rsidRDefault="00944E76" w:rsidP="00A46C78">
      <w:pPr>
        <w:autoSpaceDE w:val="0"/>
        <w:autoSpaceDN w:val="0"/>
        <w:adjustRightInd w:val="0"/>
        <w:spacing w:after="0" w:line="240" w:lineRule="auto"/>
        <w:rPr>
          <w:rFonts w:ascii="Arial" w:hAnsi="Arial" w:cs="Arial"/>
          <w:sz w:val="24"/>
          <w:szCs w:val="24"/>
        </w:rPr>
      </w:pPr>
      <w:r>
        <w:rPr>
          <w:rFonts w:ascii="Arial" w:hAnsi="Arial" w:cs="Arial"/>
          <w:sz w:val="24"/>
          <w:szCs w:val="24"/>
        </w:rPr>
        <w:t>Other useful documents can be found at</w:t>
      </w:r>
      <w:r w:rsidR="00856803">
        <w:rPr>
          <w:rFonts w:ascii="Arial" w:hAnsi="Arial" w:cs="Arial"/>
          <w:sz w:val="24"/>
          <w:szCs w:val="24"/>
        </w:rPr>
        <w:t xml:space="preserve"> </w:t>
      </w:r>
      <w:hyperlink r:id="rId21" w:history="1">
        <w:r w:rsidR="00856803" w:rsidRPr="00EC7A76">
          <w:rPr>
            <w:rStyle w:val="Hyperlink"/>
            <w:rFonts w:ascii="Arial" w:hAnsi="Arial" w:cs="Arial"/>
            <w:sz w:val="24"/>
            <w:szCs w:val="24"/>
          </w:rPr>
          <w:t>http://www.winchester.gov.uk/planning-policy/evidence-base</w:t>
        </w:r>
      </w:hyperlink>
      <w:r w:rsidR="00435711">
        <w:rPr>
          <w:rFonts w:ascii="Arial" w:hAnsi="Arial" w:cs="Arial"/>
          <w:sz w:val="24"/>
          <w:szCs w:val="24"/>
        </w:rPr>
        <w:t xml:space="preserve"> and </w:t>
      </w:r>
      <w:hyperlink r:id="rId22" w:history="1">
        <w:r w:rsidR="003E05ED" w:rsidRPr="00EC7A76">
          <w:rPr>
            <w:rStyle w:val="Hyperlink"/>
            <w:rFonts w:ascii="Arial" w:hAnsi="Arial" w:cs="Arial"/>
            <w:sz w:val="24"/>
            <w:szCs w:val="24"/>
          </w:rPr>
          <w:t>http://www.winchester.gov.uk/housing</w:t>
        </w:r>
      </w:hyperlink>
    </w:p>
    <w:p w14:paraId="2174E9AE" w14:textId="4AFB0ED9" w:rsidR="00921066" w:rsidRPr="00E97C50" w:rsidRDefault="00921066" w:rsidP="00A46C78">
      <w:pPr>
        <w:autoSpaceDE w:val="0"/>
        <w:autoSpaceDN w:val="0"/>
        <w:adjustRightInd w:val="0"/>
        <w:spacing w:after="0" w:line="240" w:lineRule="auto"/>
        <w:rPr>
          <w:rFonts w:ascii="Arial" w:hAnsi="Arial" w:cs="Arial"/>
          <w:sz w:val="24"/>
          <w:szCs w:val="24"/>
        </w:rPr>
      </w:pPr>
    </w:p>
    <w:p w14:paraId="2E74CDD5" w14:textId="58E5E2AC" w:rsidR="00AD6450" w:rsidRPr="00E97C50" w:rsidRDefault="00921066" w:rsidP="005E4B1E">
      <w:pPr>
        <w:autoSpaceDE w:val="0"/>
        <w:autoSpaceDN w:val="0"/>
        <w:adjustRightInd w:val="0"/>
        <w:spacing w:after="0" w:line="240" w:lineRule="auto"/>
        <w:rPr>
          <w:rFonts w:ascii="Arial" w:hAnsi="Arial" w:cs="Arial"/>
          <w:sz w:val="24"/>
          <w:szCs w:val="24"/>
          <w:u w:val="single"/>
        </w:rPr>
      </w:pPr>
      <w:r w:rsidRPr="00E97C50">
        <w:rPr>
          <w:rFonts w:ascii="Arial" w:hAnsi="Arial" w:cs="Arial"/>
          <w:sz w:val="24"/>
          <w:szCs w:val="24"/>
        </w:rPr>
        <w:t xml:space="preserve">2 </w:t>
      </w:r>
      <w:r w:rsidRPr="00E97C50">
        <w:rPr>
          <w:rFonts w:ascii="Arial" w:hAnsi="Arial" w:cs="Arial"/>
          <w:sz w:val="24"/>
          <w:szCs w:val="24"/>
          <w:u w:val="single"/>
        </w:rPr>
        <w:t xml:space="preserve">THE PURPOSE OF THIS BRIEF. </w:t>
      </w:r>
    </w:p>
    <w:p w14:paraId="15F45176" w14:textId="77777777" w:rsidR="005E4B1E" w:rsidRPr="00E97C50" w:rsidRDefault="005E4B1E" w:rsidP="005E4B1E">
      <w:pPr>
        <w:autoSpaceDE w:val="0"/>
        <w:autoSpaceDN w:val="0"/>
        <w:adjustRightInd w:val="0"/>
        <w:spacing w:after="0" w:line="240" w:lineRule="auto"/>
        <w:rPr>
          <w:rFonts w:ascii="Arial" w:hAnsi="Arial" w:cs="Arial"/>
          <w:sz w:val="24"/>
          <w:szCs w:val="24"/>
        </w:rPr>
      </w:pPr>
    </w:p>
    <w:p w14:paraId="0C91B722" w14:textId="6E79B42A" w:rsidR="00F52D14" w:rsidRPr="00E97C50" w:rsidRDefault="000D513C" w:rsidP="00852A45">
      <w:pPr>
        <w:rPr>
          <w:rFonts w:ascii="Arial" w:hAnsi="Arial" w:cs="Arial"/>
          <w:sz w:val="24"/>
          <w:szCs w:val="24"/>
        </w:rPr>
      </w:pPr>
      <w:r>
        <w:rPr>
          <w:rFonts w:ascii="Arial" w:hAnsi="Arial" w:cs="Arial"/>
          <w:sz w:val="24"/>
          <w:szCs w:val="24"/>
        </w:rPr>
        <w:t>2.1</w:t>
      </w:r>
      <w:r>
        <w:rPr>
          <w:rFonts w:ascii="Arial" w:hAnsi="Arial" w:cs="Arial"/>
          <w:sz w:val="24"/>
          <w:szCs w:val="24"/>
        </w:rPr>
        <w:tab/>
      </w:r>
      <w:r w:rsidR="00F52D14" w:rsidRPr="00E97C50">
        <w:rPr>
          <w:rFonts w:ascii="Arial" w:hAnsi="Arial" w:cs="Arial"/>
          <w:sz w:val="24"/>
          <w:szCs w:val="24"/>
        </w:rPr>
        <w:t xml:space="preserve">The purpose of this brief is to set out the requirements for the </w:t>
      </w:r>
      <w:r w:rsidR="00D21AA8">
        <w:rPr>
          <w:rFonts w:ascii="Arial" w:hAnsi="Arial" w:cs="Arial"/>
          <w:sz w:val="24"/>
          <w:szCs w:val="24"/>
        </w:rPr>
        <w:t>assessment</w:t>
      </w:r>
      <w:r w:rsidR="00F52D14" w:rsidRPr="00E97C50">
        <w:rPr>
          <w:rFonts w:ascii="Arial" w:hAnsi="Arial" w:cs="Arial"/>
          <w:sz w:val="24"/>
          <w:szCs w:val="24"/>
        </w:rPr>
        <w:t xml:space="preserve"> including;</w:t>
      </w:r>
    </w:p>
    <w:p w14:paraId="230CE8A9" w14:textId="4E2F0811" w:rsidR="00F52D14" w:rsidRPr="00E97C50" w:rsidRDefault="00F52D14" w:rsidP="00F52D14">
      <w:pPr>
        <w:pStyle w:val="ListParagraph"/>
        <w:numPr>
          <w:ilvl w:val="0"/>
          <w:numId w:val="2"/>
        </w:numPr>
        <w:rPr>
          <w:rFonts w:ascii="Arial" w:hAnsi="Arial" w:cs="Arial"/>
          <w:sz w:val="24"/>
          <w:szCs w:val="24"/>
        </w:rPr>
      </w:pPr>
      <w:r w:rsidRPr="00E97C50">
        <w:rPr>
          <w:rFonts w:ascii="Arial" w:hAnsi="Arial" w:cs="Arial"/>
          <w:sz w:val="24"/>
          <w:szCs w:val="24"/>
        </w:rPr>
        <w:t>Its objectives;</w:t>
      </w:r>
    </w:p>
    <w:p w14:paraId="57BB7973" w14:textId="0C24A5E9" w:rsidR="00F52D14" w:rsidRPr="00E97C50" w:rsidRDefault="00F52D14" w:rsidP="00F52D14">
      <w:pPr>
        <w:pStyle w:val="ListParagraph"/>
        <w:numPr>
          <w:ilvl w:val="0"/>
          <w:numId w:val="2"/>
        </w:numPr>
        <w:rPr>
          <w:rFonts w:ascii="Arial" w:hAnsi="Arial" w:cs="Arial"/>
          <w:sz w:val="24"/>
          <w:szCs w:val="24"/>
        </w:rPr>
      </w:pPr>
      <w:r w:rsidRPr="00E97C50">
        <w:rPr>
          <w:rFonts w:ascii="Arial" w:hAnsi="Arial" w:cs="Arial"/>
          <w:sz w:val="24"/>
          <w:szCs w:val="24"/>
        </w:rPr>
        <w:t>The timescale in which the information is needed;</w:t>
      </w:r>
    </w:p>
    <w:p w14:paraId="17DCC956" w14:textId="5A6FD68F" w:rsidR="00F52D14" w:rsidRPr="00E97C50" w:rsidRDefault="00383B0D" w:rsidP="00F52D14">
      <w:pPr>
        <w:pStyle w:val="ListParagraph"/>
        <w:numPr>
          <w:ilvl w:val="0"/>
          <w:numId w:val="2"/>
        </w:numPr>
        <w:rPr>
          <w:rFonts w:ascii="Arial" w:hAnsi="Arial" w:cs="Arial"/>
          <w:sz w:val="24"/>
          <w:szCs w:val="24"/>
        </w:rPr>
      </w:pPr>
      <w:r>
        <w:rPr>
          <w:rFonts w:ascii="Arial" w:hAnsi="Arial" w:cs="Arial"/>
          <w:sz w:val="24"/>
          <w:szCs w:val="24"/>
        </w:rPr>
        <w:t>Content of the bid</w:t>
      </w:r>
    </w:p>
    <w:p w14:paraId="5334FE54" w14:textId="2C9A4C26" w:rsidR="00F52D14" w:rsidRDefault="00F52D14" w:rsidP="00F52D14">
      <w:pPr>
        <w:pStyle w:val="ListParagraph"/>
        <w:numPr>
          <w:ilvl w:val="0"/>
          <w:numId w:val="2"/>
        </w:numPr>
        <w:rPr>
          <w:rFonts w:ascii="Arial" w:hAnsi="Arial" w:cs="Arial"/>
          <w:sz w:val="24"/>
          <w:szCs w:val="24"/>
        </w:rPr>
      </w:pPr>
      <w:r w:rsidRPr="00E97C50">
        <w:rPr>
          <w:rFonts w:ascii="Arial" w:hAnsi="Arial" w:cs="Arial"/>
          <w:sz w:val="24"/>
          <w:szCs w:val="24"/>
        </w:rPr>
        <w:t xml:space="preserve">The </w:t>
      </w:r>
      <w:r w:rsidR="00AE3E64">
        <w:rPr>
          <w:rFonts w:ascii="Arial" w:hAnsi="Arial" w:cs="Arial"/>
          <w:sz w:val="24"/>
          <w:szCs w:val="24"/>
        </w:rPr>
        <w:t>evaluation process and criteria</w:t>
      </w:r>
    </w:p>
    <w:p w14:paraId="703ABD26" w14:textId="213AB17B" w:rsidR="00847D73" w:rsidRDefault="00CF2858" w:rsidP="00F52D14">
      <w:pPr>
        <w:pStyle w:val="ListParagraph"/>
        <w:numPr>
          <w:ilvl w:val="0"/>
          <w:numId w:val="2"/>
        </w:numPr>
        <w:rPr>
          <w:rFonts w:ascii="Arial" w:hAnsi="Arial" w:cs="Arial"/>
          <w:sz w:val="24"/>
          <w:szCs w:val="24"/>
        </w:rPr>
      </w:pPr>
      <w:r>
        <w:rPr>
          <w:rFonts w:ascii="Arial" w:hAnsi="Arial" w:cs="Arial"/>
          <w:sz w:val="24"/>
          <w:szCs w:val="24"/>
        </w:rPr>
        <w:t xml:space="preserve">Submitting </w:t>
      </w:r>
      <w:r w:rsidR="00847D73">
        <w:rPr>
          <w:rFonts w:ascii="Arial" w:hAnsi="Arial" w:cs="Arial"/>
          <w:sz w:val="24"/>
          <w:szCs w:val="24"/>
        </w:rPr>
        <w:t>a bid.</w:t>
      </w:r>
    </w:p>
    <w:p w14:paraId="071244D2" w14:textId="38A79E39" w:rsidR="00DB3A4D" w:rsidRDefault="00AE3E64" w:rsidP="00F52D14">
      <w:pPr>
        <w:pStyle w:val="ListParagraph"/>
        <w:numPr>
          <w:ilvl w:val="0"/>
          <w:numId w:val="2"/>
        </w:numPr>
        <w:rPr>
          <w:rFonts w:ascii="Arial" w:hAnsi="Arial" w:cs="Arial"/>
          <w:sz w:val="24"/>
          <w:szCs w:val="24"/>
        </w:rPr>
      </w:pPr>
      <w:r>
        <w:rPr>
          <w:rFonts w:ascii="Arial" w:hAnsi="Arial" w:cs="Arial"/>
          <w:sz w:val="24"/>
          <w:szCs w:val="24"/>
        </w:rPr>
        <w:t>Conditions.</w:t>
      </w:r>
    </w:p>
    <w:p w14:paraId="7C5A8B86" w14:textId="00E46155" w:rsidR="00AE3E64" w:rsidRPr="00E97C50" w:rsidRDefault="00AE3E64" w:rsidP="00F52D14">
      <w:pPr>
        <w:pStyle w:val="ListParagraph"/>
        <w:numPr>
          <w:ilvl w:val="0"/>
          <w:numId w:val="2"/>
        </w:numPr>
        <w:rPr>
          <w:rFonts w:ascii="Arial" w:hAnsi="Arial" w:cs="Arial"/>
          <w:sz w:val="24"/>
          <w:szCs w:val="24"/>
        </w:rPr>
      </w:pPr>
      <w:r>
        <w:rPr>
          <w:rFonts w:ascii="Arial" w:hAnsi="Arial" w:cs="Arial"/>
          <w:sz w:val="24"/>
          <w:szCs w:val="24"/>
        </w:rPr>
        <w:t>Scoring guide.</w:t>
      </w:r>
    </w:p>
    <w:p w14:paraId="28BD9F67" w14:textId="66CF1B81" w:rsidR="00F52D14" w:rsidRPr="00E97C50" w:rsidRDefault="00F52D14" w:rsidP="00F52D14">
      <w:pPr>
        <w:rPr>
          <w:rFonts w:ascii="Arial" w:hAnsi="Arial" w:cs="Arial"/>
          <w:sz w:val="24"/>
          <w:szCs w:val="24"/>
        </w:rPr>
      </w:pPr>
      <w:r w:rsidRPr="00E97C50">
        <w:rPr>
          <w:rFonts w:ascii="Arial" w:hAnsi="Arial" w:cs="Arial"/>
          <w:sz w:val="24"/>
          <w:szCs w:val="24"/>
        </w:rPr>
        <w:t xml:space="preserve">The brief does not prescribe the methodology of the survey and consultants are invited to submit detailed proposals for providing the information required in a reliable, cost effective and efficient manner </w:t>
      </w:r>
      <w:r w:rsidR="00281F3C" w:rsidRPr="00E97C50">
        <w:rPr>
          <w:rFonts w:ascii="Arial" w:hAnsi="Arial" w:cs="Arial"/>
          <w:sz w:val="24"/>
          <w:szCs w:val="24"/>
        </w:rPr>
        <w:t xml:space="preserve">in accordance with this brief, </w:t>
      </w:r>
      <w:r w:rsidR="00995CB6">
        <w:rPr>
          <w:rFonts w:ascii="Arial" w:hAnsi="Arial" w:cs="Arial"/>
          <w:sz w:val="24"/>
          <w:szCs w:val="24"/>
        </w:rPr>
        <w:t>t</w:t>
      </w:r>
      <w:r w:rsidR="00281F3C" w:rsidRPr="00E97C50">
        <w:rPr>
          <w:rFonts w:ascii="Arial" w:hAnsi="Arial" w:cs="Arial"/>
          <w:sz w:val="24"/>
          <w:szCs w:val="24"/>
        </w:rPr>
        <w:t>he</w:t>
      </w:r>
      <w:r w:rsidR="007E14C7">
        <w:rPr>
          <w:rFonts w:ascii="Arial" w:hAnsi="Arial" w:cs="Arial"/>
          <w:sz w:val="24"/>
          <w:szCs w:val="24"/>
        </w:rPr>
        <w:t xml:space="preserve"> NPPF </w:t>
      </w:r>
      <w:r w:rsidR="00281F3C" w:rsidRPr="00E97C50">
        <w:rPr>
          <w:rFonts w:ascii="Arial" w:hAnsi="Arial" w:cs="Arial"/>
          <w:sz w:val="24"/>
          <w:szCs w:val="24"/>
        </w:rPr>
        <w:t xml:space="preserve">and Planning Policy Guidance. </w:t>
      </w:r>
    </w:p>
    <w:p w14:paraId="38C7DB0C" w14:textId="4A594BBF" w:rsidR="0098295B" w:rsidRDefault="005E4B1E" w:rsidP="00F52D14">
      <w:pPr>
        <w:rPr>
          <w:rFonts w:ascii="Arial" w:hAnsi="Arial" w:cs="Arial"/>
          <w:sz w:val="24"/>
          <w:szCs w:val="24"/>
        </w:rPr>
      </w:pPr>
      <w:r w:rsidRPr="00E97C50">
        <w:rPr>
          <w:rFonts w:ascii="Arial" w:hAnsi="Arial" w:cs="Arial"/>
          <w:sz w:val="24"/>
          <w:szCs w:val="24"/>
        </w:rPr>
        <w:t xml:space="preserve">3 </w:t>
      </w:r>
      <w:r w:rsidRPr="00E97C50">
        <w:rPr>
          <w:rFonts w:ascii="Arial" w:hAnsi="Arial" w:cs="Arial"/>
          <w:sz w:val="24"/>
          <w:szCs w:val="24"/>
          <w:u w:val="single"/>
        </w:rPr>
        <w:t>THE OBJECTIVE OF THE SHMA</w:t>
      </w:r>
      <w:r w:rsidR="001632E4">
        <w:rPr>
          <w:rFonts w:ascii="Arial" w:hAnsi="Arial" w:cs="Arial"/>
          <w:sz w:val="24"/>
          <w:szCs w:val="24"/>
        </w:rPr>
        <w:t xml:space="preserve"> and GTAA.</w:t>
      </w:r>
    </w:p>
    <w:p w14:paraId="3E11AEEF" w14:textId="63B8A27D" w:rsidR="00087167" w:rsidRPr="00E97C50" w:rsidRDefault="00087167" w:rsidP="00F52D14">
      <w:pPr>
        <w:rPr>
          <w:rFonts w:ascii="Arial" w:hAnsi="Arial" w:cs="Arial"/>
          <w:sz w:val="24"/>
          <w:szCs w:val="24"/>
        </w:rPr>
      </w:pPr>
      <w:r>
        <w:rPr>
          <w:rFonts w:ascii="Arial" w:hAnsi="Arial" w:cs="Arial"/>
          <w:sz w:val="24"/>
          <w:szCs w:val="24"/>
        </w:rPr>
        <w:t>3.1</w:t>
      </w:r>
      <w:r>
        <w:rPr>
          <w:rFonts w:ascii="Arial" w:hAnsi="Arial" w:cs="Arial"/>
          <w:sz w:val="24"/>
          <w:szCs w:val="24"/>
        </w:rPr>
        <w:tab/>
        <w:t>Using the data provided in the ICENI report “Future Housing Needs Study;</w:t>
      </w:r>
    </w:p>
    <w:p w14:paraId="11911C85" w14:textId="77777777" w:rsidR="007E14C7" w:rsidRDefault="007E14C7" w:rsidP="00F91A28">
      <w:pPr>
        <w:pStyle w:val="ListParagraph"/>
        <w:numPr>
          <w:ilvl w:val="0"/>
          <w:numId w:val="2"/>
        </w:numPr>
        <w:rPr>
          <w:rFonts w:ascii="Arial" w:hAnsi="Arial" w:cs="Arial"/>
          <w:sz w:val="24"/>
          <w:szCs w:val="24"/>
        </w:rPr>
      </w:pPr>
      <w:r w:rsidRPr="007E14C7">
        <w:rPr>
          <w:rFonts w:ascii="Arial" w:hAnsi="Arial" w:cs="Arial"/>
          <w:sz w:val="24"/>
          <w:szCs w:val="24"/>
        </w:rPr>
        <w:lastRenderedPageBreak/>
        <w:t>To provide an update on people and households within the District.</w:t>
      </w:r>
    </w:p>
    <w:p w14:paraId="3C33721E" w14:textId="06FFD344" w:rsidR="007E14C7" w:rsidRDefault="007E14C7" w:rsidP="00F91A28">
      <w:pPr>
        <w:pStyle w:val="ListParagraph"/>
        <w:numPr>
          <w:ilvl w:val="0"/>
          <w:numId w:val="2"/>
        </w:numPr>
        <w:rPr>
          <w:rFonts w:ascii="Arial" w:hAnsi="Arial" w:cs="Arial"/>
          <w:sz w:val="24"/>
          <w:szCs w:val="24"/>
        </w:rPr>
      </w:pPr>
      <w:r w:rsidRPr="007E14C7">
        <w:rPr>
          <w:rFonts w:ascii="Arial" w:hAnsi="Arial" w:cs="Arial"/>
          <w:sz w:val="24"/>
          <w:szCs w:val="24"/>
        </w:rPr>
        <w:t xml:space="preserve">To provide an update in relation to housing stock and supply. </w:t>
      </w:r>
    </w:p>
    <w:p w14:paraId="110FABF3" w14:textId="5B57CFA8" w:rsidR="004C7631" w:rsidRPr="009D5F48" w:rsidRDefault="00F91A28" w:rsidP="009D5F48">
      <w:pPr>
        <w:pStyle w:val="ListParagraph"/>
        <w:numPr>
          <w:ilvl w:val="0"/>
          <w:numId w:val="2"/>
        </w:numPr>
        <w:rPr>
          <w:rFonts w:ascii="Arial" w:hAnsi="Arial" w:cs="Arial"/>
          <w:sz w:val="24"/>
          <w:szCs w:val="24"/>
        </w:rPr>
      </w:pPr>
      <w:r>
        <w:rPr>
          <w:rFonts w:ascii="Arial" w:hAnsi="Arial" w:cs="Arial"/>
          <w:sz w:val="24"/>
          <w:szCs w:val="24"/>
        </w:rPr>
        <w:t>Provide an update on house prices within the District.</w:t>
      </w:r>
    </w:p>
    <w:p w14:paraId="304940AB" w14:textId="08699D75" w:rsidR="00EA34C5" w:rsidRPr="00EA34C5" w:rsidRDefault="00EA34C5" w:rsidP="00D14AA9">
      <w:pPr>
        <w:pStyle w:val="ListParagraph"/>
        <w:numPr>
          <w:ilvl w:val="0"/>
          <w:numId w:val="3"/>
        </w:numPr>
        <w:spacing w:line="240" w:lineRule="auto"/>
        <w:rPr>
          <w:rFonts w:ascii="Arial" w:hAnsi="Arial" w:cs="Arial"/>
          <w:sz w:val="24"/>
          <w:szCs w:val="24"/>
        </w:rPr>
      </w:pPr>
      <w:r w:rsidRPr="00EA34C5">
        <w:rPr>
          <w:rFonts w:ascii="Arial" w:hAnsi="Arial" w:cs="Arial"/>
          <w:sz w:val="24"/>
          <w:szCs w:val="24"/>
        </w:rPr>
        <w:t>To</w:t>
      </w:r>
      <w:r w:rsidR="000D33F5">
        <w:rPr>
          <w:rFonts w:ascii="Arial" w:hAnsi="Arial" w:cs="Arial"/>
          <w:sz w:val="24"/>
          <w:szCs w:val="24"/>
        </w:rPr>
        <w:t xml:space="preserve"> advise on a </w:t>
      </w:r>
      <w:r w:rsidRPr="00EA34C5">
        <w:rPr>
          <w:rFonts w:ascii="Arial" w:hAnsi="Arial" w:cs="Arial"/>
          <w:sz w:val="24"/>
          <w:szCs w:val="24"/>
        </w:rPr>
        <w:t>p</w:t>
      </w:r>
      <w:r w:rsidR="007057DA" w:rsidRPr="00EA34C5">
        <w:rPr>
          <w:rFonts w:ascii="Arial" w:hAnsi="Arial" w:cs="Arial"/>
          <w:sz w:val="24"/>
          <w:szCs w:val="24"/>
        </w:rPr>
        <w:t>roportion</w:t>
      </w:r>
      <w:r w:rsidR="009D5F48">
        <w:rPr>
          <w:rFonts w:ascii="Arial" w:hAnsi="Arial" w:cs="Arial"/>
          <w:sz w:val="24"/>
          <w:szCs w:val="24"/>
        </w:rPr>
        <w:t xml:space="preserve"> of the housing requirement</w:t>
      </w:r>
      <w:r w:rsidR="000D33F5">
        <w:rPr>
          <w:rFonts w:ascii="Arial" w:hAnsi="Arial" w:cs="Arial"/>
          <w:sz w:val="24"/>
          <w:szCs w:val="24"/>
        </w:rPr>
        <w:t xml:space="preserve"> appropriate to meet the housing needs of the </w:t>
      </w:r>
      <w:r w:rsidR="007057DA" w:rsidRPr="00EA34C5">
        <w:rPr>
          <w:rFonts w:ascii="Arial" w:hAnsi="Arial" w:cs="Arial"/>
          <w:sz w:val="24"/>
          <w:szCs w:val="24"/>
        </w:rPr>
        <w:t>S</w:t>
      </w:r>
      <w:r w:rsidRPr="00EA34C5">
        <w:rPr>
          <w:rFonts w:ascii="Arial" w:hAnsi="Arial" w:cs="Arial"/>
          <w:sz w:val="24"/>
          <w:szCs w:val="24"/>
        </w:rPr>
        <w:t xml:space="preserve">outh </w:t>
      </w:r>
      <w:r w:rsidR="007057DA" w:rsidRPr="00EA34C5">
        <w:rPr>
          <w:rFonts w:ascii="Arial" w:hAnsi="Arial" w:cs="Arial"/>
          <w:sz w:val="24"/>
          <w:szCs w:val="24"/>
        </w:rPr>
        <w:t>D</w:t>
      </w:r>
      <w:r w:rsidRPr="00EA34C5">
        <w:rPr>
          <w:rFonts w:ascii="Arial" w:hAnsi="Arial" w:cs="Arial"/>
          <w:sz w:val="24"/>
          <w:szCs w:val="24"/>
        </w:rPr>
        <w:t xml:space="preserve">owns </w:t>
      </w:r>
      <w:r w:rsidR="007057DA" w:rsidRPr="00EA34C5">
        <w:rPr>
          <w:rFonts w:ascii="Arial" w:hAnsi="Arial" w:cs="Arial"/>
          <w:sz w:val="24"/>
          <w:szCs w:val="24"/>
        </w:rPr>
        <w:t>N</w:t>
      </w:r>
      <w:r w:rsidRPr="00EA34C5">
        <w:rPr>
          <w:rFonts w:ascii="Arial" w:hAnsi="Arial" w:cs="Arial"/>
          <w:sz w:val="24"/>
          <w:szCs w:val="24"/>
        </w:rPr>
        <w:t xml:space="preserve">ational </w:t>
      </w:r>
      <w:r w:rsidR="007057DA" w:rsidRPr="00EA34C5">
        <w:rPr>
          <w:rFonts w:ascii="Arial" w:hAnsi="Arial" w:cs="Arial"/>
          <w:sz w:val="24"/>
          <w:szCs w:val="24"/>
        </w:rPr>
        <w:t>P</w:t>
      </w:r>
      <w:r w:rsidRPr="00EA34C5">
        <w:rPr>
          <w:rFonts w:ascii="Arial" w:hAnsi="Arial" w:cs="Arial"/>
          <w:sz w:val="24"/>
          <w:szCs w:val="24"/>
        </w:rPr>
        <w:t>ark Area</w:t>
      </w:r>
      <w:r w:rsidR="000D33F5">
        <w:rPr>
          <w:rFonts w:ascii="Arial" w:hAnsi="Arial" w:cs="Arial"/>
          <w:sz w:val="24"/>
          <w:szCs w:val="24"/>
        </w:rPr>
        <w:t xml:space="preserve"> having regard to the SDNP HEDNA</w:t>
      </w:r>
      <w:r w:rsidRPr="00EA34C5">
        <w:rPr>
          <w:rFonts w:ascii="Arial" w:hAnsi="Arial" w:cs="Arial"/>
          <w:sz w:val="24"/>
          <w:szCs w:val="24"/>
        </w:rPr>
        <w:t>.</w:t>
      </w:r>
    </w:p>
    <w:p w14:paraId="54A90410" w14:textId="00793370" w:rsidR="007057DA" w:rsidRPr="00EA34C5" w:rsidRDefault="00EA34C5" w:rsidP="00D14AA9">
      <w:pPr>
        <w:pStyle w:val="ListParagraph"/>
        <w:numPr>
          <w:ilvl w:val="0"/>
          <w:numId w:val="3"/>
        </w:numPr>
        <w:spacing w:line="240" w:lineRule="auto"/>
        <w:rPr>
          <w:rFonts w:ascii="Arial" w:hAnsi="Arial" w:cs="Arial"/>
          <w:sz w:val="24"/>
          <w:szCs w:val="24"/>
        </w:rPr>
      </w:pPr>
      <w:r w:rsidRPr="00EA34C5">
        <w:rPr>
          <w:rFonts w:ascii="Arial" w:hAnsi="Arial" w:cs="Arial"/>
          <w:sz w:val="24"/>
          <w:szCs w:val="24"/>
        </w:rPr>
        <w:t>To</w:t>
      </w:r>
      <w:r w:rsidR="000D33F5">
        <w:rPr>
          <w:rFonts w:ascii="Arial" w:hAnsi="Arial" w:cs="Arial"/>
          <w:sz w:val="24"/>
          <w:szCs w:val="24"/>
        </w:rPr>
        <w:t xml:space="preserve"> advise on </w:t>
      </w:r>
      <w:r w:rsidRPr="00EA34C5">
        <w:rPr>
          <w:rFonts w:ascii="Arial" w:hAnsi="Arial" w:cs="Arial"/>
          <w:sz w:val="24"/>
          <w:szCs w:val="24"/>
        </w:rPr>
        <w:t xml:space="preserve">a proportion of the </w:t>
      </w:r>
      <w:r w:rsidR="009D5F48">
        <w:rPr>
          <w:rFonts w:ascii="Arial" w:hAnsi="Arial" w:cs="Arial"/>
          <w:sz w:val="24"/>
          <w:szCs w:val="24"/>
        </w:rPr>
        <w:t xml:space="preserve">housing requirement </w:t>
      </w:r>
      <w:r w:rsidR="000D33F5">
        <w:rPr>
          <w:rFonts w:ascii="Arial" w:hAnsi="Arial" w:cs="Arial"/>
          <w:sz w:val="24"/>
          <w:szCs w:val="24"/>
        </w:rPr>
        <w:t>appropriate to meet the housing needs of the area covered by th</w:t>
      </w:r>
      <w:r w:rsidRPr="00EA34C5">
        <w:rPr>
          <w:rFonts w:ascii="Arial" w:hAnsi="Arial" w:cs="Arial"/>
          <w:sz w:val="24"/>
          <w:szCs w:val="24"/>
        </w:rPr>
        <w:t xml:space="preserve">e Denmead Neighbourhood Plan. </w:t>
      </w:r>
      <w:r w:rsidR="007057DA" w:rsidRPr="00EA34C5">
        <w:rPr>
          <w:rFonts w:ascii="Arial" w:hAnsi="Arial" w:cs="Arial"/>
          <w:sz w:val="24"/>
          <w:szCs w:val="24"/>
        </w:rPr>
        <w:t xml:space="preserve"> </w:t>
      </w:r>
    </w:p>
    <w:p w14:paraId="59795FC3" w14:textId="0AAB35AF" w:rsidR="00523944" w:rsidRDefault="00682E62" w:rsidP="00034D66">
      <w:pPr>
        <w:pStyle w:val="ListParagraph"/>
        <w:numPr>
          <w:ilvl w:val="0"/>
          <w:numId w:val="3"/>
        </w:numPr>
        <w:rPr>
          <w:rFonts w:ascii="Arial" w:hAnsi="Arial" w:cs="Arial"/>
          <w:sz w:val="24"/>
          <w:szCs w:val="24"/>
        </w:rPr>
      </w:pPr>
      <w:r w:rsidRPr="00682E62">
        <w:rPr>
          <w:rFonts w:ascii="Arial" w:hAnsi="Arial" w:cs="Arial"/>
          <w:sz w:val="24"/>
          <w:szCs w:val="24"/>
        </w:rPr>
        <w:t xml:space="preserve">Establish the mix of different households likely to require housing in the future taking into account the </w:t>
      </w:r>
      <w:r w:rsidR="00523944" w:rsidRPr="00682E62">
        <w:rPr>
          <w:rFonts w:ascii="Arial" w:hAnsi="Arial" w:cs="Arial"/>
          <w:sz w:val="24"/>
          <w:szCs w:val="24"/>
        </w:rPr>
        <w:t xml:space="preserve">categories of housing </w:t>
      </w:r>
      <w:r>
        <w:rPr>
          <w:rFonts w:ascii="Arial" w:hAnsi="Arial" w:cs="Arial"/>
          <w:sz w:val="24"/>
          <w:szCs w:val="24"/>
        </w:rPr>
        <w:t xml:space="preserve">identified </w:t>
      </w:r>
      <w:r w:rsidR="00523944" w:rsidRPr="00682E62">
        <w:rPr>
          <w:rFonts w:ascii="Arial" w:hAnsi="Arial" w:cs="Arial"/>
          <w:sz w:val="24"/>
          <w:szCs w:val="24"/>
        </w:rPr>
        <w:t xml:space="preserve">in the NPPF </w:t>
      </w:r>
      <w:r>
        <w:rPr>
          <w:rFonts w:ascii="Arial" w:hAnsi="Arial" w:cs="Arial"/>
          <w:sz w:val="24"/>
          <w:szCs w:val="24"/>
        </w:rPr>
        <w:t xml:space="preserve">(paragraph 61) </w:t>
      </w:r>
      <w:r w:rsidR="00523944" w:rsidRPr="00682E62">
        <w:rPr>
          <w:rFonts w:ascii="Arial" w:hAnsi="Arial" w:cs="Arial"/>
          <w:sz w:val="24"/>
          <w:szCs w:val="24"/>
        </w:rPr>
        <w:t xml:space="preserve">and how the overall </w:t>
      </w:r>
      <w:r w:rsidR="00FE6906" w:rsidRPr="00682E62">
        <w:rPr>
          <w:rFonts w:ascii="Arial" w:hAnsi="Arial" w:cs="Arial"/>
          <w:sz w:val="24"/>
          <w:szCs w:val="24"/>
        </w:rPr>
        <w:t>figure needs to be sub divided to include the</w:t>
      </w:r>
      <w:r w:rsidR="00353BD1">
        <w:rPr>
          <w:rFonts w:ascii="Arial" w:hAnsi="Arial" w:cs="Arial"/>
          <w:sz w:val="24"/>
          <w:szCs w:val="24"/>
        </w:rPr>
        <w:t xml:space="preserve"> </w:t>
      </w:r>
      <w:r w:rsidR="00E0711D">
        <w:rPr>
          <w:rFonts w:ascii="Arial" w:hAnsi="Arial" w:cs="Arial"/>
          <w:sz w:val="24"/>
          <w:szCs w:val="24"/>
        </w:rPr>
        <w:t>types of housing provision.</w:t>
      </w:r>
    </w:p>
    <w:p w14:paraId="2664796B" w14:textId="72D9EB6D" w:rsidR="00B47BF8" w:rsidRDefault="00B47BF8" w:rsidP="00034D66">
      <w:pPr>
        <w:pStyle w:val="ListParagraph"/>
        <w:numPr>
          <w:ilvl w:val="0"/>
          <w:numId w:val="3"/>
        </w:numPr>
        <w:rPr>
          <w:rFonts w:ascii="Arial" w:hAnsi="Arial" w:cs="Arial"/>
          <w:sz w:val="24"/>
          <w:szCs w:val="24"/>
        </w:rPr>
      </w:pPr>
      <w:r>
        <w:rPr>
          <w:rFonts w:ascii="Arial" w:hAnsi="Arial" w:cs="Arial"/>
          <w:sz w:val="24"/>
          <w:szCs w:val="24"/>
        </w:rPr>
        <w:t>To establish the need for the different identified housing types and tenures as follows;</w:t>
      </w:r>
    </w:p>
    <w:p w14:paraId="574450BB" w14:textId="7787BC34" w:rsidR="00B47BF8" w:rsidRDefault="00B47BF8" w:rsidP="00B47BF8">
      <w:pPr>
        <w:ind w:left="720"/>
        <w:rPr>
          <w:rFonts w:ascii="Arial" w:hAnsi="Arial" w:cs="Arial"/>
          <w:sz w:val="24"/>
          <w:szCs w:val="24"/>
        </w:rPr>
      </w:pPr>
      <w:r>
        <w:rPr>
          <w:rFonts w:ascii="Arial" w:hAnsi="Arial" w:cs="Arial"/>
          <w:sz w:val="24"/>
          <w:szCs w:val="24"/>
        </w:rPr>
        <w:t>Housing tenures:</w:t>
      </w:r>
    </w:p>
    <w:p w14:paraId="03298B42" w14:textId="2D4C1D2A" w:rsidR="00B47BF8" w:rsidRPr="00B47BF8" w:rsidRDefault="00B47BF8" w:rsidP="00B47BF8">
      <w:pPr>
        <w:pStyle w:val="ListParagraph"/>
        <w:numPr>
          <w:ilvl w:val="0"/>
          <w:numId w:val="4"/>
        </w:numPr>
        <w:rPr>
          <w:rFonts w:ascii="Arial" w:hAnsi="Arial" w:cs="Arial"/>
          <w:sz w:val="24"/>
          <w:szCs w:val="24"/>
        </w:rPr>
      </w:pPr>
      <w:r>
        <w:rPr>
          <w:rFonts w:ascii="Arial" w:hAnsi="Arial" w:cs="Arial"/>
          <w:sz w:val="24"/>
          <w:szCs w:val="24"/>
        </w:rPr>
        <w:t>Market housing</w:t>
      </w:r>
    </w:p>
    <w:p w14:paraId="1632A18C" w14:textId="38FDA484" w:rsidR="00FE6906" w:rsidRPr="00B47BF8" w:rsidRDefault="00B47BF8" w:rsidP="00FE6906">
      <w:pPr>
        <w:pStyle w:val="ListParagraph"/>
        <w:numPr>
          <w:ilvl w:val="0"/>
          <w:numId w:val="4"/>
        </w:numPr>
        <w:rPr>
          <w:rFonts w:ascii="Arial" w:hAnsi="Arial" w:cs="Arial"/>
          <w:sz w:val="24"/>
          <w:szCs w:val="24"/>
        </w:rPr>
      </w:pPr>
      <w:r w:rsidRPr="00B47BF8">
        <w:rPr>
          <w:rFonts w:ascii="Arial" w:hAnsi="Arial" w:cs="Arial"/>
          <w:sz w:val="24"/>
          <w:szCs w:val="24"/>
        </w:rPr>
        <w:t>A</w:t>
      </w:r>
      <w:r w:rsidR="00FE6906" w:rsidRPr="00B47BF8">
        <w:rPr>
          <w:rFonts w:ascii="Arial" w:hAnsi="Arial" w:cs="Arial"/>
          <w:sz w:val="24"/>
          <w:szCs w:val="24"/>
        </w:rPr>
        <w:t xml:space="preserve">ffordable housing, </w:t>
      </w:r>
      <w:r w:rsidR="00F70F8A" w:rsidRPr="00B47BF8">
        <w:rPr>
          <w:rFonts w:ascii="Arial" w:hAnsi="Arial" w:cs="Arial"/>
          <w:sz w:val="24"/>
          <w:szCs w:val="24"/>
        </w:rPr>
        <w:t>including for rent, starter homes, discounted market sales housing</w:t>
      </w:r>
      <w:r w:rsidRPr="00B47BF8">
        <w:rPr>
          <w:rFonts w:ascii="Arial" w:hAnsi="Arial" w:cs="Arial"/>
          <w:sz w:val="24"/>
          <w:szCs w:val="24"/>
        </w:rPr>
        <w:t>, Entry level homes</w:t>
      </w:r>
      <w:r w:rsidR="008C61D3">
        <w:rPr>
          <w:rFonts w:ascii="Arial" w:hAnsi="Arial" w:cs="Arial"/>
          <w:sz w:val="24"/>
          <w:szCs w:val="24"/>
        </w:rPr>
        <w:t>, shared ownership, shared equity</w:t>
      </w:r>
      <w:r w:rsidRPr="00B47BF8">
        <w:rPr>
          <w:rFonts w:ascii="Arial" w:hAnsi="Arial" w:cs="Arial"/>
          <w:sz w:val="24"/>
          <w:szCs w:val="24"/>
        </w:rPr>
        <w:t xml:space="preserve"> </w:t>
      </w:r>
      <w:r w:rsidR="00F70F8A" w:rsidRPr="00B47BF8">
        <w:rPr>
          <w:rFonts w:ascii="Arial" w:hAnsi="Arial" w:cs="Arial"/>
          <w:sz w:val="24"/>
          <w:szCs w:val="24"/>
        </w:rPr>
        <w:t xml:space="preserve"> and </w:t>
      </w:r>
      <w:r w:rsidR="003E69BC">
        <w:rPr>
          <w:rFonts w:ascii="Arial" w:hAnsi="Arial" w:cs="Arial"/>
          <w:sz w:val="24"/>
          <w:szCs w:val="24"/>
        </w:rPr>
        <w:t xml:space="preserve">any </w:t>
      </w:r>
      <w:r w:rsidR="00F70F8A" w:rsidRPr="00B47BF8">
        <w:rPr>
          <w:rFonts w:ascii="Arial" w:hAnsi="Arial" w:cs="Arial"/>
          <w:sz w:val="24"/>
          <w:szCs w:val="24"/>
        </w:rPr>
        <w:t>other affordable routes to home ownership</w:t>
      </w:r>
      <w:r w:rsidR="003E69BC">
        <w:rPr>
          <w:rFonts w:ascii="Arial" w:hAnsi="Arial" w:cs="Arial"/>
          <w:sz w:val="24"/>
          <w:szCs w:val="24"/>
        </w:rPr>
        <w:t xml:space="preserve"> that are identified</w:t>
      </w:r>
      <w:r w:rsidR="00F70F8A" w:rsidRPr="00B47BF8">
        <w:rPr>
          <w:rFonts w:ascii="Arial" w:hAnsi="Arial" w:cs="Arial"/>
          <w:sz w:val="24"/>
          <w:szCs w:val="24"/>
        </w:rPr>
        <w:t>,</w:t>
      </w:r>
    </w:p>
    <w:p w14:paraId="32558087" w14:textId="53C27DF4" w:rsidR="00FE6906" w:rsidRPr="00E97C50" w:rsidRDefault="00ED6173" w:rsidP="00FE6906">
      <w:pPr>
        <w:pStyle w:val="ListParagraph"/>
        <w:numPr>
          <w:ilvl w:val="0"/>
          <w:numId w:val="4"/>
        </w:numPr>
        <w:rPr>
          <w:rFonts w:ascii="Arial" w:hAnsi="Arial" w:cs="Arial"/>
          <w:sz w:val="24"/>
          <w:szCs w:val="24"/>
        </w:rPr>
      </w:pPr>
      <w:r>
        <w:rPr>
          <w:rFonts w:ascii="Arial" w:hAnsi="Arial" w:cs="Arial"/>
          <w:sz w:val="24"/>
          <w:szCs w:val="24"/>
        </w:rPr>
        <w:t>Private rented sector.</w:t>
      </w:r>
    </w:p>
    <w:p w14:paraId="02B17687" w14:textId="7457EF32" w:rsidR="007F441E" w:rsidRPr="005E300C" w:rsidRDefault="00AF7555" w:rsidP="005E300C">
      <w:pPr>
        <w:pStyle w:val="ListParagraph"/>
        <w:numPr>
          <w:ilvl w:val="0"/>
          <w:numId w:val="4"/>
        </w:numPr>
        <w:rPr>
          <w:rFonts w:ascii="Arial" w:hAnsi="Arial" w:cs="Arial"/>
          <w:sz w:val="24"/>
          <w:szCs w:val="24"/>
        </w:rPr>
      </w:pPr>
      <w:r w:rsidRPr="003E69BC">
        <w:rPr>
          <w:rFonts w:ascii="Arial" w:hAnsi="Arial" w:cs="Arial"/>
          <w:sz w:val="24"/>
          <w:szCs w:val="24"/>
        </w:rPr>
        <w:t>T</w:t>
      </w:r>
      <w:r w:rsidR="00FE6906" w:rsidRPr="003E69BC">
        <w:rPr>
          <w:rFonts w:ascii="Arial" w:hAnsi="Arial" w:cs="Arial"/>
          <w:sz w:val="24"/>
          <w:szCs w:val="24"/>
        </w:rPr>
        <w:t>ravellers</w:t>
      </w:r>
      <w:r>
        <w:rPr>
          <w:rFonts w:ascii="Arial" w:hAnsi="Arial" w:cs="Arial"/>
          <w:sz w:val="24"/>
          <w:szCs w:val="24"/>
        </w:rPr>
        <w:t xml:space="preserve"> including those meeting the P</w:t>
      </w:r>
      <w:r w:rsidR="00722CFE">
        <w:rPr>
          <w:rFonts w:ascii="Arial" w:hAnsi="Arial" w:cs="Arial"/>
          <w:sz w:val="24"/>
          <w:szCs w:val="24"/>
        </w:rPr>
        <w:t xml:space="preserve">lanning </w:t>
      </w:r>
      <w:r>
        <w:rPr>
          <w:rFonts w:ascii="Arial" w:hAnsi="Arial" w:cs="Arial"/>
          <w:sz w:val="24"/>
          <w:szCs w:val="24"/>
        </w:rPr>
        <w:t>P</w:t>
      </w:r>
      <w:r w:rsidR="00722CFE">
        <w:rPr>
          <w:rFonts w:ascii="Arial" w:hAnsi="Arial" w:cs="Arial"/>
          <w:sz w:val="24"/>
          <w:szCs w:val="24"/>
        </w:rPr>
        <w:t xml:space="preserve">olicy for </w:t>
      </w:r>
      <w:r>
        <w:rPr>
          <w:rFonts w:ascii="Arial" w:hAnsi="Arial" w:cs="Arial"/>
          <w:sz w:val="24"/>
          <w:szCs w:val="24"/>
        </w:rPr>
        <w:t>T</w:t>
      </w:r>
      <w:r w:rsidR="00722CFE">
        <w:rPr>
          <w:rFonts w:ascii="Arial" w:hAnsi="Arial" w:cs="Arial"/>
          <w:sz w:val="24"/>
          <w:szCs w:val="24"/>
        </w:rPr>
        <w:t xml:space="preserve">raveller </w:t>
      </w:r>
      <w:r>
        <w:rPr>
          <w:rFonts w:ascii="Arial" w:hAnsi="Arial" w:cs="Arial"/>
          <w:sz w:val="24"/>
          <w:szCs w:val="24"/>
        </w:rPr>
        <w:t>S</w:t>
      </w:r>
      <w:r w:rsidR="00722CFE">
        <w:rPr>
          <w:rFonts w:ascii="Arial" w:hAnsi="Arial" w:cs="Arial"/>
          <w:sz w:val="24"/>
          <w:szCs w:val="24"/>
        </w:rPr>
        <w:t>ites</w:t>
      </w:r>
      <w:r>
        <w:rPr>
          <w:rFonts w:ascii="Arial" w:hAnsi="Arial" w:cs="Arial"/>
          <w:sz w:val="24"/>
          <w:szCs w:val="24"/>
        </w:rPr>
        <w:t xml:space="preserve"> definition and other non definitional travellers</w:t>
      </w:r>
      <w:r w:rsidR="00FE6906" w:rsidRPr="003E69BC">
        <w:rPr>
          <w:rFonts w:ascii="Arial" w:hAnsi="Arial" w:cs="Arial"/>
          <w:sz w:val="24"/>
          <w:szCs w:val="24"/>
        </w:rPr>
        <w:t>,</w:t>
      </w:r>
      <w:r w:rsidR="00B473D7" w:rsidRPr="003E69BC">
        <w:rPr>
          <w:rFonts w:ascii="Arial" w:hAnsi="Arial" w:cs="Arial"/>
          <w:sz w:val="24"/>
          <w:szCs w:val="24"/>
        </w:rPr>
        <w:t xml:space="preserve"> to include a GTAA</w:t>
      </w:r>
      <w:r w:rsidR="003E69BC" w:rsidRPr="003E69BC">
        <w:rPr>
          <w:rFonts w:ascii="Arial" w:hAnsi="Arial" w:cs="Arial"/>
          <w:sz w:val="24"/>
          <w:szCs w:val="24"/>
        </w:rPr>
        <w:t xml:space="preserve"> to update current figures,</w:t>
      </w:r>
    </w:p>
    <w:p w14:paraId="54FB624B" w14:textId="2EE9B2ED" w:rsidR="00B47BF8" w:rsidRDefault="00874510" w:rsidP="00874510">
      <w:pPr>
        <w:ind w:left="720"/>
        <w:rPr>
          <w:rFonts w:ascii="Arial" w:hAnsi="Arial" w:cs="Arial"/>
          <w:sz w:val="24"/>
          <w:szCs w:val="24"/>
        </w:rPr>
      </w:pPr>
      <w:r>
        <w:rPr>
          <w:rFonts w:ascii="Arial" w:hAnsi="Arial" w:cs="Arial"/>
          <w:sz w:val="24"/>
          <w:szCs w:val="24"/>
        </w:rPr>
        <w:t>Housing types:</w:t>
      </w:r>
    </w:p>
    <w:p w14:paraId="6DE2BFEC" w14:textId="55375788" w:rsidR="00874510" w:rsidRDefault="00874510" w:rsidP="00874510">
      <w:pPr>
        <w:pStyle w:val="ListParagraph"/>
        <w:numPr>
          <w:ilvl w:val="1"/>
          <w:numId w:val="7"/>
        </w:numPr>
        <w:rPr>
          <w:rFonts w:ascii="Arial" w:hAnsi="Arial" w:cs="Arial"/>
          <w:sz w:val="24"/>
          <w:szCs w:val="24"/>
        </w:rPr>
      </w:pPr>
      <w:r>
        <w:rPr>
          <w:rFonts w:ascii="Arial" w:hAnsi="Arial" w:cs="Arial"/>
          <w:sz w:val="24"/>
          <w:szCs w:val="24"/>
        </w:rPr>
        <w:t>Families with children</w:t>
      </w:r>
    </w:p>
    <w:p w14:paraId="759D283A" w14:textId="1086A5C7" w:rsidR="008C61D3" w:rsidRDefault="008C61D3" w:rsidP="00874510">
      <w:pPr>
        <w:pStyle w:val="ListParagraph"/>
        <w:numPr>
          <w:ilvl w:val="1"/>
          <w:numId w:val="7"/>
        </w:numPr>
        <w:rPr>
          <w:rFonts w:ascii="Arial" w:hAnsi="Arial" w:cs="Arial"/>
          <w:sz w:val="24"/>
          <w:szCs w:val="24"/>
        </w:rPr>
      </w:pPr>
      <w:r>
        <w:rPr>
          <w:rFonts w:ascii="Arial" w:hAnsi="Arial" w:cs="Arial"/>
          <w:sz w:val="24"/>
          <w:szCs w:val="24"/>
        </w:rPr>
        <w:t>Couples without children</w:t>
      </w:r>
    </w:p>
    <w:p w14:paraId="1B51145B" w14:textId="6F5A741B" w:rsidR="008C61D3" w:rsidRDefault="008C61D3" w:rsidP="00874510">
      <w:pPr>
        <w:pStyle w:val="ListParagraph"/>
        <w:numPr>
          <w:ilvl w:val="1"/>
          <w:numId w:val="7"/>
        </w:numPr>
        <w:rPr>
          <w:rFonts w:ascii="Arial" w:hAnsi="Arial" w:cs="Arial"/>
          <w:sz w:val="24"/>
          <w:szCs w:val="24"/>
        </w:rPr>
      </w:pPr>
      <w:r>
        <w:rPr>
          <w:rFonts w:ascii="Arial" w:hAnsi="Arial" w:cs="Arial"/>
          <w:sz w:val="24"/>
          <w:szCs w:val="24"/>
        </w:rPr>
        <w:t>Single people</w:t>
      </w:r>
    </w:p>
    <w:p w14:paraId="3E8025CF" w14:textId="4778DAC7" w:rsidR="00874510" w:rsidRPr="003B0E48" w:rsidRDefault="00874510" w:rsidP="003B0E48">
      <w:pPr>
        <w:pStyle w:val="ListParagraph"/>
        <w:numPr>
          <w:ilvl w:val="1"/>
          <w:numId w:val="7"/>
        </w:numPr>
        <w:rPr>
          <w:rFonts w:ascii="Arial" w:hAnsi="Arial" w:cs="Arial"/>
          <w:sz w:val="24"/>
          <w:szCs w:val="24"/>
        </w:rPr>
      </w:pPr>
      <w:r>
        <w:rPr>
          <w:rFonts w:ascii="Arial" w:hAnsi="Arial" w:cs="Arial"/>
          <w:sz w:val="24"/>
          <w:szCs w:val="24"/>
        </w:rPr>
        <w:t>Older persons accommodation including the need for Class C2 residential institutions</w:t>
      </w:r>
      <w:r w:rsidR="008C61D3">
        <w:rPr>
          <w:rFonts w:ascii="Arial" w:hAnsi="Arial" w:cs="Arial"/>
          <w:sz w:val="24"/>
          <w:szCs w:val="24"/>
        </w:rPr>
        <w:t xml:space="preserve"> and extra care</w:t>
      </w:r>
    </w:p>
    <w:p w14:paraId="4425DAD9" w14:textId="757F77F7" w:rsidR="00874510" w:rsidRDefault="00874510" w:rsidP="00874510">
      <w:pPr>
        <w:pStyle w:val="ListParagraph"/>
        <w:numPr>
          <w:ilvl w:val="1"/>
          <w:numId w:val="7"/>
        </w:numPr>
        <w:rPr>
          <w:rFonts w:ascii="Arial" w:hAnsi="Arial" w:cs="Arial"/>
          <w:sz w:val="24"/>
          <w:szCs w:val="24"/>
        </w:rPr>
      </w:pPr>
      <w:r>
        <w:rPr>
          <w:rFonts w:ascii="Arial" w:hAnsi="Arial" w:cs="Arial"/>
          <w:sz w:val="24"/>
          <w:szCs w:val="24"/>
        </w:rPr>
        <w:t>Students</w:t>
      </w:r>
    </w:p>
    <w:p w14:paraId="34CE6507" w14:textId="30540CAE" w:rsidR="00874510" w:rsidRDefault="00874510" w:rsidP="00874510">
      <w:pPr>
        <w:pStyle w:val="ListParagraph"/>
        <w:numPr>
          <w:ilvl w:val="1"/>
          <w:numId w:val="7"/>
        </w:numPr>
        <w:rPr>
          <w:rFonts w:ascii="Arial" w:hAnsi="Arial" w:cs="Arial"/>
          <w:sz w:val="24"/>
          <w:szCs w:val="24"/>
        </w:rPr>
      </w:pPr>
      <w:r>
        <w:rPr>
          <w:rFonts w:ascii="Arial" w:hAnsi="Arial" w:cs="Arial"/>
          <w:sz w:val="24"/>
          <w:szCs w:val="24"/>
        </w:rPr>
        <w:t>People with disabilities</w:t>
      </w:r>
    </w:p>
    <w:p w14:paraId="4A86CC2F" w14:textId="4E043625" w:rsidR="00874510" w:rsidRDefault="00874510" w:rsidP="00874510">
      <w:pPr>
        <w:pStyle w:val="ListParagraph"/>
        <w:numPr>
          <w:ilvl w:val="1"/>
          <w:numId w:val="7"/>
        </w:numPr>
        <w:rPr>
          <w:rFonts w:ascii="Arial" w:hAnsi="Arial" w:cs="Arial"/>
          <w:sz w:val="24"/>
          <w:szCs w:val="24"/>
        </w:rPr>
      </w:pPr>
      <w:r>
        <w:rPr>
          <w:rFonts w:ascii="Arial" w:hAnsi="Arial" w:cs="Arial"/>
          <w:sz w:val="24"/>
          <w:szCs w:val="24"/>
        </w:rPr>
        <w:t>Service families</w:t>
      </w:r>
    </w:p>
    <w:p w14:paraId="05FE9A8D" w14:textId="1D2260A7" w:rsidR="008C61D3" w:rsidRPr="00354B21" w:rsidRDefault="00354B21" w:rsidP="00874510">
      <w:pPr>
        <w:pStyle w:val="ListParagraph"/>
        <w:numPr>
          <w:ilvl w:val="1"/>
          <w:numId w:val="7"/>
        </w:numPr>
        <w:rPr>
          <w:rFonts w:ascii="Arial" w:hAnsi="Arial" w:cs="Arial"/>
          <w:sz w:val="24"/>
          <w:szCs w:val="24"/>
        </w:rPr>
      </w:pPr>
      <w:r w:rsidRPr="00354B21">
        <w:rPr>
          <w:rFonts w:ascii="Arial" w:hAnsi="Arial" w:cs="Arial"/>
          <w:sz w:val="24"/>
          <w:szCs w:val="24"/>
        </w:rPr>
        <w:t xml:space="preserve">People wishing to commission or build their own homes including </w:t>
      </w:r>
      <w:r>
        <w:rPr>
          <w:rFonts w:ascii="Arial" w:hAnsi="Arial" w:cs="Arial"/>
          <w:sz w:val="24"/>
          <w:szCs w:val="24"/>
        </w:rPr>
        <w:t>s</w:t>
      </w:r>
      <w:r w:rsidR="008C61D3" w:rsidRPr="00354B21">
        <w:rPr>
          <w:rFonts w:ascii="Arial" w:hAnsi="Arial" w:cs="Arial"/>
          <w:sz w:val="24"/>
          <w:szCs w:val="24"/>
        </w:rPr>
        <w:t xml:space="preserve">elf and custom build both market and affordable. </w:t>
      </w:r>
    </w:p>
    <w:p w14:paraId="52296145" w14:textId="4F64F718" w:rsidR="008C61D3" w:rsidRDefault="008C61D3" w:rsidP="00874510">
      <w:pPr>
        <w:pStyle w:val="ListParagraph"/>
        <w:numPr>
          <w:ilvl w:val="1"/>
          <w:numId w:val="7"/>
        </w:numPr>
        <w:rPr>
          <w:rFonts w:ascii="Arial" w:hAnsi="Arial" w:cs="Arial"/>
          <w:sz w:val="24"/>
          <w:szCs w:val="24"/>
        </w:rPr>
      </w:pPr>
      <w:r>
        <w:rPr>
          <w:rFonts w:ascii="Arial" w:hAnsi="Arial" w:cs="Arial"/>
          <w:sz w:val="24"/>
          <w:szCs w:val="24"/>
        </w:rPr>
        <w:t>Community Led Housing including Community Land Trust, Co housing and collaborative self and custom build.</w:t>
      </w:r>
    </w:p>
    <w:p w14:paraId="71595D1C" w14:textId="71C800CC" w:rsidR="008C5E4D" w:rsidRDefault="003E69BC" w:rsidP="007A35DF">
      <w:pPr>
        <w:pStyle w:val="ListParagraph"/>
        <w:numPr>
          <w:ilvl w:val="1"/>
          <w:numId w:val="7"/>
        </w:numPr>
        <w:rPr>
          <w:rFonts w:ascii="Arial" w:hAnsi="Arial" w:cs="Arial"/>
          <w:sz w:val="24"/>
          <w:szCs w:val="24"/>
        </w:rPr>
      </w:pPr>
      <w:r w:rsidRPr="003E69BC">
        <w:rPr>
          <w:rFonts w:ascii="Arial" w:hAnsi="Arial" w:cs="Arial"/>
          <w:sz w:val="24"/>
          <w:szCs w:val="24"/>
        </w:rPr>
        <w:lastRenderedPageBreak/>
        <w:t xml:space="preserve">Establish the size, type and tenure of housing needed for different groups </w:t>
      </w:r>
      <w:r w:rsidR="00E73BAB">
        <w:rPr>
          <w:rFonts w:ascii="Arial" w:hAnsi="Arial" w:cs="Arial"/>
          <w:sz w:val="24"/>
          <w:szCs w:val="24"/>
        </w:rPr>
        <w:t xml:space="preserve">identified </w:t>
      </w:r>
      <w:r>
        <w:rPr>
          <w:rFonts w:ascii="Arial" w:hAnsi="Arial" w:cs="Arial"/>
          <w:sz w:val="24"/>
          <w:szCs w:val="24"/>
        </w:rPr>
        <w:t>and any ot</w:t>
      </w:r>
      <w:r w:rsidR="007A35DF">
        <w:rPr>
          <w:rFonts w:ascii="Arial" w:hAnsi="Arial" w:cs="Arial"/>
          <w:sz w:val="24"/>
          <w:szCs w:val="24"/>
        </w:rPr>
        <w:t>her need that becomes apparent</w:t>
      </w:r>
      <w:r w:rsidR="00EC67FF">
        <w:rPr>
          <w:rFonts w:ascii="Arial" w:hAnsi="Arial" w:cs="Arial"/>
          <w:sz w:val="24"/>
          <w:szCs w:val="24"/>
        </w:rPr>
        <w:t xml:space="preserve"> which could include but is not limited to cohousing</w:t>
      </w:r>
      <w:r w:rsidR="007A35DF">
        <w:rPr>
          <w:rFonts w:ascii="Arial" w:hAnsi="Arial" w:cs="Arial"/>
          <w:sz w:val="24"/>
          <w:szCs w:val="24"/>
        </w:rPr>
        <w:t>.</w:t>
      </w:r>
    </w:p>
    <w:p w14:paraId="04B2768C" w14:textId="6FEE01DA" w:rsidR="002A3C10" w:rsidRDefault="007A35DF" w:rsidP="007A35DF">
      <w:pPr>
        <w:pStyle w:val="ListParagraph"/>
        <w:numPr>
          <w:ilvl w:val="1"/>
          <w:numId w:val="7"/>
        </w:numPr>
        <w:rPr>
          <w:rFonts w:ascii="Arial" w:hAnsi="Arial" w:cs="Arial"/>
          <w:sz w:val="24"/>
          <w:szCs w:val="24"/>
        </w:rPr>
      </w:pPr>
      <w:r w:rsidRPr="002A3C10">
        <w:rPr>
          <w:rFonts w:ascii="Arial" w:hAnsi="Arial" w:cs="Arial"/>
          <w:sz w:val="24"/>
          <w:szCs w:val="24"/>
        </w:rPr>
        <w:t xml:space="preserve">To test the effectiveness of policy CP4 (LPP1) – Affordable Housing on Exceptions Sites to Meet Local Needs and whether it needs to be expanded upon to include entry level exceptions housing and the possibility of allocating </w:t>
      </w:r>
      <w:r w:rsidR="00946A67" w:rsidRPr="002A3C10">
        <w:rPr>
          <w:rFonts w:ascii="Arial" w:hAnsi="Arial" w:cs="Arial"/>
          <w:sz w:val="24"/>
          <w:szCs w:val="24"/>
        </w:rPr>
        <w:t xml:space="preserve">both urban and rural </w:t>
      </w:r>
      <w:r w:rsidRPr="002A3C10">
        <w:rPr>
          <w:rFonts w:ascii="Arial" w:hAnsi="Arial" w:cs="Arial"/>
          <w:sz w:val="24"/>
          <w:szCs w:val="24"/>
        </w:rPr>
        <w:t>exceptions sites in the new Local Plan 2036</w:t>
      </w:r>
      <w:r w:rsidR="00946A67" w:rsidRPr="002A3C10">
        <w:rPr>
          <w:rFonts w:ascii="Arial" w:hAnsi="Arial" w:cs="Arial"/>
          <w:sz w:val="24"/>
          <w:szCs w:val="24"/>
        </w:rPr>
        <w:t xml:space="preserve"> unless this is likely to raise land values. Are there ways of incentivising land owners to bring forward their sites?</w:t>
      </w:r>
    </w:p>
    <w:p w14:paraId="63D62065" w14:textId="5A2A871B" w:rsidR="003A132D" w:rsidRPr="002A3C10" w:rsidRDefault="003A132D" w:rsidP="007A35DF">
      <w:pPr>
        <w:pStyle w:val="ListParagraph"/>
        <w:numPr>
          <w:ilvl w:val="1"/>
          <w:numId w:val="7"/>
        </w:numPr>
        <w:rPr>
          <w:rFonts w:ascii="Arial" w:hAnsi="Arial" w:cs="Arial"/>
          <w:sz w:val="24"/>
          <w:szCs w:val="24"/>
        </w:rPr>
      </w:pPr>
      <w:r w:rsidRPr="002A3C10">
        <w:rPr>
          <w:rFonts w:ascii="Arial" w:hAnsi="Arial" w:cs="Arial"/>
          <w:sz w:val="24"/>
          <w:szCs w:val="24"/>
        </w:rPr>
        <w:t xml:space="preserve">To test the effectiveness of policy CP2 in meeting the needs of the market for </w:t>
      </w:r>
      <w:r w:rsidR="00AA7F07" w:rsidRPr="002A3C10">
        <w:rPr>
          <w:rFonts w:ascii="Arial" w:hAnsi="Arial" w:cs="Arial"/>
          <w:sz w:val="24"/>
          <w:szCs w:val="24"/>
        </w:rPr>
        <w:t xml:space="preserve">specific size of dwellings which is currently described by the numbers of bedrooms in a property. Does this have the desired effect or would </w:t>
      </w:r>
      <w:r w:rsidR="00F526A1">
        <w:rPr>
          <w:rFonts w:ascii="Arial" w:hAnsi="Arial" w:cs="Arial"/>
          <w:sz w:val="24"/>
          <w:szCs w:val="24"/>
        </w:rPr>
        <w:t>the use of limitations on</w:t>
      </w:r>
      <w:r w:rsidR="00AA7F07" w:rsidRPr="002A3C10">
        <w:rPr>
          <w:rFonts w:ascii="Arial" w:hAnsi="Arial" w:cs="Arial"/>
          <w:sz w:val="24"/>
          <w:szCs w:val="24"/>
        </w:rPr>
        <w:t xml:space="preserve"> floor area better meet the need and relate more easily to affordable housing and nationally described space standards?</w:t>
      </w:r>
    </w:p>
    <w:p w14:paraId="64891F19" w14:textId="7A3EF92B" w:rsidR="005F605C" w:rsidRDefault="005F605C" w:rsidP="007A35DF">
      <w:pPr>
        <w:pStyle w:val="ListParagraph"/>
        <w:numPr>
          <w:ilvl w:val="1"/>
          <w:numId w:val="7"/>
        </w:numPr>
        <w:rPr>
          <w:rFonts w:ascii="Arial" w:hAnsi="Arial" w:cs="Arial"/>
          <w:sz w:val="24"/>
          <w:szCs w:val="24"/>
        </w:rPr>
      </w:pPr>
      <w:r>
        <w:rPr>
          <w:rFonts w:ascii="Arial" w:hAnsi="Arial" w:cs="Arial"/>
          <w:sz w:val="24"/>
          <w:szCs w:val="24"/>
        </w:rPr>
        <w:t xml:space="preserve">To test the effectiveness of </w:t>
      </w:r>
      <w:r w:rsidR="000166C7">
        <w:rPr>
          <w:rFonts w:ascii="Arial" w:hAnsi="Arial" w:cs="Arial"/>
          <w:sz w:val="24"/>
          <w:szCs w:val="24"/>
        </w:rPr>
        <w:t xml:space="preserve">the part of </w:t>
      </w:r>
      <w:r>
        <w:rPr>
          <w:rFonts w:ascii="Arial" w:hAnsi="Arial" w:cs="Arial"/>
          <w:sz w:val="24"/>
          <w:szCs w:val="24"/>
        </w:rPr>
        <w:t>policy MTRA3</w:t>
      </w:r>
      <w:r w:rsidR="000166C7">
        <w:rPr>
          <w:rFonts w:ascii="Arial" w:hAnsi="Arial" w:cs="Arial"/>
          <w:sz w:val="24"/>
          <w:szCs w:val="24"/>
        </w:rPr>
        <w:t xml:space="preserve"> which allows for development proposals which have community support and </w:t>
      </w:r>
      <w:r>
        <w:rPr>
          <w:rFonts w:ascii="Arial" w:hAnsi="Arial" w:cs="Arial"/>
          <w:sz w:val="24"/>
          <w:szCs w:val="24"/>
        </w:rPr>
        <w:t>does it help deliver community aspirations?</w:t>
      </w:r>
    </w:p>
    <w:p w14:paraId="34BD59A5" w14:textId="0FFA9BA1" w:rsidR="003E69BC" w:rsidRPr="00F0543D" w:rsidRDefault="00E05183" w:rsidP="003E69BC">
      <w:pPr>
        <w:pStyle w:val="ListParagraph"/>
        <w:numPr>
          <w:ilvl w:val="1"/>
          <w:numId w:val="7"/>
        </w:numPr>
        <w:ind w:left="1800"/>
        <w:rPr>
          <w:rFonts w:ascii="Arial" w:hAnsi="Arial" w:cs="Arial"/>
          <w:sz w:val="24"/>
          <w:szCs w:val="24"/>
        </w:rPr>
      </w:pPr>
      <w:r w:rsidRPr="00F0543D">
        <w:rPr>
          <w:rFonts w:ascii="Arial" w:hAnsi="Arial" w:cs="Arial"/>
          <w:sz w:val="24"/>
          <w:szCs w:val="24"/>
        </w:rPr>
        <w:t xml:space="preserve">Generally establish where </w:t>
      </w:r>
      <w:r w:rsidR="002414CD">
        <w:rPr>
          <w:rFonts w:ascii="Arial" w:hAnsi="Arial" w:cs="Arial"/>
          <w:sz w:val="24"/>
          <w:szCs w:val="24"/>
        </w:rPr>
        <w:t xml:space="preserve">in the District </w:t>
      </w:r>
      <w:r w:rsidRPr="00F0543D">
        <w:rPr>
          <w:rFonts w:ascii="Arial" w:hAnsi="Arial" w:cs="Arial"/>
          <w:sz w:val="24"/>
          <w:szCs w:val="24"/>
        </w:rPr>
        <w:t xml:space="preserve">particular types / tenures of housing </w:t>
      </w:r>
      <w:r w:rsidR="002414CD">
        <w:rPr>
          <w:rFonts w:ascii="Arial" w:hAnsi="Arial" w:cs="Arial"/>
          <w:sz w:val="24"/>
          <w:szCs w:val="24"/>
        </w:rPr>
        <w:t xml:space="preserve">are needed. </w:t>
      </w:r>
    </w:p>
    <w:p w14:paraId="7C546DC6" w14:textId="5346D4BD" w:rsidR="00874510" w:rsidRPr="001632E4" w:rsidRDefault="00F0543D" w:rsidP="001632E4">
      <w:pPr>
        <w:rPr>
          <w:rFonts w:ascii="Arial" w:hAnsi="Arial" w:cs="Arial"/>
          <w:sz w:val="24"/>
          <w:szCs w:val="24"/>
        </w:rPr>
      </w:pPr>
      <w:r>
        <w:rPr>
          <w:rFonts w:ascii="Arial" w:hAnsi="Arial" w:cs="Arial"/>
          <w:sz w:val="24"/>
          <w:szCs w:val="24"/>
        </w:rPr>
        <w:t>3.2</w:t>
      </w:r>
      <w:r>
        <w:rPr>
          <w:rFonts w:ascii="Arial" w:hAnsi="Arial" w:cs="Arial"/>
          <w:sz w:val="24"/>
          <w:szCs w:val="24"/>
        </w:rPr>
        <w:tab/>
      </w:r>
      <w:r w:rsidR="002333BC" w:rsidRPr="001632E4">
        <w:rPr>
          <w:rFonts w:ascii="Arial" w:hAnsi="Arial" w:cs="Arial"/>
          <w:sz w:val="24"/>
          <w:szCs w:val="24"/>
        </w:rPr>
        <w:t>To break down the</w:t>
      </w:r>
      <w:r w:rsidR="00856803" w:rsidRPr="001632E4">
        <w:rPr>
          <w:rFonts w:ascii="Arial" w:hAnsi="Arial" w:cs="Arial"/>
          <w:sz w:val="24"/>
          <w:szCs w:val="24"/>
        </w:rPr>
        <w:t xml:space="preserve"> information </w:t>
      </w:r>
      <w:r w:rsidR="002333BC" w:rsidRPr="001632E4">
        <w:rPr>
          <w:rFonts w:ascii="Arial" w:hAnsi="Arial" w:cs="Arial"/>
          <w:sz w:val="24"/>
          <w:szCs w:val="24"/>
        </w:rPr>
        <w:t>into the spatial areas within the District</w:t>
      </w:r>
      <w:r w:rsidR="007057DA" w:rsidRPr="001632E4">
        <w:rPr>
          <w:rFonts w:ascii="Arial" w:hAnsi="Arial" w:cs="Arial"/>
          <w:sz w:val="24"/>
          <w:szCs w:val="24"/>
        </w:rPr>
        <w:t xml:space="preserve"> </w:t>
      </w:r>
      <w:r w:rsidR="00CE2897" w:rsidRPr="001632E4">
        <w:rPr>
          <w:rFonts w:ascii="Arial" w:hAnsi="Arial" w:cs="Arial"/>
          <w:sz w:val="24"/>
          <w:szCs w:val="24"/>
        </w:rPr>
        <w:t xml:space="preserve">in the following </w:t>
      </w:r>
      <w:r w:rsidR="00AD1E3A" w:rsidRPr="001632E4">
        <w:rPr>
          <w:rFonts w:ascii="Arial" w:hAnsi="Arial" w:cs="Arial"/>
          <w:sz w:val="24"/>
          <w:szCs w:val="24"/>
        </w:rPr>
        <w:t>areas</w:t>
      </w:r>
      <w:r w:rsidR="002333BC" w:rsidRPr="001632E4">
        <w:rPr>
          <w:rFonts w:ascii="Arial" w:hAnsi="Arial" w:cs="Arial"/>
          <w:sz w:val="24"/>
          <w:szCs w:val="24"/>
        </w:rPr>
        <w:t>;</w:t>
      </w:r>
    </w:p>
    <w:p w14:paraId="69070297" w14:textId="55DF9C1A" w:rsidR="002333BC" w:rsidRDefault="002333BC" w:rsidP="002333BC">
      <w:pPr>
        <w:pStyle w:val="ListParagraph"/>
        <w:numPr>
          <w:ilvl w:val="1"/>
          <w:numId w:val="7"/>
        </w:numPr>
        <w:rPr>
          <w:rFonts w:ascii="Arial" w:hAnsi="Arial" w:cs="Arial"/>
          <w:sz w:val="24"/>
          <w:szCs w:val="24"/>
        </w:rPr>
      </w:pPr>
      <w:r>
        <w:rPr>
          <w:rFonts w:ascii="Arial" w:hAnsi="Arial" w:cs="Arial"/>
          <w:sz w:val="24"/>
          <w:szCs w:val="24"/>
        </w:rPr>
        <w:t xml:space="preserve">The whole </w:t>
      </w:r>
      <w:r w:rsidR="007057DA">
        <w:rPr>
          <w:rFonts w:ascii="Arial" w:hAnsi="Arial" w:cs="Arial"/>
          <w:sz w:val="24"/>
          <w:szCs w:val="24"/>
        </w:rPr>
        <w:t xml:space="preserve">District </w:t>
      </w:r>
    </w:p>
    <w:p w14:paraId="16D0732F" w14:textId="3D56F71B" w:rsidR="007057DA" w:rsidRPr="00E14FB4" w:rsidRDefault="00E14FB4" w:rsidP="002333BC">
      <w:pPr>
        <w:pStyle w:val="ListParagraph"/>
        <w:numPr>
          <w:ilvl w:val="1"/>
          <w:numId w:val="7"/>
        </w:numPr>
        <w:rPr>
          <w:rFonts w:ascii="Arial" w:hAnsi="Arial" w:cs="Arial"/>
          <w:sz w:val="24"/>
          <w:szCs w:val="24"/>
        </w:rPr>
      </w:pPr>
      <w:r w:rsidRPr="00E14FB4">
        <w:rPr>
          <w:rFonts w:ascii="Arial" w:hAnsi="Arial" w:cs="Arial"/>
          <w:sz w:val="24"/>
          <w:szCs w:val="24"/>
        </w:rPr>
        <w:t xml:space="preserve">The part of Winchester District that lies within the </w:t>
      </w:r>
      <w:r w:rsidR="007057DA" w:rsidRPr="00E14FB4">
        <w:rPr>
          <w:rFonts w:ascii="Arial" w:hAnsi="Arial" w:cs="Arial"/>
          <w:sz w:val="24"/>
          <w:szCs w:val="24"/>
        </w:rPr>
        <w:t>SDNP</w:t>
      </w:r>
      <w:r w:rsidRPr="00E14FB4">
        <w:rPr>
          <w:rFonts w:ascii="Arial" w:hAnsi="Arial" w:cs="Arial"/>
          <w:sz w:val="24"/>
          <w:szCs w:val="24"/>
        </w:rPr>
        <w:t>.</w:t>
      </w:r>
    </w:p>
    <w:p w14:paraId="3670CF61" w14:textId="5398FF3B" w:rsidR="007057DA" w:rsidRDefault="00AD1E3A" w:rsidP="002333BC">
      <w:pPr>
        <w:pStyle w:val="ListParagraph"/>
        <w:numPr>
          <w:ilvl w:val="1"/>
          <w:numId w:val="7"/>
        </w:numPr>
        <w:rPr>
          <w:rFonts w:ascii="Arial" w:hAnsi="Arial" w:cs="Arial"/>
          <w:sz w:val="24"/>
          <w:szCs w:val="24"/>
        </w:rPr>
      </w:pPr>
      <w:r>
        <w:rPr>
          <w:rFonts w:ascii="Arial" w:hAnsi="Arial" w:cs="Arial"/>
          <w:sz w:val="24"/>
          <w:szCs w:val="24"/>
        </w:rPr>
        <w:t>Denmead neighbourhood plan area.</w:t>
      </w:r>
    </w:p>
    <w:p w14:paraId="3C9D36D4" w14:textId="6C926E9E" w:rsidR="002333BC" w:rsidRDefault="002333BC" w:rsidP="002333BC">
      <w:pPr>
        <w:pStyle w:val="ListParagraph"/>
        <w:numPr>
          <w:ilvl w:val="1"/>
          <w:numId w:val="7"/>
        </w:numPr>
        <w:rPr>
          <w:rFonts w:ascii="Arial" w:hAnsi="Arial" w:cs="Arial"/>
          <w:sz w:val="24"/>
          <w:szCs w:val="24"/>
        </w:rPr>
      </w:pPr>
      <w:r>
        <w:rPr>
          <w:rFonts w:ascii="Arial" w:hAnsi="Arial" w:cs="Arial"/>
          <w:sz w:val="24"/>
          <w:szCs w:val="24"/>
        </w:rPr>
        <w:t>Winchester City including the wards of St Barnabas, St Bartholomew, St John and All Saints, St Michael, St Luke and St Paul.</w:t>
      </w:r>
    </w:p>
    <w:p w14:paraId="39DB6442" w14:textId="170B6CE6" w:rsidR="00AD1E3A" w:rsidRPr="001632E4" w:rsidRDefault="001632E4" w:rsidP="002333BC">
      <w:pPr>
        <w:pStyle w:val="ListParagraph"/>
        <w:numPr>
          <w:ilvl w:val="1"/>
          <w:numId w:val="7"/>
        </w:numPr>
        <w:rPr>
          <w:rFonts w:ascii="Arial" w:hAnsi="Arial" w:cs="Arial"/>
          <w:sz w:val="24"/>
          <w:szCs w:val="24"/>
        </w:rPr>
      </w:pPr>
      <w:r w:rsidRPr="001632E4">
        <w:rPr>
          <w:rFonts w:ascii="Arial" w:hAnsi="Arial" w:cs="Arial"/>
          <w:sz w:val="24"/>
          <w:szCs w:val="24"/>
        </w:rPr>
        <w:t xml:space="preserve">To assess the relevance of the Housing Market Areas (HMAs) in the light of the Standard Methodology reference to Districts and </w:t>
      </w:r>
      <w:r w:rsidR="00607998">
        <w:rPr>
          <w:rFonts w:ascii="Arial" w:hAnsi="Arial" w:cs="Arial"/>
          <w:sz w:val="24"/>
          <w:szCs w:val="24"/>
        </w:rPr>
        <w:t xml:space="preserve">whether the </w:t>
      </w:r>
      <w:r w:rsidR="00A10664">
        <w:rPr>
          <w:rFonts w:ascii="Arial" w:hAnsi="Arial" w:cs="Arial"/>
          <w:sz w:val="24"/>
          <w:szCs w:val="24"/>
        </w:rPr>
        <w:t xml:space="preserve">definition </w:t>
      </w:r>
      <w:r w:rsidR="00607998">
        <w:rPr>
          <w:rFonts w:ascii="Arial" w:hAnsi="Arial" w:cs="Arial"/>
          <w:sz w:val="24"/>
          <w:szCs w:val="24"/>
        </w:rPr>
        <w:t xml:space="preserve">of </w:t>
      </w:r>
      <w:r w:rsidRPr="001632E4">
        <w:rPr>
          <w:rFonts w:ascii="Arial" w:hAnsi="Arial" w:cs="Arial"/>
          <w:sz w:val="24"/>
          <w:szCs w:val="24"/>
        </w:rPr>
        <w:t xml:space="preserve">the </w:t>
      </w:r>
      <w:r w:rsidR="00AD1E3A" w:rsidRPr="001632E4">
        <w:rPr>
          <w:rFonts w:ascii="Arial" w:hAnsi="Arial" w:cs="Arial"/>
          <w:sz w:val="24"/>
          <w:szCs w:val="24"/>
        </w:rPr>
        <w:t>Central Hampshire</w:t>
      </w:r>
      <w:r w:rsidRPr="001632E4">
        <w:rPr>
          <w:rFonts w:ascii="Arial" w:hAnsi="Arial" w:cs="Arial"/>
          <w:sz w:val="24"/>
          <w:szCs w:val="24"/>
        </w:rPr>
        <w:t xml:space="preserve"> and Southern Hampshire HMAs</w:t>
      </w:r>
      <w:r w:rsidR="00607998">
        <w:rPr>
          <w:rFonts w:ascii="Arial" w:hAnsi="Arial" w:cs="Arial"/>
          <w:sz w:val="24"/>
          <w:szCs w:val="24"/>
        </w:rPr>
        <w:t xml:space="preserve"> needs to be updated. </w:t>
      </w:r>
      <w:r>
        <w:rPr>
          <w:rFonts w:ascii="Arial" w:hAnsi="Arial" w:cs="Arial"/>
          <w:sz w:val="24"/>
          <w:szCs w:val="24"/>
        </w:rPr>
        <w:t xml:space="preserve"> </w:t>
      </w:r>
    </w:p>
    <w:p w14:paraId="652D2913" w14:textId="77777777" w:rsidR="00B277FA" w:rsidRDefault="00B277FA" w:rsidP="00B277FA">
      <w:pPr>
        <w:pStyle w:val="ListParagraph"/>
        <w:ind w:left="1440"/>
      </w:pPr>
    </w:p>
    <w:p w14:paraId="19338CC9" w14:textId="1F00856A" w:rsidR="00B277FA" w:rsidRPr="00B277FA" w:rsidRDefault="00F0543D" w:rsidP="00B277FA">
      <w:pPr>
        <w:rPr>
          <w:rFonts w:ascii="Arial" w:hAnsi="Arial" w:cs="Arial"/>
          <w:sz w:val="24"/>
          <w:szCs w:val="24"/>
        </w:rPr>
      </w:pPr>
      <w:r>
        <w:rPr>
          <w:rFonts w:ascii="Arial" w:hAnsi="Arial" w:cs="Arial"/>
          <w:sz w:val="24"/>
          <w:szCs w:val="24"/>
        </w:rPr>
        <w:t>3.3</w:t>
      </w:r>
      <w:r>
        <w:rPr>
          <w:rFonts w:ascii="Arial" w:hAnsi="Arial" w:cs="Arial"/>
          <w:sz w:val="24"/>
          <w:szCs w:val="24"/>
        </w:rPr>
        <w:tab/>
      </w:r>
      <w:r w:rsidR="00F60EB3">
        <w:rPr>
          <w:rFonts w:ascii="Arial" w:hAnsi="Arial" w:cs="Arial"/>
          <w:sz w:val="24"/>
          <w:szCs w:val="24"/>
        </w:rPr>
        <w:t>An</w:t>
      </w:r>
      <w:r w:rsidR="00B277FA" w:rsidRPr="00B277FA">
        <w:rPr>
          <w:rFonts w:ascii="Arial" w:hAnsi="Arial" w:cs="Arial"/>
          <w:sz w:val="24"/>
          <w:szCs w:val="24"/>
        </w:rPr>
        <w:t xml:space="preserve"> update will be required (by email</w:t>
      </w:r>
      <w:r w:rsidR="00F60EB3">
        <w:rPr>
          <w:rFonts w:ascii="Arial" w:hAnsi="Arial" w:cs="Arial"/>
          <w:sz w:val="24"/>
          <w:szCs w:val="24"/>
        </w:rPr>
        <w:t xml:space="preserve"> / phone</w:t>
      </w:r>
      <w:r w:rsidR="00B277FA" w:rsidRPr="00B277FA">
        <w:rPr>
          <w:rFonts w:ascii="Arial" w:hAnsi="Arial" w:cs="Arial"/>
          <w:sz w:val="24"/>
          <w:szCs w:val="24"/>
        </w:rPr>
        <w:t xml:space="preserve">) </w:t>
      </w:r>
      <w:r w:rsidR="00F60EB3">
        <w:rPr>
          <w:rFonts w:ascii="Arial" w:hAnsi="Arial" w:cs="Arial"/>
          <w:sz w:val="24"/>
          <w:szCs w:val="24"/>
        </w:rPr>
        <w:t xml:space="preserve">between the inception meeting and the deadline for the draft report to advise on key findings and anticipated outcomes. Point of contact for update will be </w:t>
      </w:r>
      <w:r w:rsidR="002A3C10">
        <w:rPr>
          <w:rFonts w:ascii="Arial" w:hAnsi="Arial" w:cs="Arial"/>
          <w:sz w:val="24"/>
          <w:szCs w:val="24"/>
        </w:rPr>
        <w:t xml:space="preserve">Jenny Nell </w:t>
      </w:r>
      <w:r w:rsidR="00B277FA" w:rsidRPr="00B277FA">
        <w:rPr>
          <w:rFonts w:ascii="Arial" w:hAnsi="Arial" w:cs="Arial"/>
          <w:sz w:val="24"/>
          <w:szCs w:val="24"/>
        </w:rPr>
        <w:t>Strategic Planning</w:t>
      </w:r>
      <w:r w:rsidR="002A3C10">
        <w:rPr>
          <w:rFonts w:ascii="Arial" w:hAnsi="Arial" w:cs="Arial"/>
          <w:sz w:val="24"/>
          <w:szCs w:val="24"/>
        </w:rPr>
        <w:t xml:space="preserve"> Manager</w:t>
      </w:r>
      <w:r w:rsidR="0072571A">
        <w:rPr>
          <w:rFonts w:ascii="Arial" w:hAnsi="Arial" w:cs="Arial"/>
          <w:sz w:val="24"/>
          <w:szCs w:val="24"/>
        </w:rPr>
        <w:t>.</w:t>
      </w:r>
      <w:r w:rsidR="00B277FA" w:rsidRPr="00B277FA">
        <w:rPr>
          <w:rFonts w:ascii="Arial" w:hAnsi="Arial" w:cs="Arial"/>
          <w:sz w:val="24"/>
          <w:szCs w:val="24"/>
        </w:rPr>
        <w:t xml:space="preserve"> </w:t>
      </w:r>
      <w:hyperlink r:id="rId23" w:history="1">
        <w:r w:rsidR="00B277FA" w:rsidRPr="00B277FA">
          <w:rPr>
            <w:rStyle w:val="Hyperlink"/>
            <w:rFonts w:ascii="Arial" w:hAnsi="Arial" w:cs="Arial"/>
            <w:sz w:val="24"/>
            <w:szCs w:val="24"/>
          </w:rPr>
          <w:t>jnell@winchester.gov.uk</w:t>
        </w:r>
      </w:hyperlink>
    </w:p>
    <w:p w14:paraId="21A3B7FB" w14:textId="77777777" w:rsidR="00921066" w:rsidRPr="00E97C50" w:rsidRDefault="00921066" w:rsidP="00F52D14">
      <w:pPr>
        <w:rPr>
          <w:rFonts w:ascii="Arial" w:hAnsi="Arial" w:cs="Arial"/>
          <w:sz w:val="24"/>
          <w:szCs w:val="24"/>
        </w:rPr>
      </w:pPr>
    </w:p>
    <w:p w14:paraId="51BC5F80" w14:textId="5749819C" w:rsidR="008477FF" w:rsidRDefault="006B47F7" w:rsidP="00F52D14">
      <w:pPr>
        <w:rPr>
          <w:rFonts w:ascii="Arial" w:hAnsi="Arial" w:cs="Arial"/>
          <w:sz w:val="24"/>
          <w:szCs w:val="24"/>
        </w:rPr>
      </w:pPr>
      <w:r w:rsidRPr="00E97C50">
        <w:rPr>
          <w:rFonts w:ascii="Arial" w:hAnsi="Arial" w:cs="Arial"/>
          <w:sz w:val="24"/>
          <w:szCs w:val="24"/>
        </w:rPr>
        <w:lastRenderedPageBreak/>
        <w:t xml:space="preserve">4 </w:t>
      </w:r>
      <w:r w:rsidRPr="00E97C50">
        <w:rPr>
          <w:rFonts w:ascii="Arial" w:hAnsi="Arial" w:cs="Arial"/>
          <w:sz w:val="24"/>
          <w:szCs w:val="24"/>
          <w:u w:val="single"/>
        </w:rPr>
        <w:t>THE TIMESCALE IN WHICH THE INFORMATION IS NEEDED</w:t>
      </w:r>
      <w:r w:rsidRPr="00E97C50">
        <w:rPr>
          <w:rFonts w:ascii="Arial" w:hAnsi="Arial" w:cs="Arial"/>
          <w:sz w:val="24"/>
          <w:szCs w:val="24"/>
        </w:rPr>
        <w:t>.</w:t>
      </w:r>
    </w:p>
    <w:tbl>
      <w:tblPr>
        <w:tblStyle w:val="TableGrid"/>
        <w:tblW w:w="0" w:type="auto"/>
        <w:tblLook w:val="04A0" w:firstRow="1" w:lastRow="0" w:firstColumn="1" w:lastColumn="0" w:noHBand="0" w:noVBand="1"/>
      </w:tblPr>
      <w:tblGrid>
        <w:gridCol w:w="4505"/>
        <w:gridCol w:w="4506"/>
      </w:tblGrid>
      <w:tr w:rsidR="008477FF" w14:paraId="6B79316B" w14:textId="77777777" w:rsidTr="0024253A">
        <w:tc>
          <w:tcPr>
            <w:tcW w:w="4505" w:type="dxa"/>
          </w:tcPr>
          <w:p w14:paraId="2349BDF2" w14:textId="77777777" w:rsidR="008477FF" w:rsidRDefault="008477FF" w:rsidP="0024253A">
            <w:pPr>
              <w:rPr>
                <w:rFonts w:ascii="Arial" w:hAnsi="Arial" w:cs="Arial"/>
                <w:sz w:val="24"/>
                <w:szCs w:val="24"/>
              </w:rPr>
            </w:pPr>
            <w:r>
              <w:rPr>
                <w:rFonts w:ascii="Arial" w:hAnsi="Arial" w:cs="Arial"/>
                <w:sz w:val="24"/>
                <w:szCs w:val="24"/>
              </w:rPr>
              <w:t>Client issues brief</w:t>
            </w:r>
          </w:p>
        </w:tc>
        <w:tc>
          <w:tcPr>
            <w:tcW w:w="4506" w:type="dxa"/>
          </w:tcPr>
          <w:p w14:paraId="5F08B0F3" w14:textId="3B374AB1" w:rsidR="008477FF" w:rsidRDefault="002F74F2" w:rsidP="002F74F2">
            <w:pPr>
              <w:rPr>
                <w:rFonts w:ascii="Arial" w:hAnsi="Arial" w:cs="Arial"/>
                <w:sz w:val="24"/>
                <w:szCs w:val="24"/>
              </w:rPr>
            </w:pPr>
            <w:r>
              <w:rPr>
                <w:rFonts w:ascii="Arial" w:hAnsi="Arial" w:cs="Arial"/>
                <w:sz w:val="24"/>
                <w:szCs w:val="24"/>
              </w:rPr>
              <w:t>1 July</w:t>
            </w:r>
            <w:r w:rsidR="002A3C10">
              <w:rPr>
                <w:rFonts w:ascii="Arial" w:hAnsi="Arial" w:cs="Arial"/>
                <w:sz w:val="24"/>
                <w:szCs w:val="24"/>
              </w:rPr>
              <w:t xml:space="preserve"> 2019</w:t>
            </w:r>
          </w:p>
        </w:tc>
      </w:tr>
      <w:tr w:rsidR="008477FF" w14:paraId="064168E4" w14:textId="77777777" w:rsidTr="0024253A">
        <w:tc>
          <w:tcPr>
            <w:tcW w:w="4505" w:type="dxa"/>
          </w:tcPr>
          <w:p w14:paraId="2369B93A" w14:textId="77777777" w:rsidR="008477FF" w:rsidRDefault="008477FF" w:rsidP="0024253A">
            <w:pPr>
              <w:rPr>
                <w:rFonts w:ascii="Arial" w:hAnsi="Arial" w:cs="Arial"/>
                <w:sz w:val="24"/>
                <w:szCs w:val="24"/>
              </w:rPr>
            </w:pPr>
            <w:r>
              <w:rPr>
                <w:rFonts w:ascii="Arial" w:hAnsi="Arial" w:cs="Arial"/>
                <w:sz w:val="24"/>
                <w:szCs w:val="24"/>
              </w:rPr>
              <w:t xml:space="preserve">Deadline for bids to be submitted to the Council. </w:t>
            </w:r>
          </w:p>
        </w:tc>
        <w:tc>
          <w:tcPr>
            <w:tcW w:w="4506" w:type="dxa"/>
          </w:tcPr>
          <w:p w14:paraId="29F3BA5E" w14:textId="6B557DB0" w:rsidR="008477FF" w:rsidRDefault="002A3C10" w:rsidP="00CE701F">
            <w:pPr>
              <w:rPr>
                <w:rFonts w:ascii="Arial" w:hAnsi="Arial" w:cs="Arial"/>
                <w:sz w:val="24"/>
                <w:szCs w:val="24"/>
              </w:rPr>
            </w:pPr>
            <w:r>
              <w:rPr>
                <w:rFonts w:ascii="Arial" w:hAnsi="Arial" w:cs="Arial"/>
                <w:sz w:val="24"/>
                <w:szCs w:val="24"/>
              </w:rPr>
              <w:t xml:space="preserve">Midday </w:t>
            </w:r>
            <w:r w:rsidR="00CE701F">
              <w:rPr>
                <w:rFonts w:ascii="Arial" w:hAnsi="Arial" w:cs="Arial"/>
                <w:sz w:val="24"/>
                <w:szCs w:val="24"/>
              </w:rPr>
              <w:t>Wednesday 24</w:t>
            </w:r>
            <w:r w:rsidR="00CE701F" w:rsidRPr="00CE701F">
              <w:rPr>
                <w:rFonts w:ascii="Arial" w:hAnsi="Arial" w:cs="Arial"/>
                <w:sz w:val="24"/>
                <w:szCs w:val="24"/>
                <w:vertAlign w:val="superscript"/>
              </w:rPr>
              <w:t>th</w:t>
            </w:r>
            <w:r w:rsidR="00CE701F">
              <w:rPr>
                <w:rFonts w:ascii="Arial" w:hAnsi="Arial" w:cs="Arial"/>
                <w:sz w:val="24"/>
                <w:szCs w:val="24"/>
              </w:rPr>
              <w:t xml:space="preserve"> </w:t>
            </w:r>
            <w:r>
              <w:rPr>
                <w:rFonts w:ascii="Arial" w:hAnsi="Arial" w:cs="Arial"/>
                <w:sz w:val="24"/>
                <w:szCs w:val="24"/>
              </w:rPr>
              <w:t>July 2019.</w:t>
            </w:r>
          </w:p>
        </w:tc>
      </w:tr>
      <w:tr w:rsidR="008477FF" w14:paraId="51AC799D" w14:textId="77777777" w:rsidTr="0024253A">
        <w:tc>
          <w:tcPr>
            <w:tcW w:w="4505" w:type="dxa"/>
          </w:tcPr>
          <w:p w14:paraId="1661A3E9" w14:textId="1092F883" w:rsidR="008477FF" w:rsidRDefault="002F74F2" w:rsidP="002F74F2">
            <w:pPr>
              <w:rPr>
                <w:rFonts w:ascii="Arial" w:hAnsi="Arial" w:cs="Arial"/>
                <w:sz w:val="24"/>
                <w:szCs w:val="24"/>
              </w:rPr>
            </w:pPr>
            <w:r>
              <w:rPr>
                <w:rFonts w:ascii="Arial" w:hAnsi="Arial" w:cs="Arial"/>
                <w:sz w:val="24"/>
                <w:szCs w:val="24"/>
              </w:rPr>
              <w:t>S</w:t>
            </w:r>
            <w:r w:rsidR="008477FF">
              <w:rPr>
                <w:rFonts w:ascii="Arial" w:hAnsi="Arial" w:cs="Arial"/>
                <w:sz w:val="24"/>
                <w:szCs w:val="24"/>
              </w:rPr>
              <w:t>election of the preferred consultant.</w:t>
            </w:r>
          </w:p>
        </w:tc>
        <w:tc>
          <w:tcPr>
            <w:tcW w:w="4506" w:type="dxa"/>
          </w:tcPr>
          <w:p w14:paraId="3AD9D426" w14:textId="09086BE3" w:rsidR="008477FF" w:rsidRDefault="0072571A" w:rsidP="0072571A">
            <w:pPr>
              <w:rPr>
                <w:rFonts w:ascii="Arial" w:hAnsi="Arial" w:cs="Arial"/>
                <w:sz w:val="24"/>
                <w:szCs w:val="24"/>
              </w:rPr>
            </w:pPr>
            <w:r>
              <w:rPr>
                <w:rFonts w:ascii="Arial" w:hAnsi="Arial" w:cs="Arial"/>
                <w:sz w:val="24"/>
                <w:szCs w:val="24"/>
              </w:rPr>
              <w:t>Week beginning 5</w:t>
            </w:r>
            <w:r w:rsidRPr="0072571A">
              <w:rPr>
                <w:rFonts w:ascii="Arial" w:hAnsi="Arial" w:cs="Arial"/>
                <w:sz w:val="24"/>
                <w:szCs w:val="24"/>
                <w:vertAlign w:val="superscript"/>
              </w:rPr>
              <w:t>th</w:t>
            </w:r>
            <w:r>
              <w:rPr>
                <w:rFonts w:ascii="Arial" w:hAnsi="Arial" w:cs="Arial"/>
                <w:sz w:val="24"/>
                <w:szCs w:val="24"/>
              </w:rPr>
              <w:t xml:space="preserve"> </w:t>
            </w:r>
            <w:r w:rsidR="005A58F3">
              <w:rPr>
                <w:rFonts w:ascii="Arial" w:hAnsi="Arial" w:cs="Arial"/>
                <w:sz w:val="24"/>
                <w:szCs w:val="24"/>
              </w:rPr>
              <w:t>August 2019.</w:t>
            </w:r>
          </w:p>
        </w:tc>
      </w:tr>
      <w:tr w:rsidR="008477FF" w14:paraId="161FD636" w14:textId="77777777" w:rsidTr="0024253A">
        <w:tc>
          <w:tcPr>
            <w:tcW w:w="4505" w:type="dxa"/>
          </w:tcPr>
          <w:p w14:paraId="60C264A2" w14:textId="77777777" w:rsidR="008477FF" w:rsidRDefault="008477FF" w:rsidP="0024253A">
            <w:pPr>
              <w:rPr>
                <w:rFonts w:ascii="Arial" w:hAnsi="Arial" w:cs="Arial"/>
                <w:sz w:val="24"/>
                <w:szCs w:val="24"/>
              </w:rPr>
            </w:pPr>
            <w:r>
              <w:rPr>
                <w:rFonts w:ascii="Arial" w:hAnsi="Arial" w:cs="Arial"/>
                <w:sz w:val="24"/>
                <w:szCs w:val="24"/>
              </w:rPr>
              <w:t>Inception meeting.</w:t>
            </w:r>
          </w:p>
        </w:tc>
        <w:tc>
          <w:tcPr>
            <w:tcW w:w="4506" w:type="dxa"/>
          </w:tcPr>
          <w:p w14:paraId="1C9B8A92" w14:textId="0AF306DE" w:rsidR="008477FF" w:rsidRDefault="0072571A" w:rsidP="0072571A">
            <w:pPr>
              <w:rPr>
                <w:rFonts w:ascii="Arial" w:hAnsi="Arial" w:cs="Arial"/>
                <w:sz w:val="24"/>
                <w:szCs w:val="24"/>
              </w:rPr>
            </w:pPr>
            <w:r>
              <w:rPr>
                <w:rFonts w:ascii="Arial" w:hAnsi="Arial" w:cs="Arial"/>
                <w:sz w:val="24"/>
                <w:szCs w:val="24"/>
              </w:rPr>
              <w:t>Week beginning 12</w:t>
            </w:r>
            <w:r w:rsidRPr="0072571A">
              <w:rPr>
                <w:rFonts w:ascii="Arial" w:hAnsi="Arial" w:cs="Arial"/>
                <w:sz w:val="24"/>
                <w:szCs w:val="24"/>
                <w:vertAlign w:val="superscript"/>
              </w:rPr>
              <w:t>th</w:t>
            </w:r>
            <w:r>
              <w:rPr>
                <w:rFonts w:ascii="Arial" w:hAnsi="Arial" w:cs="Arial"/>
                <w:sz w:val="24"/>
                <w:szCs w:val="24"/>
              </w:rPr>
              <w:t xml:space="preserve"> </w:t>
            </w:r>
            <w:r w:rsidR="0070519A">
              <w:rPr>
                <w:rFonts w:ascii="Arial" w:hAnsi="Arial" w:cs="Arial"/>
                <w:sz w:val="24"/>
                <w:szCs w:val="24"/>
              </w:rPr>
              <w:t>August 2019.</w:t>
            </w:r>
          </w:p>
        </w:tc>
      </w:tr>
      <w:tr w:rsidR="008477FF" w14:paraId="1D4771F3" w14:textId="77777777" w:rsidTr="0024253A">
        <w:tc>
          <w:tcPr>
            <w:tcW w:w="4505" w:type="dxa"/>
          </w:tcPr>
          <w:p w14:paraId="5E69A0EB" w14:textId="77777777" w:rsidR="008477FF" w:rsidRDefault="008477FF" w:rsidP="0024253A">
            <w:pPr>
              <w:rPr>
                <w:rFonts w:ascii="Arial" w:hAnsi="Arial" w:cs="Arial"/>
                <w:sz w:val="24"/>
                <w:szCs w:val="24"/>
              </w:rPr>
            </w:pPr>
            <w:r>
              <w:rPr>
                <w:rFonts w:ascii="Arial" w:hAnsi="Arial" w:cs="Arial"/>
                <w:sz w:val="24"/>
                <w:szCs w:val="24"/>
              </w:rPr>
              <w:t>Deadline for draft report.</w:t>
            </w:r>
          </w:p>
        </w:tc>
        <w:tc>
          <w:tcPr>
            <w:tcW w:w="4506" w:type="dxa"/>
          </w:tcPr>
          <w:p w14:paraId="154F4645" w14:textId="7F27007D" w:rsidR="008477FF" w:rsidRDefault="0072571A" w:rsidP="0072571A">
            <w:pPr>
              <w:rPr>
                <w:rFonts w:ascii="Arial" w:hAnsi="Arial" w:cs="Arial"/>
                <w:sz w:val="24"/>
                <w:szCs w:val="24"/>
              </w:rPr>
            </w:pPr>
            <w:r>
              <w:rPr>
                <w:rFonts w:ascii="Arial" w:hAnsi="Arial" w:cs="Arial"/>
                <w:sz w:val="24"/>
                <w:szCs w:val="24"/>
              </w:rPr>
              <w:t>Monday 7</w:t>
            </w:r>
            <w:r w:rsidRPr="0072571A">
              <w:rPr>
                <w:rFonts w:ascii="Arial" w:hAnsi="Arial" w:cs="Arial"/>
                <w:sz w:val="24"/>
                <w:szCs w:val="24"/>
                <w:vertAlign w:val="superscript"/>
              </w:rPr>
              <w:t>th</w:t>
            </w:r>
            <w:r>
              <w:rPr>
                <w:rFonts w:ascii="Arial" w:hAnsi="Arial" w:cs="Arial"/>
                <w:sz w:val="24"/>
                <w:szCs w:val="24"/>
              </w:rPr>
              <w:t xml:space="preserve"> October</w:t>
            </w:r>
            <w:r w:rsidR="0070519A">
              <w:rPr>
                <w:rFonts w:ascii="Arial" w:hAnsi="Arial" w:cs="Arial"/>
                <w:sz w:val="24"/>
                <w:szCs w:val="24"/>
              </w:rPr>
              <w:t xml:space="preserve"> 2019.</w:t>
            </w:r>
          </w:p>
        </w:tc>
      </w:tr>
      <w:tr w:rsidR="008477FF" w14:paraId="7B149C78" w14:textId="77777777" w:rsidTr="0024253A">
        <w:tc>
          <w:tcPr>
            <w:tcW w:w="4505" w:type="dxa"/>
          </w:tcPr>
          <w:p w14:paraId="58EB498C" w14:textId="77777777" w:rsidR="008477FF" w:rsidRDefault="008477FF" w:rsidP="0024253A">
            <w:pPr>
              <w:rPr>
                <w:rFonts w:ascii="Arial" w:hAnsi="Arial" w:cs="Arial"/>
                <w:sz w:val="24"/>
                <w:szCs w:val="24"/>
              </w:rPr>
            </w:pPr>
            <w:r>
              <w:rPr>
                <w:rFonts w:ascii="Arial" w:hAnsi="Arial" w:cs="Arial"/>
                <w:sz w:val="24"/>
                <w:szCs w:val="24"/>
              </w:rPr>
              <w:t xml:space="preserve">Deadline for final report. </w:t>
            </w:r>
          </w:p>
        </w:tc>
        <w:tc>
          <w:tcPr>
            <w:tcW w:w="4506" w:type="dxa"/>
          </w:tcPr>
          <w:p w14:paraId="55716AA2" w14:textId="642D6387" w:rsidR="008477FF" w:rsidRDefault="004F1512" w:rsidP="004F1512">
            <w:pPr>
              <w:rPr>
                <w:rFonts w:ascii="Arial" w:hAnsi="Arial" w:cs="Arial"/>
                <w:sz w:val="24"/>
                <w:szCs w:val="24"/>
              </w:rPr>
            </w:pPr>
            <w:r>
              <w:rPr>
                <w:rFonts w:ascii="Arial" w:hAnsi="Arial" w:cs="Arial"/>
                <w:sz w:val="24"/>
                <w:szCs w:val="24"/>
              </w:rPr>
              <w:t>Monday 28</w:t>
            </w:r>
            <w:r w:rsidRPr="004F1512">
              <w:rPr>
                <w:rFonts w:ascii="Arial" w:hAnsi="Arial" w:cs="Arial"/>
                <w:sz w:val="24"/>
                <w:szCs w:val="24"/>
                <w:vertAlign w:val="superscript"/>
              </w:rPr>
              <w:t>th</w:t>
            </w:r>
            <w:r>
              <w:rPr>
                <w:rFonts w:ascii="Arial" w:hAnsi="Arial" w:cs="Arial"/>
                <w:sz w:val="24"/>
                <w:szCs w:val="24"/>
              </w:rPr>
              <w:t xml:space="preserve"> </w:t>
            </w:r>
            <w:r w:rsidR="00E87D41">
              <w:rPr>
                <w:rFonts w:ascii="Arial" w:hAnsi="Arial" w:cs="Arial"/>
                <w:sz w:val="24"/>
                <w:szCs w:val="24"/>
              </w:rPr>
              <w:t>October 2019.</w:t>
            </w:r>
          </w:p>
        </w:tc>
      </w:tr>
    </w:tbl>
    <w:p w14:paraId="345DB75A" w14:textId="77777777" w:rsidR="008477FF" w:rsidRDefault="008477FF" w:rsidP="00F52D14">
      <w:pPr>
        <w:rPr>
          <w:rFonts w:ascii="Arial" w:hAnsi="Arial" w:cs="Arial"/>
          <w:sz w:val="24"/>
          <w:szCs w:val="24"/>
        </w:rPr>
      </w:pPr>
    </w:p>
    <w:p w14:paraId="35CFA379" w14:textId="0CC044A9" w:rsidR="00197578" w:rsidRDefault="00197578" w:rsidP="00F52D14">
      <w:pPr>
        <w:rPr>
          <w:rFonts w:ascii="Arial" w:hAnsi="Arial" w:cs="Arial"/>
          <w:sz w:val="24"/>
          <w:szCs w:val="24"/>
        </w:rPr>
      </w:pPr>
      <w:r>
        <w:rPr>
          <w:rFonts w:ascii="Arial" w:hAnsi="Arial" w:cs="Arial"/>
          <w:sz w:val="24"/>
          <w:szCs w:val="24"/>
        </w:rPr>
        <w:t xml:space="preserve">Please note these dates in your diary as they cannot be changed to accommodate individual bidders. The Council reserves the right to change the dates at its sole discretion. </w:t>
      </w:r>
      <w:r w:rsidR="00F0357A">
        <w:rPr>
          <w:rFonts w:ascii="Arial" w:hAnsi="Arial" w:cs="Arial"/>
          <w:sz w:val="24"/>
          <w:szCs w:val="24"/>
        </w:rPr>
        <w:t xml:space="preserve">Interviews if necessary will take place at Winchester City Council’s Offices in Colebrook Street, Winchester SO23 9LJ. </w:t>
      </w:r>
    </w:p>
    <w:p w14:paraId="3B9DD88C" w14:textId="54A29BAE" w:rsidR="00081C8F" w:rsidRDefault="00081C8F" w:rsidP="00F52D14">
      <w:pPr>
        <w:rPr>
          <w:rFonts w:ascii="Arial" w:hAnsi="Arial" w:cs="Arial"/>
          <w:sz w:val="24"/>
          <w:szCs w:val="24"/>
        </w:rPr>
      </w:pPr>
      <w:r>
        <w:rPr>
          <w:rFonts w:ascii="Arial" w:hAnsi="Arial" w:cs="Arial"/>
          <w:sz w:val="24"/>
          <w:szCs w:val="24"/>
        </w:rPr>
        <w:t xml:space="preserve">5 </w:t>
      </w:r>
      <w:r w:rsidRPr="00081C8F">
        <w:rPr>
          <w:rFonts w:ascii="Arial" w:hAnsi="Arial" w:cs="Arial"/>
          <w:sz w:val="24"/>
          <w:szCs w:val="24"/>
          <w:u w:val="single"/>
        </w:rPr>
        <w:t>CONTENT OF THE BID.</w:t>
      </w:r>
      <w:r>
        <w:rPr>
          <w:rFonts w:ascii="Arial" w:hAnsi="Arial" w:cs="Arial"/>
          <w:sz w:val="24"/>
          <w:szCs w:val="24"/>
        </w:rPr>
        <w:t xml:space="preserve"> </w:t>
      </w:r>
    </w:p>
    <w:p w14:paraId="68F295A9" w14:textId="1438AED3" w:rsidR="0014306D" w:rsidRPr="0014306D" w:rsidRDefault="0014306D" w:rsidP="0014306D">
      <w:pPr>
        <w:autoSpaceDE w:val="0"/>
        <w:autoSpaceDN w:val="0"/>
        <w:adjustRightInd w:val="0"/>
        <w:spacing w:after="0" w:line="240" w:lineRule="auto"/>
        <w:rPr>
          <w:rFonts w:ascii="Arial" w:hAnsi="Arial" w:cs="Arial"/>
          <w:b/>
          <w:sz w:val="24"/>
          <w:szCs w:val="24"/>
          <w:u w:val="single"/>
        </w:rPr>
      </w:pPr>
      <w:r w:rsidRPr="0014306D">
        <w:rPr>
          <w:rFonts w:ascii="Arial" w:hAnsi="Arial" w:cs="Arial"/>
          <w:b/>
          <w:sz w:val="24"/>
          <w:szCs w:val="24"/>
        </w:rPr>
        <w:t xml:space="preserve">Please make clear in your bid whether you have the capacity to undertake both </w:t>
      </w:r>
      <w:r w:rsidR="00CA42C5">
        <w:rPr>
          <w:rFonts w:ascii="Arial" w:hAnsi="Arial" w:cs="Arial"/>
          <w:b/>
          <w:sz w:val="24"/>
          <w:szCs w:val="24"/>
        </w:rPr>
        <w:t>the SHMAA and the GTAA or</w:t>
      </w:r>
      <w:r w:rsidRPr="0014306D">
        <w:rPr>
          <w:rFonts w:ascii="Arial" w:hAnsi="Arial" w:cs="Arial"/>
          <w:b/>
          <w:sz w:val="24"/>
          <w:szCs w:val="24"/>
        </w:rPr>
        <w:t xml:space="preserve"> whether you want to bid for</w:t>
      </w:r>
      <w:r w:rsidR="00CA42C5">
        <w:rPr>
          <w:rFonts w:ascii="Arial" w:hAnsi="Arial" w:cs="Arial"/>
          <w:b/>
          <w:sz w:val="24"/>
          <w:szCs w:val="24"/>
        </w:rPr>
        <w:t xml:space="preserve"> one only making clear which piece of work you are bidding for. </w:t>
      </w:r>
      <w:r w:rsidRPr="0014306D">
        <w:rPr>
          <w:rFonts w:ascii="Arial" w:hAnsi="Arial" w:cs="Arial"/>
          <w:b/>
          <w:sz w:val="24"/>
          <w:szCs w:val="24"/>
        </w:rPr>
        <w:t xml:space="preserve"> </w:t>
      </w:r>
      <w:r w:rsidRPr="0014306D">
        <w:rPr>
          <w:rFonts w:ascii="Arial" w:hAnsi="Arial" w:cs="Arial"/>
          <w:b/>
          <w:sz w:val="24"/>
          <w:szCs w:val="24"/>
          <w:u w:val="single"/>
        </w:rPr>
        <w:t xml:space="preserve"> </w:t>
      </w:r>
    </w:p>
    <w:p w14:paraId="13483840" w14:textId="6723F2E1" w:rsidR="00081C8F" w:rsidRDefault="00081C8F" w:rsidP="00F52D14">
      <w:pPr>
        <w:rPr>
          <w:rFonts w:ascii="Arial" w:hAnsi="Arial" w:cs="Arial"/>
          <w:sz w:val="24"/>
          <w:szCs w:val="24"/>
        </w:rPr>
      </w:pPr>
      <w:r>
        <w:rPr>
          <w:rFonts w:ascii="Arial" w:hAnsi="Arial" w:cs="Arial"/>
          <w:sz w:val="24"/>
          <w:szCs w:val="24"/>
        </w:rPr>
        <w:t xml:space="preserve">Your bid should be presented </w:t>
      </w:r>
      <w:r w:rsidR="001A33C7">
        <w:rPr>
          <w:rFonts w:ascii="Arial" w:hAnsi="Arial" w:cs="Arial"/>
          <w:sz w:val="24"/>
          <w:szCs w:val="24"/>
        </w:rPr>
        <w:t xml:space="preserve">electronically using </w:t>
      </w:r>
      <w:r>
        <w:rPr>
          <w:rFonts w:ascii="Arial" w:hAnsi="Arial" w:cs="Arial"/>
          <w:sz w:val="24"/>
          <w:szCs w:val="24"/>
        </w:rPr>
        <w:t>no less than 11pt font size with the any supporting documents</w:t>
      </w:r>
      <w:r w:rsidR="001A33C7">
        <w:rPr>
          <w:rFonts w:ascii="Arial" w:hAnsi="Arial" w:cs="Arial"/>
          <w:sz w:val="24"/>
          <w:szCs w:val="24"/>
        </w:rPr>
        <w:t xml:space="preserve">. </w:t>
      </w:r>
      <w:r>
        <w:rPr>
          <w:rFonts w:ascii="Arial" w:hAnsi="Arial" w:cs="Arial"/>
          <w:sz w:val="24"/>
          <w:szCs w:val="24"/>
        </w:rPr>
        <w:t>The following details should be included. The scoring for submissions is set out in the scoring criteria table below:</w:t>
      </w:r>
    </w:p>
    <w:p w14:paraId="3B3DFEF9" w14:textId="46CF79CB" w:rsidR="00081C8F" w:rsidRDefault="00081C8F" w:rsidP="00081C8F">
      <w:pPr>
        <w:pStyle w:val="ListParagraph"/>
        <w:numPr>
          <w:ilvl w:val="0"/>
          <w:numId w:val="8"/>
        </w:numPr>
        <w:rPr>
          <w:rFonts w:ascii="Arial" w:hAnsi="Arial" w:cs="Arial"/>
          <w:sz w:val="24"/>
          <w:szCs w:val="24"/>
        </w:rPr>
      </w:pPr>
      <w:r w:rsidRPr="00081C8F">
        <w:rPr>
          <w:rFonts w:ascii="Arial" w:hAnsi="Arial" w:cs="Arial"/>
          <w:sz w:val="24"/>
          <w:szCs w:val="24"/>
        </w:rPr>
        <w:t>Company name, lead consultant and supporting staff qualifications and experience and time to be spent on project by different team members, and contact details</w:t>
      </w:r>
      <w:r>
        <w:rPr>
          <w:rFonts w:ascii="Arial" w:hAnsi="Arial" w:cs="Arial"/>
          <w:sz w:val="24"/>
          <w:szCs w:val="24"/>
        </w:rPr>
        <w:t>;</w:t>
      </w:r>
    </w:p>
    <w:p w14:paraId="1AC65C4B" w14:textId="208044B4" w:rsidR="00081C8F" w:rsidRDefault="00081C8F" w:rsidP="00081C8F">
      <w:pPr>
        <w:pStyle w:val="ListParagraph"/>
        <w:numPr>
          <w:ilvl w:val="0"/>
          <w:numId w:val="8"/>
        </w:numPr>
        <w:rPr>
          <w:rFonts w:ascii="Arial" w:hAnsi="Arial" w:cs="Arial"/>
          <w:sz w:val="24"/>
          <w:szCs w:val="24"/>
        </w:rPr>
      </w:pPr>
      <w:r>
        <w:rPr>
          <w:rFonts w:ascii="Arial" w:hAnsi="Arial" w:cs="Arial"/>
          <w:sz w:val="24"/>
          <w:szCs w:val="24"/>
        </w:rPr>
        <w:t xml:space="preserve">Brief details of 3 similar SHMAs that have been undertaken in the last 5 years including the cost and contact details for references. </w:t>
      </w:r>
    </w:p>
    <w:p w14:paraId="6D280FF9" w14:textId="5F87C55B" w:rsidR="00081C8F" w:rsidRDefault="00081C8F" w:rsidP="00081C8F">
      <w:pPr>
        <w:pStyle w:val="ListParagraph"/>
        <w:numPr>
          <w:ilvl w:val="0"/>
          <w:numId w:val="8"/>
        </w:numPr>
        <w:rPr>
          <w:rFonts w:ascii="Arial" w:hAnsi="Arial" w:cs="Arial"/>
          <w:sz w:val="24"/>
          <w:szCs w:val="24"/>
        </w:rPr>
      </w:pPr>
      <w:r>
        <w:rPr>
          <w:rFonts w:ascii="Arial" w:hAnsi="Arial" w:cs="Arial"/>
          <w:sz w:val="24"/>
          <w:szCs w:val="24"/>
        </w:rPr>
        <w:t xml:space="preserve">Details of any sub – contractors likely to be involved in the project. </w:t>
      </w:r>
    </w:p>
    <w:p w14:paraId="37E00C2B" w14:textId="2DB184AD" w:rsidR="00EF3378" w:rsidRDefault="00EF3378" w:rsidP="00081C8F">
      <w:pPr>
        <w:pStyle w:val="ListParagraph"/>
        <w:numPr>
          <w:ilvl w:val="0"/>
          <w:numId w:val="8"/>
        </w:numPr>
        <w:rPr>
          <w:rFonts w:ascii="Arial" w:hAnsi="Arial" w:cs="Arial"/>
          <w:sz w:val="24"/>
          <w:szCs w:val="24"/>
        </w:rPr>
      </w:pPr>
      <w:r>
        <w:rPr>
          <w:rFonts w:ascii="Arial" w:hAnsi="Arial" w:cs="Arial"/>
          <w:sz w:val="24"/>
          <w:szCs w:val="24"/>
        </w:rPr>
        <w:t>Proposed project plan setting out the process you will go through to complete the work and showing how you will meet the requirements set out in this brief.</w:t>
      </w:r>
    </w:p>
    <w:p w14:paraId="36F9F179" w14:textId="2E93C029" w:rsidR="00EF3378" w:rsidRDefault="00EF3378" w:rsidP="00081C8F">
      <w:pPr>
        <w:pStyle w:val="ListParagraph"/>
        <w:numPr>
          <w:ilvl w:val="0"/>
          <w:numId w:val="8"/>
        </w:numPr>
        <w:rPr>
          <w:rFonts w:ascii="Arial" w:hAnsi="Arial" w:cs="Arial"/>
          <w:sz w:val="24"/>
          <w:szCs w:val="24"/>
        </w:rPr>
      </w:pPr>
      <w:r>
        <w:rPr>
          <w:rFonts w:ascii="Arial" w:hAnsi="Arial" w:cs="Arial"/>
          <w:sz w:val="24"/>
          <w:szCs w:val="24"/>
        </w:rPr>
        <w:t>Confirmation that you can deliver to the set deadlines.</w:t>
      </w:r>
    </w:p>
    <w:p w14:paraId="283BCE18" w14:textId="48DB40A4" w:rsidR="00081C8F" w:rsidRPr="001A33C7" w:rsidRDefault="00EF3378" w:rsidP="001A33C7">
      <w:pPr>
        <w:pStyle w:val="ListParagraph"/>
        <w:numPr>
          <w:ilvl w:val="0"/>
          <w:numId w:val="8"/>
        </w:numPr>
        <w:rPr>
          <w:rFonts w:ascii="Arial" w:hAnsi="Arial" w:cs="Arial"/>
          <w:sz w:val="24"/>
          <w:szCs w:val="24"/>
        </w:rPr>
      </w:pPr>
      <w:r>
        <w:rPr>
          <w:rFonts w:ascii="Arial" w:hAnsi="Arial" w:cs="Arial"/>
          <w:sz w:val="24"/>
          <w:szCs w:val="24"/>
        </w:rPr>
        <w:t xml:space="preserve">Total cost of the work to include expenses and attendance at the Local Plan examination as needed. </w:t>
      </w:r>
    </w:p>
    <w:p w14:paraId="0C84A545" w14:textId="7B9BD982" w:rsidR="00F06D49" w:rsidRDefault="00F06D49" w:rsidP="00F06D49">
      <w:pPr>
        <w:rPr>
          <w:rFonts w:ascii="Arial" w:hAnsi="Arial" w:cs="Arial"/>
          <w:sz w:val="24"/>
          <w:szCs w:val="24"/>
          <w:u w:val="single"/>
        </w:rPr>
      </w:pPr>
      <w:r>
        <w:rPr>
          <w:rFonts w:ascii="Arial" w:hAnsi="Arial" w:cs="Arial"/>
          <w:sz w:val="24"/>
          <w:szCs w:val="24"/>
        </w:rPr>
        <w:t xml:space="preserve">6  </w:t>
      </w:r>
      <w:r w:rsidRPr="00F06D49">
        <w:rPr>
          <w:rFonts w:ascii="Arial" w:hAnsi="Arial" w:cs="Arial"/>
          <w:sz w:val="24"/>
          <w:szCs w:val="24"/>
          <w:u w:val="single"/>
        </w:rPr>
        <w:t>Evaluation process and criteria.</w:t>
      </w:r>
    </w:p>
    <w:p w14:paraId="2B3536C1" w14:textId="7A90A926" w:rsidR="006C5668" w:rsidRPr="00C7476D" w:rsidRDefault="006C5668" w:rsidP="00C7476D">
      <w:pPr>
        <w:rPr>
          <w:rFonts w:ascii="Arial" w:hAnsi="Arial" w:cs="Arial"/>
          <w:sz w:val="24"/>
          <w:szCs w:val="24"/>
        </w:rPr>
      </w:pPr>
      <w:r>
        <w:rPr>
          <w:rFonts w:ascii="Arial" w:hAnsi="Arial" w:cs="Arial"/>
          <w:sz w:val="24"/>
          <w:szCs w:val="24"/>
        </w:rPr>
        <w:t>All bids will be eval</w:t>
      </w:r>
      <w:r w:rsidR="00C7476D">
        <w:rPr>
          <w:rFonts w:ascii="Arial" w:hAnsi="Arial" w:cs="Arial"/>
          <w:sz w:val="24"/>
          <w:szCs w:val="24"/>
        </w:rPr>
        <w:t>uated in the following sequence;</w:t>
      </w:r>
    </w:p>
    <w:p w14:paraId="2009FAD7" w14:textId="35CE3AC6" w:rsidR="006C5668" w:rsidRPr="0030045D" w:rsidRDefault="006C5668" w:rsidP="0030045D">
      <w:pPr>
        <w:pStyle w:val="ListParagraph"/>
        <w:numPr>
          <w:ilvl w:val="0"/>
          <w:numId w:val="9"/>
        </w:numPr>
        <w:rPr>
          <w:rFonts w:ascii="Arial" w:hAnsi="Arial" w:cs="Arial"/>
          <w:sz w:val="24"/>
          <w:szCs w:val="24"/>
          <w:u w:val="single"/>
        </w:rPr>
      </w:pPr>
      <w:r>
        <w:rPr>
          <w:rFonts w:ascii="Arial" w:hAnsi="Arial" w:cs="Arial"/>
          <w:sz w:val="24"/>
          <w:szCs w:val="24"/>
        </w:rPr>
        <w:t>Check that the bid contains confirmation that the work can be delivered to the set deadline and the assigned personnel will be available to attend the Local Plan Examination</w:t>
      </w:r>
      <w:r w:rsidR="001A33C7">
        <w:rPr>
          <w:rFonts w:ascii="Arial" w:hAnsi="Arial" w:cs="Arial"/>
          <w:sz w:val="24"/>
          <w:szCs w:val="24"/>
        </w:rPr>
        <w:t xml:space="preserve"> if necessary</w:t>
      </w:r>
      <w:r>
        <w:rPr>
          <w:rFonts w:ascii="Arial" w:hAnsi="Arial" w:cs="Arial"/>
          <w:sz w:val="24"/>
          <w:szCs w:val="24"/>
        </w:rPr>
        <w:t xml:space="preserve">. </w:t>
      </w:r>
    </w:p>
    <w:p w14:paraId="46964307" w14:textId="2F458210" w:rsidR="006C5668" w:rsidRPr="006C5668" w:rsidRDefault="006C5668" w:rsidP="006C5668">
      <w:pPr>
        <w:pStyle w:val="ListParagraph"/>
        <w:numPr>
          <w:ilvl w:val="0"/>
          <w:numId w:val="9"/>
        </w:numPr>
        <w:rPr>
          <w:rFonts w:ascii="Arial" w:hAnsi="Arial" w:cs="Arial"/>
          <w:sz w:val="24"/>
          <w:szCs w:val="24"/>
          <w:u w:val="single"/>
        </w:rPr>
      </w:pPr>
      <w:r>
        <w:rPr>
          <w:rFonts w:ascii="Arial" w:hAnsi="Arial" w:cs="Arial"/>
          <w:sz w:val="24"/>
          <w:szCs w:val="24"/>
        </w:rPr>
        <w:t>Final scoring</w:t>
      </w:r>
    </w:p>
    <w:p w14:paraId="26A551F2" w14:textId="49BA9065" w:rsidR="006C5668" w:rsidRPr="00A758E4" w:rsidRDefault="006C5668" w:rsidP="006C5668">
      <w:pPr>
        <w:pStyle w:val="ListParagraph"/>
        <w:numPr>
          <w:ilvl w:val="0"/>
          <w:numId w:val="9"/>
        </w:numPr>
        <w:rPr>
          <w:rFonts w:ascii="Arial" w:hAnsi="Arial" w:cs="Arial"/>
          <w:sz w:val="24"/>
          <w:szCs w:val="24"/>
          <w:u w:val="single"/>
        </w:rPr>
      </w:pPr>
      <w:r>
        <w:rPr>
          <w:rFonts w:ascii="Arial" w:hAnsi="Arial" w:cs="Arial"/>
          <w:sz w:val="24"/>
          <w:szCs w:val="24"/>
        </w:rPr>
        <w:t xml:space="preserve">Decision on appointment. </w:t>
      </w:r>
    </w:p>
    <w:p w14:paraId="75629FB3" w14:textId="59394737" w:rsidR="00A758E4" w:rsidRDefault="00A758E4" w:rsidP="00A758E4">
      <w:pPr>
        <w:rPr>
          <w:rFonts w:ascii="Arial" w:hAnsi="Arial" w:cs="Arial"/>
          <w:sz w:val="24"/>
          <w:szCs w:val="24"/>
        </w:rPr>
      </w:pPr>
      <w:r>
        <w:rPr>
          <w:rFonts w:ascii="Arial" w:hAnsi="Arial" w:cs="Arial"/>
          <w:sz w:val="24"/>
          <w:szCs w:val="24"/>
        </w:rPr>
        <w:lastRenderedPageBreak/>
        <w:t>The evaluat</w:t>
      </w:r>
      <w:r w:rsidR="00FF0EAF">
        <w:rPr>
          <w:rFonts w:ascii="Arial" w:hAnsi="Arial" w:cs="Arial"/>
          <w:sz w:val="24"/>
          <w:szCs w:val="24"/>
        </w:rPr>
        <w:t>ion criteria</w:t>
      </w:r>
      <w:r>
        <w:rPr>
          <w:rFonts w:ascii="Arial" w:hAnsi="Arial" w:cs="Arial"/>
          <w:sz w:val="24"/>
          <w:szCs w:val="24"/>
        </w:rPr>
        <w:t xml:space="preserve"> are as follows:</w:t>
      </w:r>
    </w:p>
    <w:p w14:paraId="136E9D43" w14:textId="277C8CC9" w:rsidR="00A758E4" w:rsidRDefault="00A758E4" w:rsidP="00A758E4">
      <w:pPr>
        <w:rPr>
          <w:rFonts w:ascii="Arial" w:hAnsi="Arial" w:cs="Arial"/>
          <w:sz w:val="24"/>
          <w:szCs w:val="24"/>
        </w:rPr>
      </w:pPr>
      <w:r>
        <w:rPr>
          <w:rFonts w:ascii="Arial" w:hAnsi="Arial" w:cs="Arial"/>
          <w:sz w:val="24"/>
          <w:szCs w:val="24"/>
        </w:rPr>
        <w:tab/>
        <w:t>40% on price</w:t>
      </w:r>
    </w:p>
    <w:p w14:paraId="7EB95847" w14:textId="5C5E8AEF" w:rsidR="00A758E4" w:rsidRDefault="00A758E4" w:rsidP="00A758E4">
      <w:pPr>
        <w:rPr>
          <w:rFonts w:ascii="Arial" w:hAnsi="Arial" w:cs="Arial"/>
          <w:sz w:val="24"/>
          <w:szCs w:val="24"/>
        </w:rPr>
      </w:pPr>
      <w:r>
        <w:rPr>
          <w:rFonts w:ascii="Arial" w:hAnsi="Arial" w:cs="Arial"/>
          <w:sz w:val="24"/>
          <w:szCs w:val="24"/>
        </w:rPr>
        <w:tab/>
        <w:t>60% on quality.</w:t>
      </w:r>
    </w:p>
    <w:p w14:paraId="5CE4B5AB" w14:textId="77777777" w:rsidR="00A758E4" w:rsidRDefault="00A758E4" w:rsidP="00A758E4">
      <w:pPr>
        <w:rPr>
          <w:rFonts w:ascii="Arial" w:hAnsi="Arial" w:cs="Arial"/>
          <w:sz w:val="24"/>
          <w:szCs w:val="24"/>
        </w:rPr>
      </w:pPr>
      <w:r>
        <w:rPr>
          <w:rFonts w:ascii="Arial" w:hAnsi="Arial" w:cs="Arial"/>
          <w:sz w:val="24"/>
          <w:szCs w:val="24"/>
        </w:rPr>
        <w:t xml:space="preserve">Quality questions will be assessed against the scoring criteria set out below, using the scoring guide set out </w:t>
      </w:r>
      <w:r w:rsidRPr="00AE3E64">
        <w:rPr>
          <w:rFonts w:ascii="Arial" w:hAnsi="Arial" w:cs="Arial"/>
          <w:sz w:val="24"/>
          <w:szCs w:val="24"/>
        </w:rPr>
        <w:t>in Appendix 1.</w:t>
      </w:r>
    </w:p>
    <w:tbl>
      <w:tblPr>
        <w:tblStyle w:val="TableGrid"/>
        <w:tblW w:w="0" w:type="auto"/>
        <w:tblLook w:val="04A0" w:firstRow="1" w:lastRow="0" w:firstColumn="1" w:lastColumn="0" w:noHBand="0" w:noVBand="1"/>
      </w:tblPr>
      <w:tblGrid>
        <w:gridCol w:w="7054"/>
        <w:gridCol w:w="2188"/>
      </w:tblGrid>
      <w:tr w:rsidR="00A758E4" w14:paraId="6AC0D5B4" w14:textId="77777777" w:rsidTr="00FD4799">
        <w:tc>
          <w:tcPr>
            <w:tcW w:w="7054" w:type="dxa"/>
            <w:shd w:val="clear" w:color="auto" w:fill="D9D9D9" w:themeFill="background1" w:themeFillShade="D9"/>
          </w:tcPr>
          <w:p w14:paraId="4C3C87D6" w14:textId="6A8415F1" w:rsidR="00A758E4" w:rsidRDefault="00FD4799" w:rsidP="00A758E4">
            <w:pPr>
              <w:rPr>
                <w:rFonts w:ascii="Arial" w:hAnsi="Arial" w:cs="Arial"/>
                <w:sz w:val="24"/>
                <w:szCs w:val="24"/>
              </w:rPr>
            </w:pPr>
            <w:r>
              <w:rPr>
                <w:rFonts w:ascii="Arial" w:hAnsi="Arial" w:cs="Arial"/>
                <w:sz w:val="24"/>
                <w:szCs w:val="24"/>
              </w:rPr>
              <w:t>Scoring Criteria</w:t>
            </w:r>
          </w:p>
        </w:tc>
        <w:tc>
          <w:tcPr>
            <w:tcW w:w="2188" w:type="dxa"/>
            <w:shd w:val="clear" w:color="auto" w:fill="D9D9D9" w:themeFill="background1" w:themeFillShade="D9"/>
          </w:tcPr>
          <w:p w14:paraId="4933FEC0" w14:textId="684AB59C" w:rsidR="00A758E4" w:rsidRDefault="00FD4799" w:rsidP="00A758E4">
            <w:pPr>
              <w:rPr>
                <w:rFonts w:ascii="Arial" w:hAnsi="Arial" w:cs="Arial"/>
                <w:sz w:val="24"/>
                <w:szCs w:val="24"/>
              </w:rPr>
            </w:pPr>
            <w:r>
              <w:rPr>
                <w:rFonts w:ascii="Arial" w:hAnsi="Arial" w:cs="Arial"/>
                <w:sz w:val="24"/>
                <w:szCs w:val="24"/>
              </w:rPr>
              <w:t>Score Available.</w:t>
            </w:r>
          </w:p>
        </w:tc>
      </w:tr>
      <w:tr w:rsidR="00A758E4" w14:paraId="33924491" w14:textId="77777777" w:rsidTr="00FD4799">
        <w:tc>
          <w:tcPr>
            <w:tcW w:w="7054" w:type="dxa"/>
          </w:tcPr>
          <w:tbl>
            <w:tblPr>
              <w:tblW w:w="0" w:type="auto"/>
              <w:tblBorders>
                <w:top w:val="nil"/>
                <w:left w:val="nil"/>
                <w:bottom w:val="nil"/>
                <w:right w:val="nil"/>
              </w:tblBorders>
              <w:tblLook w:val="0000" w:firstRow="0" w:lastRow="0" w:firstColumn="0" w:lastColumn="0" w:noHBand="0" w:noVBand="0"/>
            </w:tblPr>
            <w:tblGrid>
              <w:gridCol w:w="6616"/>
              <w:gridCol w:w="222"/>
            </w:tblGrid>
            <w:tr w:rsidR="00A22460" w:rsidRPr="00A22460" w14:paraId="7BEEC82B" w14:textId="77777777">
              <w:trPr>
                <w:trHeight w:val="652"/>
              </w:trPr>
              <w:tc>
                <w:tcPr>
                  <w:tcW w:w="0" w:type="auto"/>
                </w:tcPr>
                <w:p w14:paraId="208F4969" w14:textId="77777777" w:rsidR="00A22460" w:rsidRPr="00A22460" w:rsidRDefault="00A22460">
                  <w:pPr>
                    <w:rPr>
                      <w:rFonts w:ascii="Arial" w:hAnsi="Arial" w:cs="Arial"/>
                      <w:color w:val="000000"/>
                    </w:rPr>
                  </w:pPr>
                  <w:r w:rsidRPr="00A22460">
                    <w:rPr>
                      <w:rFonts w:ascii="Arial" w:hAnsi="Arial" w:cs="Arial"/>
                      <w:color w:val="000000"/>
                    </w:rPr>
                    <w:t xml:space="preserve">Content complies with section 3 of the brief; </w:t>
                  </w:r>
                </w:p>
                <w:p w14:paraId="34001644" w14:textId="77777777" w:rsidR="00A22460" w:rsidRPr="00A22460" w:rsidRDefault="00A22460" w:rsidP="00A22460">
                  <w:pPr>
                    <w:autoSpaceDE w:val="0"/>
                    <w:autoSpaceDN w:val="0"/>
                    <w:adjustRightInd w:val="0"/>
                    <w:spacing w:after="0" w:line="240" w:lineRule="auto"/>
                    <w:rPr>
                      <w:rFonts w:ascii="Arial" w:hAnsi="Arial" w:cs="Arial"/>
                      <w:color w:val="000000"/>
                    </w:rPr>
                  </w:pPr>
                  <w:r w:rsidRPr="00A22460">
                    <w:rPr>
                      <w:rFonts w:ascii="Arial" w:hAnsi="Arial" w:cs="Arial"/>
                      <w:color w:val="000000"/>
                    </w:rPr>
                    <w:t xml:space="preserve">• Quality and robustness of proposals to achieve Stage A </w:t>
                  </w:r>
                </w:p>
                <w:p w14:paraId="0262EF5F" w14:textId="1A6F2155" w:rsidR="00A22460" w:rsidRPr="00A22460" w:rsidRDefault="008B0888" w:rsidP="00A22460">
                  <w:pPr>
                    <w:autoSpaceDE w:val="0"/>
                    <w:autoSpaceDN w:val="0"/>
                    <w:adjustRightInd w:val="0"/>
                    <w:spacing w:after="0" w:line="240" w:lineRule="auto"/>
                    <w:rPr>
                      <w:rFonts w:ascii="Arial" w:hAnsi="Arial" w:cs="Arial"/>
                      <w:color w:val="000000"/>
                    </w:rPr>
                  </w:pPr>
                  <w:r>
                    <w:rPr>
                      <w:rFonts w:ascii="Arial" w:hAnsi="Arial" w:cs="Arial"/>
                      <w:color w:val="000000"/>
                    </w:rPr>
                    <w:t>• Quality and robustness</w:t>
                  </w:r>
                  <w:r w:rsidR="00A22460" w:rsidRPr="00A22460">
                    <w:rPr>
                      <w:rFonts w:ascii="Arial" w:hAnsi="Arial" w:cs="Arial"/>
                      <w:color w:val="000000"/>
                    </w:rPr>
                    <w:t xml:space="preserve"> of proposals to achieve Stage B </w:t>
                  </w:r>
                </w:p>
                <w:p w14:paraId="2D2EE5C0" w14:textId="5BCA9D49" w:rsidR="00A22460" w:rsidRPr="00A22460" w:rsidRDefault="00A22460" w:rsidP="00A22460">
                  <w:pPr>
                    <w:autoSpaceDE w:val="0"/>
                    <w:autoSpaceDN w:val="0"/>
                    <w:adjustRightInd w:val="0"/>
                    <w:spacing w:after="0" w:line="240" w:lineRule="auto"/>
                    <w:rPr>
                      <w:rFonts w:ascii="Arial" w:hAnsi="Arial" w:cs="Arial"/>
                      <w:color w:val="000000"/>
                    </w:rPr>
                  </w:pPr>
                  <w:r w:rsidRPr="00A22460">
                    <w:rPr>
                      <w:rFonts w:ascii="Arial" w:hAnsi="Arial" w:cs="Arial"/>
                      <w:color w:val="000000"/>
                    </w:rPr>
                    <w:t xml:space="preserve">• Any additional considerations / proposals to help achieve the aims of the Assessment </w:t>
                  </w:r>
                </w:p>
              </w:tc>
              <w:tc>
                <w:tcPr>
                  <w:tcW w:w="0" w:type="auto"/>
                </w:tcPr>
                <w:p w14:paraId="1F041D8F" w14:textId="68942F21" w:rsidR="00A22460" w:rsidRPr="00A22460" w:rsidRDefault="00A22460" w:rsidP="00A22460">
                  <w:pPr>
                    <w:autoSpaceDE w:val="0"/>
                    <w:autoSpaceDN w:val="0"/>
                    <w:adjustRightInd w:val="0"/>
                    <w:spacing w:after="0" w:line="240" w:lineRule="auto"/>
                    <w:rPr>
                      <w:rFonts w:ascii="Arial" w:hAnsi="Arial" w:cs="Arial"/>
                      <w:color w:val="000000"/>
                    </w:rPr>
                  </w:pPr>
                </w:p>
              </w:tc>
            </w:tr>
          </w:tbl>
          <w:p w14:paraId="02D33EF3" w14:textId="68A8D861" w:rsidR="00A758E4" w:rsidRPr="00A22460" w:rsidRDefault="00A758E4" w:rsidP="00CD4D76">
            <w:pPr>
              <w:pStyle w:val="ListParagraph"/>
              <w:ind w:left="0"/>
              <w:rPr>
                <w:rFonts w:ascii="Arial" w:hAnsi="Arial" w:cs="Arial"/>
                <w:sz w:val="24"/>
                <w:szCs w:val="24"/>
              </w:rPr>
            </w:pPr>
          </w:p>
        </w:tc>
        <w:tc>
          <w:tcPr>
            <w:tcW w:w="2188" w:type="dxa"/>
          </w:tcPr>
          <w:p w14:paraId="4357604C" w14:textId="77777777" w:rsidR="00A22460" w:rsidRDefault="00A22460" w:rsidP="00A61D40">
            <w:pPr>
              <w:jc w:val="center"/>
              <w:rPr>
                <w:rFonts w:ascii="Arial" w:hAnsi="Arial" w:cs="Arial"/>
                <w:sz w:val="24"/>
                <w:szCs w:val="24"/>
              </w:rPr>
            </w:pPr>
          </w:p>
          <w:p w14:paraId="0A161283" w14:textId="77777777" w:rsidR="00A22460" w:rsidRDefault="00A22460" w:rsidP="00A61D40">
            <w:pPr>
              <w:jc w:val="center"/>
              <w:rPr>
                <w:rFonts w:ascii="Arial" w:hAnsi="Arial" w:cs="Arial"/>
                <w:sz w:val="24"/>
                <w:szCs w:val="24"/>
              </w:rPr>
            </w:pPr>
          </w:p>
          <w:p w14:paraId="53A8C51B" w14:textId="77777777" w:rsidR="00A22460" w:rsidRDefault="00A22460" w:rsidP="00A61D40">
            <w:pPr>
              <w:jc w:val="center"/>
              <w:rPr>
                <w:rFonts w:ascii="Arial" w:hAnsi="Arial" w:cs="Arial"/>
                <w:sz w:val="24"/>
                <w:szCs w:val="24"/>
              </w:rPr>
            </w:pPr>
            <w:r>
              <w:rPr>
                <w:rFonts w:ascii="Arial" w:hAnsi="Arial" w:cs="Arial"/>
                <w:sz w:val="24"/>
                <w:szCs w:val="24"/>
              </w:rPr>
              <w:t>10</w:t>
            </w:r>
          </w:p>
          <w:p w14:paraId="39AD0846" w14:textId="77777777" w:rsidR="00A22460" w:rsidRDefault="00A22460" w:rsidP="00A61D40">
            <w:pPr>
              <w:jc w:val="center"/>
              <w:rPr>
                <w:rFonts w:ascii="Arial" w:hAnsi="Arial" w:cs="Arial"/>
                <w:sz w:val="24"/>
                <w:szCs w:val="24"/>
              </w:rPr>
            </w:pPr>
            <w:r>
              <w:rPr>
                <w:rFonts w:ascii="Arial" w:hAnsi="Arial" w:cs="Arial"/>
                <w:sz w:val="24"/>
                <w:szCs w:val="24"/>
              </w:rPr>
              <w:t>10</w:t>
            </w:r>
          </w:p>
          <w:p w14:paraId="7D229A9C" w14:textId="694D6B17" w:rsidR="00A758E4" w:rsidRDefault="00A22460" w:rsidP="00A61D40">
            <w:pPr>
              <w:jc w:val="center"/>
              <w:rPr>
                <w:rFonts w:ascii="Arial" w:hAnsi="Arial" w:cs="Arial"/>
                <w:sz w:val="24"/>
                <w:szCs w:val="24"/>
              </w:rPr>
            </w:pPr>
            <w:r>
              <w:rPr>
                <w:rFonts w:ascii="Arial" w:hAnsi="Arial" w:cs="Arial"/>
                <w:sz w:val="24"/>
                <w:szCs w:val="24"/>
              </w:rPr>
              <w:t>5</w:t>
            </w:r>
          </w:p>
        </w:tc>
      </w:tr>
      <w:tr w:rsidR="00A758E4" w14:paraId="51A295CA" w14:textId="77777777" w:rsidTr="00FD4799">
        <w:tc>
          <w:tcPr>
            <w:tcW w:w="7054" w:type="dxa"/>
          </w:tcPr>
          <w:p w14:paraId="7A2909AE" w14:textId="6B592742" w:rsidR="00A22460" w:rsidRPr="00A22460" w:rsidRDefault="00A22460" w:rsidP="00A22460">
            <w:pPr>
              <w:autoSpaceDE w:val="0"/>
              <w:autoSpaceDN w:val="0"/>
              <w:adjustRightInd w:val="0"/>
              <w:rPr>
                <w:rFonts w:ascii="Arial" w:hAnsi="Arial" w:cs="Arial"/>
                <w:color w:val="000000"/>
              </w:rPr>
            </w:pPr>
            <w:r w:rsidRPr="00A22460">
              <w:rPr>
                <w:rFonts w:ascii="Arial" w:hAnsi="Arial" w:cs="Arial"/>
                <w:color w:val="000000"/>
              </w:rPr>
              <w:t>Demonstrate that the organisation has the necessary experience to complete the work successfully</w:t>
            </w:r>
            <w:r w:rsidR="003D39D1">
              <w:rPr>
                <w:rFonts w:ascii="Arial" w:hAnsi="Arial" w:cs="Arial"/>
                <w:color w:val="000000"/>
              </w:rPr>
              <w:t xml:space="preserve"> and to the set programme</w:t>
            </w:r>
            <w:r w:rsidRPr="00A22460">
              <w:rPr>
                <w:rFonts w:ascii="Arial" w:hAnsi="Arial" w:cs="Arial"/>
                <w:color w:val="000000"/>
              </w:rPr>
              <w:t xml:space="preserve">; </w:t>
            </w:r>
          </w:p>
          <w:p w14:paraId="136543D0" w14:textId="77777777" w:rsidR="00A22460" w:rsidRPr="00A22460" w:rsidRDefault="00A22460" w:rsidP="00A22460">
            <w:pPr>
              <w:autoSpaceDE w:val="0"/>
              <w:autoSpaceDN w:val="0"/>
              <w:adjustRightInd w:val="0"/>
              <w:rPr>
                <w:rFonts w:ascii="Arial" w:hAnsi="Arial" w:cs="Arial"/>
                <w:color w:val="000000"/>
              </w:rPr>
            </w:pPr>
            <w:r w:rsidRPr="00A22460">
              <w:rPr>
                <w:rFonts w:ascii="Arial" w:hAnsi="Arial" w:cs="Arial"/>
                <w:color w:val="000000"/>
              </w:rPr>
              <w:t xml:space="preserve">• Experience of relevant similar work in the last 5 years, </w:t>
            </w:r>
          </w:p>
          <w:p w14:paraId="0D5D3CAE" w14:textId="55CF46FE" w:rsidR="00FD4799" w:rsidRPr="00CD4D76" w:rsidRDefault="00A22460" w:rsidP="00CD4D76">
            <w:pPr>
              <w:autoSpaceDE w:val="0"/>
              <w:autoSpaceDN w:val="0"/>
              <w:adjustRightInd w:val="0"/>
              <w:rPr>
                <w:rFonts w:ascii="Arial" w:hAnsi="Arial" w:cs="Arial"/>
                <w:color w:val="000000"/>
              </w:rPr>
            </w:pPr>
            <w:r w:rsidRPr="00A22460">
              <w:rPr>
                <w:rFonts w:ascii="Arial" w:hAnsi="Arial" w:cs="Arial"/>
                <w:color w:val="000000"/>
              </w:rPr>
              <w:t xml:space="preserve">• Clarity, structure and content of the project plan. </w:t>
            </w:r>
          </w:p>
        </w:tc>
        <w:tc>
          <w:tcPr>
            <w:tcW w:w="2188" w:type="dxa"/>
          </w:tcPr>
          <w:p w14:paraId="22FFEE78" w14:textId="77777777" w:rsidR="00CD4D76" w:rsidRDefault="00CD4D76" w:rsidP="00A61D40">
            <w:pPr>
              <w:jc w:val="center"/>
              <w:rPr>
                <w:rFonts w:ascii="Arial" w:hAnsi="Arial" w:cs="Arial"/>
                <w:sz w:val="24"/>
                <w:szCs w:val="24"/>
              </w:rPr>
            </w:pPr>
          </w:p>
          <w:p w14:paraId="4F6C36FA" w14:textId="77777777" w:rsidR="00CD4D76" w:rsidRDefault="00CD4D76" w:rsidP="00A61D40">
            <w:pPr>
              <w:jc w:val="center"/>
              <w:rPr>
                <w:rFonts w:ascii="Arial" w:hAnsi="Arial" w:cs="Arial"/>
                <w:sz w:val="24"/>
                <w:szCs w:val="24"/>
              </w:rPr>
            </w:pPr>
          </w:p>
          <w:p w14:paraId="0585F64E" w14:textId="77777777" w:rsidR="00CD4D76" w:rsidRDefault="00CD4D76" w:rsidP="00A61D40">
            <w:pPr>
              <w:jc w:val="center"/>
              <w:rPr>
                <w:rFonts w:ascii="Arial" w:hAnsi="Arial" w:cs="Arial"/>
                <w:sz w:val="24"/>
                <w:szCs w:val="24"/>
              </w:rPr>
            </w:pPr>
            <w:r>
              <w:rPr>
                <w:rFonts w:ascii="Arial" w:hAnsi="Arial" w:cs="Arial"/>
                <w:sz w:val="24"/>
                <w:szCs w:val="24"/>
              </w:rPr>
              <w:t>10</w:t>
            </w:r>
          </w:p>
          <w:p w14:paraId="4CED960F" w14:textId="5A54E569" w:rsidR="00FD4799" w:rsidRDefault="00CD4D76" w:rsidP="00A61D40">
            <w:pPr>
              <w:jc w:val="center"/>
              <w:rPr>
                <w:rFonts w:ascii="Arial" w:hAnsi="Arial" w:cs="Arial"/>
                <w:sz w:val="24"/>
                <w:szCs w:val="24"/>
              </w:rPr>
            </w:pPr>
            <w:r>
              <w:rPr>
                <w:rFonts w:ascii="Arial" w:hAnsi="Arial" w:cs="Arial"/>
                <w:sz w:val="24"/>
                <w:szCs w:val="24"/>
              </w:rPr>
              <w:t>5</w:t>
            </w:r>
          </w:p>
        </w:tc>
      </w:tr>
      <w:tr w:rsidR="00A758E4" w14:paraId="5C93BBFD" w14:textId="77777777" w:rsidTr="00FD4799">
        <w:tc>
          <w:tcPr>
            <w:tcW w:w="7054" w:type="dxa"/>
          </w:tcPr>
          <w:p w14:paraId="3D20EB6A" w14:textId="7F46CDDF" w:rsidR="00CD4D76" w:rsidRPr="00A22460" w:rsidRDefault="00CD4D76" w:rsidP="00CD4D76">
            <w:pPr>
              <w:autoSpaceDE w:val="0"/>
              <w:autoSpaceDN w:val="0"/>
              <w:adjustRightInd w:val="0"/>
              <w:rPr>
                <w:rFonts w:ascii="Arial" w:hAnsi="Arial" w:cs="Arial"/>
                <w:color w:val="000000"/>
              </w:rPr>
            </w:pPr>
            <w:r w:rsidRPr="00A22460">
              <w:rPr>
                <w:rFonts w:ascii="Arial" w:hAnsi="Arial" w:cs="Arial"/>
                <w:color w:val="000000"/>
              </w:rPr>
              <w:t xml:space="preserve">Allow for sufficient suitably qualified and experienced personnel and that a suitable amount of time is allocated to the work by these individuals; </w:t>
            </w:r>
          </w:p>
          <w:p w14:paraId="32F40CA9" w14:textId="77777777" w:rsidR="00CD4D76" w:rsidRPr="00A22460" w:rsidRDefault="00CD4D76" w:rsidP="00CD4D76">
            <w:pPr>
              <w:autoSpaceDE w:val="0"/>
              <w:autoSpaceDN w:val="0"/>
              <w:adjustRightInd w:val="0"/>
              <w:rPr>
                <w:rFonts w:ascii="Arial" w:hAnsi="Arial" w:cs="Arial"/>
                <w:color w:val="000000"/>
              </w:rPr>
            </w:pPr>
            <w:r w:rsidRPr="00A22460">
              <w:rPr>
                <w:rFonts w:ascii="Arial" w:hAnsi="Arial" w:cs="Arial"/>
                <w:color w:val="000000"/>
              </w:rPr>
              <w:t xml:space="preserve">• Suitably qualified personnel assigned to the work </w:t>
            </w:r>
          </w:p>
          <w:p w14:paraId="65594624" w14:textId="6687849F" w:rsidR="00FD4799" w:rsidRPr="00CD4D76" w:rsidRDefault="00CD4D76" w:rsidP="00CD4D76">
            <w:pPr>
              <w:autoSpaceDE w:val="0"/>
              <w:autoSpaceDN w:val="0"/>
              <w:adjustRightInd w:val="0"/>
              <w:rPr>
                <w:rFonts w:ascii="Arial" w:hAnsi="Arial" w:cs="Arial"/>
                <w:color w:val="000000"/>
              </w:rPr>
            </w:pPr>
            <w:r w:rsidRPr="00A22460">
              <w:rPr>
                <w:rFonts w:ascii="Arial" w:hAnsi="Arial" w:cs="Arial"/>
                <w:color w:val="000000"/>
              </w:rPr>
              <w:t xml:space="preserve">• Suitable amount of time is allocated to the work by these individuals. </w:t>
            </w:r>
          </w:p>
        </w:tc>
        <w:tc>
          <w:tcPr>
            <w:tcW w:w="2188" w:type="dxa"/>
          </w:tcPr>
          <w:p w14:paraId="0BE36DD8" w14:textId="77777777" w:rsidR="00CD4D76" w:rsidRDefault="00CD4D76" w:rsidP="00A61D40">
            <w:pPr>
              <w:jc w:val="center"/>
              <w:rPr>
                <w:rFonts w:ascii="Arial" w:hAnsi="Arial" w:cs="Arial"/>
                <w:sz w:val="24"/>
                <w:szCs w:val="24"/>
              </w:rPr>
            </w:pPr>
          </w:p>
          <w:p w14:paraId="2EF9BCB4" w14:textId="77777777" w:rsidR="00CD4D76" w:rsidRDefault="00CD4D76" w:rsidP="00A61D40">
            <w:pPr>
              <w:jc w:val="center"/>
              <w:rPr>
                <w:rFonts w:ascii="Arial" w:hAnsi="Arial" w:cs="Arial"/>
                <w:sz w:val="24"/>
                <w:szCs w:val="24"/>
              </w:rPr>
            </w:pPr>
          </w:p>
          <w:p w14:paraId="3DC918F0" w14:textId="77777777" w:rsidR="00CD4D76" w:rsidRDefault="00CD4D76" w:rsidP="00A61D40">
            <w:pPr>
              <w:jc w:val="center"/>
              <w:rPr>
                <w:rFonts w:ascii="Arial" w:hAnsi="Arial" w:cs="Arial"/>
                <w:sz w:val="24"/>
                <w:szCs w:val="24"/>
              </w:rPr>
            </w:pPr>
          </w:p>
          <w:p w14:paraId="66CE76F7" w14:textId="77777777" w:rsidR="00CD4D76" w:rsidRDefault="00CD4D76" w:rsidP="00A61D40">
            <w:pPr>
              <w:jc w:val="center"/>
              <w:rPr>
                <w:rFonts w:ascii="Arial" w:hAnsi="Arial" w:cs="Arial"/>
                <w:sz w:val="24"/>
                <w:szCs w:val="24"/>
              </w:rPr>
            </w:pPr>
            <w:r>
              <w:rPr>
                <w:rFonts w:ascii="Arial" w:hAnsi="Arial" w:cs="Arial"/>
                <w:sz w:val="24"/>
                <w:szCs w:val="24"/>
              </w:rPr>
              <w:t>10</w:t>
            </w:r>
          </w:p>
          <w:p w14:paraId="2CE4B22A" w14:textId="18179EB9" w:rsidR="00FD4799" w:rsidRDefault="00CD4D76" w:rsidP="00A61D40">
            <w:pPr>
              <w:jc w:val="center"/>
              <w:rPr>
                <w:rFonts w:ascii="Arial" w:hAnsi="Arial" w:cs="Arial"/>
                <w:sz w:val="24"/>
                <w:szCs w:val="24"/>
              </w:rPr>
            </w:pPr>
            <w:r>
              <w:rPr>
                <w:rFonts w:ascii="Arial" w:hAnsi="Arial" w:cs="Arial"/>
                <w:sz w:val="24"/>
                <w:szCs w:val="24"/>
              </w:rPr>
              <w:t>10</w:t>
            </w:r>
          </w:p>
        </w:tc>
      </w:tr>
      <w:tr w:rsidR="00A758E4" w14:paraId="3372EB62" w14:textId="77777777" w:rsidTr="00FD4799">
        <w:tc>
          <w:tcPr>
            <w:tcW w:w="7054" w:type="dxa"/>
          </w:tcPr>
          <w:p w14:paraId="2A9FC4BC" w14:textId="19B6E263" w:rsidR="00A758E4" w:rsidRDefault="00A61D40" w:rsidP="00A758E4">
            <w:pPr>
              <w:rPr>
                <w:rFonts w:ascii="Arial" w:hAnsi="Arial" w:cs="Arial"/>
                <w:sz w:val="24"/>
                <w:szCs w:val="24"/>
              </w:rPr>
            </w:pPr>
            <w:r>
              <w:rPr>
                <w:rFonts w:ascii="Arial" w:hAnsi="Arial" w:cs="Arial"/>
                <w:sz w:val="24"/>
                <w:szCs w:val="24"/>
              </w:rPr>
              <w:t xml:space="preserve">Price </w:t>
            </w:r>
          </w:p>
        </w:tc>
        <w:tc>
          <w:tcPr>
            <w:tcW w:w="2188" w:type="dxa"/>
          </w:tcPr>
          <w:p w14:paraId="4E4B2262" w14:textId="57505DE8" w:rsidR="00A758E4" w:rsidRDefault="00A61D40" w:rsidP="00A61D40">
            <w:pPr>
              <w:jc w:val="center"/>
              <w:rPr>
                <w:rFonts w:ascii="Arial" w:hAnsi="Arial" w:cs="Arial"/>
                <w:sz w:val="24"/>
                <w:szCs w:val="24"/>
              </w:rPr>
            </w:pPr>
            <w:r>
              <w:rPr>
                <w:rFonts w:ascii="Arial" w:hAnsi="Arial" w:cs="Arial"/>
                <w:sz w:val="24"/>
                <w:szCs w:val="24"/>
              </w:rPr>
              <w:t>40</w:t>
            </w:r>
          </w:p>
        </w:tc>
      </w:tr>
      <w:tr w:rsidR="00A61D40" w14:paraId="7EBEE48D" w14:textId="77777777" w:rsidTr="00A61D40">
        <w:tc>
          <w:tcPr>
            <w:tcW w:w="7054" w:type="dxa"/>
            <w:shd w:val="clear" w:color="auto" w:fill="D9D9D9" w:themeFill="background1" w:themeFillShade="D9"/>
          </w:tcPr>
          <w:p w14:paraId="4118D10D" w14:textId="610419B9" w:rsidR="00A61D40" w:rsidRDefault="00A61D40" w:rsidP="00A758E4">
            <w:pPr>
              <w:rPr>
                <w:rFonts w:ascii="Arial" w:hAnsi="Arial" w:cs="Arial"/>
                <w:sz w:val="24"/>
                <w:szCs w:val="24"/>
              </w:rPr>
            </w:pPr>
            <w:r>
              <w:rPr>
                <w:rFonts w:ascii="Arial" w:hAnsi="Arial" w:cs="Arial"/>
                <w:sz w:val="24"/>
                <w:szCs w:val="24"/>
              </w:rPr>
              <w:t xml:space="preserve">Maximum score available. </w:t>
            </w:r>
          </w:p>
        </w:tc>
        <w:tc>
          <w:tcPr>
            <w:tcW w:w="2188" w:type="dxa"/>
          </w:tcPr>
          <w:p w14:paraId="7018B404" w14:textId="755BC946" w:rsidR="00A61D40" w:rsidRDefault="00A61D40" w:rsidP="00A61D40">
            <w:pPr>
              <w:jc w:val="center"/>
              <w:rPr>
                <w:rFonts w:ascii="Arial" w:hAnsi="Arial" w:cs="Arial"/>
                <w:sz w:val="24"/>
                <w:szCs w:val="24"/>
              </w:rPr>
            </w:pPr>
            <w:r>
              <w:rPr>
                <w:rFonts w:ascii="Arial" w:hAnsi="Arial" w:cs="Arial"/>
                <w:sz w:val="24"/>
                <w:szCs w:val="24"/>
              </w:rPr>
              <w:t>100</w:t>
            </w:r>
          </w:p>
        </w:tc>
      </w:tr>
    </w:tbl>
    <w:p w14:paraId="6BC414CA" w14:textId="4D1A533D" w:rsidR="00A758E4" w:rsidRDefault="00A758E4" w:rsidP="00A758E4">
      <w:pPr>
        <w:rPr>
          <w:rFonts w:ascii="Arial" w:hAnsi="Arial" w:cs="Arial"/>
          <w:sz w:val="24"/>
          <w:szCs w:val="24"/>
        </w:rPr>
      </w:pPr>
      <w:r>
        <w:rPr>
          <w:rFonts w:ascii="Arial" w:hAnsi="Arial" w:cs="Arial"/>
          <w:sz w:val="24"/>
          <w:szCs w:val="24"/>
        </w:rPr>
        <w:t xml:space="preserve"> </w:t>
      </w:r>
    </w:p>
    <w:p w14:paraId="12157306" w14:textId="0B64EAE8" w:rsidR="005C23AC" w:rsidRDefault="005C23AC" w:rsidP="00A758E4">
      <w:pPr>
        <w:rPr>
          <w:rFonts w:ascii="Arial" w:hAnsi="Arial" w:cs="Arial"/>
          <w:sz w:val="24"/>
          <w:szCs w:val="24"/>
        </w:rPr>
      </w:pPr>
      <w:r>
        <w:rPr>
          <w:rFonts w:ascii="Arial" w:hAnsi="Arial" w:cs="Arial"/>
          <w:sz w:val="24"/>
          <w:szCs w:val="24"/>
        </w:rPr>
        <w:t>The lowest priced bid will score 40 marks and each higher bid will lose 1% (0.4marks) for each 1% in price that they are higher than the lowest priced bid. The maximum reduction in</w:t>
      </w:r>
      <w:r w:rsidR="00E44BC4">
        <w:rPr>
          <w:rFonts w:ascii="Arial" w:hAnsi="Arial" w:cs="Arial"/>
          <w:sz w:val="24"/>
          <w:szCs w:val="24"/>
        </w:rPr>
        <w:t xml:space="preserve"> marks applied will be 40 mark.</w:t>
      </w:r>
    </w:p>
    <w:p w14:paraId="0CD23EC5" w14:textId="3A4D7097" w:rsidR="005C23AC" w:rsidRDefault="005C23AC" w:rsidP="00A758E4">
      <w:pPr>
        <w:rPr>
          <w:rFonts w:ascii="Arial" w:hAnsi="Arial" w:cs="Arial"/>
          <w:sz w:val="24"/>
          <w:szCs w:val="24"/>
        </w:rPr>
      </w:pPr>
      <w:r>
        <w:rPr>
          <w:rFonts w:ascii="Arial" w:hAnsi="Arial" w:cs="Arial"/>
          <w:sz w:val="24"/>
          <w:szCs w:val="24"/>
        </w:rPr>
        <w:t>The Council reserves the right not to award the contract to any bidder.</w:t>
      </w:r>
    </w:p>
    <w:p w14:paraId="775C4D86" w14:textId="1A584802" w:rsidR="00CF2858" w:rsidRDefault="00CF2858" w:rsidP="00A758E4">
      <w:pPr>
        <w:rPr>
          <w:rFonts w:ascii="Arial" w:hAnsi="Arial" w:cs="Arial"/>
          <w:sz w:val="24"/>
          <w:szCs w:val="24"/>
        </w:rPr>
      </w:pPr>
      <w:r>
        <w:rPr>
          <w:rFonts w:ascii="Arial" w:hAnsi="Arial" w:cs="Arial"/>
          <w:sz w:val="24"/>
          <w:szCs w:val="24"/>
        </w:rPr>
        <w:t xml:space="preserve">Following the selection of the preferred bidder there will be an inception meeting at which contractual details can be finalised and any further clarification sought. </w:t>
      </w:r>
    </w:p>
    <w:p w14:paraId="4CDECC81" w14:textId="620788F0" w:rsidR="00CF2858" w:rsidRDefault="00CF2858" w:rsidP="00A758E4">
      <w:pPr>
        <w:rPr>
          <w:rFonts w:ascii="Arial" w:hAnsi="Arial" w:cs="Arial"/>
          <w:sz w:val="24"/>
          <w:szCs w:val="24"/>
        </w:rPr>
      </w:pPr>
      <w:r>
        <w:rPr>
          <w:rFonts w:ascii="Arial" w:hAnsi="Arial" w:cs="Arial"/>
          <w:sz w:val="24"/>
          <w:szCs w:val="24"/>
        </w:rPr>
        <w:t xml:space="preserve">A letter of engagement will then be issued and must be accepted within 1 week in order for the contract to begin. </w:t>
      </w:r>
    </w:p>
    <w:p w14:paraId="4EE941DD" w14:textId="07FFC8CE" w:rsidR="00CF2858" w:rsidRDefault="009E067B" w:rsidP="00A758E4">
      <w:pPr>
        <w:rPr>
          <w:rFonts w:ascii="Arial" w:hAnsi="Arial" w:cs="Arial"/>
          <w:sz w:val="24"/>
          <w:szCs w:val="24"/>
          <w:u w:val="single"/>
        </w:rPr>
      </w:pPr>
      <w:r>
        <w:rPr>
          <w:rFonts w:ascii="Arial" w:hAnsi="Arial" w:cs="Arial"/>
          <w:sz w:val="24"/>
          <w:szCs w:val="24"/>
        </w:rPr>
        <w:t xml:space="preserve">7  </w:t>
      </w:r>
      <w:r w:rsidR="00CF2858" w:rsidRPr="009E067B">
        <w:rPr>
          <w:rFonts w:ascii="Arial" w:hAnsi="Arial" w:cs="Arial"/>
          <w:sz w:val="24"/>
          <w:szCs w:val="24"/>
          <w:u w:val="single"/>
        </w:rPr>
        <w:t xml:space="preserve">Submission of bid. </w:t>
      </w:r>
    </w:p>
    <w:p w14:paraId="5A0EE1F8" w14:textId="7368BCD9" w:rsidR="009E067B" w:rsidRDefault="009E067B" w:rsidP="00A758E4">
      <w:pPr>
        <w:rPr>
          <w:rFonts w:ascii="Arial" w:hAnsi="Arial" w:cs="Arial"/>
          <w:sz w:val="24"/>
          <w:szCs w:val="24"/>
        </w:rPr>
      </w:pPr>
      <w:r>
        <w:rPr>
          <w:rFonts w:ascii="Arial" w:hAnsi="Arial" w:cs="Arial"/>
          <w:sz w:val="24"/>
          <w:szCs w:val="24"/>
        </w:rPr>
        <w:t xml:space="preserve">Bids should be received by midday on </w:t>
      </w:r>
      <w:r w:rsidR="00CE701F">
        <w:rPr>
          <w:rFonts w:ascii="Arial" w:hAnsi="Arial" w:cs="Arial"/>
          <w:sz w:val="24"/>
          <w:szCs w:val="24"/>
        </w:rPr>
        <w:t>Wednesday 24</w:t>
      </w:r>
      <w:r w:rsidR="00CE701F" w:rsidRPr="00CE701F">
        <w:rPr>
          <w:rFonts w:ascii="Arial" w:hAnsi="Arial" w:cs="Arial"/>
          <w:sz w:val="24"/>
          <w:szCs w:val="24"/>
          <w:vertAlign w:val="superscript"/>
        </w:rPr>
        <w:t>th</w:t>
      </w:r>
      <w:r w:rsidR="00CE701F">
        <w:rPr>
          <w:rFonts w:ascii="Arial" w:hAnsi="Arial" w:cs="Arial"/>
          <w:sz w:val="24"/>
          <w:szCs w:val="24"/>
        </w:rPr>
        <w:t xml:space="preserve"> </w:t>
      </w:r>
      <w:r w:rsidR="00AD3D83">
        <w:rPr>
          <w:rFonts w:ascii="Arial" w:hAnsi="Arial" w:cs="Arial"/>
          <w:sz w:val="24"/>
          <w:szCs w:val="24"/>
        </w:rPr>
        <w:t>July 2019.</w:t>
      </w:r>
      <w:r>
        <w:rPr>
          <w:rFonts w:ascii="Arial" w:hAnsi="Arial" w:cs="Arial"/>
          <w:sz w:val="24"/>
          <w:szCs w:val="24"/>
        </w:rPr>
        <w:t xml:space="preserve"> Please </w:t>
      </w:r>
      <w:r w:rsidR="00E44BC4">
        <w:rPr>
          <w:rFonts w:ascii="Arial" w:hAnsi="Arial" w:cs="Arial"/>
          <w:sz w:val="24"/>
          <w:szCs w:val="24"/>
        </w:rPr>
        <w:t xml:space="preserve">email one electronic </w:t>
      </w:r>
      <w:r>
        <w:rPr>
          <w:rFonts w:ascii="Arial" w:hAnsi="Arial" w:cs="Arial"/>
          <w:sz w:val="24"/>
          <w:szCs w:val="24"/>
        </w:rPr>
        <w:t>copy to;</w:t>
      </w:r>
    </w:p>
    <w:p w14:paraId="6C3CDFCD" w14:textId="64146C28" w:rsidR="009E067B" w:rsidRDefault="009E067B" w:rsidP="009E067B">
      <w:pPr>
        <w:spacing w:line="240" w:lineRule="auto"/>
        <w:rPr>
          <w:rFonts w:ascii="Arial" w:hAnsi="Arial" w:cs="Arial"/>
          <w:sz w:val="24"/>
          <w:szCs w:val="24"/>
        </w:rPr>
      </w:pPr>
      <w:r>
        <w:rPr>
          <w:rFonts w:ascii="Arial" w:hAnsi="Arial" w:cs="Arial"/>
          <w:sz w:val="24"/>
          <w:szCs w:val="24"/>
        </w:rPr>
        <w:t>Jenny Nell</w:t>
      </w:r>
    </w:p>
    <w:p w14:paraId="6B3179A4" w14:textId="5F477D6F" w:rsidR="009E067B" w:rsidRDefault="009E067B" w:rsidP="009E067B">
      <w:pPr>
        <w:spacing w:line="240" w:lineRule="auto"/>
        <w:rPr>
          <w:rFonts w:ascii="Arial" w:hAnsi="Arial" w:cs="Arial"/>
          <w:sz w:val="24"/>
          <w:szCs w:val="24"/>
        </w:rPr>
      </w:pPr>
      <w:r>
        <w:rPr>
          <w:rFonts w:ascii="Arial" w:hAnsi="Arial" w:cs="Arial"/>
          <w:sz w:val="24"/>
          <w:szCs w:val="24"/>
        </w:rPr>
        <w:t xml:space="preserve">Strategic </w:t>
      </w:r>
      <w:r w:rsidR="009D2ADB">
        <w:rPr>
          <w:rFonts w:ascii="Arial" w:hAnsi="Arial" w:cs="Arial"/>
          <w:sz w:val="24"/>
          <w:szCs w:val="24"/>
        </w:rPr>
        <w:t>P</w:t>
      </w:r>
      <w:r>
        <w:rPr>
          <w:rFonts w:ascii="Arial" w:hAnsi="Arial" w:cs="Arial"/>
          <w:sz w:val="24"/>
          <w:szCs w:val="24"/>
        </w:rPr>
        <w:t>lanning</w:t>
      </w:r>
      <w:r w:rsidR="00AF4DDE">
        <w:rPr>
          <w:rFonts w:ascii="Arial" w:hAnsi="Arial" w:cs="Arial"/>
          <w:sz w:val="24"/>
          <w:szCs w:val="24"/>
        </w:rPr>
        <w:t xml:space="preserve"> Manager</w:t>
      </w:r>
    </w:p>
    <w:p w14:paraId="49CC1654" w14:textId="43AC9120" w:rsidR="009E067B" w:rsidRDefault="009E067B" w:rsidP="009E067B">
      <w:pPr>
        <w:spacing w:line="240" w:lineRule="auto"/>
        <w:rPr>
          <w:rFonts w:ascii="Arial" w:hAnsi="Arial" w:cs="Arial"/>
          <w:sz w:val="24"/>
          <w:szCs w:val="24"/>
        </w:rPr>
      </w:pPr>
      <w:r>
        <w:rPr>
          <w:rFonts w:ascii="Arial" w:hAnsi="Arial" w:cs="Arial"/>
          <w:sz w:val="24"/>
          <w:szCs w:val="24"/>
        </w:rPr>
        <w:lastRenderedPageBreak/>
        <w:t>Winchester City Council</w:t>
      </w:r>
    </w:p>
    <w:p w14:paraId="35817D31" w14:textId="45F28386" w:rsidR="009E067B" w:rsidRDefault="009E067B" w:rsidP="009E067B">
      <w:pPr>
        <w:spacing w:line="240" w:lineRule="auto"/>
        <w:rPr>
          <w:rFonts w:ascii="Arial" w:hAnsi="Arial" w:cs="Arial"/>
          <w:sz w:val="24"/>
          <w:szCs w:val="24"/>
        </w:rPr>
      </w:pPr>
      <w:r>
        <w:rPr>
          <w:rFonts w:ascii="Arial" w:hAnsi="Arial" w:cs="Arial"/>
          <w:sz w:val="24"/>
          <w:szCs w:val="24"/>
        </w:rPr>
        <w:t>City Offices</w:t>
      </w:r>
    </w:p>
    <w:p w14:paraId="4E4847AC" w14:textId="0F2BB2BB" w:rsidR="009E067B" w:rsidRDefault="009E067B" w:rsidP="009E067B">
      <w:pPr>
        <w:spacing w:line="240" w:lineRule="auto"/>
        <w:rPr>
          <w:rFonts w:ascii="Arial" w:hAnsi="Arial" w:cs="Arial"/>
          <w:sz w:val="24"/>
          <w:szCs w:val="24"/>
        </w:rPr>
      </w:pPr>
      <w:r>
        <w:rPr>
          <w:rFonts w:ascii="Arial" w:hAnsi="Arial" w:cs="Arial"/>
          <w:sz w:val="24"/>
          <w:szCs w:val="24"/>
        </w:rPr>
        <w:t>Colebrook Street</w:t>
      </w:r>
    </w:p>
    <w:p w14:paraId="03AC970E" w14:textId="7D3C0EA4" w:rsidR="009E067B" w:rsidRDefault="009E067B" w:rsidP="009E067B">
      <w:pPr>
        <w:spacing w:line="240" w:lineRule="auto"/>
        <w:rPr>
          <w:rFonts w:ascii="Arial" w:hAnsi="Arial" w:cs="Arial"/>
          <w:sz w:val="24"/>
          <w:szCs w:val="24"/>
        </w:rPr>
      </w:pPr>
      <w:r>
        <w:rPr>
          <w:rFonts w:ascii="Arial" w:hAnsi="Arial" w:cs="Arial"/>
          <w:sz w:val="24"/>
          <w:szCs w:val="24"/>
        </w:rPr>
        <w:t>Winchester</w:t>
      </w:r>
    </w:p>
    <w:p w14:paraId="1A745DB8" w14:textId="29006551" w:rsidR="009E067B" w:rsidRDefault="009E067B" w:rsidP="009E067B">
      <w:pPr>
        <w:spacing w:line="240" w:lineRule="auto"/>
        <w:rPr>
          <w:rFonts w:ascii="Arial" w:hAnsi="Arial" w:cs="Arial"/>
          <w:sz w:val="24"/>
          <w:szCs w:val="24"/>
        </w:rPr>
      </w:pPr>
      <w:r>
        <w:rPr>
          <w:rFonts w:ascii="Arial" w:hAnsi="Arial" w:cs="Arial"/>
          <w:sz w:val="24"/>
          <w:szCs w:val="24"/>
        </w:rPr>
        <w:t>SO23 9LJ</w:t>
      </w:r>
    </w:p>
    <w:p w14:paraId="33A33D3C" w14:textId="0641D063" w:rsidR="009E067B" w:rsidRDefault="009E067B" w:rsidP="009E067B">
      <w:pPr>
        <w:spacing w:line="240" w:lineRule="auto"/>
        <w:rPr>
          <w:rFonts w:ascii="Arial" w:hAnsi="Arial" w:cs="Arial"/>
          <w:sz w:val="24"/>
          <w:szCs w:val="24"/>
        </w:rPr>
      </w:pPr>
      <w:r>
        <w:rPr>
          <w:rFonts w:ascii="Arial" w:hAnsi="Arial" w:cs="Arial"/>
          <w:sz w:val="24"/>
          <w:szCs w:val="24"/>
        </w:rPr>
        <w:t xml:space="preserve">Email: </w:t>
      </w:r>
      <w:hyperlink r:id="rId24" w:history="1">
        <w:r w:rsidRPr="00777EB6">
          <w:rPr>
            <w:rStyle w:val="Hyperlink"/>
            <w:rFonts w:ascii="Arial" w:hAnsi="Arial" w:cs="Arial"/>
            <w:sz w:val="24"/>
            <w:szCs w:val="24"/>
          </w:rPr>
          <w:t>jnell@winchester.gov.uk</w:t>
        </w:r>
      </w:hyperlink>
      <w:r>
        <w:rPr>
          <w:rFonts w:ascii="Arial" w:hAnsi="Arial" w:cs="Arial"/>
          <w:sz w:val="24"/>
          <w:szCs w:val="24"/>
        </w:rPr>
        <w:t xml:space="preserve"> </w:t>
      </w:r>
    </w:p>
    <w:p w14:paraId="1DA6E19D" w14:textId="10FCA938" w:rsidR="000F2FF2" w:rsidRDefault="000F2FF2" w:rsidP="009E067B">
      <w:pPr>
        <w:spacing w:line="240" w:lineRule="auto"/>
        <w:rPr>
          <w:rFonts w:ascii="Arial" w:hAnsi="Arial" w:cs="Arial"/>
          <w:sz w:val="24"/>
          <w:szCs w:val="24"/>
        </w:rPr>
      </w:pPr>
      <w:r>
        <w:rPr>
          <w:rFonts w:ascii="Arial" w:hAnsi="Arial" w:cs="Arial"/>
          <w:sz w:val="24"/>
          <w:szCs w:val="24"/>
        </w:rPr>
        <w:t>If there are any queries regarding the overall brief please contact:</w:t>
      </w:r>
    </w:p>
    <w:p w14:paraId="1970A1D2" w14:textId="248FC56A" w:rsidR="000F2FF2" w:rsidRDefault="000F2FF2" w:rsidP="009E067B">
      <w:pPr>
        <w:spacing w:line="240" w:lineRule="auto"/>
        <w:rPr>
          <w:rFonts w:ascii="Arial" w:hAnsi="Arial" w:cs="Arial"/>
          <w:sz w:val="24"/>
          <w:szCs w:val="24"/>
        </w:rPr>
      </w:pPr>
      <w:r>
        <w:rPr>
          <w:rFonts w:ascii="Arial" w:hAnsi="Arial" w:cs="Arial"/>
          <w:sz w:val="24"/>
          <w:szCs w:val="24"/>
        </w:rPr>
        <w:t xml:space="preserve">Jenny Nell 01962 848278 or email, </w:t>
      </w:r>
      <w:hyperlink r:id="rId25" w:history="1">
        <w:r w:rsidRPr="00777EB6">
          <w:rPr>
            <w:rStyle w:val="Hyperlink"/>
            <w:rFonts w:ascii="Arial" w:hAnsi="Arial" w:cs="Arial"/>
            <w:sz w:val="24"/>
            <w:szCs w:val="24"/>
          </w:rPr>
          <w:t>jnell@winchester.gov.uk</w:t>
        </w:r>
      </w:hyperlink>
    </w:p>
    <w:p w14:paraId="31035FFC" w14:textId="4918574D" w:rsidR="000F2FF2" w:rsidRDefault="000F2FF2" w:rsidP="009E067B">
      <w:pPr>
        <w:spacing w:line="240" w:lineRule="auto"/>
        <w:rPr>
          <w:rStyle w:val="Hyperlink"/>
          <w:rFonts w:ascii="Arial" w:hAnsi="Arial" w:cs="Arial"/>
          <w:sz w:val="24"/>
          <w:szCs w:val="24"/>
        </w:rPr>
      </w:pPr>
      <w:r>
        <w:rPr>
          <w:rFonts w:ascii="Arial" w:hAnsi="Arial" w:cs="Arial"/>
          <w:sz w:val="24"/>
          <w:szCs w:val="24"/>
        </w:rPr>
        <w:t xml:space="preserve">Steve Opacic 01962 848101 or email, </w:t>
      </w:r>
      <w:hyperlink r:id="rId26" w:history="1">
        <w:r w:rsidRPr="00777EB6">
          <w:rPr>
            <w:rStyle w:val="Hyperlink"/>
            <w:rFonts w:ascii="Arial" w:hAnsi="Arial" w:cs="Arial"/>
            <w:sz w:val="24"/>
            <w:szCs w:val="24"/>
          </w:rPr>
          <w:t>sopacic@winchester.gov.uk</w:t>
        </w:r>
      </w:hyperlink>
    </w:p>
    <w:p w14:paraId="47A7766A" w14:textId="5D1A664F" w:rsidR="00AF45C6" w:rsidRPr="00AF45C6" w:rsidRDefault="000E7AE9" w:rsidP="00AF45C6">
      <w:pPr>
        <w:spacing w:line="240" w:lineRule="auto"/>
        <w:rPr>
          <w:rFonts w:ascii="Arial" w:hAnsi="Arial" w:cs="Arial"/>
          <w:sz w:val="24"/>
          <w:szCs w:val="24"/>
        </w:rPr>
      </w:pPr>
      <w:r>
        <w:rPr>
          <w:rFonts w:ascii="Arial" w:hAnsi="Arial" w:cs="Arial"/>
          <w:sz w:val="24"/>
          <w:szCs w:val="24"/>
        </w:rPr>
        <w:t xml:space="preserve">If there appears to be an error or omission in a bid the council will invite the supplier to confirm the submitted price, including errors/omissions, or amend the submitted price to correct these errors/omissions. All amendments or confirmation of bids must be confirmed in writing by the supplier. </w:t>
      </w:r>
    </w:p>
    <w:p w14:paraId="7E769613" w14:textId="77777777" w:rsidR="00AF45C6" w:rsidRPr="00AF45C6" w:rsidRDefault="00AF45C6" w:rsidP="00AF45C6">
      <w:pPr>
        <w:spacing w:line="240" w:lineRule="auto"/>
        <w:rPr>
          <w:rFonts w:ascii="Arial" w:hAnsi="Arial" w:cs="Arial"/>
          <w:sz w:val="24"/>
          <w:szCs w:val="24"/>
        </w:rPr>
      </w:pPr>
      <w:r w:rsidRPr="00AF45C6">
        <w:rPr>
          <w:rFonts w:ascii="Arial" w:hAnsi="Arial" w:cs="Arial"/>
          <w:sz w:val="24"/>
          <w:szCs w:val="24"/>
        </w:rPr>
        <w:t xml:space="preserve">The Council reserves the right to disregard any bid where in the opinion of the Council: </w:t>
      </w:r>
    </w:p>
    <w:p w14:paraId="26684161" w14:textId="77777777" w:rsidR="00AF45C6" w:rsidRPr="00AF45C6" w:rsidRDefault="00AF45C6" w:rsidP="00AF45C6">
      <w:pPr>
        <w:spacing w:line="240" w:lineRule="auto"/>
        <w:rPr>
          <w:rFonts w:ascii="Arial" w:hAnsi="Arial" w:cs="Arial"/>
          <w:sz w:val="24"/>
          <w:szCs w:val="24"/>
        </w:rPr>
      </w:pPr>
      <w:r w:rsidRPr="00AF45C6">
        <w:rPr>
          <w:rFonts w:ascii="Arial" w:hAnsi="Arial" w:cs="Arial"/>
          <w:sz w:val="24"/>
          <w:szCs w:val="24"/>
        </w:rPr>
        <w:t xml:space="preserve">(a) there is sufficient doubt as to the Supplier’s ability to perform the contract for the submitted price; or </w:t>
      </w:r>
    </w:p>
    <w:p w14:paraId="08A0DE10" w14:textId="77777777" w:rsidR="00AF45C6" w:rsidRPr="00AF45C6" w:rsidRDefault="00AF45C6" w:rsidP="00AF45C6">
      <w:pPr>
        <w:spacing w:line="240" w:lineRule="auto"/>
        <w:rPr>
          <w:rFonts w:ascii="Arial" w:hAnsi="Arial" w:cs="Arial"/>
          <w:sz w:val="24"/>
          <w:szCs w:val="24"/>
        </w:rPr>
      </w:pPr>
      <w:r w:rsidRPr="00AF45C6">
        <w:rPr>
          <w:rFonts w:ascii="Arial" w:hAnsi="Arial" w:cs="Arial"/>
          <w:sz w:val="24"/>
          <w:szCs w:val="24"/>
        </w:rPr>
        <w:t xml:space="preserve">(b) it does not fulfil a mandatory requirement; or </w:t>
      </w:r>
    </w:p>
    <w:p w14:paraId="1E73CBA7" w14:textId="77777777" w:rsidR="00AF45C6" w:rsidRPr="00AF45C6" w:rsidRDefault="00AF45C6" w:rsidP="00AF45C6">
      <w:pPr>
        <w:spacing w:line="240" w:lineRule="auto"/>
        <w:rPr>
          <w:rFonts w:ascii="Arial" w:hAnsi="Arial" w:cs="Arial"/>
          <w:sz w:val="24"/>
          <w:szCs w:val="24"/>
        </w:rPr>
      </w:pPr>
      <w:r w:rsidRPr="00AF45C6">
        <w:rPr>
          <w:rFonts w:ascii="Arial" w:hAnsi="Arial" w:cs="Arial"/>
          <w:sz w:val="24"/>
          <w:szCs w:val="24"/>
        </w:rPr>
        <w:t xml:space="preserve">(c) it contains qualifications that conflict with the Consultants Brief instructions. </w:t>
      </w:r>
    </w:p>
    <w:p w14:paraId="5B589637" w14:textId="7A93F9A8" w:rsidR="00AF45C6" w:rsidRDefault="00AF45C6" w:rsidP="00AF45C6">
      <w:pPr>
        <w:spacing w:line="240" w:lineRule="auto"/>
        <w:rPr>
          <w:rFonts w:ascii="Arial" w:hAnsi="Arial" w:cs="Arial"/>
          <w:sz w:val="24"/>
          <w:szCs w:val="24"/>
        </w:rPr>
      </w:pPr>
      <w:r w:rsidRPr="00AF45C6">
        <w:rPr>
          <w:rFonts w:ascii="Arial" w:hAnsi="Arial" w:cs="Arial"/>
          <w:sz w:val="24"/>
          <w:szCs w:val="24"/>
        </w:rPr>
        <w:t xml:space="preserve">Bids and supporting documents shall be in English and any contract subsequently entered into and its formation, interpretation and performance shall be subject to and in accordance with the law of England. </w:t>
      </w:r>
    </w:p>
    <w:p w14:paraId="1BD47596" w14:textId="77777777" w:rsidR="00EA47C8" w:rsidRPr="00EA47C8" w:rsidRDefault="00EA47C8" w:rsidP="00EA47C8">
      <w:pPr>
        <w:pStyle w:val="Default"/>
      </w:pPr>
    </w:p>
    <w:p w14:paraId="40AFC79F" w14:textId="4F0100B0" w:rsidR="00EA47C8" w:rsidRPr="00432D78" w:rsidRDefault="00432D78" w:rsidP="00EA47C8">
      <w:pPr>
        <w:autoSpaceDE w:val="0"/>
        <w:autoSpaceDN w:val="0"/>
        <w:adjustRightInd w:val="0"/>
        <w:spacing w:after="0" w:line="240" w:lineRule="auto"/>
        <w:rPr>
          <w:rFonts w:ascii="Arial" w:hAnsi="Arial" w:cs="Arial"/>
          <w:color w:val="000000"/>
          <w:sz w:val="24"/>
          <w:szCs w:val="24"/>
          <w:u w:val="single"/>
        </w:rPr>
      </w:pPr>
      <w:r w:rsidRPr="00432D78">
        <w:rPr>
          <w:rFonts w:ascii="Arial" w:hAnsi="Arial" w:cs="Arial"/>
          <w:bCs/>
          <w:color w:val="000000"/>
          <w:sz w:val="24"/>
          <w:szCs w:val="24"/>
        </w:rPr>
        <w:t>8</w:t>
      </w:r>
      <w:r w:rsidRPr="00432D78">
        <w:rPr>
          <w:rFonts w:ascii="Arial" w:hAnsi="Arial" w:cs="Arial"/>
          <w:bCs/>
          <w:color w:val="000000"/>
          <w:sz w:val="24"/>
          <w:szCs w:val="24"/>
        </w:rPr>
        <w:tab/>
      </w:r>
      <w:r w:rsidR="00EA47C8" w:rsidRPr="00432D78">
        <w:rPr>
          <w:rFonts w:ascii="Arial" w:hAnsi="Arial" w:cs="Arial"/>
          <w:bCs/>
          <w:color w:val="000000"/>
          <w:sz w:val="24"/>
          <w:szCs w:val="24"/>
          <w:u w:val="single"/>
        </w:rPr>
        <w:t xml:space="preserve">Award Process </w:t>
      </w:r>
    </w:p>
    <w:p w14:paraId="3289E738" w14:textId="77777777" w:rsidR="00EA47C8" w:rsidRPr="00EA47C8" w:rsidRDefault="00EA47C8" w:rsidP="00EA47C8">
      <w:pPr>
        <w:autoSpaceDE w:val="0"/>
        <w:autoSpaceDN w:val="0"/>
        <w:adjustRightInd w:val="0"/>
        <w:spacing w:after="0" w:line="240" w:lineRule="auto"/>
        <w:rPr>
          <w:rFonts w:ascii="Arial" w:hAnsi="Arial" w:cs="Arial"/>
          <w:color w:val="000000"/>
          <w:sz w:val="24"/>
          <w:szCs w:val="24"/>
        </w:rPr>
      </w:pPr>
    </w:p>
    <w:p w14:paraId="6F781B9E" w14:textId="0DE14BB0" w:rsidR="00EA47C8" w:rsidRPr="00EA47C8" w:rsidRDefault="00EA47C8" w:rsidP="00EA47C8">
      <w:pPr>
        <w:autoSpaceDE w:val="0"/>
        <w:autoSpaceDN w:val="0"/>
        <w:adjustRightInd w:val="0"/>
        <w:spacing w:after="0" w:line="240" w:lineRule="auto"/>
        <w:rPr>
          <w:rFonts w:ascii="Arial" w:hAnsi="Arial" w:cs="Arial"/>
          <w:color w:val="000000"/>
          <w:sz w:val="24"/>
          <w:szCs w:val="24"/>
        </w:rPr>
      </w:pPr>
      <w:r w:rsidRPr="00EA47C8">
        <w:rPr>
          <w:rFonts w:ascii="Arial" w:hAnsi="Arial" w:cs="Arial"/>
          <w:color w:val="000000"/>
          <w:sz w:val="24"/>
          <w:szCs w:val="24"/>
        </w:rPr>
        <w:t xml:space="preserve">Suppliers will be notified via email as soon as possible of any decision made by the Council during the quotation process, including notifying suppliers of the intended award. </w:t>
      </w:r>
    </w:p>
    <w:p w14:paraId="6DC87927" w14:textId="77777777" w:rsidR="00EA47C8" w:rsidRPr="00EA47C8" w:rsidRDefault="00EA47C8" w:rsidP="00EA47C8">
      <w:pPr>
        <w:autoSpaceDE w:val="0"/>
        <w:autoSpaceDN w:val="0"/>
        <w:adjustRightInd w:val="0"/>
        <w:spacing w:after="0" w:line="240" w:lineRule="auto"/>
        <w:rPr>
          <w:rFonts w:ascii="Arial" w:hAnsi="Arial" w:cs="Arial"/>
          <w:color w:val="000000"/>
          <w:sz w:val="24"/>
          <w:szCs w:val="24"/>
        </w:rPr>
      </w:pPr>
    </w:p>
    <w:p w14:paraId="3EDCB7A4" w14:textId="7ED00B5C" w:rsidR="00EA47C8" w:rsidRPr="00EA47C8" w:rsidRDefault="00EA47C8" w:rsidP="00EA47C8">
      <w:pPr>
        <w:autoSpaceDE w:val="0"/>
        <w:autoSpaceDN w:val="0"/>
        <w:adjustRightInd w:val="0"/>
        <w:spacing w:after="0" w:line="240" w:lineRule="auto"/>
        <w:rPr>
          <w:rFonts w:ascii="Arial" w:hAnsi="Arial" w:cs="Arial"/>
          <w:color w:val="000000"/>
          <w:sz w:val="24"/>
          <w:szCs w:val="24"/>
        </w:rPr>
      </w:pPr>
      <w:r w:rsidRPr="00EA47C8">
        <w:rPr>
          <w:rFonts w:ascii="Arial" w:hAnsi="Arial" w:cs="Arial"/>
          <w:color w:val="000000"/>
          <w:sz w:val="24"/>
          <w:szCs w:val="24"/>
        </w:rPr>
        <w:t xml:space="preserve">Suppliers must not undertake work without first having received an Official Purchase Order as written notification that they have been awarded the contract and are required to start work. </w:t>
      </w:r>
    </w:p>
    <w:p w14:paraId="347DECC4" w14:textId="77777777" w:rsidR="00EA47C8" w:rsidRPr="00EA47C8" w:rsidRDefault="00EA47C8" w:rsidP="00EA47C8">
      <w:pPr>
        <w:autoSpaceDE w:val="0"/>
        <w:autoSpaceDN w:val="0"/>
        <w:adjustRightInd w:val="0"/>
        <w:spacing w:after="0" w:line="240" w:lineRule="auto"/>
        <w:rPr>
          <w:rFonts w:ascii="Arial" w:hAnsi="Arial" w:cs="Arial"/>
          <w:color w:val="000000"/>
          <w:sz w:val="24"/>
          <w:szCs w:val="24"/>
        </w:rPr>
      </w:pPr>
    </w:p>
    <w:p w14:paraId="6B19BA0D" w14:textId="028CA609" w:rsidR="00AF45C6" w:rsidRDefault="00EA47C8" w:rsidP="00EA47C8">
      <w:pPr>
        <w:autoSpaceDE w:val="0"/>
        <w:autoSpaceDN w:val="0"/>
        <w:adjustRightInd w:val="0"/>
        <w:spacing w:after="0" w:line="240" w:lineRule="auto"/>
        <w:rPr>
          <w:rFonts w:ascii="Arial" w:hAnsi="Arial" w:cs="Arial"/>
          <w:sz w:val="24"/>
          <w:szCs w:val="24"/>
        </w:rPr>
      </w:pPr>
      <w:r w:rsidRPr="00EA47C8">
        <w:rPr>
          <w:rFonts w:ascii="Arial" w:hAnsi="Arial" w:cs="Arial"/>
          <w:color w:val="000000"/>
          <w:sz w:val="24"/>
          <w:szCs w:val="24"/>
        </w:rPr>
        <w:t xml:space="preserve">As part of the notification of award process, suppliers will be provided with details of the points awarded for their submitted responses in line with the evaluation criteria above. </w:t>
      </w:r>
    </w:p>
    <w:p w14:paraId="1E075DCC" w14:textId="17897DB6" w:rsidR="000F2FF2" w:rsidRDefault="000F2FF2" w:rsidP="009E067B">
      <w:pPr>
        <w:spacing w:line="240" w:lineRule="auto"/>
        <w:rPr>
          <w:rFonts w:ascii="Arial" w:hAnsi="Arial" w:cs="Arial"/>
          <w:sz w:val="24"/>
          <w:szCs w:val="24"/>
        </w:rPr>
      </w:pPr>
    </w:p>
    <w:p w14:paraId="62A60E8F" w14:textId="51719633" w:rsidR="006534EC" w:rsidRDefault="00432D78" w:rsidP="009E067B">
      <w:pPr>
        <w:spacing w:line="240" w:lineRule="auto"/>
        <w:rPr>
          <w:rFonts w:ascii="Arial" w:hAnsi="Arial" w:cs="Arial"/>
          <w:sz w:val="24"/>
          <w:szCs w:val="24"/>
          <w:u w:val="single"/>
        </w:rPr>
      </w:pPr>
      <w:r>
        <w:rPr>
          <w:rFonts w:ascii="Arial" w:hAnsi="Arial" w:cs="Arial"/>
          <w:sz w:val="24"/>
          <w:szCs w:val="24"/>
        </w:rPr>
        <w:lastRenderedPageBreak/>
        <w:t>9</w:t>
      </w:r>
      <w:r>
        <w:rPr>
          <w:rFonts w:ascii="Arial" w:hAnsi="Arial" w:cs="Arial"/>
          <w:sz w:val="24"/>
          <w:szCs w:val="24"/>
        </w:rPr>
        <w:tab/>
      </w:r>
      <w:r w:rsidR="006534EC">
        <w:rPr>
          <w:rFonts w:ascii="Arial" w:hAnsi="Arial" w:cs="Arial"/>
          <w:sz w:val="24"/>
          <w:szCs w:val="24"/>
          <w:u w:val="single"/>
        </w:rPr>
        <w:t xml:space="preserve">Conditions. </w:t>
      </w:r>
    </w:p>
    <w:p w14:paraId="6BB6F4D9" w14:textId="513198B4" w:rsidR="006534EC" w:rsidRDefault="006534EC" w:rsidP="006534EC">
      <w:pPr>
        <w:rPr>
          <w:rFonts w:ascii="Arial" w:hAnsi="Arial" w:cs="Arial"/>
          <w:sz w:val="24"/>
          <w:szCs w:val="24"/>
        </w:rPr>
      </w:pPr>
      <w:r w:rsidRPr="00E97C50">
        <w:rPr>
          <w:rFonts w:ascii="Arial" w:hAnsi="Arial" w:cs="Arial"/>
          <w:sz w:val="24"/>
          <w:szCs w:val="24"/>
        </w:rPr>
        <w:t xml:space="preserve">The Council </w:t>
      </w:r>
      <w:r>
        <w:rPr>
          <w:rFonts w:ascii="Arial" w:hAnsi="Arial" w:cs="Arial"/>
          <w:sz w:val="24"/>
          <w:szCs w:val="24"/>
        </w:rPr>
        <w:t xml:space="preserve">reserves the right to </w:t>
      </w:r>
      <w:r w:rsidRPr="00E97C50">
        <w:rPr>
          <w:rFonts w:ascii="Arial" w:hAnsi="Arial" w:cs="Arial"/>
          <w:sz w:val="24"/>
          <w:szCs w:val="24"/>
        </w:rPr>
        <w:t>withdraw from using the services of the consultant at any time during the project if it is not satisfied with the standard or quality of the work.</w:t>
      </w:r>
    </w:p>
    <w:p w14:paraId="2E6A15F8" w14:textId="1666226D" w:rsidR="006534EC" w:rsidRDefault="006534EC" w:rsidP="006534EC">
      <w:pPr>
        <w:rPr>
          <w:rFonts w:ascii="Arial" w:hAnsi="Arial" w:cs="Arial"/>
          <w:sz w:val="24"/>
          <w:szCs w:val="24"/>
        </w:rPr>
      </w:pPr>
      <w:r w:rsidRPr="00E97C50">
        <w:rPr>
          <w:rFonts w:ascii="Arial" w:hAnsi="Arial" w:cs="Arial"/>
          <w:sz w:val="24"/>
          <w:szCs w:val="24"/>
        </w:rPr>
        <w:t>No part of the study should be sub-contracted to third parties without the Council’s prior consent</w:t>
      </w:r>
      <w:r>
        <w:rPr>
          <w:rFonts w:ascii="Arial" w:hAnsi="Arial" w:cs="Arial"/>
          <w:sz w:val="24"/>
          <w:szCs w:val="24"/>
        </w:rPr>
        <w:t>. If consent is given sub – contractors should have the same insurance requirements as the main contractor.</w:t>
      </w:r>
    </w:p>
    <w:p w14:paraId="5E9CDF13" w14:textId="4DB0B479" w:rsidR="009315D6" w:rsidRDefault="009315D6" w:rsidP="006534EC">
      <w:pPr>
        <w:rPr>
          <w:rFonts w:ascii="Arial" w:hAnsi="Arial" w:cs="Arial"/>
          <w:sz w:val="24"/>
          <w:szCs w:val="24"/>
        </w:rPr>
      </w:pPr>
      <w:r>
        <w:rPr>
          <w:rFonts w:ascii="Arial" w:hAnsi="Arial" w:cs="Arial"/>
          <w:sz w:val="24"/>
          <w:szCs w:val="24"/>
        </w:rPr>
        <w:t xml:space="preserve">The appointed consultant shall at all times be fully covered by professional </w:t>
      </w:r>
      <w:r w:rsidR="00970397">
        <w:rPr>
          <w:rFonts w:ascii="Arial" w:hAnsi="Arial" w:cs="Arial"/>
          <w:sz w:val="24"/>
          <w:szCs w:val="24"/>
        </w:rPr>
        <w:t>indemnity insurance (£5 million professional for each and every claim and also confirm that such insurance will be maintained until the expiry of 12 years following the date of completion of the services).</w:t>
      </w:r>
    </w:p>
    <w:p w14:paraId="33548CF7" w14:textId="2EF07976" w:rsidR="00970397" w:rsidRDefault="00970397" w:rsidP="006534EC">
      <w:pPr>
        <w:rPr>
          <w:rFonts w:ascii="Arial" w:hAnsi="Arial" w:cs="Arial"/>
          <w:sz w:val="24"/>
          <w:szCs w:val="24"/>
        </w:rPr>
      </w:pPr>
      <w:r>
        <w:rPr>
          <w:rFonts w:ascii="Arial" w:hAnsi="Arial" w:cs="Arial"/>
          <w:sz w:val="24"/>
          <w:szCs w:val="24"/>
        </w:rPr>
        <w:t>The appointed consultant shall at all times be fully covered by Employers Liability (£10 million minimum indemnity limit)</w:t>
      </w:r>
    </w:p>
    <w:p w14:paraId="7517D919" w14:textId="48283618" w:rsidR="00970397" w:rsidRDefault="00970397" w:rsidP="006534EC">
      <w:pPr>
        <w:rPr>
          <w:rFonts w:ascii="Arial" w:hAnsi="Arial" w:cs="Arial"/>
          <w:sz w:val="24"/>
          <w:szCs w:val="24"/>
        </w:rPr>
      </w:pPr>
      <w:r>
        <w:rPr>
          <w:rFonts w:ascii="Arial" w:hAnsi="Arial" w:cs="Arial"/>
          <w:sz w:val="24"/>
          <w:szCs w:val="24"/>
        </w:rPr>
        <w:t>The appointed consultant shall at all times be fully covered by public liability insurance (not less than £10 million for any one occurrence or series of occurrences arising out of one event, the total number of events being unlimited)</w:t>
      </w:r>
    </w:p>
    <w:p w14:paraId="6AE75802" w14:textId="7F7C03F5" w:rsidR="00970397" w:rsidRDefault="00970397" w:rsidP="006534EC">
      <w:pPr>
        <w:rPr>
          <w:rFonts w:ascii="Arial" w:hAnsi="Arial" w:cs="Arial"/>
          <w:sz w:val="24"/>
          <w:szCs w:val="24"/>
        </w:rPr>
      </w:pPr>
      <w:r>
        <w:rPr>
          <w:rFonts w:ascii="Arial" w:hAnsi="Arial" w:cs="Arial"/>
          <w:sz w:val="24"/>
          <w:szCs w:val="24"/>
        </w:rPr>
        <w:t>The Council will own the copyright of the final report and will have the right to copy, publish and distribute it as required (subject to the work being accredited to the consultant).</w:t>
      </w:r>
    </w:p>
    <w:p w14:paraId="64DC110E" w14:textId="77777777" w:rsidR="006534EC" w:rsidRPr="00E97C50" w:rsidRDefault="006534EC" w:rsidP="006534EC">
      <w:pPr>
        <w:rPr>
          <w:rFonts w:ascii="Arial" w:hAnsi="Arial" w:cs="Arial"/>
          <w:sz w:val="24"/>
          <w:szCs w:val="24"/>
        </w:rPr>
      </w:pPr>
      <w:r w:rsidRPr="00E97C50">
        <w:rPr>
          <w:rFonts w:ascii="Arial" w:hAnsi="Arial" w:cs="Arial"/>
          <w:sz w:val="24"/>
          <w:szCs w:val="24"/>
        </w:rPr>
        <w:t xml:space="preserve">It is essential that the Consultant is satisfied that there is no conflict of interest that would undermine the value or integrity of the advice provided. </w:t>
      </w:r>
    </w:p>
    <w:p w14:paraId="03B1ECCD" w14:textId="77777777" w:rsidR="006534EC" w:rsidRPr="00E97C50" w:rsidRDefault="006534EC" w:rsidP="006534EC">
      <w:pPr>
        <w:rPr>
          <w:rFonts w:ascii="Arial" w:hAnsi="Arial" w:cs="Arial"/>
          <w:sz w:val="24"/>
          <w:szCs w:val="24"/>
        </w:rPr>
      </w:pPr>
      <w:r w:rsidRPr="00E97C50">
        <w:rPr>
          <w:rFonts w:ascii="Arial" w:hAnsi="Arial" w:cs="Arial"/>
          <w:sz w:val="24"/>
          <w:szCs w:val="24"/>
        </w:rPr>
        <w:t>Payment of fees will be at the end of the project, subject to the Council’s satisfaction.</w:t>
      </w:r>
    </w:p>
    <w:p w14:paraId="5BD639C8" w14:textId="10BBA5D3" w:rsidR="006534EC" w:rsidRDefault="006534EC" w:rsidP="006534EC">
      <w:pPr>
        <w:rPr>
          <w:rFonts w:ascii="Arial" w:hAnsi="Arial" w:cs="Arial"/>
          <w:sz w:val="24"/>
          <w:szCs w:val="24"/>
        </w:rPr>
      </w:pPr>
      <w:r w:rsidRPr="00E97C50">
        <w:rPr>
          <w:rFonts w:ascii="Arial" w:hAnsi="Arial" w:cs="Arial"/>
          <w:sz w:val="24"/>
          <w:szCs w:val="24"/>
        </w:rPr>
        <w:t xml:space="preserve">Any work outside the specification of the Brief, or as subsequently agreed in writing between the Council and the appointed </w:t>
      </w:r>
      <w:r w:rsidR="00B74C3C" w:rsidRPr="00E97C50">
        <w:rPr>
          <w:rFonts w:ascii="Arial" w:hAnsi="Arial" w:cs="Arial"/>
          <w:sz w:val="24"/>
          <w:szCs w:val="24"/>
        </w:rPr>
        <w:t>consultants</w:t>
      </w:r>
      <w:r w:rsidRPr="00E97C50">
        <w:rPr>
          <w:rFonts w:ascii="Arial" w:hAnsi="Arial" w:cs="Arial"/>
          <w:sz w:val="24"/>
          <w:szCs w:val="24"/>
        </w:rPr>
        <w:t xml:space="preserve"> will be considered as additional work.  The parties must first agree the content and cost of any such work before it is undertaken.</w:t>
      </w:r>
    </w:p>
    <w:p w14:paraId="4918D298" w14:textId="48FAF772" w:rsidR="00D163B0" w:rsidRPr="00D163B0" w:rsidRDefault="00432D78" w:rsidP="00D163B0">
      <w:pPr>
        <w:rPr>
          <w:rFonts w:ascii="Arial" w:hAnsi="Arial" w:cs="Arial"/>
          <w:sz w:val="24"/>
          <w:szCs w:val="24"/>
        </w:rPr>
      </w:pPr>
      <w:r>
        <w:rPr>
          <w:rFonts w:ascii="Arial" w:hAnsi="Arial" w:cs="Arial"/>
          <w:bCs/>
          <w:sz w:val="24"/>
          <w:szCs w:val="24"/>
        </w:rPr>
        <w:t>10</w:t>
      </w:r>
      <w:r>
        <w:rPr>
          <w:rFonts w:ascii="Arial" w:hAnsi="Arial" w:cs="Arial"/>
          <w:bCs/>
          <w:sz w:val="24"/>
          <w:szCs w:val="24"/>
        </w:rPr>
        <w:tab/>
      </w:r>
      <w:r w:rsidR="00D163B0" w:rsidRPr="00432D78">
        <w:rPr>
          <w:rFonts w:ascii="Arial" w:hAnsi="Arial" w:cs="Arial"/>
          <w:bCs/>
          <w:sz w:val="24"/>
          <w:szCs w:val="24"/>
          <w:u w:val="single"/>
        </w:rPr>
        <w:t xml:space="preserve">Freedom of Information </w:t>
      </w:r>
    </w:p>
    <w:p w14:paraId="2650B16B" w14:textId="1B362810" w:rsidR="00D163B0" w:rsidRPr="00D163B0" w:rsidRDefault="00D163B0" w:rsidP="00D163B0">
      <w:pPr>
        <w:rPr>
          <w:rFonts w:ascii="Arial" w:hAnsi="Arial" w:cs="Arial"/>
          <w:sz w:val="24"/>
          <w:szCs w:val="24"/>
        </w:rPr>
      </w:pPr>
      <w:r w:rsidRPr="00D163B0">
        <w:rPr>
          <w:rFonts w:ascii="Arial" w:hAnsi="Arial" w:cs="Arial"/>
          <w:sz w:val="24"/>
          <w:szCs w:val="24"/>
        </w:rPr>
        <w:t xml:space="preserve">The Supplier acknowledges that suppliers are subject to the requirements of the Freedom of Information Act 2000 (‘FOIA’) and the Environmental Information Regulations 2004 and shall assist and cooperate with the Council to enable the Council to comply with its information disclosure obligations. </w:t>
      </w:r>
    </w:p>
    <w:p w14:paraId="6FD668DD" w14:textId="3E3C4D36" w:rsidR="00D163B0" w:rsidRPr="00D163B0" w:rsidRDefault="00D163B0" w:rsidP="00D163B0">
      <w:pPr>
        <w:rPr>
          <w:rFonts w:ascii="Arial" w:hAnsi="Arial" w:cs="Arial"/>
          <w:sz w:val="24"/>
          <w:szCs w:val="24"/>
        </w:rPr>
      </w:pPr>
      <w:r w:rsidRPr="00D163B0">
        <w:rPr>
          <w:rFonts w:ascii="Arial" w:hAnsi="Arial" w:cs="Arial"/>
          <w:sz w:val="24"/>
          <w:szCs w:val="24"/>
        </w:rPr>
        <w:t xml:space="preserve">The Supplier acknowledges that, except for any information which is exempt from disclosure in accordance with the provisions of the FOIA, the content of this quotation is not Confidential Information. The Council shall be responsible for </w:t>
      </w:r>
      <w:r w:rsidRPr="00D163B0">
        <w:rPr>
          <w:rFonts w:ascii="Arial" w:hAnsi="Arial" w:cs="Arial"/>
          <w:sz w:val="24"/>
          <w:szCs w:val="24"/>
        </w:rPr>
        <w:lastRenderedPageBreak/>
        <w:t xml:space="preserve">determining in its absolute discretion whether any of the content of this quotation is exempt from disclosure in accordance with the provisions of the FOIA. </w:t>
      </w:r>
    </w:p>
    <w:p w14:paraId="0F81D542" w14:textId="77777777" w:rsidR="00D163B0" w:rsidRPr="00D163B0" w:rsidRDefault="00D163B0" w:rsidP="00D163B0">
      <w:pPr>
        <w:rPr>
          <w:rFonts w:ascii="Arial" w:hAnsi="Arial" w:cs="Arial"/>
          <w:sz w:val="24"/>
          <w:szCs w:val="24"/>
        </w:rPr>
      </w:pPr>
    </w:p>
    <w:p w14:paraId="02DF044C" w14:textId="666B0A35" w:rsidR="00D163B0" w:rsidRPr="00D163B0" w:rsidRDefault="00D163B0" w:rsidP="00D163B0">
      <w:pPr>
        <w:rPr>
          <w:rFonts w:ascii="Arial" w:hAnsi="Arial" w:cs="Arial"/>
          <w:sz w:val="24"/>
          <w:szCs w:val="24"/>
        </w:rPr>
      </w:pPr>
      <w:r w:rsidRPr="00D163B0">
        <w:rPr>
          <w:rFonts w:ascii="Arial" w:hAnsi="Arial" w:cs="Arial"/>
          <w:sz w:val="24"/>
          <w:szCs w:val="24"/>
        </w:rPr>
        <w:t xml:space="preserve">For the purposes of the requirement set out above, “Confidential Information” means any information which ought reasonably be considered to be confidential however it is conveyed, including information that relates to the business, affairs, developments, trade secrets, know-how, personnel and suppliers of the Supplier, including IPRs, together with all information derived from the above, and any other information clearly designated as being confidential (whether or not it is marked as "confidential") or which ought reasonably to be considered to be confidential. </w:t>
      </w:r>
    </w:p>
    <w:p w14:paraId="66549EAD" w14:textId="1ED06D73" w:rsidR="00D163B0" w:rsidRPr="00D163B0" w:rsidRDefault="00D163B0" w:rsidP="00D163B0">
      <w:pPr>
        <w:rPr>
          <w:rFonts w:ascii="Arial" w:hAnsi="Arial" w:cs="Arial"/>
          <w:sz w:val="24"/>
          <w:szCs w:val="24"/>
        </w:rPr>
      </w:pPr>
      <w:r w:rsidRPr="00D163B0">
        <w:rPr>
          <w:rFonts w:ascii="Arial" w:hAnsi="Arial" w:cs="Arial"/>
          <w:sz w:val="24"/>
          <w:szCs w:val="24"/>
        </w:rPr>
        <w:t xml:space="preserve">By submitting a quotation response the Supplier hereby gives their consent for the Council to publish this quotation in its entirety (but with any information which is exempt from disclosure having been redacted in accordance with the provisions of the FOIA). </w:t>
      </w:r>
    </w:p>
    <w:p w14:paraId="718B35FF" w14:textId="38BC94F0" w:rsidR="00D163B0" w:rsidRPr="00432D78" w:rsidRDefault="00432D78" w:rsidP="00D163B0">
      <w:pPr>
        <w:rPr>
          <w:rFonts w:ascii="Arial" w:hAnsi="Arial" w:cs="Arial"/>
          <w:sz w:val="24"/>
          <w:szCs w:val="24"/>
          <w:u w:val="single"/>
        </w:rPr>
      </w:pPr>
      <w:r>
        <w:rPr>
          <w:rFonts w:ascii="Arial" w:hAnsi="Arial" w:cs="Arial"/>
          <w:sz w:val="24"/>
          <w:szCs w:val="24"/>
        </w:rPr>
        <w:t>11</w:t>
      </w:r>
      <w:r>
        <w:rPr>
          <w:rFonts w:ascii="Arial" w:hAnsi="Arial" w:cs="Arial"/>
          <w:sz w:val="24"/>
          <w:szCs w:val="24"/>
        </w:rPr>
        <w:tab/>
      </w:r>
      <w:r w:rsidR="00D163B0" w:rsidRPr="00432D78">
        <w:rPr>
          <w:rFonts w:ascii="Arial" w:hAnsi="Arial" w:cs="Arial"/>
          <w:sz w:val="24"/>
          <w:szCs w:val="24"/>
          <w:u w:val="single"/>
        </w:rPr>
        <w:t xml:space="preserve"> </w:t>
      </w:r>
      <w:r w:rsidR="00D163B0" w:rsidRPr="00432D78">
        <w:rPr>
          <w:rFonts w:ascii="Arial" w:hAnsi="Arial" w:cs="Arial"/>
          <w:bCs/>
          <w:sz w:val="24"/>
          <w:szCs w:val="24"/>
          <w:u w:val="single"/>
        </w:rPr>
        <w:t xml:space="preserve">Local Government Transparency Code </w:t>
      </w:r>
    </w:p>
    <w:p w14:paraId="0D0E524E" w14:textId="5CBF2C8B" w:rsidR="00D163B0" w:rsidRDefault="00D163B0" w:rsidP="00D163B0">
      <w:pPr>
        <w:rPr>
          <w:rFonts w:ascii="Arial" w:hAnsi="Arial" w:cs="Arial"/>
          <w:sz w:val="24"/>
          <w:szCs w:val="24"/>
        </w:rPr>
      </w:pPr>
      <w:r w:rsidRPr="00D163B0">
        <w:rPr>
          <w:rFonts w:ascii="Arial" w:hAnsi="Arial" w:cs="Arial"/>
          <w:sz w:val="24"/>
          <w:szCs w:val="24"/>
        </w:rPr>
        <w:t xml:space="preserve">We are required to comply with the Local Government Transparency Code, details of which can be found on our website: </w:t>
      </w:r>
      <w:hyperlink r:id="rId27" w:history="1">
        <w:r w:rsidRPr="000E5226">
          <w:rPr>
            <w:rStyle w:val="Hyperlink"/>
            <w:rFonts w:ascii="Arial" w:hAnsi="Arial" w:cs="Arial"/>
            <w:sz w:val="24"/>
            <w:szCs w:val="24"/>
          </w:rPr>
          <w:t>https://www.winchester.gov.uk/about/access-to-data</w:t>
        </w:r>
      </w:hyperlink>
      <w:r w:rsidRPr="00D163B0">
        <w:rPr>
          <w:rFonts w:ascii="Arial" w:hAnsi="Arial" w:cs="Arial"/>
          <w:sz w:val="24"/>
          <w:szCs w:val="24"/>
        </w:rPr>
        <w:t xml:space="preserve">. </w:t>
      </w:r>
    </w:p>
    <w:p w14:paraId="14795F9B" w14:textId="5800B865" w:rsidR="00D163B0" w:rsidRPr="00432D78" w:rsidRDefault="00432D78" w:rsidP="00D163B0">
      <w:pPr>
        <w:rPr>
          <w:rFonts w:ascii="Arial" w:hAnsi="Arial" w:cs="Arial"/>
          <w:sz w:val="24"/>
          <w:szCs w:val="24"/>
          <w:u w:val="single"/>
        </w:rPr>
      </w:pPr>
      <w:r>
        <w:rPr>
          <w:rFonts w:ascii="Arial" w:hAnsi="Arial" w:cs="Arial"/>
          <w:bCs/>
          <w:sz w:val="24"/>
          <w:szCs w:val="24"/>
        </w:rPr>
        <w:t>12</w:t>
      </w:r>
      <w:r>
        <w:rPr>
          <w:rFonts w:ascii="Arial" w:hAnsi="Arial" w:cs="Arial"/>
          <w:bCs/>
          <w:sz w:val="24"/>
          <w:szCs w:val="24"/>
        </w:rPr>
        <w:tab/>
      </w:r>
      <w:r w:rsidR="00D163B0" w:rsidRPr="00432D78">
        <w:rPr>
          <w:rFonts w:ascii="Arial" w:hAnsi="Arial" w:cs="Arial"/>
          <w:bCs/>
          <w:sz w:val="24"/>
          <w:szCs w:val="24"/>
          <w:u w:val="single"/>
        </w:rPr>
        <w:t xml:space="preserve">Privacy Policy </w:t>
      </w:r>
    </w:p>
    <w:p w14:paraId="5CEE5404" w14:textId="2DE5A152" w:rsidR="00D163B0" w:rsidRPr="00D163B0" w:rsidRDefault="00D163B0" w:rsidP="00D163B0">
      <w:pPr>
        <w:rPr>
          <w:rFonts w:ascii="Arial" w:hAnsi="Arial" w:cs="Arial"/>
          <w:sz w:val="24"/>
          <w:szCs w:val="24"/>
        </w:rPr>
      </w:pPr>
      <w:r w:rsidRPr="00D163B0">
        <w:rPr>
          <w:rFonts w:ascii="Arial" w:hAnsi="Arial" w:cs="Arial"/>
          <w:sz w:val="24"/>
          <w:szCs w:val="24"/>
        </w:rPr>
        <w:t>Please refer to the Council’s Privacy Policy on our website to see how the Council will use any personal data that you provide us with.</w:t>
      </w:r>
    </w:p>
    <w:p w14:paraId="1AD22171" w14:textId="77777777" w:rsidR="00D163B0" w:rsidRPr="00E97C50" w:rsidRDefault="00D163B0" w:rsidP="006534EC">
      <w:pPr>
        <w:rPr>
          <w:rFonts w:ascii="Arial" w:hAnsi="Arial" w:cs="Arial"/>
          <w:sz w:val="24"/>
          <w:szCs w:val="24"/>
        </w:rPr>
      </w:pPr>
    </w:p>
    <w:p w14:paraId="192E7FDB" w14:textId="77777777" w:rsidR="00383B0D" w:rsidRDefault="00383B0D" w:rsidP="0098295B">
      <w:pPr>
        <w:rPr>
          <w:rFonts w:ascii="Arial" w:hAnsi="Arial" w:cs="Arial"/>
          <w:sz w:val="24"/>
          <w:szCs w:val="24"/>
        </w:rPr>
      </w:pPr>
    </w:p>
    <w:p w14:paraId="42D80862" w14:textId="4C7D6844" w:rsidR="00D163B0" w:rsidRDefault="00D163B0" w:rsidP="0098295B">
      <w:pPr>
        <w:rPr>
          <w:rFonts w:ascii="Arial" w:hAnsi="Arial" w:cs="Arial"/>
          <w:sz w:val="24"/>
          <w:szCs w:val="24"/>
        </w:rPr>
      </w:pPr>
    </w:p>
    <w:p w14:paraId="4DDA5861" w14:textId="77777777" w:rsidR="00D163B0" w:rsidRDefault="00D163B0" w:rsidP="0098295B">
      <w:pPr>
        <w:rPr>
          <w:rFonts w:ascii="Arial" w:hAnsi="Arial" w:cs="Arial"/>
          <w:sz w:val="24"/>
          <w:szCs w:val="24"/>
        </w:rPr>
      </w:pPr>
    </w:p>
    <w:p w14:paraId="01A46E5B" w14:textId="77777777" w:rsidR="00D163B0" w:rsidRDefault="00D163B0" w:rsidP="0098295B">
      <w:pPr>
        <w:rPr>
          <w:rFonts w:ascii="Arial" w:hAnsi="Arial" w:cs="Arial"/>
          <w:sz w:val="24"/>
          <w:szCs w:val="24"/>
        </w:rPr>
      </w:pPr>
    </w:p>
    <w:p w14:paraId="45C9C0C1" w14:textId="77777777" w:rsidR="00D163B0" w:rsidRDefault="00D163B0" w:rsidP="0098295B">
      <w:pPr>
        <w:rPr>
          <w:rFonts w:ascii="Arial" w:hAnsi="Arial" w:cs="Arial"/>
          <w:sz w:val="24"/>
          <w:szCs w:val="24"/>
        </w:rPr>
      </w:pPr>
    </w:p>
    <w:p w14:paraId="53F71E66" w14:textId="77777777" w:rsidR="00D163B0" w:rsidRDefault="00D163B0" w:rsidP="0098295B">
      <w:pPr>
        <w:rPr>
          <w:rFonts w:ascii="Arial" w:hAnsi="Arial" w:cs="Arial"/>
          <w:sz w:val="24"/>
          <w:szCs w:val="24"/>
        </w:rPr>
      </w:pPr>
    </w:p>
    <w:p w14:paraId="7569A9BF" w14:textId="77777777" w:rsidR="00D163B0" w:rsidRDefault="00D163B0" w:rsidP="0098295B">
      <w:pPr>
        <w:rPr>
          <w:rFonts w:ascii="Arial" w:hAnsi="Arial" w:cs="Arial"/>
          <w:sz w:val="24"/>
          <w:szCs w:val="24"/>
        </w:rPr>
      </w:pPr>
    </w:p>
    <w:p w14:paraId="2B915FAF" w14:textId="77777777" w:rsidR="008E2236" w:rsidRDefault="008E2236" w:rsidP="0098295B">
      <w:pPr>
        <w:rPr>
          <w:rFonts w:ascii="Arial" w:hAnsi="Arial" w:cs="Arial"/>
          <w:b/>
          <w:sz w:val="24"/>
          <w:szCs w:val="24"/>
          <w:u w:val="single"/>
        </w:rPr>
      </w:pPr>
    </w:p>
    <w:p w14:paraId="1D6AA00F" w14:textId="77777777" w:rsidR="008E2236" w:rsidRDefault="008E2236" w:rsidP="0098295B">
      <w:pPr>
        <w:rPr>
          <w:rFonts w:ascii="Arial" w:hAnsi="Arial" w:cs="Arial"/>
          <w:b/>
          <w:sz w:val="24"/>
          <w:szCs w:val="24"/>
          <w:u w:val="single"/>
        </w:rPr>
      </w:pPr>
    </w:p>
    <w:p w14:paraId="1897D873" w14:textId="0EA81809" w:rsidR="00B74C3C" w:rsidRPr="00D163B0" w:rsidRDefault="00946A67" w:rsidP="0098295B">
      <w:pPr>
        <w:rPr>
          <w:rFonts w:ascii="Arial" w:hAnsi="Arial" w:cs="Arial"/>
          <w:b/>
          <w:sz w:val="24"/>
          <w:szCs w:val="24"/>
          <w:u w:val="single"/>
        </w:rPr>
      </w:pPr>
      <w:r w:rsidRPr="00D163B0">
        <w:rPr>
          <w:rFonts w:ascii="Arial" w:hAnsi="Arial" w:cs="Arial"/>
          <w:b/>
          <w:sz w:val="24"/>
          <w:szCs w:val="24"/>
          <w:u w:val="single"/>
        </w:rPr>
        <w:lastRenderedPageBreak/>
        <w:t>A</w:t>
      </w:r>
      <w:r w:rsidR="00B74C3C" w:rsidRPr="00D163B0">
        <w:rPr>
          <w:rFonts w:ascii="Arial" w:hAnsi="Arial" w:cs="Arial"/>
          <w:b/>
          <w:sz w:val="24"/>
          <w:szCs w:val="24"/>
          <w:u w:val="single"/>
        </w:rPr>
        <w:t xml:space="preserve">ppendix 1 Scoring guide. </w:t>
      </w:r>
    </w:p>
    <w:p w14:paraId="2EC3C300" w14:textId="42B67AF1" w:rsidR="00B74C3C" w:rsidRDefault="00B74C3C" w:rsidP="0098295B">
      <w:pPr>
        <w:rPr>
          <w:rFonts w:ascii="Arial" w:hAnsi="Arial" w:cs="Arial"/>
          <w:sz w:val="24"/>
          <w:szCs w:val="24"/>
        </w:rPr>
      </w:pPr>
      <w:r>
        <w:rPr>
          <w:rFonts w:ascii="Arial" w:hAnsi="Arial" w:cs="Arial"/>
          <w:sz w:val="24"/>
          <w:szCs w:val="24"/>
        </w:rPr>
        <w:t xml:space="preserve">The following scoring guide will be used to evaluate submissions. Each of the questions will be initially scored out of </w:t>
      </w:r>
      <w:r w:rsidR="00D163B0">
        <w:rPr>
          <w:rFonts w:ascii="Arial" w:hAnsi="Arial" w:cs="Arial"/>
          <w:sz w:val="24"/>
          <w:szCs w:val="24"/>
        </w:rPr>
        <w:t>5</w:t>
      </w:r>
      <w:r>
        <w:rPr>
          <w:rFonts w:ascii="Arial" w:hAnsi="Arial" w:cs="Arial"/>
          <w:sz w:val="24"/>
          <w:szCs w:val="24"/>
        </w:rPr>
        <w:t xml:space="preserve"> and then weighted in accordance with the scores set out in the scoring criteria. For example, if a maximum of 10 points is available for a scoring element, then the score out of 5 will be multiplied by 2 and so on. </w:t>
      </w:r>
    </w:p>
    <w:tbl>
      <w:tblPr>
        <w:tblStyle w:val="TableGrid"/>
        <w:tblW w:w="0" w:type="auto"/>
        <w:tblLook w:val="04A0" w:firstRow="1" w:lastRow="0" w:firstColumn="1" w:lastColumn="0" w:noHBand="0" w:noVBand="1"/>
      </w:tblPr>
      <w:tblGrid>
        <w:gridCol w:w="1526"/>
        <w:gridCol w:w="1984"/>
        <w:gridCol w:w="5732"/>
      </w:tblGrid>
      <w:tr w:rsidR="00B74C3C" w14:paraId="255C7985" w14:textId="77777777" w:rsidTr="00B74C3C">
        <w:tc>
          <w:tcPr>
            <w:tcW w:w="1526" w:type="dxa"/>
            <w:shd w:val="clear" w:color="auto" w:fill="D9D9D9" w:themeFill="background1" w:themeFillShade="D9"/>
          </w:tcPr>
          <w:p w14:paraId="05894D2C" w14:textId="5D123E0C" w:rsidR="00B74C3C" w:rsidRDefault="00B74C3C" w:rsidP="00B74C3C">
            <w:pPr>
              <w:jc w:val="center"/>
              <w:rPr>
                <w:rFonts w:ascii="Arial" w:hAnsi="Arial" w:cs="Arial"/>
                <w:sz w:val="24"/>
                <w:szCs w:val="24"/>
              </w:rPr>
            </w:pPr>
            <w:r>
              <w:rPr>
                <w:rFonts w:ascii="Arial" w:hAnsi="Arial" w:cs="Arial"/>
                <w:sz w:val="24"/>
                <w:szCs w:val="24"/>
              </w:rPr>
              <w:t>SCORE</w:t>
            </w:r>
          </w:p>
        </w:tc>
        <w:tc>
          <w:tcPr>
            <w:tcW w:w="1984" w:type="dxa"/>
            <w:shd w:val="clear" w:color="auto" w:fill="D9D9D9" w:themeFill="background1" w:themeFillShade="D9"/>
          </w:tcPr>
          <w:p w14:paraId="7F623ADE" w14:textId="0EFA2A06" w:rsidR="00B74C3C" w:rsidRDefault="00B74C3C" w:rsidP="00B74C3C">
            <w:pPr>
              <w:jc w:val="center"/>
              <w:rPr>
                <w:rFonts w:ascii="Arial" w:hAnsi="Arial" w:cs="Arial"/>
                <w:sz w:val="24"/>
                <w:szCs w:val="24"/>
              </w:rPr>
            </w:pPr>
            <w:r>
              <w:rPr>
                <w:rFonts w:ascii="Arial" w:hAnsi="Arial" w:cs="Arial"/>
                <w:sz w:val="24"/>
                <w:szCs w:val="24"/>
              </w:rPr>
              <w:t>DEFINITION</w:t>
            </w:r>
          </w:p>
        </w:tc>
        <w:tc>
          <w:tcPr>
            <w:tcW w:w="5732" w:type="dxa"/>
            <w:shd w:val="clear" w:color="auto" w:fill="D9D9D9" w:themeFill="background1" w:themeFillShade="D9"/>
          </w:tcPr>
          <w:p w14:paraId="76794517" w14:textId="2E2AEF70" w:rsidR="00B74C3C" w:rsidRDefault="00B74C3C" w:rsidP="00B74C3C">
            <w:pPr>
              <w:jc w:val="center"/>
              <w:rPr>
                <w:rFonts w:ascii="Arial" w:hAnsi="Arial" w:cs="Arial"/>
                <w:sz w:val="24"/>
                <w:szCs w:val="24"/>
              </w:rPr>
            </w:pPr>
            <w:r>
              <w:rPr>
                <w:rFonts w:ascii="Arial" w:hAnsi="Arial" w:cs="Arial"/>
                <w:sz w:val="24"/>
                <w:szCs w:val="24"/>
              </w:rPr>
              <w:t>BENCHMARK</w:t>
            </w:r>
          </w:p>
        </w:tc>
      </w:tr>
      <w:tr w:rsidR="00B74C3C" w14:paraId="0645D435" w14:textId="77777777" w:rsidTr="00B74C3C">
        <w:tc>
          <w:tcPr>
            <w:tcW w:w="1526" w:type="dxa"/>
          </w:tcPr>
          <w:p w14:paraId="3BD9558E" w14:textId="77777777" w:rsidR="00FD6C28" w:rsidRDefault="00FD6C28" w:rsidP="00FD6C28">
            <w:pPr>
              <w:jc w:val="center"/>
              <w:rPr>
                <w:rFonts w:ascii="Arial" w:hAnsi="Arial" w:cs="Arial"/>
                <w:b/>
                <w:sz w:val="24"/>
                <w:szCs w:val="24"/>
              </w:rPr>
            </w:pPr>
          </w:p>
          <w:p w14:paraId="62835024" w14:textId="77777777" w:rsidR="00FD6C28" w:rsidRDefault="00FD6C28" w:rsidP="00FD6C28">
            <w:pPr>
              <w:jc w:val="center"/>
              <w:rPr>
                <w:rFonts w:ascii="Arial" w:hAnsi="Arial" w:cs="Arial"/>
                <w:b/>
                <w:sz w:val="24"/>
                <w:szCs w:val="24"/>
              </w:rPr>
            </w:pPr>
          </w:p>
          <w:p w14:paraId="62A65C07" w14:textId="77777777" w:rsidR="00FD6C28" w:rsidRDefault="00FD6C28" w:rsidP="00FD6C28">
            <w:pPr>
              <w:jc w:val="center"/>
              <w:rPr>
                <w:rFonts w:ascii="Arial" w:hAnsi="Arial" w:cs="Arial"/>
                <w:b/>
                <w:sz w:val="24"/>
                <w:szCs w:val="24"/>
              </w:rPr>
            </w:pPr>
          </w:p>
          <w:p w14:paraId="2325686A" w14:textId="77777777" w:rsidR="00FD6C28" w:rsidRDefault="00FD6C28" w:rsidP="00FD6C28">
            <w:pPr>
              <w:jc w:val="center"/>
              <w:rPr>
                <w:rFonts w:ascii="Arial" w:hAnsi="Arial" w:cs="Arial"/>
                <w:b/>
                <w:sz w:val="24"/>
                <w:szCs w:val="24"/>
              </w:rPr>
            </w:pPr>
          </w:p>
          <w:p w14:paraId="67AEA806" w14:textId="1BB3F9D0" w:rsidR="00B74C3C" w:rsidRPr="00FD6C28" w:rsidRDefault="00FD6C28" w:rsidP="00FD6C28">
            <w:pPr>
              <w:jc w:val="center"/>
              <w:rPr>
                <w:rFonts w:ascii="Arial" w:hAnsi="Arial" w:cs="Arial"/>
                <w:b/>
                <w:sz w:val="24"/>
                <w:szCs w:val="24"/>
              </w:rPr>
            </w:pPr>
            <w:r>
              <w:rPr>
                <w:rFonts w:ascii="Arial" w:hAnsi="Arial" w:cs="Arial"/>
                <w:b/>
                <w:sz w:val="24"/>
                <w:szCs w:val="24"/>
              </w:rPr>
              <w:t>5</w:t>
            </w:r>
          </w:p>
        </w:tc>
        <w:tc>
          <w:tcPr>
            <w:tcW w:w="1984" w:type="dxa"/>
          </w:tcPr>
          <w:p w14:paraId="6D236540" w14:textId="77777777" w:rsidR="00FD6C28" w:rsidRDefault="00FD6C28" w:rsidP="00FD6C28">
            <w:pPr>
              <w:jc w:val="center"/>
              <w:rPr>
                <w:rFonts w:ascii="Arial" w:hAnsi="Arial" w:cs="Arial"/>
                <w:sz w:val="24"/>
                <w:szCs w:val="24"/>
              </w:rPr>
            </w:pPr>
          </w:p>
          <w:p w14:paraId="76AE8333" w14:textId="77777777" w:rsidR="00FD6C28" w:rsidRDefault="00FD6C28" w:rsidP="00FD6C28">
            <w:pPr>
              <w:jc w:val="center"/>
              <w:rPr>
                <w:rFonts w:ascii="Arial" w:hAnsi="Arial" w:cs="Arial"/>
                <w:sz w:val="24"/>
                <w:szCs w:val="24"/>
              </w:rPr>
            </w:pPr>
          </w:p>
          <w:p w14:paraId="1FEC3511" w14:textId="77777777" w:rsidR="00FD6C28" w:rsidRDefault="00FD6C28" w:rsidP="00FD6C28">
            <w:pPr>
              <w:jc w:val="center"/>
              <w:rPr>
                <w:rFonts w:ascii="Arial" w:hAnsi="Arial" w:cs="Arial"/>
                <w:sz w:val="24"/>
                <w:szCs w:val="24"/>
              </w:rPr>
            </w:pPr>
          </w:p>
          <w:p w14:paraId="43BC890B" w14:textId="77777777" w:rsidR="00FD6C28" w:rsidRDefault="00FD6C28" w:rsidP="00FD6C28">
            <w:pPr>
              <w:jc w:val="center"/>
              <w:rPr>
                <w:rFonts w:ascii="Arial" w:hAnsi="Arial" w:cs="Arial"/>
                <w:sz w:val="24"/>
                <w:szCs w:val="24"/>
              </w:rPr>
            </w:pPr>
          </w:p>
          <w:p w14:paraId="3270DDAD" w14:textId="01F031AE" w:rsidR="00B74C3C" w:rsidRDefault="00FD6C28" w:rsidP="00FD6C28">
            <w:pPr>
              <w:jc w:val="center"/>
              <w:rPr>
                <w:rFonts w:ascii="Arial" w:hAnsi="Arial" w:cs="Arial"/>
                <w:sz w:val="24"/>
                <w:szCs w:val="24"/>
              </w:rPr>
            </w:pPr>
            <w:r>
              <w:rPr>
                <w:rFonts w:ascii="Arial" w:hAnsi="Arial" w:cs="Arial"/>
                <w:sz w:val="24"/>
                <w:szCs w:val="24"/>
              </w:rPr>
              <w:t>Excellent</w:t>
            </w:r>
          </w:p>
        </w:tc>
        <w:tc>
          <w:tcPr>
            <w:tcW w:w="5732" w:type="dxa"/>
          </w:tcPr>
          <w:p w14:paraId="220E4F86" w14:textId="359A59DB" w:rsidR="00FD6C28" w:rsidRDefault="00FD6C28" w:rsidP="0098295B">
            <w:pPr>
              <w:rPr>
                <w:rFonts w:ascii="Arial" w:hAnsi="Arial" w:cs="Arial"/>
                <w:sz w:val="24"/>
                <w:szCs w:val="24"/>
              </w:rPr>
            </w:pPr>
            <w:r>
              <w:rPr>
                <w:rFonts w:ascii="Arial" w:hAnsi="Arial" w:cs="Arial"/>
                <w:sz w:val="24"/>
                <w:szCs w:val="24"/>
              </w:rPr>
              <w:t>In the opinion of the evaluators, the response provides the information which :</w:t>
            </w:r>
          </w:p>
          <w:p w14:paraId="425F43CF" w14:textId="2C427854" w:rsidR="00FD6C28" w:rsidRDefault="00FD6C28" w:rsidP="00FD6C28">
            <w:pPr>
              <w:pStyle w:val="ListParagraph"/>
              <w:numPr>
                <w:ilvl w:val="0"/>
                <w:numId w:val="12"/>
              </w:numPr>
              <w:rPr>
                <w:rFonts w:ascii="Arial" w:hAnsi="Arial" w:cs="Arial"/>
                <w:sz w:val="24"/>
                <w:szCs w:val="24"/>
              </w:rPr>
            </w:pPr>
            <w:r>
              <w:rPr>
                <w:rFonts w:ascii="Arial" w:hAnsi="Arial" w:cs="Arial"/>
                <w:sz w:val="24"/>
                <w:szCs w:val="24"/>
              </w:rPr>
              <w:t>addresses all requirements, and</w:t>
            </w:r>
          </w:p>
          <w:p w14:paraId="12600075" w14:textId="122B3A7A" w:rsidR="00FD6C28" w:rsidRDefault="00FD6C28" w:rsidP="00FD6C28">
            <w:pPr>
              <w:pStyle w:val="ListParagraph"/>
              <w:numPr>
                <w:ilvl w:val="0"/>
                <w:numId w:val="12"/>
              </w:numPr>
              <w:rPr>
                <w:rFonts w:ascii="Arial" w:hAnsi="Arial" w:cs="Arial"/>
                <w:sz w:val="24"/>
                <w:szCs w:val="24"/>
              </w:rPr>
            </w:pPr>
            <w:r>
              <w:rPr>
                <w:rFonts w:ascii="Arial" w:hAnsi="Arial" w:cs="Arial"/>
                <w:sz w:val="24"/>
                <w:szCs w:val="24"/>
              </w:rPr>
              <w:t>provides excellent quality relevant supporting evidence which to some material degree provides evidence of an exemplary response and</w:t>
            </w:r>
          </w:p>
          <w:p w14:paraId="2EF4F41D" w14:textId="22553F20" w:rsidR="00B74C3C" w:rsidRPr="00FD6C28" w:rsidRDefault="00FD6C28" w:rsidP="00FD6C28">
            <w:pPr>
              <w:pStyle w:val="ListParagraph"/>
              <w:numPr>
                <w:ilvl w:val="0"/>
                <w:numId w:val="12"/>
              </w:numPr>
              <w:rPr>
                <w:rFonts w:ascii="Arial" w:hAnsi="Arial" w:cs="Arial"/>
                <w:sz w:val="24"/>
                <w:szCs w:val="24"/>
              </w:rPr>
            </w:pPr>
            <w:r>
              <w:rPr>
                <w:rFonts w:ascii="Arial" w:hAnsi="Arial" w:cs="Arial"/>
                <w:sz w:val="24"/>
                <w:szCs w:val="24"/>
              </w:rPr>
              <w:t>fully meets all WCC’s expectations including demonstrating innovative approaches to achieving outcomes in the brief.</w:t>
            </w:r>
          </w:p>
        </w:tc>
      </w:tr>
      <w:tr w:rsidR="00B74C3C" w14:paraId="14608D60" w14:textId="77777777" w:rsidTr="00B74C3C">
        <w:tc>
          <w:tcPr>
            <w:tcW w:w="1526" w:type="dxa"/>
          </w:tcPr>
          <w:p w14:paraId="7C9F57C2" w14:textId="77777777" w:rsidR="001613AA" w:rsidRDefault="001613AA" w:rsidP="00FD6C28">
            <w:pPr>
              <w:jc w:val="center"/>
              <w:rPr>
                <w:rFonts w:ascii="Arial" w:hAnsi="Arial" w:cs="Arial"/>
                <w:b/>
                <w:sz w:val="24"/>
                <w:szCs w:val="24"/>
              </w:rPr>
            </w:pPr>
          </w:p>
          <w:p w14:paraId="7046782D" w14:textId="77777777" w:rsidR="001613AA" w:rsidRDefault="001613AA" w:rsidP="00FD6C28">
            <w:pPr>
              <w:jc w:val="center"/>
              <w:rPr>
                <w:rFonts w:ascii="Arial" w:hAnsi="Arial" w:cs="Arial"/>
                <w:b/>
                <w:sz w:val="24"/>
                <w:szCs w:val="24"/>
              </w:rPr>
            </w:pPr>
          </w:p>
          <w:p w14:paraId="5A7D57E6" w14:textId="77777777" w:rsidR="001613AA" w:rsidRDefault="001613AA" w:rsidP="00FD6C28">
            <w:pPr>
              <w:jc w:val="center"/>
              <w:rPr>
                <w:rFonts w:ascii="Arial" w:hAnsi="Arial" w:cs="Arial"/>
                <w:b/>
                <w:sz w:val="24"/>
                <w:szCs w:val="24"/>
              </w:rPr>
            </w:pPr>
          </w:p>
          <w:p w14:paraId="15A1EEA5" w14:textId="77777777" w:rsidR="001613AA" w:rsidRDefault="001613AA" w:rsidP="00FD6C28">
            <w:pPr>
              <w:jc w:val="center"/>
              <w:rPr>
                <w:rFonts w:ascii="Arial" w:hAnsi="Arial" w:cs="Arial"/>
                <w:b/>
                <w:sz w:val="24"/>
                <w:szCs w:val="24"/>
              </w:rPr>
            </w:pPr>
          </w:p>
          <w:p w14:paraId="3FEA964C" w14:textId="07FE4054" w:rsidR="00B74C3C" w:rsidRDefault="00FD6C28" w:rsidP="00FD6C28">
            <w:pPr>
              <w:jc w:val="center"/>
              <w:rPr>
                <w:rFonts w:ascii="Arial" w:hAnsi="Arial" w:cs="Arial"/>
                <w:sz w:val="24"/>
                <w:szCs w:val="24"/>
              </w:rPr>
            </w:pPr>
            <w:r>
              <w:rPr>
                <w:rFonts w:ascii="Arial" w:hAnsi="Arial" w:cs="Arial"/>
                <w:b/>
                <w:sz w:val="24"/>
                <w:szCs w:val="24"/>
              </w:rPr>
              <w:t>4</w:t>
            </w:r>
          </w:p>
        </w:tc>
        <w:tc>
          <w:tcPr>
            <w:tcW w:w="1984" w:type="dxa"/>
          </w:tcPr>
          <w:p w14:paraId="004CEC7D" w14:textId="77777777" w:rsidR="001613AA" w:rsidRDefault="001613AA" w:rsidP="00FD6C28">
            <w:pPr>
              <w:jc w:val="center"/>
              <w:rPr>
                <w:rFonts w:ascii="Arial" w:hAnsi="Arial" w:cs="Arial"/>
                <w:sz w:val="24"/>
                <w:szCs w:val="24"/>
              </w:rPr>
            </w:pPr>
          </w:p>
          <w:p w14:paraId="6D9C3B9C" w14:textId="77777777" w:rsidR="001613AA" w:rsidRDefault="001613AA" w:rsidP="00FD6C28">
            <w:pPr>
              <w:jc w:val="center"/>
              <w:rPr>
                <w:rFonts w:ascii="Arial" w:hAnsi="Arial" w:cs="Arial"/>
                <w:sz w:val="24"/>
                <w:szCs w:val="24"/>
              </w:rPr>
            </w:pPr>
          </w:p>
          <w:p w14:paraId="1DA7B8E0" w14:textId="77777777" w:rsidR="001613AA" w:rsidRDefault="001613AA" w:rsidP="00FD6C28">
            <w:pPr>
              <w:jc w:val="center"/>
              <w:rPr>
                <w:rFonts w:ascii="Arial" w:hAnsi="Arial" w:cs="Arial"/>
                <w:sz w:val="24"/>
                <w:szCs w:val="24"/>
              </w:rPr>
            </w:pPr>
          </w:p>
          <w:p w14:paraId="466C1DC0" w14:textId="77777777" w:rsidR="001613AA" w:rsidRDefault="001613AA" w:rsidP="00FD6C28">
            <w:pPr>
              <w:jc w:val="center"/>
              <w:rPr>
                <w:rFonts w:ascii="Arial" w:hAnsi="Arial" w:cs="Arial"/>
                <w:sz w:val="24"/>
                <w:szCs w:val="24"/>
              </w:rPr>
            </w:pPr>
          </w:p>
          <w:p w14:paraId="2594BF6C" w14:textId="42C902C4" w:rsidR="00B74C3C" w:rsidRDefault="00FD6C28" w:rsidP="00FD6C28">
            <w:pPr>
              <w:jc w:val="center"/>
              <w:rPr>
                <w:rFonts w:ascii="Arial" w:hAnsi="Arial" w:cs="Arial"/>
                <w:sz w:val="24"/>
                <w:szCs w:val="24"/>
              </w:rPr>
            </w:pPr>
            <w:r>
              <w:rPr>
                <w:rFonts w:ascii="Arial" w:hAnsi="Arial" w:cs="Arial"/>
                <w:sz w:val="24"/>
                <w:szCs w:val="24"/>
              </w:rPr>
              <w:t>Very good</w:t>
            </w:r>
          </w:p>
        </w:tc>
        <w:tc>
          <w:tcPr>
            <w:tcW w:w="5732" w:type="dxa"/>
          </w:tcPr>
          <w:p w14:paraId="7D75EB7D" w14:textId="77777777" w:rsidR="00FD6C28" w:rsidRDefault="00FD6C28" w:rsidP="0098295B">
            <w:pPr>
              <w:rPr>
                <w:rFonts w:ascii="Arial" w:hAnsi="Arial" w:cs="Arial"/>
                <w:sz w:val="24"/>
                <w:szCs w:val="24"/>
              </w:rPr>
            </w:pPr>
            <w:r>
              <w:rPr>
                <w:rFonts w:ascii="Arial" w:hAnsi="Arial" w:cs="Arial"/>
                <w:sz w:val="24"/>
                <w:szCs w:val="24"/>
              </w:rPr>
              <w:t>In the opinion of the evaluators, the response provides information which:</w:t>
            </w:r>
          </w:p>
          <w:p w14:paraId="4BA8A3CD" w14:textId="50CFF584" w:rsidR="00FD6C28" w:rsidRDefault="001613AA" w:rsidP="00FD6C28">
            <w:pPr>
              <w:pStyle w:val="ListParagraph"/>
              <w:numPr>
                <w:ilvl w:val="0"/>
                <w:numId w:val="13"/>
              </w:numPr>
              <w:rPr>
                <w:rFonts w:ascii="Arial" w:hAnsi="Arial" w:cs="Arial"/>
                <w:sz w:val="24"/>
                <w:szCs w:val="24"/>
              </w:rPr>
            </w:pPr>
            <w:r>
              <w:rPr>
                <w:rFonts w:ascii="Arial" w:hAnsi="Arial" w:cs="Arial"/>
                <w:sz w:val="24"/>
                <w:szCs w:val="24"/>
              </w:rPr>
              <w:t>a</w:t>
            </w:r>
            <w:r w:rsidR="00FD6C28">
              <w:rPr>
                <w:rFonts w:ascii="Arial" w:hAnsi="Arial" w:cs="Arial"/>
                <w:sz w:val="24"/>
                <w:szCs w:val="24"/>
              </w:rPr>
              <w:t>ddresses all requirements and</w:t>
            </w:r>
          </w:p>
          <w:p w14:paraId="3AE17A79" w14:textId="1350A037" w:rsidR="00B74C3C" w:rsidRDefault="001613AA" w:rsidP="00FD6C28">
            <w:pPr>
              <w:pStyle w:val="ListParagraph"/>
              <w:numPr>
                <w:ilvl w:val="0"/>
                <w:numId w:val="13"/>
              </w:numPr>
              <w:rPr>
                <w:rFonts w:ascii="Arial" w:hAnsi="Arial" w:cs="Arial"/>
                <w:sz w:val="24"/>
                <w:szCs w:val="24"/>
              </w:rPr>
            </w:pPr>
            <w:r>
              <w:rPr>
                <w:rFonts w:ascii="Arial" w:hAnsi="Arial" w:cs="Arial"/>
                <w:sz w:val="24"/>
                <w:szCs w:val="24"/>
              </w:rPr>
              <w:t xml:space="preserve">provides very good quality relevant supporting evidence which to some material degree provides evidence of a very good response, and </w:t>
            </w:r>
          </w:p>
          <w:p w14:paraId="56805598" w14:textId="1F9CB3C7" w:rsidR="001613AA" w:rsidRPr="00FD6C28" w:rsidRDefault="001613AA" w:rsidP="00FD6C28">
            <w:pPr>
              <w:pStyle w:val="ListParagraph"/>
              <w:numPr>
                <w:ilvl w:val="0"/>
                <w:numId w:val="13"/>
              </w:numPr>
              <w:rPr>
                <w:rFonts w:ascii="Arial" w:hAnsi="Arial" w:cs="Arial"/>
                <w:sz w:val="24"/>
                <w:szCs w:val="24"/>
              </w:rPr>
            </w:pPr>
            <w:r>
              <w:rPr>
                <w:rFonts w:ascii="Arial" w:hAnsi="Arial" w:cs="Arial"/>
                <w:sz w:val="24"/>
                <w:szCs w:val="24"/>
              </w:rPr>
              <w:t xml:space="preserve">meets the WCC’s expectations in all material respects with no weaknesses or areas of concern. </w:t>
            </w:r>
          </w:p>
        </w:tc>
      </w:tr>
      <w:tr w:rsidR="00B74C3C" w14:paraId="31B18EBD" w14:textId="77777777" w:rsidTr="00B74C3C">
        <w:tc>
          <w:tcPr>
            <w:tcW w:w="1526" w:type="dxa"/>
          </w:tcPr>
          <w:p w14:paraId="5716FBD5" w14:textId="77777777" w:rsidR="001613AA" w:rsidRDefault="001613AA" w:rsidP="00FD6C28">
            <w:pPr>
              <w:jc w:val="center"/>
              <w:rPr>
                <w:rFonts w:ascii="Arial" w:hAnsi="Arial" w:cs="Arial"/>
                <w:b/>
                <w:sz w:val="24"/>
                <w:szCs w:val="24"/>
              </w:rPr>
            </w:pPr>
          </w:p>
          <w:p w14:paraId="1C8807C4" w14:textId="77777777" w:rsidR="001613AA" w:rsidRDefault="001613AA" w:rsidP="00FD6C28">
            <w:pPr>
              <w:jc w:val="center"/>
              <w:rPr>
                <w:rFonts w:ascii="Arial" w:hAnsi="Arial" w:cs="Arial"/>
                <w:b/>
                <w:sz w:val="24"/>
                <w:szCs w:val="24"/>
              </w:rPr>
            </w:pPr>
          </w:p>
          <w:p w14:paraId="299EA792" w14:textId="77777777" w:rsidR="001613AA" w:rsidRDefault="001613AA" w:rsidP="00FD6C28">
            <w:pPr>
              <w:jc w:val="center"/>
              <w:rPr>
                <w:rFonts w:ascii="Arial" w:hAnsi="Arial" w:cs="Arial"/>
                <w:b/>
                <w:sz w:val="24"/>
                <w:szCs w:val="24"/>
              </w:rPr>
            </w:pPr>
          </w:p>
          <w:p w14:paraId="571C5797" w14:textId="772444CD" w:rsidR="00B74C3C" w:rsidRPr="00FD6C28" w:rsidRDefault="00FD6C28" w:rsidP="00FD6C28">
            <w:pPr>
              <w:jc w:val="center"/>
              <w:rPr>
                <w:rFonts w:ascii="Arial" w:hAnsi="Arial" w:cs="Arial"/>
                <w:b/>
                <w:sz w:val="24"/>
                <w:szCs w:val="24"/>
              </w:rPr>
            </w:pPr>
            <w:r>
              <w:rPr>
                <w:rFonts w:ascii="Arial" w:hAnsi="Arial" w:cs="Arial"/>
                <w:b/>
                <w:sz w:val="24"/>
                <w:szCs w:val="24"/>
              </w:rPr>
              <w:t>3</w:t>
            </w:r>
          </w:p>
        </w:tc>
        <w:tc>
          <w:tcPr>
            <w:tcW w:w="1984" w:type="dxa"/>
          </w:tcPr>
          <w:p w14:paraId="468F5CD0" w14:textId="77777777" w:rsidR="001613AA" w:rsidRDefault="001613AA" w:rsidP="00FD6C28">
            <w:pPr>
              <w:jc w:val="center"/>
              <w:rPr>
                <w:rFonts w:ascii="Arial" w:hAnsi="Arial" w:cs="Arial"/>
                <w:sz w:val="24"/>
                <w:szCs w:val="24"/>
              </w:rPr>
            </w:pPr>
          </w:p>
          <w:p w14:paraId="33F31876" w14:textId="77777777" w:rsidR="001613AA" w:rsidRDefault="001613AA" w:rsidP="00FD6C28">
            <w:pPr>
              <w:jc w:val="center"/>
              <w:rPr>
                <w:rFonts w:ascii="Arial" w:hAnsi="Arial" w:cs="Arial"/>
                <w:sz w:val="24"/>
                <w:szCs w:val="24"/>
              </w:rPr>
            </w:pPr>
          </w:p>
          <w:p w14:paraId="0FFE36BE" w14:textId="77777777" w:rsidR="001613AA" w:rsidRDefault="001613AA" w:rsidP="00FD6C28">
            <w:pPr>
              <w:jc w:val="center"/>
              <w:rPr>
                <w:rFonts w:ascii="Arial" w:hAnsi="Arial" w:cs="Arial"/>
                <w:sz w:val="24"/>
                <w:szCs w:val="24"/>
              </w:rPr>
            </w:pPr>
          </w:p>
          <w:p w14:paraId="75593323" w14:textId="3CDF13BC" w:rsidR="00B74C3C" w:rsidRDefault="00FD6C28" w:rsidP="00FD6C28">
            <w:pPr>
              <w:jc w:val="center"/>
              <w:rPr>
                <w:rFonts w:ascii="Arial" w:hAnsi="Arial" w:cs="Arial"/>
                <w:sz w:val="24"/>
                <w:szCs w:val="24"/>
              </w:rPr>
            </w:pPr>
            <w:r>
              <w:rPr>
                <w:rFonts w:ascii="Arial" w:hAnsi="Arial" w:cs="Arial"/>
                <w:sz w:val="24"/>
                <w:szCs w:val="24"/>
              </w:rPr>
              <w:t>Good</w:t>
            </w:r>
          </w:p>
        </w:tc>
        <w:tc>
          <w:tcPr>
            <w:tcW w:w="5732" w:type="dxa"/>
          </w:tcPr>
          <w:p w14:paraId="65FDAB1A" w14:textId="77777777" w:rsidR="001613AA" w:rsidRDefault="001613AA" w:rsidP="0098295B">
            <w:pPr>
              <w:rPr>
                <w:rFonts w:ascii="Arial" w:hAnsi="Arial" w:cs="Arial"/>
                <w:sz w:val="24"/>
                <w:szCs w:val="24"/>
              </w:rPr>
            </w:pPr>
            <w:r>
              <w:rPr>
                <w:rFonts w:ascii="Arial" w:hAnsi="Arial" w:cs="Arial"/>
                <w:sz w:val="24"/>
                <w:szCs w:val="24"/>
              </w:rPr>
              <w:t>In the opinion of the evaluators, the response provides:</w:t>
            </w:r>
          </w:p>
          <w:p w14:paraId="6E3C8EF1" w14:textId="5D91F94C" w:rsidR="001613AA" w:rsidRDefault="001613AA" w:rsidP="001613AA">
            <w:pPr>
              <w:pStyle w:val="ListParagraph"/>
              <w:numPr>
                <w:ilvl w:val="0"/>
                <w:numId w:val="14"/>
              </w:numPr>
              <w:rPr>
                <w:rFonts w:ascii="Arial" w:hAnsi="Arial" w:cs="Arial"/>
                <w:sz w:val="24"/>
                <w:szCs w:val="24"/>
              </w:rPr>
            </w:pPr>
            <w:r>
              <w:rPr>
                <w:rFonts w:ascii="Arial" w:hAnsi="Arial" w:cs="Arial"/>
                <w:sz w:val="24"/>
                <w:szCs w:val="24"/>
              </w:rPr>
              <w:t>good quality information which addresses all requirements; but</w:t>
            </w:r>
          </w:p>
          <w:p w14:paraId="7A0BCC82" w14:textId="14623E4A" w:rsidR="00B74C3C" w:rsidRPr="001613AA" w:rsidRDefault="001613AA" w:rsidP="001613AA">
            <w:pPr>
              <w:pStyle w:val="ListParagraph"/>
              <w:numPr>
                <w:ilvl w:val="0"/>
                <w:numId w:val="14"/>
              </w:numPr>
              <w:rPr>
                <w:rFonts w:ascii="Arial" w:hAnsi="Arial" w:cs="Arial"/>
                <w:sz w:val="24"/>
                <w:szCs w:val="24"/>
              </w:rPr>
            </w:pPr>
            <w:r>
              <w:rPr>
                <w:rFonts w:ascii="Arial" w:hAnsi="Arial" w:cs="Arial"/>
                <w:sz w:val="24"/>
                <w:szCs w:val="24"/>
              </w:rPr>
              <w:t>the supporting evidence is less than good in some material degree or is of limited relevance to the response.</w:t>
            </w:r>
          </w:p>
        </w:tc>
      </w:tr>
      <w:tr w:rsidR="00B74C3C" w14:paraId="1D68EAE7" w14:textId="77777777" w:rsidTr="00B74C3C">
        <w:tc>
          <w:tcPr>
            <w:tcW w:w="1526" w:type="dxa"/>
          </w:tcPr>
          <w:p w14:paraId="545AC8F5" w14:textId="77777777" w:rsidR="001613AA" w:rsidRDefault="001613AA" w:rsidP="00FD6C28">
            <w:pPr>
              <w:jc w:val="center"/>
              <w:rPr>
                <w:rFonts w:ascii="Arial" w:hAnsi="Arial" w:cs="Arial"/>
                <w:b/>
                <w:sz w:val="24"/>
                <w:szCs w:val="24"/>
              </w:rPr>
            </w:pPr>
          </w:p>
          <w:p w14:paraId="7E2DFA2A" w14:textId="77777777" w:rsidR="001613AA" w:rsidRDefault="001613AA" w:rsidP="00FD6C28">
            <w:pPr>
              <w:jc w:val="center"/>
              <w:rPr>
                <w:rFonts w:ascii="Arial" w:hAnsi="Arial" w:cs="Arial"/>
                <w:b/>
                <w:sz w:val="24"/>
                <w:szCs w:val="24"/>
              </w:rPr>
            </w:pPr>
          </w:p>
          <w:p w14:paraId="44E31B23" w14:textId="77777777" w:rsidR="001613AA" w:rsidRDefault="001613AA" w:rsidP="00FD6C28">
            <w:pPr>
              <w:jc w:val="center"/>
              <w:rPr>
                <w:rFonts w:ascii="Arial" w:hAnsi="Arial" w:cs="Arial"/>
                <w:b/>
                <w:sz w:val="24"/>
                <w:szCs w:val="24"/>
              </w:rPr>
            </w:pPr>
          </w:p>
          <w:p w14:paraId="03BDB7B7" w14:textId="24449749" w:rsidR="00B74C3C" w:rsidRPr="00FD6C28" w:rsidRDefault="00FD6C28" w:rsidP="00FD6C28">
            <w:pPr>
              <w:jc w:val="center"/>
              <w:rPr>
                <w:rFonts w:ascii="Arial" w:hAnsi="Arial" w:cs="Arial"/>
                <w:b/>
                <w:sz w:val="24"/>
                <w:szCs w:val="24"/>
              </w:rPr>
            </w:pPr>
            <w:r>
              <w:rPr>
                <w:rFonts w:ascii="Arial" w:hAnsi="Arial" w:cs="Arial"/>
                <w:b/>
                <w:sz w:val="24"/>
                <w:szCs w:val="24"/>
              </w:rPr>
              <w:t>2</w:t>
            </w:r>
          </w:p>
        </w:tc>
        <w:tc>
          <w:tcPr>
            <w:tcW w:w="1984" w:type="dxa"/>
          </w:tcPr>
          <w:p w14:paraId="5794ED8C" w14:textId="77777777" w:rsidR="001613AA" w:rsidRDefault="001613AA" w:rsidP="00FD6C28">
            <w:pPr>
              <w:jc w:val="center"/>
              <w:rPr>
                <w:rFonts w:ascii="Arial" w:hAnsi="Arial" w:cs="Arial"/>
                <w:sz w:val="24"/>
                <w:szCs w:val="24"/>
              </w:rPr>
            </w:pPr>
          </w:p>
          <w:p w14:paraId="6ADFC198" w14:textId="77777777" w:rsidR="001613AA" w:rsidRDefault="001613AA" w:rsidP="00FD6C28">
            <w:pPr>
              <w:jc w:val="center"/>
              <w:rPr>
                <w:rFonts w:ascii="Arial" w:hAnsi="Arial" w:cs="Arial"/>
                <w:sz w:val="24"/>
                <w:szCs w:val="24"/>
              </w:rPr>
            </w:pPr>
          </w:p>
          <w:p w14:paraId="5CBB840E" w14:textId="77777777" w:rsidR="001613AA" w:rsidRDefault="001613AA" w:rsidP="001613AA">
            <w:pPr>
              <w:rPr>
                <w:rFonts w:ascii="Arial" w:hAnsi="Arial" w:cs="Arial"/>
                <w:sz w:val="24"/>
                <w:szCs w:val="24"/>
              </w:rPr>
            </w:pPr>
          </w:p>
          <w:p w14:paraId="203D8CCC" w14:textId="635C2D22" w:rsidR="00B74C3C" w:rsidRDefault="00FD6C28" w:rsidP="001613AA">
            <w:pPr>
              <w:jc w:val="center"/>
              <w:rPr>
                <w:rFonts w:ascii="Arial" w:hAnsi="Arial" w:cs="Arial"/>
                <w:sz w:val="24"/>
                <w:szCs w:val="24"/>
              </w:rPr>
            </w:pPr>
            <w:r>
              <w:rPr>
                <w:rFonts w:ascii="Arial" w:hAnsi="Arial" w:cs="Arial"/>
                <w:sz w:val="24"/>
                <w:szCs w:val="24"/>
              </w:rPr>
              <w:t>Marginal</w:t>
            </w:r>
          </w:p>
        </w:tc>
        <w:tc>
          <w:tcPr>
            <w:tcW w:w="5732" w:type="dxa"/>
          </w:tcPr>
          <w:p w14:paraId="5D667A1C" w14:textId="77777777" w:rsidR="001613AA" w:rsidRDefault="001613AA" w:rsidP="0098295B">
            <w:pPr>
              <w:rPr>
                <w:rFonts w:ascii="Arial" w:hAnsi="Arial" w:cs="Arial"/>
                <w:sz w:val="24"/>
                <w:szCs w:val="24"/>
              </w:rPr>
            </w:pPr>
            <w:r>
              <w:rPr>
                <w:rFonts w:ascii="Arial" w:hAnsi="Arial" w:cs="Arial"/>
                <w:sz w:val="24"/>
                <w:szCs w:val="24"/>
              </w:rPr>
              <w:t>In the opinion of the evaluators, the response provides information which addresses all requirements BUT the response:</w:t>
            </w:r>
          </w:p>
          <w:p w14:paraId="37D704F2" w14:textId="4E81A9BF" w:rsidR="001613AA" w:rsidRDefault="001613AA" w:rsidP="001613AA">
            <w:pPr>
              <w:pStyle w:val="ListParagraph"/>
              <w:numPr>
                <w:ilvl w:val="0"/>
                <w:numId w:val="15"/>
              </w:numPr>
              <w:rPr>
                <w:rFonts w:ascii="Arial" w:hAnsi="Arial" w:cs="Arial"/>
                <w:sz w:val="24"/>
                <w:szCs w:val="24"/>
              </w:rPr>
            </w:pPr>
            <w:r>
              <w:rPr>
                <w:rFonts w:ascii="Arial" w:hAnsi="Arial" w:cs="Arial"/>
                <w:sz w:val="24"/>
                <w:szCs w:val="24"/>
              </w:rPr>
              <w:t>fails to provide relevant supporting evidence or</w:t>
            </w:r>
          </w:p>
          <w:p w14:paraId="744F331E" w14:textId="15A0C964" w:rsidR="00B74C3C" w:rsidRPr="001613AA" w:rsidRDefault="001613AA" w:rsidP="001613AA">
            <w:pPr>
              <w:pStyle w:val="ListParagraph"/>
              <w:numPr>
                <w:ilvl w:val="0"/>
                <w:numId w:val="15"/>
              </w:numPr>
              <w:rPr>
                <w:rFonts w:ascii="Arial" w:hAnsi="Arial" w:cs="Arial"/>
                <w:sz w:val="24"/>
                <w:szCs w:val="24"/>
              </w:rPr>
            </w:pPr>
            <w:r>
              <w:rPr>
                <w:rFonts w:ascii="Arial" w:hAnsi="Arial" w:cs="Arial"/>
                <w:sz w:val="24"/>
                <w:szCs w:val="24"/>
              </w:rPr>
              <w:t>the evidence is not relevant to the response.</w:t>
            </w:r>
          </w:p>
        </w:tc>
      </w:tr>
      <w:tr w:rsidR="00B74C3C" w14:paraId="3EB55CFB" w14:textId="77777777" w:rsidTr="00B74C3C">
        <w:tc>
          <w:tcPr>
            <w:tcW w:w="1526" w:type="dxa"/>
          </w:tcPr>
          <w:p w14:paraId="4F674E3E" w14:textId="77777777" w:rsidR="00317B10" w:rsidRDefault="00317B10" w:rsidP="00FD6C28">
            <w:pPr>
              <w:jc w:val="center"/>
              <w:rPr>
                <w:rFonts w:ascii="Arial" w:hAnsi="Arial" w:cs="Arial"/>
                <w:b/>
                <w:sz w:val="24"/>
                <w:szCs w:val="24"/>
              </w:rPr>
            </w:pPr>
          </w:p>
          <w:p w14:paraId="4F7DA96B" w14:textId="77777777" w:rsidR="00317B10" w:rsidRDefault="00317B10" w:rsidP="00FD6C28">
            <w:pPr>
              <w:jc w:val="center"/>
              <w:rPr>
                <w:rFonts w:ascii="Arial" w:hAnsi="Arial" w:cs="Arial"/>
                <w:b/>
                <w:sz w:val="24"/>
                <w:szCs w:val="24"/>
              </w:rPr>
            </w:pPr>
          </w:p>
          <w:p w14:paraId="5D087410" w14:textId="4EE580D2" w:rsidR="00B74C3C" w:rsidRPr="00FD6C28" w:rsidRDefault="00FD6C28" w:rsidP="00FD6C28">
            <w:pPr>
              <w:jc w:val="center"/>
              <w:rPr>
                <w:rFonts w:ascii="Arial" w:hAnsi="Arial" w:cs="Arial"/>
                <w:b/>
                <w:sz w:val="24"/>
                <w:szCs w:val="24"/>
              </w:rPr>
            </w:pPr>
            <w:r>
              <w:rPr>
                <w:rFonts w:ascii="Arial" w:hAnsi="Arial" w:cs="Arial"/>
                <w:b/>
                <w:sz w:val="24"/>
                <w:szCs w:val="24"/>
              </w:rPr>
              <w:t>1</w:t>
            </w:r>
          </w:p>
        </w:tc>
        <w:tc>
          <w:tcPr>
            <w:tcW w:w="1984" w:type="dxa"/>
          </w:tcPr>
          <w:p w14:paraId="22D946AA" w14:textId="77777777" w:rsidR="00317B10" w:rsidRDefault="00317B10" w:rsidP="00FD6C28">
            <w:pPr>
              <w:jc w:val="center"/>
              <w:rPr>
                <w:rFonts w:ascii="Arial" w:hAnsi="Arial" w:cs="Arial"/>
                <w:sz w:val="24"/>
                <w:szCs w:val="24"/>
              </w:rPr>
            </w:pPr>
          </w:p>
          <w:p w14:paraId="39476F51" w14:textId="77777777" w:rsidR="00317B10" w:rsidRDefault="00317B10" w:rsidP="00FD6C28">
            <w:pPr>
              <w:jc w:val="center"/>
              <w:rPr>
                <w:rFonts w:ascii="Arial" w:hAnsi="Arial" w:cs="Arial"/>
                <w:sz w:val="24"/>
                <w:szCs w:val="24"/>
              </w:rPr>
            </w:pPr>
          </w:p>
          <w:p w14:paraId="285962FB" w14:textId="76E5AF80" w:rsidR="00B74C3C" w:rsidRDefault="00FD6C28" w:rsidP="00FD6C28">
            <w:pPr>
              <w:jc w:val="center"/>
              <w:rPr>
                <w:rFonts w:ascii="Arial" w:hAnsi="Arial" w:cs="Arial"/>
                <w:sz w:val="24"/>
                <w:szCs w:val="24"/>
              </w:rPr>
            </w:pPr>
            <w:r>
              <w:rPr>
                <w:rFonts w:ascii="Arial" w:hAnsi="Arial" w:cs="Arial"/>
                <w:sz w:val="24"/>
                <w:szCs w:val="24"/>
              </w:rPr>
              <w:t>Poor</w:t>
            </w:r>
          </w:p>
        </w:tc>
        <w:tc>
          <w:tcPr>
            <w:tcW w:w="5732" w:type="dxa"/>
          </w:tcPr>
          <w:p w14:paraId="02261E70" w14:textId="77777777" w:rsidR="00077F4F" w:rsidRDefault="00077F4F" w:rsidP="00077F4F">
            <w:pPr>
              <w:pStyle w:val="ListParagraph"/>
              <w:rPr>
                <w:rFonts w:ascii="Arial" w:hAnsi="Arial" w:cs="Arial"/>
                <w:sz w:val="24"/>
                <w:szCs w:val="24"/>
              </w:rPr>
            </w:pPr>
          </w:p>
          <w:p w14:paraId="0836F082" w14:textId="0B6A507C" w:rsidR="00B74C3C" w:rsidRPr="001613AA" w:rsidRDefault="00077F4F" w:rsidP="00CA6F7A">
            <w:pPr>
              <w:pStyle w:val="ListParagraph"/>
              <w:rPr>
                <w:rFonts w:ascii="Arial" w:hAnsi="Arial" w:cs="Arial"/>
                <w:sz w:val="24"/>
                <w:szCs w:val="24"/>
              </w:rPr>
            </w:pPr>
            <w:r>
              <w:rPr>
                <w:rFonts w:ascii="Arial" w:hAnsi="Arial" w:cs="Arial"/>
                <w:sz w:val="24"/>
                <w:szCs w:val="24"/>
              </w:rPr>
              <w:t>Fail</w:t>
            </w:r>
            <w:r w:rsidR="00317B10">
              <w:rPr>
                <w:rFonts w:ascii="Arial" w:hAnsi="Arial" w:cs="Arial"/>
                <w:sz w:val="24"/>
                <w:szCs w:val="24"/>
              </w:rPr>
              <w:t xml:space="preserve">. </w:t>
            </w:r>
          </w:p>
        </w:tc>
      </w:tr>
      <w:tr w:rsidR="00B74C3C" w14:paraId="438DB22A" w14:textId="77777777" w:rsidTr="00B74C3C">
        <w:tc>
          <w:tcPr>
            <w:tcW w:w="1526" w:type="dxa"/>
          </w:tcPr>
          <w:p w14:paraId="4EBCD409" w14:textId="6D0E74A1" w:rsidR="00B74C3C" w:rsidRPr="00FD6C28" w:rsidRDefault="00FD6C28" w:rsidP="00FD6C28">
            <w:pPr>
              <w:jc w:val="center"/>
              <w:rPr>
                <w:rFonts w:ascii="Arial" w:hAnsi="Arial" w:cs="Arial"/>
                <w:b/>
                <w:sz w:val="24"/>
                <w:szCs w:val="24"/>
              </w:rPr>
            </w:pPr>
            <w:r>
              <w:rPr>
                <w:rFonts w:ascii="Arial" w:hAnsi="Arial" w:cs="Arial"/>
                <w:b/>
                <w:sz w:val="24"/>
                <w:szCs w:val="24"/>
              </w:rPr>
              <w:t>0</w:t>
            </w:r>
          </w:p>
        </w:tc>
        <w:tc>
          <w:tcPr>
            <w:tcW w:w="1984" w:type="dxa"/>
          </w:tcPr>
          <w:p w14:paraId="3D1F48B8" w14:textId="4736877B" w:rsidR="00B74C3C" w:rsidRDefault="00FD6C28" w:rsidP="00FD6C28">
            <w:pPr>
              <w:jc w:val="center"/>
              <w:rPr>
                <w:rFonts w:ascii="Arial" w:hAnsi="Arial" w:cs="Arial"/>
                <w:sz w:val="24"/>
                <w:szCs w:val="24"/>
              </w:rPr>
            </w:pPr>
            <w:r>
              <w:rPr>
                <w:rFonts w:ascii="Arial" w:hAnsi="Arial" w:cs="Arial"/>
                <w:sz w:val="24"/>
                <w:szCs w:val="24"/>
              </w:rPr>
              <w:t>No submission</w:t>
            </w:r>
          </w:p>
        </w:tc>
        <w:tc>
          <w:tcPr>
            <w:tcW w:w="5732" w:type="dxa"/>
          </w:tcPr>
          <w:p w14:paraId="74358073" w14:textId="3EDF415C" w:rsidR="00B74C3C" w:rsidRDefault="00CA6F7A" w:rsidP="00CA6F7A">
            <w:pPr>
              <w:rPr>
                <w:rFonts w:ascii="Arial" w:hAnsi="Arial" w:cs="Arial"/>
                <w:sz w:val="24"/>
                <w:szCs w:val="24"/>
              </w:rPr>
            </w:pPr>
            <w:r>
              <w:rPr>
                <w:rFonts w:ascii="Arial" w:hAnsi="Arial" w:cs="Arial"/>
                <w:sz w:val="24"/>
                <w:szCs w:val="24"/>
              </w:rPr>
              <w:t xml:space="preserve">          </w:t>
            </w:r>
            <w:r w:rsidR="00077F4F">
              <w:rPr>
                <w:rFonts w:ascii="Arial" w:hAnsi="Arial" w:cs="Arial"/>
                <w:sz w:val="24"/>
                <w:szCs w:val="24"/>
              </w:rPr>
              <w:t xml:space="preserve">Fail. </w:t>
            </w:r>
          </w:p>
        </w:tc>
      </w:tr>
    </w:tbl>
    <w:p w14:paraId="69B540A6" w14:textId="77777777" w:rsidR="00B74C3C" w:rsidRPr="00E97C50" w:rsidRDefault="00B74C3C" w:rsidP="0098295B">
      <w:pPr>
        <w:rPr>
          <w:rFonts w:ascii="Arial" w:hAnsi="Arial" w:cs="Arial"/>
          <w:sz w:val="24"/>
          <w:szCs w:val="24"/>
        </w:rPr>
      </w:pPr>
    </w:p>
    <w:sectPr w:rsidR="00B74C3C" w:rsidRPr="00E97C50">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1D2C3" w14:textId="77777777" w:rsidR="00E14FB4" w:rsidRDefault="00E14FB4" w:rsidP="00E14FB4">
      <w:pPr>
        <w:spacing w:after="0" w:line="240" w:lineRule="auto"/>
      </w:pPr>
      <w:r>
        <w:separator/>
      </w:r>
    </w:p>
  </w:endnote>
  <w:endnote w:type="continuationSeparator" w:id="0">
    <w:p w14:paraId="0B521DC9" w14:textId="77777777" w:rsidR="00E14FB4" w:rsidRDefault="00E14FB4" w:rsidP="00E14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40DE2" w14:textId="5B39E1FE" w:rsidR="00D84D00" w:rsidRDefault="00712989">
    <w:pPr>
      <w:pStyle w:val="Footer"/>
    </w:pPr>
    <w:r>
      <w:rPr>
        <w:noProof/>
        <w:lang w:eastAsia="en-GB"/>
      </w:rPr>
      <w:drawing>
        <wp:anchor distT="0" distB="0" distL="114300" distR="114300" simplePos="0" relativeHeight="251658240" behindDoc="0" locked="0" layoutInCell="1" allowOverlap="1" wp14:anchorId="7FC3BB78" wp14:editId="5A5EFE27">
          <wp:simplePos x="0" y="0"/>
          <wp:positionH relativeFrom="column">
            <wp:posOffset>4029075</wp:posOffset>
          </wp:positionH>
          <wp:positionV relativeFrom="paragraph">
            <wp:posOffset>737235</wp:posOffset>
          </wp:positionV>
          <wp:extent cx="1704975" cy="3324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332846"/>
                  </a:xfrm>
                  <a:prstGeom prst="rect">
                    <a:avLst/>
                  </a:prstGeom>
                  <a:noFill/>
                </pic:spPr>
              </pic:pic>
            </a:graphicData>
          </a:graphic>
          <wp14:sizeRelH relativeFrom="page">
            <wp14:pctWidth>0</wp14:pctWidth>
          </wp14:sizeRelH>
          <wp14:sizeRelV relativeFrom="page">
            <wp14:pctHeight>0</wp14:pctHeight>
          </wp14:sizeRelV>
        </wp:anchor>
      </w:drawing>
    </w:r>
    <w:r w:rsidR="006702A7">
      <w:rPr>
        <w:noProof/>
        <w:lang w:eastAsia="en-GB"/>
      </w:rPr>
      <w:drawing>
        <wp:inline distT="0" distB="0" distL="0" distR="0" wp14:anchorId="274C0B9B" wp14:editId="298C9872">
          <wp:extent cx="5731510" cy="730912"/>
          <wp:effectExtent l="0" t="0" r="2540" b="0"/>
          <wp:docPr id="5" name="Picture 5" descr="http://sharepoint/Intranet/Communications/Shared%20Documents/Skyline%20Footer%2021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arepoint/Intranet/Communications/Shared%20Documents/Skyline%20Footer%20216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73091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73800" w14:textId="77777777" w:rsidR="00E14FB4" w:rsidRDefault="00E14FB4" w:rsidP="00E14FB4">
      <w:pPr>
        <w:spacing w:after="0" w:line="240" w:lineRule="auto"/>
      </w:pPr>
      <w:r>
        <w:separator/>
      </w:r>
    </w:p>
  </w:footnote>
  <w:footnote w:type="continuationSeparator" w:id="0">
    <w:p w14:paraId="39EC1809" w14:textId="77777777" w:rsidR="00E14FB4" w:rsidRDefault="00E14FB4" w:rsidP="00E14FB4">
      <w:pPr>
        <w:spacing w:after="0" w:line="240" w:lineRule="auto"/>
      </w:pPr>
      <w:r>
        <w:continuationSeparator/>
      </w:r>
    </w:p>
  </w:footnote>
  <w:footnote w:id="1">
    <w:p w14:paraId="4E71ABD7" w14:textId="0FA2BA21" w:rsidR="007E329A" w:rsidRDefault="007E329A">
      <w:pPr>
        <w:pStyle w:val="FootnoteText"/>
      </w:pPr>
      <w:r w:rsidRPr="00ED588D">
        <w:rPr>
          <w:rStyle w:val="FootnoteReference"/>
        </w:rPr>
        <w:footnoteRef/>
      </w:r>
      <w:r w:rsidRPr="00ED588D">
        <w:t xml:space="preserve"> As defined by the National Planning Policy Framework.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856"/>
    <w:multiLevelType w:val="hybridMultilevel"/>
    <w:tmpl w:val="FC34F77C"/>
    <w:lvl w:ilvl="0" w:tplc="D06C435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24021"/>
    <w:multiLevelType w:val="hybridMultilevel"/>
    <w:tmpl w:val="0960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F1B20"/>
    <w:multiLevelType w:val="hybridMultilevel"/>
    <w:tmpl w:val="B6242EC0"/>
    <w:lvl w:ilvl="0" w:tplc="D06C435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E75968"/>
    <w:multiLevelType w:val="hybridMultilevel"/>
    <w:tmpl w:val="8D0CB04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CCF0AE3"/>
    <w:multiLevelType w:val="hybridMultilevel"/>
    <w:tmpl w:val="86726796"/>
    <w:lvl w:ilvl="0" w:tplc="4FE44514">
      <w:start w:val="1"/>
      <w:numFmt w:val="lowerRoman"/>
      <w:lvlText w:val="(%1)"/>
      <w:lvlJc w:val="left"/>
      <w:pPr>
        <w:ind w:left="2160" w:hanging="108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1227DB3"/>
    <w:multiLevelType w:val="hybridMultilevel"/>
    <w:tmpl w:val="191EE622"/>
    <w:lvl w:ilvl="0" w:tplc="D06C435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14B50"/>
    <w:multiLevelType w:val="hybridMultilevel"/>
    <w:tmpl w:val="079425AC"/>
    <w:lvl w:ilvl="0" w:tplc="D06C435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906959"/>
    <w:multiLevelType w:val="hybridMultilevel"/>
    <w:tmpl w:val="B57E3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ED122F"/>
    <w:multiLevelType w:val="hybridMultilevel"/>
    <w:tmpl w:val="9626B9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2CA5EDA"/>
    <w:multiLevelType w:val="hybridMultilevel"/>
    <w:tmpl w:val="44AC0E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4D21BF"/>
    <w:multiLevelType w:val="multilevel"/>
    <w:tmpl w:val="ABB02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38A14021"/>
    <w:multiLevelType w:val="multilevel"/>
    <w:tmpl w:val="9EC2EBC6"/>
    <w:lvl w:ilvl="0">
      <w:start w:val="1"/>
      <w:numFmt w:val="decimal"/>
      <w:lvlText w:val="%1."/>
      <w:lvlJc w:val="left"/>
      <w:pPr>
        <w:ind w:left="644" w:hanging="360"/>
      </w:pPr>
      <w:rPr>
        <w:rFonts w:hint="default"/>
      </w:rPr>
    </w:lvl>
    <w:lvl w:ilvl="1">
      <w:start w:val="5"/>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2">
    <w:nsid w:val="39B52015"/>
    <w:multiLevelType w:val="hybridMultilevel"/>
    <w:tmpl w:val="F6A8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D4039E"/>
    <w:multiLevelType w:val="hybridMultilevel"/>
    <w:tmpl w:val="4A982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806B3C"/>
    <w:multiLevelType w:val="hybridMultilevel"/>
    <w:tmpl w:val="5E541BB6"/>
    <w:lvl w:ilvl="0" w:tplc="D06C435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0D5971"/>
    <w:multiLevelType w:val="hybridMultilevel"/>
    <w:tmpl w:val="050AB668"/>
    <w:lvl w:ilvl="0" w:tplc="D06C435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F01AB0"/>
    <w:multiLevelType w:val="hybridMultilevel"/>
    <w:tmpl w:val="2848B20C"/>
    <w:lvl w:ilvl="0" w:tplc="D06C435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8133AD"/>
    <w:multiLevelType w:val="hybridMultilevel"/>
    <w:tmpl w:val="7B1EA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B67A15"/>
    <w:multiLevelType w:val="multilevel"/>
    <w:tmpl w:val="8CB222C6"/>
    <w:lvl w:ilvl="0">
      <w:start w:val="1"/>
      <w:numFmt w:val="decimal"/>
      <w:lvlText w:val="%1"/>
      <w:lvlJc w:val="left"/>
      <w:pPr>
        <w:tabs>
          <w:tab w:val="num" w:pos="720"/>
        </w:tabs>
        <w:ind w:left="720" w:hanging="720"/>
      </w:pPr>
      <w:rPr>
        <w:rFonts w:ascii="Arial" w:hAnsi="Arial" w:cs="Times New Roman" w:hint="default"/>
        <w:b w:val="0"/>
        <w:i w:val="0"/>
        <w:strike w:val="0"/>
        <w:dstrike w:val="0"/>
        <w:sz w:val="22"/>
        <w:u w:val="none"/>
        <w:effect w:val="none"/>
      </w:rPr>
    </w:lvl>
    <w:lvl w:ilvl="1">
      <w:start w:val="1"/>
      <w:numFmt w:val="decimal"/>
      <w:lvlText w:val="%1.%2"/>
      <w:lvlJc w:val="left"/>
      <w:pPr>
        <w:tabs>
          <w:tab w:val="num" w:pos="720"/>
        </w:tabs>
        <w:ind w:left="720" w:hanging="720"/>
      </w:pPr>
      <w:rPr>
        <w:rFonts w:ascii="Arial" w:hAnsi="Arial" w:cs="Times New Roman" w:hint="default"/>
        <w:b w:val="0"/>
        <w:i w:val="0"/>
        <w:strike w:val="0"/>
        <w:dstrike w:val="0"/>
        <w:sz w:val="22"/>
        <w:u w:val="none"/>
        <w:effect w:val="none"/>
      </w:rPr>
    </w:lvl>
    <w:lvl w:ilvl="2">
      <w:start w:val="1"/>
      <w:numFmt w:val="lowerRoman"/>
      <w:lvlText w:val="(%3)"/>
      <w:lvlJc w:val="left"/>
      <w:pPr>
        <w:tabs>
          <w:tab w:val="num" w:pos="1440"/>
        </w:tabs>
        <w:ind w:left="1440" w:hanging="720"/>
      </w:pPr>
      <w:rPr>
        <w:rFonts w:ascii="Arial" w:eastAsia="Times New Roman" w:hAnsi="Arial" w:cs="Arial"/>
        <w:b w:val="0"/>
        <w:i w:val="0"/>
        <w:strike w:val="0"/>
        <w:dstrike w:val="0"/>
        <w:sz w:val="22"/>
        <w:u w:val="none"/>
        <w:effect w:val="none"/>
      </w:rPr>
    </w:lvl>
    <w:lvl w:ilvl="3">
      <w:start w:val="1"/>
      <w:numFmt w:val="lowerRoman"/>
      <w:lvlText w:val="(%4)"/>
      <w:lvlJc w:val="left"/>
      <w:pPr>
        <w:tabs>
          <w:tab w:val="num" w:pos="2160"/>
        </w:tabs>
        <w:ind w:left="2160" w:hanging="1080"/>
      </w:pPr>
      <w:rPr>
        <w:b w:val="0"/>
        <w:i w:val="0"/>
        <w:strike w:val="0"/>
        <w:dstrike w:val="0"/>
        <w:u w:val="none"/>
        <w:effect w:val="none"/>
      </w:rPr>
    </w:lvl>
    <w:lvl w:ilvl="4">
      <w:start w:val="1"/>
      <w:numFmt w:val="bullet"/>
      <w:lvlText w:val=""/>
      <w:lvlJc w:val="left"/>
      <w:pPr>
        <w:tabs>
          <w:tab w:val="num" w:pos="1440"/>
        </w:tabs>
        <w:ind w:left="1440" w:hanging="720"/>
      </w:pPr>
      <w:rPr>
        <w:rFonts w:ascii="Symbol" w:hAnsi="Symbol" w:hint="default"/>
        <w:b w:val="0"/>
        <w:i w:val="0"/>
        <w:strike w:val="0"/>
        <w:dstrike w:val="0"/>
        <w:u w:val="none"/>
        <w:effect w:val="none"/>
      </w:r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9">
    <w:nsid w:val="6D5E0EE1"/>
    <w:multiLevelType w:val="hybridMultilevel"/>
    <w:tmpl w:val="F0A8F9DA"/>
    <w:lvl w:ilvl="0" w:tplc="D06C435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135EC2"/>
    <w:multiLevelType w:val="hybridMultilevel"/>
    <w:tmpl w:val="5D88BC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71407DD2"/>
    <w:multiLevelType w:val="hybridMultilevel"/>
    <w:tmpl w:val="5AC49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4D2B05"/>
    <w:multiLevelType w:val="hybridMultilevel"/>
    <w:tmpl w:val="3A4AB8B0"/>
    <w:lvl w:ilvl="0" w:tplc="D06C435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20"/>
  </w:num>
  <w:num w:numId="5">
    <w:abstractNumId w:val="1"/>
  </w:num>
  <w:num w:numId="6">
    <w:abstractNumId w:val="8"/>
  </w:num>
  <w:num w:numId="7">
    <w:abstractNumId w:val="3"/>
  </w:num>
  <w:num w:numId="8">
    <w:abstractNumId w:val="0"/>
  </w:num>
  <w:num w:numId="9">
    <w:abstractNumId w:val="2"/>
  </w:num>
  <w:num w:numId="10">
    <w:abstractNumId w:val="14"/>
  </w:num>
  <w:num w:numId="11">
    <w:abstractNumId w:val="16"/>
  </w:num>
  <w:num w:numId="12">
    <w:abstractNumId w:val="6"/>
  </w:num>
  <w:num w:numId="13">
    <w:abstractNumId w:val="5"/>
  </w:num>
  <w:num w:numId="14">
    <w:abstractNumId w:val="15"/>
  </w:num>
  <w:num w:numId="15">
    <w:abstractNumId w:val="22"/>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1"/>
  </w:num>
  <w:num w:numId="20">
    <w:abstractNumId w:val="17"/>
  </w:num>
  <w:num w:numId="21">
    <w:abstractNumId w:val="9"/>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F0"/>
    <w:rsid w:val="000166C7"/>
    <w:rsid w:val="00034D66"/>
    <w:rsid w:val="00037A8F"/>
    <w:rsid w:val="00061E2F"/>
    <w:rsid w:val="00064FA1"/>
    <w:rsid w:val="0006652E"/>
    <w:rsid w:val="00077F4F"/>
    <w:rsid w:val="00081C8F"/>
    <w:rsid w:val="00087167"/>
    <w:rsid w:val="00090E9E"/>
    <w:rsid w:val="0009248F"/>
    <w:rsid w:val="000A0D85"/>
    <w:rsid w:val="000A185F"/>
    <w:rsid w:val="000B125A"/>
    <w:rsid w:val="000C6886"/>
    <w:rsid w:val="000D33F5"/>
    <w:rsid w:val="000D4FCB"/>
    <w:rsid w:val="000D513C"/>
    <w:rsid w:val="000E2DA4"/>
    <w:rsid w:val="000E7AE9"/>
    <w:rsid w:val="000F2FF2"/>
    <w:rsid w:val="000F52DC"/>
    <w:rsid w:val="001140FC"/>
    <w:rsid w:val="00116409"/>
    <w:rsid w:val="00120317"/>
    <w:rsid w:val="0014157B"/>
    <w:rsid w:val="0014306D"/>
    <w:rsid w:val="00147CE4"/>
    <w:rsid w:val="0015539E"/>
    <w:rsid w:val="00160AB7"/>
    <w:rsid w:val="001613AA"/>
    <w:rsid w:val="001632E4"/>
    <w:rsid w:val="00165533"/>
    <w:rsid w:val="00170DCD"/>
    <w:rsid w:val="00182058"/>
    <w:rsid w:val="0018291E"/>
    <w:rsid w:val="00197578"/>
    <w:rsid w:val="001A33C7"/>
    <w:rsid w:val="001D1A8E"/>
    <w:rsid w:val="001D5EFE"/>
    <w:rsid w:val="001E262E"/>
    <w:rsid w:val="002333BC"/>
    <w:rsid w:val="002414CD"/>
    <w:rsid w:val="00255D94"/>
    <w:rsid w:val="00256C1D"/>
    <w:rsid w:val="00281F3C"/>
    <w:rsid w:val="00290969"/>
    <w:rsid w:val="002A3C10"/>
    <w:rsid w:val="002A5C58"/>
    <w:rsid w:val="002A7F69"/>
    <w:rsid w:val="002D12C4"/>
    <w:rsid w:val="002D1C8A"/>
    <w:rsid w:val="002D1EEA"/>
    <w:rsid w:val="002E2976"/>
    <w:rsid w:val="002F74F2"/>
    <w:rsid w:val="0030045D"/>
    <w:rsid w:val="00307EE3"/>
    <w:rsid w:val="00317B10"/>
    <w:rsid w:val="00326B26"/>
    <w:rsid w:val="00332076"/>
    <w:rsid w:val="00353BD1"/>
    <w:rsid w:val="00354B21"/>
    <w:rsid w:val="00383B0D"/>
    <w:rsid w:val="00390248"/>
    <w:rsid w:val="003942E0"/>
    <w:rsid w:val="003A09DF"/>
    <w:rsid w:val="003A132D"/>
    <w:rsid w:val="003A649F"/>
    <w:rsid w:val="003A74FF"/>
    <w:rsid w:val="003B0E48"/>
    <w:rsid w:val="003D1161"/>
    <w:rsid w:val="003D39D1"/>
    <w:rsid w:val="003D7622"/>
    <w:rsid w:val="003E05ED"/>
    <w:rsid w:val="003E4162"/>
    <w:rsid w:val="003E69BC"/>
    <w:rsid w:val="00405734"/>
    <w:rsid w:val="00414FB7"/>
    <w:rsid w:val="00432D78"/>
    <w:rsid w:val="00435711"/>
    <w:rsid w:val="004757BA"/>
    <w:rsid w:val="0049342E"/>
    <w:rsid w:val="004C6CCC"/>
    <w:rsid w:val="004C7631"/>
    <w:rsid w:val="004D031B"/>
    <w:rsid w:val="004D1488"/>
    <w:rsid w:val="004D31FA"/>
    <w:rsid w:val="004F1512"/>
    <w:rsid w:val="004F44F0"/>
    <w:rsid w:val="00504AD4"/>
    <w:rsid w:val="00523944"/>
    <w:rsid w:val="0052610C"/>
    <w:rsid w:val="005353F0"/>
    <w:rsid w:val="005622FB"/>
    <w:rsid w:val="00575C27"/>
    <w:rsid w:val="005A58F3"/>
    <w:rsid w:val="005C23AC"/>
    <w:rsid w:val="005E300C"/>
    <w:rsid w:val="005E4B1E"/>
    <w:rsid w:val="005F605C"/>
    <w:rsid w:val="005F77E2"/>
    <w:rsid w:val="00607998"/>
    <w:rsid w:val="00640B5F"/>
    <w:rsid w:val="006534EC"/>
    <w:rsid w:val="006702A7"/>
    <w:rsid w:val="00682E62"/>
    <w:rsid w:val="006B09AA"/>
    <w:rsid w:val="006B2A10"/>
    <w:rsid w:val="006B3AE3"/>
    <w:rsid w:val="006B47F7"/>
    <w:rsid w:val="006C3FBE"/>
    <w:rsid w:val="006C5668"/>
    <w:rsid w:val="006D38A0"/>
    <w:rsid w:val="006F33A4"/>
    <w:rsid w:val="0070519A"/>
    <w:rsid w:val="007057DA"/>
    <w:rsid w:val="00712989"/>
    <w:rsid w:val="00722CFE"/>
    <w:rsid w:val="0072571A"/>
    <w:rsid w:val="00725DA3"/>
    <w:rsid w:val="007440AD"/>
    <w:rsid w:val="00794FF9"/>
    <w:rsid w:val="007A1F8E"/>
    <w:rsid w:val="007A35DF"/>
    <w:rsid w:val="007E14C7"/>
    <w:rsid w:val="007E1718"/>
    <w:rsid w:val="007E329A"/>
    <w:rsid w:val="007F441E"/>
    <w:rsid w:val="007F4938"/>
    <w:rsid w:val="008409C2"/>
    <w:rsid w:val="008437D3"/>
    <w:rsid w:val="008477FF"/>
    <w:rsid w:val="00847D73"/>
    <w:rsid w:val="0085114A"/>
    <w:rsid w:val="00852A45"/>
    <w:rsid w:val="00856803"/>
    <w:rsid w:val="008568A6"/>
    <w:rsid w:val="00870152"/>
    <w:rsid w:val="00874510"/>
    <w:rsid w:val="008751BF"/>
    <w:rsid w:val="00887CB6"/>
    <w:rsid w:val="008925F6"/>
    <w:rsid w:val="00896844"/>
    <w:rsid w:val="008B0888"/>
    <w:rsid w:val="008B1E64"/>
    <w:rsid w:val="008C5E4D"/>
    <w:rsid w:val="008C61D3"/>
    <w:rsid w:val="008D6638"/>
    <w:rsid w:val="008E2236"/>
    <w:rsid w:val="00904100"/>
    <w:rsid w:val="00921066"/>
    <w:rsid w:val="00922A1A"/>
    <w:rsid w:val="00926659"/>
    <w:rsid w:val="009315D6"/>
    <w:rsid w:val="00933D1E"/>
    <w:rsid w:val="009340A5"/>
    <w:rsid w:val="00944E76"/>
    <w:rsid w:val="00946A67"/>
    <w:rsid w:val="00970397"/>
    <w:rsid w:val="009704BB"/>
    <w:rsid w:val="00973D57"/>
    <w:rsid w:val="0098295B"/>
    <w:rsid w:val="00984FCC"/>
    <w:rsid w:val="00995CB6"/>
    <w:rsid w:val="009A1CD6"/>
    <w:rsid w:val="009A7684"/>
    <w:rsid w:val="009B1C36"/>
    <w:rsid w:val="009C2CC0"/>
    <w:rsid w:val="009C4121"/>
    <w:rsid w:val="009D2ADB"/>
    <w:rsid w:val="009D5F48"/>
    <w:rsid w:val="009E067B"/>
    <w:rsid w:val="009E366B"/>
    <w:rsid w:val="009F73D2"/>
    <w:rsid w:val="00A10664"/>
    <w:rsid w:val="00A119DA"/>
    <w:rsid w:val="00A11EEA"/>
    <w:rsid w:val="00A2061F"/>
    <w:rsid w:val="00A22460"/>
    <w:rsid w:val="00A46C78"/>
    <w:rsid w:val="00A57C1E"/>
    <w:rsid w:val="00A61D40"/>
    <w:rsid w:val="00A6648F"/>
    <w:rsid w:val="00A74E84"/>
    <w:rsid w:val="00A758E4"/>
    <w:rsid w:val="00A92F32"/>
    <w:rsid w:val="00AA1B3E"/>
    <w:rsid w:val="00AA7F07"/>
    <w:rsid w:val="00AB423D"/>
    <w:rsid w:val="00AB5F7C"/>
    <w:rsid w:val="00AC2D55"/>
    <w:rsid w:val="00AD1E3A"/>
    <w:rsid w:val="00AD3D83"/>
    <w:rsid w:val="00AD6450"/>
    <w:rsid w:val="00AE3E64"/>
    <w:rsid w:val="00AF45C6"/>
    <w:rsid w:val="00AF4DDE"/>
    <w:rsid w:val="00AF7226"/>
    <w:rsid w:val="00AF7555"/>
    <w:rsid w:val="00B23B0D"/>
    <w:rsid w:val="00B277FA"/>
    <w:rsid w:val="00B32F81"/>
    <w:rsid w:val="00B45777"/>
    <w:rsid w:val="00B473D7"/>
    <w:rsid w:val="00B47BF8"/>
    <w:rsid w:val="00B641B0"/>
    <w:rsid w:val="00B73B20"/>
    <w:rsid w:val="00B74C3C"/>
    <w:rsid w:val="00B81CE4"/>
    <w:rsid w:val="00B93227"/>
    <w:rsid w:val="00B94834"/>
    <w:rsid w:val="00BB0859"/>
    <w:rsid w:val="00BC08AE"/>
    <w:rsid w:val="00BD28B4"/>
    <w:rsid w:val="00BE2C7D"/>
    <w:rsid w:val="00BF04DC"/>
    <w:rsid w:val="00C4710B"/>
    <w:rsid w:val="00C5013D"/>
    <w:rsid w:val="00C63D56"/>
    <w:rsid w:val="00C66E8A"/>
    <w:rsid w:val="00C7476D"/>
    <w:rsid w:val="00CA42C5"/>
    <w:rsid w:val="00CA6F7A"/>
    <w:rsid w:val="00CB3679"/>
    <w:rsid w:val="00CC2F32"/>
    <w:rsid w:val="00CD4D76"/>
    <w:rsid w:val="00CE2897"/>
    <w:rsid w:val="00CE2E41"/>
    <w:rsid w:val="00CE523C"/>
    <w:rsid w:val="00CE701F"/>
    <w:rsid w:val="00CF2858"/>
    <w:rsid w:val="00D14AA9"/>
    <w:rsid w:val="00D1631C"/>
    <w:rsid w:val="00D163B0"/>
    <w:rsid w:val="00D21AA8"/>
    <w:rsid w:val="00D2292C"/>
    <w:rsid w:val="00D27824"/>
    <w:rsid w:val="00D60DED"/>
    <w:rsid w:val="00D6141B"/>
    <w:rsid w:val="00D7676C"/>
    <w:rsid w:val="00D84D00"/>
    <w:rsid w:val="00DA1D75"/>
    <w:rsid w:val="00DA5F4B"/>
    <w:rsid w:val="00DA724D"/>
    <w:rsid w:val="00DB3A4D"/>
    <w:rsid w:val="00DC7BE4"/>
    <w:rsid w:val="00DD6BE1"/>
    <w:rsid w:val="00DE09B4"/>
    <w:rsid w:val="00DF3261"/>
    <w:rsid w:val="00E05183"/>
    <w:rsid w:val="00E0711D"/>
    <w:rsid w:val="00E12064"/>
    <w:rsid w:val="00E14FB4"/>
    <w:rsid w:val="00E163A1"/>
    <w:rsid w:val="00E44BC4"/>
    <w:rsid w:val="00E50933"/>
    <w:rsid w:val="00E54DF1"/>
    <w:rsid w:val="00E61C93"/>
    <w:rsid w:val="00E64E2B"/>
    <w:rsid w:val="00E73BAB"/>
    <w:rsid w:val="00E75A35"/>
    <w:rsid w:val="00E75BAB"/>
    <w:rsid w:val="00E86A3C"/>
    <w:rsid w:val="00E87D41"/>
    <w:rsid w:val="00E91739"/>
    <w:rsid w:val="00E963FE"/>
    <w:rsid w:val="00E97C50"/>
    <w:rsid w:val="00EA34C5"/>
    <w:rsid w:val="00EA47C8"/>
    <w:rsid w:val="00EC67FF"/>
    <w:rsid w:val="00ED56E8"/>
    <w:rsid w:val="00ED588D"/>
    <w:rsid w:val="00ED6173"/>
    <w:rsid w:val="00EF3378"/>
    <w:rsid w:val="00F0357A"/>
    <w:rsid w:val="00F03853"/>
    <w:rsid w:val="00F0543D"/>
    <w:rsid w:val="00F06D49"/>
    <w:rsid w:val="00F459C0"/>
    <w:rsid w:val="00F526A1"/>
    <w:rsid w:val="00F52D14"/>
    <w:rsid w:val="00F53F25"/>
    <w:rsid w:val="00F60EB3"/>
    <w:rsid w:val="00F61581"/>
    <w:rsid w:val="00F70F8A"/>
    <w:rsid w:val="00F916A3"/>
    <w:rsid w:val="00F91A28"/>
    <w:rsid w:val="00FA0212"/>
    <w:rsid w:val="00FA0BFE"/>
    <w:rsid w:val="00FA4B90"/>
    <w:rsid w:val="00FB51F4"/>
    <w:rsid w:val="00FB5436"/>
    <w:rsid w:val="00FC5F4D"/>
    <w:rsid w:val="00FD4799"/>
    <w:rsid w:val="00FD5AB8"/>
    <w:rsid w:val="00FD6C28"/>
    <w:rsid w:val="00FE20E7"/>
    <w:rsid w:val="00FE2291"/>
    <w:rsid w:val="00FE6906"/>
    <w:rsid w:val="00FF0EAF"/>
    <w:rsid w:val="00FF4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76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058"/>
    <w:pPr>
      <w:ind w:left="720"/>
      <w:contextualSpacing/>
    </w:pPr>
  </w:style>
  <w:style w:type="character" w:styleId="CommentReference">
    <w:name w:val="annotation reference"/>
    <w:basedOn w:val="DefaultParagraphFont"/>
    <w:uiPriority w:val="99"/>
    <w:semiHidden/>
    <w:unhideWhenUsed/>
    <w:rsid w:val="00852A45"/>
    <w:rPr>
      <w:sz w:val="16"/>
      <w:szCs w:val="16"/>
    </w:rPr>
  </w:style>
  <w:style w:type="paragraph" w:styleId="CommentText">
    <w:name w:val="annotation text"/>
    <w:basedOn w:val="Normal"/>
    <w:link w:val="CommentTextChar"/>
    <w:uiPriority w:val="99"/>
    <w:semiHidden/>
    <w:unhideWhenUsed/>
    <w:rsid w:val="00852A45"/>
    <w:pPr>
      <w:spacing w:line="240" w:lineRule="auto"/>
    </w:pPr>
    <w:rPr>
      <w:sz w:val="20"/>
      <w:szCs w:val="20"/>
    </w:rPr>
  </w:style>
  <w:style w:type="character" w:customStyle="1" w:styleId="CommentTextChar">
    <w:name w:val="Comment Text Char"/>
    <w:basedOn w:val="DefaultParagraphFont"/>
    <w:link w:val="CommentText"/>
    <w:uiPriority w:val="99"/>
    <w:semiHidden/>
    <w:rsid w:val="00852A45"/>
    <w:rPr>
      <w:sz w:val="20"/>
      <w:szCs w:val="20"/>
    </w:rPr>
  </w:style>
  <w:style w:type="paragraph" w:styleId="CommentSubject">
    <w:name w:val="annotation subject"/>
    <w:basedOn w:val="CommentText"/>
    <w:next w:val="CommentText"/>
    <w:link w:val="CommentSubjectChar"/>
    <w:uiPriority w:val="99"/>
    <w:semiHidden/>
    <w:unhideWhenUsed/>
    <w:rsid w:val="00852A45"/>
    <w:rPr>
      <w:b/>
      <w:bCs/>
    </w:rPr>
  </w:style>
  <w:style w:type="character" w:customStyle="1" w:styleId="CommentSubjectChar">
    <w:name w:val="Comment Subject Char"/>
    <w:basedOn w:val="CommentTextChar"/>
    <w:link w:val="CommentSubject"/>
    <w:uiPriority w:val="99"/>
    <w:semiHidden/>
    <w:rsid w:val="00852A45"/>
    <w:rPr>
      <w:b/>
      <w:bCs/>
      <w:sz w:val="20"/>
      <w:szCs w:val="20"/>
    </w:rPr>
  </w:style>
  <w:style w:type="paragraph" w:styleId="BalloonText">
    <w:name w:val="Balloon Text"/>
    <w:basedOn w:val="Normal"/>
    <w:link w:val="BalloonTextChar"/>
    <w:uiPriority w:val="99"/>
    <w:semiHidden/>
    <w:unhideWhenUsed/>
    <w:rsid w:val="00852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A45"/>
    <w:rPr>
      <w:rFonts w:ascii="Tahoma" w:hAnsi="Tahoma" w:cs="Tahoma"/>
      <w:sz w:val="16"/>
      <w:szCs w:val="16"/>
    </w:rPr>
  </w:style>
  <w:style w:type="paragraph" w:customStyle="1" w:styleId="Default">
    <w:name w:val="Default"/>
    <w:rsid w:val="00852A4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56803"/>
    <w:rPr>
      <w:color w:val="0000FF" w:themeColor="hyperlink"/>
      <w:u w:val="single"/>
    </w:rPr>
  </w:style>
  <w:style w:type="table" w:styleId="TableGrid">
    <w:name w:val="Table Grid"/>
    <w:basedOn w:val="TableNormal"/>
    <w:uiPriority w:val="59"/>
    <w:rsid w:val="00B23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B23B0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semiHidden/>
    <w:unhideWhenUsed/>
    <w:rsid w:val="00E14F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FB4"/>
    <w:rPr>
      <w:sz w:val="20"/>
      <w:szCs w:val="20"/>
    </w:rPr>
  </w:style>
  <w:style w:type="character" w:styleId="FootnoteReference">
    <w:name w:val="footnote reference"/>
    <w:basedOn w:val="DefaultParagraphFont"/>
    <w:uiPriority w:val="99"/>
    <w:semiHidden/>
    <w:unhideWhenUsed/>
    <w:rsid w:val="00E14FB4"/>
    <w:rPr>
      <w:vertAlign w:val="superscript"/>
    </w:rPr>
  </w:style>
  <w:style w:type="paragraph" w:styleId="Header">
    <w:name w:val="header"/>
    <w:basedOn w:val="Normal"/>
    <w:link w:val="HeaderChar"/>
    <w:uiPriority w:val="99"/>
    <w:unhideWhenUsed/>
    <w:rsid w:val="00D84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D00"/>
  </w:style>
  <w:style w:type="paragraph" w:styleId="Footer">
    <w:name w:val="footer"/>
    <w:basedOn w:val="Normal"/>
    <w:link w:val="FooterChar"/>
    <w:uiPriority w:val="99"/>
    <w:unhideWhenUsed/>
    <w:rsid w:val="00D84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058"/>
    <w:pPr>
      <w:ind w:left="720"/>
      <w:contextualSpacing/>
    </w:pPr>
  </w:style>
  <w:style w:type="character" w:styleId="CommentReference">
    <w:name w:val="annotation reference"/>
    <w:basedOn w:val="DefaultParagraphFont"/>
    <w:uiPriority w:val="99"/>
    <w:semiHidden/>
    <w:unhideWhenUsed/>
    <w:rsid w:val="00852A45"/>
    <w:rPr>
      <w:sz w:val="16"/>
      <w:szCs w:val="16"/>
    </w:rPr>
  </w:style>
  <w:style w:type="paragraph" w:styleId="CommentText">
    <w:name w:val="annotation text"/>
    <w:basedOn w:val="Normal"/>
    <w:link w:val="CommentTextChar"/>
    <w:uiPriority w:val="99"/>
    <w:semiHidden/>
    <w:unhideWhenUsed/>
    <w:rsid w:val="00852A45"/>
    <w:pPr>
      <w:spacing w:line="240" w:lineRule="auto"/>
    </w:pPr>
    <w:rPr>
      <w:sz w:val="20"/>
      <w:szCs w:val="20"/>
    </w:rPr>
  </w:style>
  <w:style w:type="character" w:customStyle="1" w:styleId="CommentTextChar">
    <w:name w:val="Comment Text Char"/>
    <w:basedOn w:val="DefaultParagraphFont"/>
    <w:link w:val="CommentText"/>
    <w:uiPriority w:val="99"/>
    <w:semiHidden/>
    <w:rsid w:val="00852A45"/>
    <w:rPr>
      <w:sz w:val="20"/>
      <w:szCs w:val="20"/>
    </w:rPr>
  </w:style>
  <w:style w:type="paragraph" w:styleId="CommentSubject">
    <w:name w:val="annotation subject"/>
    <w:basedOn w:val="CommentText"/>
    <w:next w:val="CommentText"/>
    <w:link w:val="CommentSubjectChar"/>
    <w:uiPriority w:val="99"/>
    <w:semiHidden/>
    <w:unhideWhenUsed/>
    <w:rsid w:val="00852A45"/>
    <w:rPr>
      <w:b/>
      <w:bCs/>
    </w:rPr>
  </w:style>
  <w:style w:type="character" w:customStyle="1" w:styleId="CommentSubjectChar">
    <w:name w:val="Comment Subject Char"/>
    <w:basedOn w:val="CommentTextChar"/>
    <w:link w:val="CommentSubject"/>
    <w:uiPriority w:val="99"/>
    <w:semiHidden/>
    <w:rsid w:val="00852A45"/>
    <w:rPr>
      <w:b/>
      <w:bCs/>
      <w:sz w:val="20"/>
      <w:szCs w:val="20"/>
    </w:rPr>
  </w:style>
  <w:style w:type="paragraph" w:styleId="BalloonText">
    <w:name w:val="Balloon Text"/>
    <w:basedOn w:val="Normal"/>
    <w:link w:val="BalloonTextChar"/>
    <w:uiPriority w:val="99"/>
    <w:semiHidden/>
    <w:unhideWhenUsed/>
    <w:rsid w:val="00852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A45"/>
    <w:rPr>
      <w:rFonts w:ascii="Tahoma" w:hAnsi="Tahoma" w:cs="Tahoma"/>
      <w:sz w:val="16"/>
      <w:szCs w:val="16"/>
    </w:rPr>
  </w:style>
  <w:style w:type="paragraph" w:customStyle="1" w:styleId="Default">
    <w:name w:val="Default"/>
    <w:rsid w:val="00852A4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56803"/>
    <w:rPr>
      <w:color w:val="0000FF" w:themeColor="hyperlink"/>
      <w:u w:val="single"/>
    </w:rPr>
  </w:style>
  <w:style w:type="table" w:styleId="TableGrid">
    <w:name w:val="Table Grid"/>
    <w:basedOn w:val="TableNormal"/>
    <w:uiPriority w:val="59"/>
    <w:rsid w:val="00B23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B23B0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semiHidden/>
    <w:unhideWhenUsed/>
    <w:rsid w:val="00E14F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FB4"/>
    <w:rPr>
      <w:sz w:val="20"/>
      <w:szCs w:val="20"/>
    </w:rPr>
  </w:style>
  <w:style w:type="character" w:styleId="FootnoteReference">
    <w:name w:val="footnote reference"/>
    <w:basedOn w:val="DefaultParagraphFont"/>
    <w:uiPriority w:val="99"/>
    <w:semiHidden/>
    <w:unhideWhenUsed/>
    <w:rsid w:val="00E14FB4"/>
    <w:rPr>
      <w:vertAlign w:val="superscript"/>
    </w:rPr>
  </w:style>
  <w:style w:type="paragraph" w:styleId="Header">
    <w:name w:val="header"/>
    <w:basedOn w:val="Normal"/>
    <w:link w:val="HeaderChar"/>
    <w:uiPriority w:val="99"/>
    <w:unhideWhenUsed/>
    <w:rsid w:val="00D84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D00"/>
  </w:style>
  <w:style w:type="paragraph" w:styleId="Footer">
    <w:name w:val="footer"/>
    <w:basedOn w:val="Normal"/>
    <w:link w:val="FooterChar"/>
    <w:uiPriority w:val="99"/>
    <w:unhideWhenUsed/>
    <w:rsid w:val="00D84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9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winchester.gov.uk" TargetMode="External"/><Relationship Id="rId26" Type="http://schemas.openxmlformats.org/officeDocument/2006/relationships/hyperlink" Target="mailto:sopacic@winchester.gov.uk" TargetMode="External"/><Relationship Id="rId3" Type="http://schemas.openxmlformats.org/officeDocument/2006/relationships/customXml" Target="../customXml/item3.xml"/><Relationship Id="rId21" Type="http://schemas.openxmlformats.org/officeDocument/2006/relationships/hyperlink" Target="http://www.winchester.gov.uk/planning-policy/evidence-base"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winchester.gov.uk/planning-policy/traveller-dpd/gypsy-and-traveller-dpd-examination" TargetMode="External"/><Relationship Id="rId25" Type="http://schemas.openxmlformats.org/officeDocument/2006/relationships/hyperlink" Target="mailto:jnell@winchester.gov.uk" TargetMode="External"/><Relationship Id="rId2" Type="http://schemas.openxmlformats.org/officeDocument/2006/relationships/customXml" Target="../customXml/item2.xml"/><Relationship Id="rId16" Type="http://schemas.openxmlformats.org/officeDocument/2006/relationships/hyperlink" Target="https://www.winchester.gov.uk/planning-policy/local-plan-part-2-development-management-allocations/lpp2-adoption" TargetMode="External"/><Relationship Id="rId20" Type="http://schemas.openxmlformats.org/officeDocument/2006/relationships/hyperlink" Target="http://www.winchester.gov.uk/planning-policy/traveller-dp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jnell@winchester.gov.uk" TargetMode="External"/><Relationship Id="rId5" Type="http://schemas.openxmlformats.org/officeDocument/2006/relationships/customXml" Target="../customXml/item5.xml"/><Relationship Id="rId15" Type="http://schemas.openxmlformats.org/officeDocument/2006/relationships/hyperlink" Target="https://www.winchester.gov.uk/planning-policy/local-plan-part-1-joint-core-strategy-adopted-march-2013-local-plan-review-2006" TargetMode="External"/><Relationship Id="rId23" Type="http://schemas.openxmlformats.org/officeDocument/2006/relationships/hyperlink" Target="mailto:jnell@winchester.gov.uk"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2.jpe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winchester.gov.uk/housing" TargetMode="External"/><Relationship Id="rId27" Type="http://schemas.openxmlformats.org/officeDocument/2006/relationships/hyperlink" Target="https://www.winchester.gov.uk/about/access-to-data"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d2a3a6c9-dff4-4fc8-bcde-a84e5a3dc5b4" ContentTypeId="0x010100BD20F0AA2B8D8A4D944BDFBEDAC77B88" PreviousValue="false"/>
</file>

<file path=customXml/item3.xml><?xml version="1.0" encoding="utf-8"?>
<ct:contentTypeSchema xmlns:ct="http://schemas.microsoft.com/office/2006/metadata/contentType" xmlns:ma="http://schemas.microsoft.com/office/2006/metadata/properties/metaAttributes" ct:_="" ma:_="" ma:contentTypeName="Local Plan" ma:contentTypeID="0x010100BD20F0AA2B8D8A4D944BDFBEDAC77B8800E313E714E9AB184DA23DB42C36E64459007C88C963C0697B4ABE82C0C6A57C865C" ma:contentTypeVersion="22" ma:contentTypeDescription="" ma:contentTypeScope="" ma:versionID="279e3a9710e6cf67b142f4519c4827bf">
  <xsd:schema xmlns:xsd="http://www.w3.org/2001/XMLSchema" xmlns:xs="http://www.w3.org/2001/XMLSchema" xmlns:p="http://schemas.microsoft.com/office/2006/metadata/properties" xmlns:ns2="26c861a3-8d7c-418b-9849-fd9ae0ee5d77" xmlns:ns3="d9d47bb6-4f0c-4a73-9c52-42ce93c6974d" targetNamespace="http://schemas.microsoft.com/office/2006/metadata/properties" ma:root="true" ma:fieldsID="9d409f6f0f902042bdb6ce9cbc8549cb" ns2:_="" ns3:_="">
    <xsd:import namespace="26c861a3-8d7c-418b-9849-fd9ae0ee5d77"/>
    <xsd:import namespace="d9d47bb6-4f0c-4a73-9c52-42ce93c6974d"/>
    <xsd:element name="properties">
      <xsd:complexType>
        <xsd:sequence>
          <xsd:element name="documentManagement">
            <xsd:complexType>
              <xsd:all>
                <xsd:element ref="ns2:TaxCatchAll" minOccurs="0"/>
                <xsd:element ref="ns2:TaxCatchAllLabel" minOccurs="0"/>
                <xsd:element ref="ns2:Original_x0020_Document_x0020_Date" minOccurs="0"/>
                <xsd:element ref="ns2:TaxKeywordTaxHTField" minOccurs="0"/>
                <xsd:element ref="ns3:_dlc_DocId" minOccurs="0"/>
                <xsd:element ref="ns3:_dlc_DocIdUrl" minOccurs="0"/>
                <xsd:element ref="ns3:_dlc_DocIdPersistId" minOccurs="0"/>
                <xsd:element ref="ns3:e0485530c2b84653876d4b563c5c4c99" minOccurs="0"/>
                <xsd:element ref="ns3:Local_x0020_Plan_x0020_Stage" minOccurs="0"/>
                <xsd:element ref="ns3:Plan_x0020_Area" minOccurs="0"/>
                <xsd:element ref="ns3:Evidence_x0020_Base_x0020_Type" minOccurs="0"/>
                <xsd:element ref="ns3:Allocated_x0020_To" minOccurs="0"/>
                <xsd:element ref="ns3:Regulation_x0020_Number" minOccurs="0"/>
                <xsd:element ref="ns3:Plan_x0020_Name" minOccurs="0"/>
                <xsd:element ref="ns3:Year" minOccurs="0"/>
                <xsd:element ref="ns3:Plan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61a3-8d7c-418b-9849-fd9ae0ee5d77"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72818aeb-61c4-45f4-b2f6-64b6f76cb561}" ma:internalName="TaxCatchAll" ma:showField="CatchAllData" ma:web="d9d47bb6-4f0c-4a73-9c52-42ce93c6974d">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72818aeb-61c4-45f4-b2f6-64b6f76cb561}" ma:internalName="TaxCatchAllLabel" ma:readOnly="true" ma:showField="CatchAllDataLabel" ma:web="d9d47bb6-4f0c-4a73-9c52-42ce93c6974d">
      <xsd:complexType>
        <xsd:complexContent>
          <xsd:extension base="dms:MultiChoiceLookup">
            <xsd:sequence>
              <xsd:element name="Value" type="dms:Lookup" maxOccurs="unbounded" minOccurs="0" nillable="true"/>
            </xsd:sequence>
          </xsd:extension>
        </xsd:complexContent>
      </xsd:complexType>
    </xsd:element>
    <xsd:element name="Original_x0020_Document_x0020_Date" ma:index="11" nillable="true" ma:displayName="Original Document Date" ma:default="[today]" ma:format="DateOnly" ma:internalName="Original_x0020_Document_x0020_Date">
      <xsd:simpleType>
        <xsd:restriction base="dms:DateTime"/>
      </xsd:simpleType>
    </xsd:element>
    <xsd:element name="TaxKeywordTaxHTField" ma:index="12" nillable="true" ma:taxonomy="true" ma:internalName="TaxKeywordTaxHTField" ma:taxonomyFieldName="TaxKeyword" ma:displayName="Reference" ma:fieldId="{23f27201-bee3-471e-b2e7-b64fd8b7ca38}" ma:taxonomyMulti="true" ma:sspId="d2a3a6c9-dff4-4fc8-bcde-a84e5a3dc5b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d47bb6-4f0c-4a73-9c52-42ce93c6974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e0485530c2b84653876d4b563c5c4c99" ma:index="16" ma:taxonomy="true" ma:internalName="e0485530c2b84653876d4b563c5c4c99" ma:taxonomyFieldName="Local_x0020_Plan_x0020_Category" ma:displayName="Local Plan Category" ma:readOnly="false" ma:default="" ma:fieldId="{e0485530-c2b8-4653-876d-4b563c5c4c99}" ma:sspId="d2a3a6c9-dff4-4fc8-bcde-a84e5a3dc5b4" ma:termSetId="16e4d170-359f-4d69-bdf6-773daeacc203" ma:anchorId="2ae2ba7b-6d5c-4c28-b925-a75f94b90ae6" ma:open="false" ma:isKeyword="false">
      <xsd:complexType>
        <xsd:sequence>
          <xsd:element ref="pc:Terms" minOccurs="0" maxOccurs="1"/>
        </xsd:sequence>
      </xsd:complexType>
    </xsd:element>
    <xsd:element name="Local_x0020_Plan_x0020_Stage" ma:index="18" nillable="true" ma:displayName="Local Plan Stage" ma:format="Dropdown" ma:hidden="true" ma:internalName="Local_x0020_Plan_x0020_Stage" ma:readOnly="false">
      <xsd:simpleType>
        <xsd:restriction base="dms:Choice">
          <xsd:enumeration value="Evidence"/>
          <xsd:enumeration value="Frontloading"/>
          <xsd:enumeration value="Draft Plan"/>
          <xsd:enumeration value="Preferred Approach"/>
          <xsd:enumeration value="Pre-Submission"/>
          <xsd:enumeration value="Submission"/>
          <xsd:enumeration value="Examination"/>
          <xsd:enumeration value="Adoption"/>
          <xsd:enumeration value="Monitoring"/>
        </xsd:restriction>
      </xsd:simpleType>
    </xsd:element>
    <xsd:element name="Plan_x0020_Area" ma:index="19" nillable="true" ma:displayName="Plan Area" ma:format="Dropdown" ma:hidden="true" ma:internalName="Plan_x0020_Area" ma:readOnly="false">
      <xsd:simpleType>
        <xsd:restriction base="dms:Choice">
          <xsd:enumeration value="All"/>
          <xsd:enumeration value="Badger Farm"/>
          <xsd:enumeration value="Beauworth"/>
          <xsd:enumeration value="Bighton"/>
          <xsd:enumeration value="Bishops Sutton"/>
          <xsd:enumeration value="Bishops Waltham"/>
          <xsd:enumeration value="Boarhunt"/>
          <xsd:enumeration value="Bramdean and Hinton Ampner"/>
          <xsd:enumeration value="Cheriton"/>
          <xsd:enumeration value="Chilcomb"/>
          <xsd:enumeration value="Colden Common"/>
          <xsd:enumeration value="Compton and Shawford"/>
          <xsd:enumeration value="Corhampton and Meonstoke"/>
          <xsd:enumeration value="Crawley"/>
          <xsd:enumeration value="Curdridge"/>
          <xsd:enumeration value="Denmead"/>
          <xsd:enumeration value="Droxford"/>
          <xsd:enumeration value="Durley"/>
          <xsd:enumeration value="Exton"/>
          <xsd:enumeration value="Hambledon"/>
          <xsd:enumeration value="Headbourne Worthy"/>
          <xsd:enumeration value="Hursley"/>
          <xsd:enumeration value="Itchen Stoke and Ovington"/>
          <xsd:enumeration value="Itchen Valley"/>
          <xsd:enumeration value="Kilmeston"/>
          <xsd:enumeration value="Kings Worthy"/>
          <xsd:enumeration value="Littleton and Harestock"/>
          <xsd:enumeration value="Micheldever"/>
          <xsd:enumeration value="New Alresford"/>
          <xsd:enumeration value="Non-specific"/>
          <xsd:enumeration value="Northington"/>
          <xsd:enumeration value="Old Alresford"/>
          <xsd:enumeration value="Olivers Battery"/>
          <xsd:enumeration value="Otterbourne"/>
          <xsd:enumeration value="Owslebury"/>
          <xsd:enumeration value="Shedfield"/>
          <xsd:enumeration value="Soberton"/>
          <xsd:enumeration value="South Wonston"/>
          <xsd:enumeration value="Southwick and Widley"/>
          <xsd:enumeration value="Sparsholt"/>
          <xsd:enumeration value="St Barnabas"/>
          <xsd:enumeration value="St Bartholomew"/>
          <xsd:enumeration value="St John and All Saints"/>
          <xsd:enumeration value="St Luke"/>
          <xsd:enumeration value="St Michael"/>
          <xsd:enumeration value="St Paul"/>
          <xsd:enumeration value="Swanmore"/>
          <xsd:enumeration value="Tichborne"/>
          <xsd:enumeration value="Twyford"/>
          <xsd:enumeration value="Upham"/>
          <xsd:enumeration value="Waltham Chase"/>
          <xsd:enumeration value="Warnford"/>
          <xsd:enumeration value="West Meon"/>
          <xsd:enumeration value="Whiteley"/>
          <xsd:enumeration value="Wickham"/>
          <xsd:enumeration value="Winchester Town"/>
          <xsd:enumeration value="Wonston"/>
          <xsd:enumeration value="Other Authorities"/>
          <xsd:enumeration value="Other Statutory"/>
          <xsd:enumeration value="Hampshire"/>
          <xsd:enumeration value="National"/>
          <xsd:enumeration value="Regional"/>
          <xsd:enumeration value="SDNPA"/>
        </xsd:restriction>
      </xsd:simpleType>
    </xsd:element>
    <xsd:element name="Evidence_x0020_Base_x0020_Type" ma:index="20" nillable="true" ma:displayName="Evidence Base Type" ma:format="Dropdown" ma:hidden="true" ma:internalName="Evidence_x0020_Base_x0020_Type" ma:readOnly="false">
      <xsd:simpleType>
        <xsd:restriction base="dms:Choice">
          <xsd:enumeration value="Communities"/>
          <xsd:enumeration value="Economy"/>
          <xsd:enumeration value="Environment"/>
          <xsd:enumeration value="Gypsies and Travellers"/>
          <xsd:enumeration value="Housing"/>
          <xsd:enumeration value="Location Based"/>
          <xsd:enumeration value="Monitoring"/>
          <xsd:enumeration value="Other"/>
          <xsd:enumeration value="Sustainability Appraisal"/>
          <xsd:enumeration value="Transport"/>
        </xsd:restriction>
      </xsd:simpleType>
    </xsd:element>
    <xsd:element name="Allocated_x0020_To" ma:index="21" nillable="true" ma:displayName="Allocated To" ma:hidden="true" ma:list="UserInfo" ma:SharePointGroup="0" ma:internalName="Allocat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gulation_x0020_Number" ma:index="22" nillable="true" ma:displayName="Regulation Number" ma:hidden="true" ma:internalName="Regulation_x0020_Number" ma:readOnly="false">
      <xsd:simpleType>
        <xsd:restriction base="dms:Text">
          <xsd:maxLength value="255"/>
        </xsd:restriction>
      </xsd:simpleType>
    </xsd:element>
    <xsd:element name="Plan_x0020_Name" ma:index="23" nillable="true" ma:displayName="Plan Name" ma:hidden="true" ma:internalName="Plan_x0020_Name" ma:readOnly="false">
      <xsd:simpleType>
        <xsd:restriction base="dms:Text">
          <xsd:maxLength value="255"/>
        </xsd:restriction>
      </xsd:simpleType>
    </xsd:element>
    <xsd:element name="Year" ma:index="24" nillable="true" ma:displayName="Year" ma:format="Dropdown" ma:internalName="Year"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Pre 2010"/>
        </xsd:restriction>
      </xsd:simpleType>
    </xsd:element>
    <xsd:element name="Plan_x0020_Type" ma:index="25" nillable="true" ma:displayName="Plan Type" ma:format="Dropdown" ma:hidden="true" ma:internalName="Plan_x0020_Type" ma:readOnly="false">
      <xsd:simpleType>
        <xsd:restriction base="dms:Choice">
          <xsd:enumeration value="CIL"/>
          <xsd:enumeration value="DPD"/>
          <xsd:enumeration value="Local Plan"/>
          <xsd:enumeration value="Neighbourhood Plan"/>
          <xsd:enumeration value="SPD"/>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vidence_x0020_Base_x0020_Type xmlns="d9d47bb6-4f0c-4a73-9c52-42ce93c6974d" xsi:nil="true"/>
    <Allocated_x0020_To xmlns="d9d47bb6-4f0c-4a73-9c52-42ce93c6974d">
      <UserInfo>
        <DisplayName/>
        <AccountId xsi:nil="true"/>
        <AccountType/>
      </UserInfo>
    </Allocated_x0020_To>
    <TaxCatchAll xmlns="26c861a3-8d7c-418b-9849-fd9ae0ee5d77">
      <Value>2067</Value>
    </TaxCatchAll>
    <Local_x0020_Plan_x0020_Stage xmlns="d9d47bb6-4f0c-4a73-9c52-42ce93c6974d">Evidence</Local_x0020_Plan_x0020_Stage>
    <Plan_x0020_Name xmlns="d9d47bb6-4f0c-4a73-9c52-42ce93c6974d">Local Plan Review</Plan_x0020_Name>
    <Plan_x0020_Area xmlns="d9d47bb6-4f0c-4a73-9c52-42ce93c6974d">All</Plan_x0020_Area>
    <e0485530c2b84653876d4b563c5c4c99 xmlns="d9d47bb6-4f0c-4a73-9c52-42ce93c6974d">
      <Terms xmlns="http://schemas.microsoft.com/office/infopath/2007/PartnerControls">
        <TermInfo xmlns="http://schemas.microsoft.com/office/infopath/2007/PartnerControls">
          <TermName>Report</TermName>
          <TermId>5f1ee351-2727-4f27-8029-1967a4e18cf8</TermId>
        </TermInfo>
      </Terms>
    </e0485530c2b84653876d4b563c5c4c99>
    <Year xmlns="d9d47bb6-4f0c-4a73-9c52-42ce93c6974d">2019</Year>
    <Regulation_x0020_Number xmlns="d9d47bb6-4f0c-4a73-9c52-42ce93c6974d" xsi:nil="true"/>
    <Original_x0020_Document_x0020_Date xmlns="26c861a3-8d7c-418b-9849-fd9ae0ee5d77">2018-11-28T00:00:00+00:00</Original_x0020_Document_x0020_Date>
    <Plan_x0020_Type xmlns="d9d47bb6-4f0c-4a73-9c52-42ce93c6974d">Local Plan</Plan_x0020_Type>
    <TaxKeywordTaxHTField xmlns="26c861a3-8d7c-418b-9849-fd9ae0ee5d77">
      <Terms xmlns="http://schemas.microsoft.com/office/infopath/2007/PartnerControls"/>
    </TaxKeywordTaxHTField>
    <_dlc_DocId xmlns="d9d47bb6-4f0c-4a73-9c52-42ce93c6974d">TSQKMFYWJW5T-13-2247</_dlc_DocId>
    <_dlc_DocIdUrl xmlns="d9d47bb6-4f0c-4a73-9c52-42ce93c6974d">
      <Url>http://sharepoint.wcc.winchester.gov.uk/sites/PolicyProjects/_layouts/DocIdRedir.aspx?ID=TSQKMFYWJW5T-13-2247</Url>
      <Description>TSQKMFYWJW5T-13-2247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A2382-724D-46F8-AD13-60BF551E1071}">
  <ds:schemaRefs>
    <ds:schemaRef ds:uri="http://schemas.microsoft.com/sharepoint/events"/>
  </ds:schemaRefs>
</ds:datastoreItem>
</file>

<file path=customXml/itemProps2.xml><?xml version="1.0" encoding="utf-8"?>
<ds:datastoreItem xmlns:ds="http://schemas.openxmlformats.org/officeDocument/2006/customXml" ds:itemID="{3FE150E8-0CDC-4A62-97FA-D47FE2B197B0}">
  <ds:schemaRefs>
    <ds:schemaRef ds:uri="Microsoft.SharePoint.Taxonomy.ContentTypeSync"/>
  </ds:schemaRefs>
</ds:datastoreItem>
</file>

<file path=customXml/itemProps3.xml><?xml version="1.0" encoding="utf-8"?>
<ds:datastoreItem xmlns:ds="http://schemas.openxmlformats.org/officeDocument/2006/customXml" ds:itemID="{1D324063-504C-45A4-867C-EB0438C3F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861a3-8d7c-418b-9849-fd9ae0ee5d77"/>
    <ds:schemaRef ds:uri="d9d47bb6-4f0c-4a73-9c52-42ce93c69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4FCA6E-F7E9-4EF5-B5FF-EAC71663C631}">
  <ds:schemaRefs>
    <ds:schemaRef ds:uri="http://purl.org/dc/dcmitype/"/>
    <ds:schemaRef ds:uri="http://purl.org/dc/elements/1.1/"/>
    <ds:schemaRef ds:uri="26c861a3-8d7c-418b-9849-fd9ae0ee5d77"/>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d9d47bb6-4f0c-4a73-9c52-42ce93c6974d"/>
    <ds:schemaRef ds:uri="http://www.w3.org/XML/1998/namespace"/>
    <ds:schemaRef ds:uri="http://purl.org/dc/terms/"/>
  </ds:schemaRefs>
</ds:datastoreItem>
</file>

<file path=customXml/itemProps5.xml><?xml version="1.0" encoding="utf-8"?>
<ds:datastoreItem xmlns:ds="http://schemas.openxmlformats.org/officeDocument/2006/customXml" ds:itemID="{4D8A9034-7BE2-42ED-B5B0-1F42E89FBE7D}">
  <ds:schemaRefs>
    <ds:schemaRef ds:uri="http://schemas.microsoft.com/sharepoint/v3/contenttype/forms"/>
  </ds:schemaRefs>
</ds:datastoreItem>
</file>

<file path=customXml/itemProps6.xml><?xml version="1.0" encoding="utf-8"?>
<ds:datastoreItem xmlns:ds="http://schemas.openxmlformats.org/officeDocument/2006/customXml" ds:itemID="{3C217A2B-9111-4484-B4BB-5689D15B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3744</Words>
  <Characters>21345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25039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ctxadmin</dc:creator>
  <cp:lastModifiedBy>jlee</cp:lastModifiedBy>
  <cp:revision>2</cp:revision>
  <dcterms:created xsi:type="dcterms:W3CDTF">2019-07-01T10:20:00Z</dcterms:created>
  <dcterms:modified xsi:type="dcterms:W3CDTF">2019-07-01T10:20:00Z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0x010100BD20F0AA2B8D8A4D944BDFBEDAC77B8800E313E714E9AB184DA23DB42C36E64459007C88C963C0697B4ABE82C0C6A57C865C</vt:lpwstr>
  </property>
  <property fmtid="{D5CDD505-2E9C-101B-9397-08002B2CF9AE}" pid="3" name="TaxKeyword">
    <vt:lpwstr/>
  </property>
  <property fmtid="{D5CDD505-2E9C-101B-9397-08002B2CF9AE}" pid="4" name="Local Plan Category">
    <vt:lpwstr>2067;#Report|5f1ee351-2727-4f27-8029-1967a4e18cf8</vt:lpwstr>
  </property>
  <property fmtid="{D5CDD505-2E9C-101B-9397-08002B2CF9AE}" pid="5" name="_dlc_DocIdItemGuid">
    <vt:lpwstr>e7e376cb-f945-4a90-b53d-dcb6aaa5663e</vt:lpwstr>
  </property>
  <property fmtid="{D5CDD505-2E9C-101B-9397-08002B2CF9AE}" pid="6" name="DocumentSetDescription">
    <vt:lpwstr/>
  </property>
  <property fmtid="{D5CDD505-2E9C-101B-9397-08002B2CF9AE}" pid="7" name="_docset_NoMedatataSyncRequired">
    <vt:lpwstr>False</vt:lpwstr>
  </property>
</Properties>
</file>