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428"/>
        <w:gridCol w:w="8621"/>
        <w:gridCol w:w="4110"/>
        <w:gridCol w:w="3686"/>
      </w:tblGrid>
      <w:tr w:rsidR="00EE282C" w:rsidRPr="00EE282C" w:rsidTr="00EE282C">
        <w:trPr>
          <w:trHeight w:val="406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Reporting period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E282C" w:rsidRPr="00EE282C" w:rsidTr="00EE282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Completed by</w:t>
            </w:r>
          </w:p>
        </w:tc>
        <w:tc>
          <w:tcPr>
            <w:tcW w:w="8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Provider name and addresses (Supported Living property(</w:t>
            </w:r>
            <w:proofErr w:type="spellStart"/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ies</w:t>
            </w:r>
            <w:proofErr w:type="spellEnd"/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))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 completed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E282C" w:rsidRPr="00EE282C" w:rsidTr="00EE282C">
        <w:trPr>
          <w:trHeight w:val="13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E282C" w:rsidRPr="00EE282C" w:rsidTr="00EE282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bookmarkStart w:id="0" w:name="_GoBack" w:colFirst="0" w:colLast="5"/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category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theme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outcomes doc quality requirements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cumulative total</w:t>
            </w:r>
          </w:p>
        </w:tc>
      </w:tr>
      <w:bookmarkEnd w:id="0"/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employment and activities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adults with a learning or physical disability in paid employment/work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like activities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employment and activities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who manage own occupation and use of time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employment and activities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tenants/service us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ers engaging in health and well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being activities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tenancy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people who use services who have signed their own tenancy.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tenancy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Proportion of people who use service with tenancy via the Court of Protection.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tenancy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of new users who have been supported to set up own tenancy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budgeting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Increase in number from last quarter able to manage own budget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budgeting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Numbers with reduced debt from previous quarter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budgeting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Numbers of evictions due to rent arrears this quarter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budgeting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Increase in number from last quarter who have maximised income and any other provider evidence (e.g. case studies, compliments </w:t>
            </w:r>
            <w:proofErr w:type="spellStart"/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etc</w:t>
            </w:r>
            <w:proofErr w:type="spellEnd"/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and type of move-on applications made in the quarter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tenants with a live HAP home achievement programme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Number/proportion of tenants who have had a skills and abilities baseline assessment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Number/proportion of tenants who have assistive technology such as helpline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those who access further education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proportion of people who have positive risks taking plans (consider MCA 2005)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people who use services who access unpaid support.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who carry out practical living activities independently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maximising potential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using ‘programmes of approach’ around developing new skills around  meal planning, shopping,  food storage, food preparation and/or cooking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 contact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people who use services who maintain contact with family.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 contact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new tenants/service users who have received induction into the service and the local community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complaints/compliments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proportion of people who have an accessible complaints/ compliments procedure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complaints/compliments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number of complaints made (by theme)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complaints/compliments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Details of unresolved complaints (by theme)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complaints/compliments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number of compliments received (by theme)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support planning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Proportion of service users having six monthly reviews of care/support plan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support planning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of support plans outstanding this quarter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consent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Number of service users giving MCA 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consent to treatment with appropriate health professional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Proportion of service users in contact with secondary MH service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Proportion of service users attending health &amp; wellbeing appointments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tenants who have had annual health check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have initiated access/been supported to access health services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have initiated access/been supported to access specialist services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ers who have initiated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access/been supported to access MH services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have initiated access/been supported to access Substance Misuse services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lang w:eastAsia="en-GB"/>
              </w:rPr>
              <w:t>Proportion of service users who have requ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ested/been recommended for Continuing Health Care (CHC) screening when appropriate and health needs deteriorate.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Proportion of service users who have requested/been recommended for dementia screening when appropriate.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admitted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permanently to residential / nursing care homes.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admitted to an acute setting (with outcomes and lengths of stay)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access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with an up to date accessible, live, Health Action Plan and Traffic Light documentation (shared on hospital admission/during appointments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involved in decisions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actively involved in their care and support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involved in decisions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clean own flat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social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involved in decisions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using ‘programmes of approach’ around developing new skills including cleaning, cooking, washing, ironing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involved in decisions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use services who have an advocate.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involved in decisions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service users who are unable to verbally communicate who have had advocacy and or family involved in support / person centred planning process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end of life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lang w:eastAsia="en-GB"/>
              </w:rPr>
              <w:t>Number of transfers to end of life care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safety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Number of reports made to RIDDOR 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27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safety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Number of Incidents reported relating to 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equipment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falls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money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tenancy arrangements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security arrangements (e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.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.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key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-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holding)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-breaches of confidentiality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information governance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(please attach brief details)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safeguarding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of safeguarding incidents and/or whistleblowing reported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safeguarding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proportion of staff who have attended safeguarding training.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safeguarding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number of A&amp;E attendances with proportion of hospital admissions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1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DOLS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Number of patients who are subject to DOLS or detention 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who are restrained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who make a complaint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who are consequently offered advice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24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risk assessments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Frequency of risk assessments made concerning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Equipment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Falls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Money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Tenancy arrangements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Security arrangements (e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.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.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key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-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holding)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Breaches of confidentiality</w:t>
            </w: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  <w:t>-  Information governance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meds management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Proportion of tenants/service users who manage own medication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open culture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Frequency of engagement with staff to ensure full working knowledge of the provider’s statement of purpose and service user guide, communications and complaints policies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open culture: forums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and attendance at tenant/service user  meetings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open culture: forums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Number of advocates invited to tenant/service users meetings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open culture: forums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Frequency of tenant forums (dates of previous and next forums)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good management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Occupancy level per quarter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E282C" w:rsidRPr="00EE282C" w:rsidTr="00EE282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joint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quality improvement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Resources and support are available to develop the team and drive improvement; lessons learned from investigations are used to improve quality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E282C" w:rsidRPr="00EE282C" w:rsidRDefault="00EE282C" w:rsidP="00EE2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82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7A6309" w:rsidRPr="00EE282C" w:rsidRDefault="007A6309">
      <w:pPr>
        <w:rPr>
          <w:rFonts w:ascii="Arial" w:hAnsi="Arial" w:cs="Arial"/>
        </w:rPr>
      </w:pPr>
    </w:p>
    <w:sectPr w:rsidR="007A6309" w:rsidRPr="00EE282C" w:rsidSect="00EE282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C"/>
    <w:rsid w:val="007A6309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Hill</dc:creator>
  <cp:lastModifiedBy>Claire Hill</cp:lastModifiedBy>
  <cp:revision>1</cp:revision>
  <dcterms:created xsi:type="dcterms:W3CDTF">2015-12-09T17:54:00Z</dcterms:created>
  <dcterms:modified xsi:type="dcterms:W3CDTF">2015-12-09T17:58:00Z</dcterms:modified>
</cp:coreProperties>
</file>