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F6CF" w14:textId="77777777" w:rsidR="00DB2B08" w:rsidRDefault="00855C16" w:rsidP="005745DB">
      <w:r>
        <w:rPr>
          <w:noProof/>
        </w:rPr>
        <w:drawing>
          <wp:anchor distT="0" distB="0" distL="114300" distR="114300" simplePos="0" relativeHeight="251657216" behindDoc="1" locked="0" layoutInCell="1" allowOverlap="1" wp14:anchorId="6C3AF495" wp14:editId="2CC5FB41">
            <wp:simplePos x="0" y="0"/>
            <wp:positionH relativeFrom="column">
              <wp:posOffset>4300855</wp:posOffset>
            </wp:positionH>
            <wp:positionV relativeFrom="paragraph">
              <wp:posOffset>6350</wp:posOffset>
            </wp:positionV>
            <wp:extent cx="1685925" cy="549910"/>
            <wp:effectExtent l="0" t="0" r="9525" b="2540"/>
            <wp:wrapTight wrapText="bothSides">
              <wp:wrapPolygon edited="0">
                <wp:start x="0" y="0"/>
                <wp:lineTo x="0" y="20952"/>
                <wp:lineTo x="21478" y="20952"/>
                <wp:lineTo x="214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549910"/>
                    </a:xfrm>
                    <a:prstGeom prst="rect">
                      <a:avLst/>
                    </a:prstGeom>
                    <a:noFill/>
                  </pic:spPr>
                </pic:pic>
              </a:graphicData>
            </a:graphic>
            <wp14:sizeRelH relativeFrom="page">
              <wp14:pctWidth>0</wp14:pctWidth>
            </wp14:sizeRelH>
            <wp14:sizeRelV relativeFrom="page">
              <wp14:pctHeight>0</wp14:pctHeight>
            </wp14:sizeRelV>
          </wp:anchor>
        </w:drawing>
      </w:r>
    </w:p>
    <w:p w14:paraId="38B327AF" w14:textId="77777777" w:rsidR="0041684E" w:rsidRPr="006672E1" w:rsidRDefault="0041684E" w:rsidP="005745DB"/>
    <w:p w14:paraId="4C063F2A" w14:textId="77777777" w:rsidR="005F1323" w:rsidRDefault="006C51AF" w:rsidP="006C51AF">
      <w:pPr>
        <w:jc w:val="both"/>
      </w:pPr>
      <w:r>
        <w:t xml:space="preserve">      </w:t>
      </w:r>
      <w:r>
        <w:tab/>
      </w:r>
      <w:r>
        <w:tab/>
      </w:r>
      <w:r>
        <w:tab/>
      </w:r>
      <w:r>
        <w:tab/>
      </w:r>
    </w:p>
    <w:p w14:paraId="26B1F8E3" w14:textId="77777777" w:rsidR="005F1323" w:rsidRPr="005F1323" w:rsidRDefault="005F1323" w:rsidP="005745DB"/>
    <w:p w14:paraId="5F06C224" w14:textId="77777777" w:rsidR="005F1323" w:rsidRPr="00855C16" w:rsidRDefault="005F1323" w:rsidP="005665B3">
      <w:pPr>
        <w:pStyle w:val="TextBlock"/>
      </w:pPr>
    </w:p>
    <w:p w14:paraId="2152C369" w14:textId="77777777" w:rsidR="00B63E10" w:rsidRPr="009F1AD3" w:rsidRDefault="00B63E10" w:rsidP="00B63E10">
      <w:pPr>
        <w:pStyle w:val="Title0"/>
        <w:rPr>
          <w:rFonts w:ascii="Arial" w:hAnsi="Arial" w:cs="Arial"/>
          <w:sz w:val="48"/>
          <w:szCs w:val="48"/>
        </w:rPr>
      </w:pPr>
      <w:bookmarkStart w:id="0" w:name="_Toc388346472"/>
      <w:r w:rsidRPr="009F1AD3">
        <w:rPr>
          <w:rFonts w:ascii="Arial" w:hAnsi="Arial" w:cs="Arial"/>
          <w:sz w:val="48"/>
          <w:szCs w:val="48"/>
        </w:rPr>
        <w:t xml:space="preserve">Invitation to </w:t>
      </w:r>
      <w:bookmarkEnd w:id="0"/>
      <w:r w:rsidRPr="009F1AD3">
        <w:rPr>
          <w:rFonts w:ascii="Arial" w:hAnsi="Arial" w:cs="Arial"/>
          <w:sz w:val="48"/>
          <w:szCs w:val="48"/>
        </w:rPr>
        <w:t>Tender</w:t>
      </w:r>
    </w:p>
    <w:p w14:paraId="7F1F4EEF" w14:textId="77777777" w:rsidR="00B63E10" w:rsidRPr="009F1AD3" w:rsidRDefault="001E613F" w:rsidP="00B63E10">
      <w:pPr>
        <w:pStyle w:val="Title1"/>
        <w:rPr>
          <w:rFonts w:ascii="Arial" w:hAnsi="Arial" w:cs="Arial"/>
          <w:sz w:val="48"/>
          <w:szCs w:val="48"/>
        </w:rPr>
      </w:pPr>
      <w:r w:rsidRPr="009F1AD3">
        <w:rPr>
          <w:rFonts w:ascii="Arial" w:hAnsi="Arial" w:cs="Arial"/>
          <w:sz w:val="48"/>
          <w:szCs w:val="48"/>
        </w:rPr>
        <w:t>For</w:t>
      </w:r>
      <w:r w:rsidR="00B63E10" w:rsidRPr="009F1AD3">
        <w:rPr>
          <w:rFonts w:ascii="Arial" w:hAnsi="Arial" w:cs="Arial"/>
          <w:sz w:val="48"/>
          <w:szCs w:val="48"/>
        </w:rPr>
        <w:t xml:space="preserve"> the provision of</w:t>
      </w:r>
    </w:p>
    <w:p w14:paraId="6F242513" w14:textId="2CA220F3" w:rsidR="00B63E10" w:rsidRPr="00F0670D" w:rsidRDefault="00F0670D" w:rsidP="00F0670D">
      <w:pPr>
        <w:pStyle w:val="Title1"/>
        <w:rPr>
          <w:rFonts w:ascii="Arial" w:hAnsi="Arial" w:cs="Arial"/>
          <w:sz w:val="48"/>
          <w:szCs w:val="48"/>
        </w:rPr>
      </w:pPr>
      <w:r w:rsidRPr="00F0670D">
        <w:rPr>
          <w:rFonts w:ascii="Arial" w:hAnsi="Arial" w:cs="Arial"/>
          <w:sz w:val="48"/>
          <w:szCs w:val="48"/>
        </w:rPr>
        <w:t>Co-production of a Pantomime</w:t>
      </w:r>
    </w:p>
    <w:p w14:paraId="58AF4CA7" w14:textId="10D0408F" w:rsidR="00B63E10" w:rsidRPr="0083235B" w:rsidRDefault="00B63E10" w:rsidP="00F0670D">
      <w:pPr>
        <w:pStyle w:val="Title1"/>
        <w:rPr>
          <w:rFonts w:ascii="Arial" w:hAnsi="Arial" w:cs="Arial"/>
          <w:sz w:val="48"/>
          <w:szCs w:val="48"/>
        </w:rPr>
      </w:pPr>
      <w:r w:rsidRPr="00F0670D">
        <w:rPr>
          <w:rFonts w:ascii="Arial" w:hAnsi="Arial" w:cs="Arial"/>
          <w:sz w:val="48"/>
          <w:szCs w:val="48"/>
        </w:rPr>
        <w:t xml:space="preserve">Ref: CPU </w:t>
      </w:r>
      <w:r w:rsidR="00F0670D" w:rsidRPr="00F0670D">
        <w:rPr>
          <w:rFonts w:ascii="Arial" w:hAnsi="Arial" w:cs="Arial"/>
          <w:sz w:val="48"/>
          <w:szCs w:val="48"/>
        </w:rPr>
        <w:t>6433</w:t>
      </w:r>
    </w:p>
    <w:p w14:paraId="4BC9967D" w14:textId="77777777" w:rsidR="00BF4317" w:rsidRPr="00B62F54" w:rsidRDefault="00BF4317" w:rsidP="005745DB">
      <w:pPr>
        <w:rPr>
          <w:rFonts w:ascii="Arial" w:hAnsi="Arial" w:cs="Arial"/>
          <w:b/>
          <w:i/>
          <w:color w:val="FF0000"/>
        </w:rPr>
      </w:pPr>
    </w:p>
    <w:p w14:paraId="0F9F1E31" w14:textId="77777777" w:rsidR="00BF4317" w:rsidRDefault="00BF4317" w:rsidP="005745DB">
      <w:pPr>
        <w:rPr>
          <w:rFonts w:ascii="Arial" w:hAnsi="Arial" w:cs="Arial"/>
        </w:rPr>
      </w:pPr>
    </w:p>
    <w:p w14:paraId="6655FD0A" w14:textId="77777777" w:rsidR="00D32CC2" w:rsidRDefault="00D32CC2" w:rsidP="005745DB">
      <w:pPr>
        <w:rPr>
          <w:rFonts w:ascii="Arial" w:hAnsi="Arial" w:cs="Arial"/>
        </w:rPr>
      </w:pPr>
    </w:p>
    <w:p w14:paraId="0BD94E2A" w14:textId="77777777" w:rsidR="00BF4317" w:rsidRPr="004509A9" w:rsidRDefault="00BF4317" w:rsidP="005745DB">
      <w:pPr>
        <w:rPr>
          <w:rFonts w:ascii="Arial" w:hAnsi="Arial" w:cs="Arial"/>
        </w:rPr>
      </w:pPr>
    </w:p>
    <w:p w14:paraId="2A985975" w14:textId="5FBE659A" w:rsidR="00B63E10" w:rsidRPr="00F152E4" w:rsidRDefault="00B63E10" w:rsidP="00A12197">
      <w:pPr>
        <w:tabs>
          <w:tab w:val="left" w:pos="1973"/>
        </w:tabs>
        <w:rPr>
          <w:rFonts w:ascii="Arial" w:hAnsi="Arial" w:cs="Arial"/>
        </w:rPr>
      </w:pPr>
      <w:r w:rsidRPr="004509A9">
        <w:rPr>
          <w:rFonts w:ascii="Arial" w:hAnsi="Arial" w:cs="Arial"/>
        </w:rPr>
        <w:t>Published Date:</w:t>
      </w:r>
      <w:r w:rsidR="00967ECA">
        <w:rPr>
          <w:rFonts w:ascii="Arial" w:hAnsi="Arial" w:cs="Arial"/>
        </w:rPr>
        <w:t xml:space="preserve"> </w:t>
      </w:r>
      <w:r w:rsidR="00B21729">
        <w:rPr>
          <w:rFonts w:ascii="Arial" w:hAnsi="Arial" w:cs="Arial"/>
        </w:rPr>
        <w:t>Monday</w:t>
      </w:r>
      <w:r w:rsidR="00F152E4" w:rsidRPr="00F152E4">
        <w:rPr>
          <w:rFonts w:ascii="Arial" w:hAnsi="Arial" w:cs="Arial"/>
        </w:rPr>
        <w:t xml:space="preserve"> </w:t>
      </w:r>
      <w:r w:rsidR="00B21729">
        <w:rPr>
          <w:rFonts w:ascii="Arial" w:hAnsi="Arial" w:cs="Arial"/>
        </w:rPr>
        <w:t>5</w:t>
      </w:r>
      <w:r w:rsidR="00B21729" w:rsidRPr="00B21729">
        <w:rPr>
          <w:rFonts w:ascii="Arial" w:hAnsi="Arial" w:cs="Arial"/>
          <w:vertAlign w:val="superscript"/>
        </w:rPr>
        <w:t>th</w:t>
      </w:r>
      <w:r w:rsidR="00B21729">
        <w:rPr>
          <w:rFonts w:ascii="Arial" w:hAnsi="Arial" w:cs="Arial"/>
        </w:rPr>
        <w:t xml:space="preserve"> </w:t>
      </w:r>
      <w:r w:rsidR="00F152E4" w:rsidRPr="00F152E4">
        <w:rPr>
          <w:rFonts w:ascii="Arial" w:hAnsi="Arial" w:cs="Arial"/>
        </w:rPr>
        <w:t>August 2024</w:t>
      </w:r>
      <w:r w:rsidRPr="00F152E4">
        <w:rPr>
          <w:rFonts w:ascii="Arial" w:hAnsi="Arial" w:cs="Arial"/>
        </w:rPr>
        <w:tab/>
      </w:r>
    </w:p>
    <w:p w14:paraId="31AC99D3" w14:textId="13E1B66C" w:rsidR="00B63E10" w:rsidRPr="00F152E4" w:rsidRDefault="00B63E10" w:rsidP="005745DB">
      <w:pPr>
        <w:tabs>
          <w:tab w:val="left" w:pos="1973"/>
        </w:tabs>
        <w:rPr>
          <w:rFonts w:ascii="Arial" w:hAnsi="Arial" w:cs="Arial"/>
        </w:rPr>
      </w:pPr>
      <w:r w:rsidRPr="00F152E4">
        <w:rPr>
          <w:rFonts w:ascii="Arial" w:hAnsi="Arial" w:cs="Arial"/>
        </w:rPr>
        <w:t>Return Date:</w:t>
      </w:r>
      <w:r w:rsidR="00967ECA" w:rsidRPr="00F152E4">
        <w:rPr>
          <w:rFonts w:ascii="Arial" w:hAnsi="Arial" w:cs="Arial"/>
        </w:rPr>
        <w:t xml:space="preserve"> </w:t>
      </w:r>
      <w:r w:rsidR="00B21729">
        <w:rPr>
          <w:rFonts w:ascii="Arial" w:hAnsi="Arial" w:cs="Arial"/>
        </w:rPr>
        <w:t>Wednesday</w:t>
      </w:r>
      <w:r w:rsidR="00F152E4" w:rsidRPr="00F152E4">
        <w:rPr>
          <w:rFonts w:ascii="Arial" w:hAnsi="Arial" w:cs="Arial"/>
        </w:rPr>
        <w:t xml:space="preserve"> </w:t>
      </w:r>
      <w:r w:rsidR="00B21729">
        <w:rPr>
          <w:rFonts w:ascii="Arial" w:hAnsi="Arial" w:cs="Arial"/>
        </w:rPr>
        <w:t>4</w:t>
      </w:r>
      <w:r w:rsidR="00B21729" w:rsidRPr="00B21729">
        <w:rPr>
          <w:rFonts w:ascii="Arial" w:hAnsi="Arial" w:cs="Arial"/>
          <w:vertAlign w:val="superscript"/>
        </w:rPr>
        <w:t>th</w:t>
      </w:r>
      <w:r w:rsidR="00B21729">
        <w:rPr>
          <w:rFonts w:ascii="Arial" w:hAnsi="Arial" w:cs="Arial"/>
        </w:rPr>
        <w:t xml:space="preserve"> </w:t>
      </w:r>
      <w:r w:rsidR="00F152E4" w:rsidRPr="00F152E4">
        <w:rPr>
          <w:rFonts w:ascii="Arial" w:hAnsi="Arial" w:cs="Arial"/>
        </w:rPr>
        <w:t>September 2024</w:t>
      </w:r>
    </w:p>
    <w:p w14:paraId="4595EF98" w14:textId="77777777" w:rsidR="00B63E10" w:rsidRPr="008B07C3" w:rsidRDefault="001E613F" w:rsidP="005745DB">
      <w:pPr>
        <w:tabs>
          <w:tab w:val="left" w:pos="1973"/>
        </w:tabs>
        <w:rPr>
          <w:rFonts w:ascii="Arial" w:hAnsi="Arial" w:cs="Arial"/>
        </w:rPr>
      </w:pPr>
      <w:r w:rsidRPr="008B07C3">
        <w:rPr>
          <w:rFonts w:ascii="Arial" w:hAnsi="Arial" w:cs="Arial"/>
        </w:rPr>
        <w:t xml:space="preserve">Return Time: </w:t>
      </w:r>
      <w:r w:rsidR="00855C16" w:rsidRPr="008B07C3">
        <w:rPr>
          <w:rFonts w:ascii="Arial" w:hAnsi="Arial" w:cs="Arial"/>
        </w:rPr>
        <w:t>12</w:t>
      </w:r>
      <w:r w:rsidR="00B63E10" w:rsidRPr="008B07C3">
        <w:rPr>
          <w:rFonts w:ascii="Arial" w:hAnsi="Arial" w:cs="Arial"/>
        </w:rPr>
        <w:t>:00hrs GMT</w:t>
      </w:r>
    </w:p>
    <w:p w14:paraId="2415800C" w14:textId="77777777" w:rsidR="004550F7" w:rsidRDefault="004550F7" w:rsidP="005745DB">
      <w:pPr>
        <w:spacing w:before="120" w:after="120"/>
        <w:jc w:val="center"/>
        <w:rPr>
          <w:b/>
          <w:sz w:val="32"/>
          <w:szCs w:val="32"/>
        </w:rPr>
        <w:sectPr w:rsidR="004550F7" w:rsidSect="007D212A">
          <w:headerReference w:type="default" r:id="rId9"/>
          <w:footerReference w:type="default" r:id="rId10"/>
          <w:type w:val="continuous"/>
          <w:pgSz w:w="11907" w:h="16839" w:code="9"/>
          <w:pgMar w:top="1094" w:right="1185" w:bottom="357" w:left="1276" w:header="851" w:footer="443" w:gutter="0"/>
          <w:pgNumType w:fmt="lowerRoman" w:start="1"/>
          <w:cols w:space="708"/>
          <w:docGrid w:linePitch="360"/>
        </w:sectPr>
      </w:pPr>
    </w:p>
    <w:p w14:paraId="67DE206D" w14:textId="77777777" w:rsidR="00B34987" w:rsidRPr="00CF6B99" w:rsidRDefault="00B34987" w:rsidP="000D281C">
      <w:pPr>
        <w:pStyle w:val="TopBar"/>
        <w:rPr>
          <w:rFonts w:ascii="Arial" w:hAnsi="Arial" w:cs="Arial"/>
        </w:rPr>
      </w:pPr>
      <w:bookmarkStart w:id="1" w:name="_Toc406766266"/>
      <w:r w:rsidRPr="00CF6B99">
        <w:rPr>
          <w:rFonts w:ascii="Arial" w:hAnsi="Arial" w:cs="Arial"/>
        </w:rPr>
        <w:lastRenderedPageBreak/>
        <w:t>CONTENTS</w:t>
      </w:r>
      <w:bookmarkEnd w:id="1"/>
    </w:p>
    <w:p w14:paraId="2DD8C13F" w14:textId="2CCC8D9F" w:rsidR="00061B87" w:rsidRDefault="00355F9C">
      <w:pPr>
        <w:pStyle w:val="TOC1"/>
        <w:rPr>
          <w:rFonts w:asciiTheme="minorHAnsi" w:eastAsiaTheme="minorEastAsia" w:hAnsiTheme="minorHAnsi" w:cstheme="minorBidi"/>
          <w:noProof/>
          <w:lang w:eastAsia="en-GB"/>
        </w:rPr>
      </w:pPr>
      <w:r w:rsidRPr="00104B91">
        <w:rPr>
          <w:rFonts w:ascii="Arial" w:hAnsi="Arial"/>
          <w:sz w:val="24"/>
          <w:szCs w:val="24"/>
        </w:rPr>
        <w:fldChar w:fldCharType="begin"/>
      </w:r>
      <w:r w:rsidRPr="00104B91">
        <w:rPr>
          <w:rFonts w:ascii="Arial" w:hAnsi="Arial"/>
          <w:sz w:val="24"/>
          <w:szCs w:val="24"/>
        </w:rPr>
        <w:instrText xml:space="preserve"> TOC \o "1-3" \h \z \t "_L 0,1,_L 1,2,_Title Bar,1" </w:instrText>
      </w:r>
      <w:r w:rsidRPr="00104B91">
        <w:rPr>
          <w:rFonts w:ascii="Arial" w:hAnsi="Arial"/>
          <w:sz w:val="24"/>
          <w:szCs w:val="24"/>
        </w:rPr>
        <w:fldChar w:fldCharType="separate"/>
      </w:r>
      <w:hyperlink w:anchor="_Toc171090450" w:history="1">
        <w:r w:rsidR="00061B87" w:rsidRPr="00EE6131">
          <w:rPr>
            <w:rStyle w:val="Hyperlink"/>
            <w:rFonts w:ascii="Arial" w:hAnsi="Arial"/>
            <w:noProof/>
          </w:rPr>
          <w:t>Section 1: Introduction</w:t>
        </w:r>
        <w:r w:rsidR="00061B87">
          <w:rPr>
            <w:noProof/>
            <w:webHidden/>
          </w:rPr>
          <w:tab/>
        </w:r>
        <w:r w:rsidR="00061B87">
          <w:rPr>
            <w:noProof/>
            <w:webHidden/>
          </w:rPr>
          <w:fldChar w:fldCharType="begin"/>
        </w:r>
        <w:r w:rsidR="00061B87">
          <w:rPr>
            <w:noProof/>
            <w:webHidden/>
          </w:rPr>
          <w:instrText xml:space="preserve"> PAGEREF _Toc171090450 \h </w:instrText>
        </w:r>
        <w:r w:rsidR="00061B87">
          <w:rPr>
            <w:noProof/>
            <w:webHidden/>
          </w:rPr>
        </w:r>
        <w:r w:rsidR="00061B87">
          <w:rPr>
            <w:noProof/>
            <w:webHidden/>
          </w:rPr>
          <w:fldChar w:fldCharType="separate"/>
        </w:r>
        <w:r w:rsidR="00061B87">
          <w:rPr>
            <w:noProof/>
            <w:webHidden/>
          </w:rPr>
          <w:t>1</w:t>
        </w:r>
        <w:r w:rsidR="00061B87">
          <w:rPr>
            <w:noProof/>
            <w:webHidden/>
          </w:rPr>
          <w:fldChar w:fldCharType="end"/>
        </w:r>
      </w:hyperlink>
    </w:p>
    <w:p w14:paraId="6F7A4C4D" w14:textId="6CA3D4C8" w:rsidR="00061B87" w:rsidRDefault="00B21729">
      <w:pPr>
        <w:pStyle w:val="TOC2"/>
        <w:rPr>
          <w:rFonts w:asciiTheme="minorHAnsi" w:eastAsiaTheme="minorEastAsia" w:hAnsiTheme="minorHAnsi" w:cstheme="minorBidi"/>
          <w:noProof/>
        </w:rPr>
      </w:pPr>
      <w:hyperlink w:anchor="_Toc171090451" w:history="1">
        <w:r w:rsidR="00061B87" w:rsidRPr="00EE6131">
          <w:rPr>
            <w:rStyle w:val="Hyperlink"/>
            <w:rFonts w:ascii="Arial" w:hAnsi="Arial"/>
            <w:noProof/>
          </w:rPr>
          <w:t>1.1</w:t>
        </w:r>
        <w:r w:rsidR="00061B87">
          <w:rPr>
            <w:rFonts w:asciiTheme="minorHAnsi" w:eastAsiaTheme="minorEastAsia" w:hAnsiTheme="minorHAnsi" w:cstheme="minorBidi"/>
            <w:noProof/>
          </w:rPr>
          <w:tab/>
        </w:r>
        <w:r w:rsidR="00061B87" w:rsidRPr="00EE6131">
          <w:rPr>
            <w:rStyle w:val="Hyperlink"/>
            <w:rFonts w:ascii="Arial" w:hAnsi="Arial"/>
            <w:noProof/>
          </w:rPr>
          <w:t>Outline Scope of Requirements</w:t>
        </w:r>
        <w:r w:rsidR="00061B87">
          <w:rPr>
            <w:noProof/>
            <w:webHidden/>
          </w:rPr>
          <w:tab/>
        </w:r>
        <w:r w:rsidR="00061B87">
          <w:rPr>
            <w:noProof/>
            <w:webHidden/>
          </w:rPr>
          <w:fldChar w:fldCharType="begin"/>
        </w:r>
        <w:r w:rsidR="00061B87">
          <w:rPr>
            <w:noProof/>
            <w:webHidden/>
          </w:rPr>
          <w:instrText xml:space="preserve"> PAGEREF _Toc171090451 \h </w:instrText>
        </w:r>
        <w:r w:rsidR="00061B87">
          <w:rPr>
            <w:noProof/>
            <w:webHidden/>
          </w:rPr>
        </w:r>
        <w:r w:rsidR="00061B87">
          <w:rPr>
            <w:noProof/>
            <w:webHidden/>
          </w:rPr>
          <w:fldChar w:fldCharType="separate"/>
        </w:r>
        <w:r w:rsidR="00061B87">
          <w:rPr>
            <w:noProof/>
            <w:webHidden/>
          </w:rPr>
          <w:t>1</w:t>
        </w:r>
        <w:r w:rsidR="00061B87">
          <w:rPr>
            <w:noProof/>
            <w:webHidden/>
          </w:rPr>
          <w:fldChar w:fldCharType="end"/>
        </w:r>
      </w:hyperlink>
    </w:p>
    <w:p w14:paraId="41CE0B93" w14:textId="4896ED0E" w:rsidR="00061B87" w:rsidRDefault="00B21729">
      <w:pPr>
        <w:pStyle w:val="TOC2"/>
        <w:rPr>
          <w:rFonts w:asciiTheme="minorHAnsi" w:eastAsiaTheme="minorEastAsia" w:hAnsiTheme="minorHAnsi" w:cstheme="minorBidi"/>
          <w:noProof/>
        </w:rPr>
      </w:pPr>
      <w:hyperlink w:anchor="_Toc171090452" w:history="1">
        <w:r w:rsidR="00061B87" w:rsidRPr="00EE6131">
          <w:rPr>
            <w:rStyle w:val="Hyperlink"/>
            <w:rFonts w:ascii="Arial" w:hAnsi="Arial"/>
            <w:noProof/>
          </w:rPr>
          <w:t>1.2</w:t>
        </w:r>
        <w:r w:rsidR="00061B87">
          <w:rPr>
            <w:rFonts w:asciiTheme="minorHAnsi" w:eastAsiaTheme="minorEastAsia" w:hAnsiTheme="minorHAnsi" w:cstheme="minorBidi"/>
            <w:noProof/>
          </w:rPr>
          <w:tab/>
        </w:r>
        <w:r w:rsidR="00061B87" w:rsidRPr="00EE6131">
          <w:rPr>
            <w:rStyle w:val="Hyperlink"/>
            <w:rFonts w:ascii="Arial" w:hAnsi="Arial"/>
            <w:noProof/>
          </w:rPr>
          <w:t>Contract Duration</w:t>
        </w:r>
        <w:r w:rsidR="00061B87">
          <w:rPr>
            <w:noProof/>
            <w:webHidden/>
          </w:rPr>
          <w:tab/>
        </w:r>
        <w:r w:rsidR="00061B87">
          <w:rPr>
            <w:noProof/>
            <w:webHidden/>
          </w:rPr>
          <w:fldChar w:fldCharType="begin"/>
        </w:r>
        <w:r w:rsidR="00061B87">
          <w:rPr>
            <w:noProof/>
            <w:webHidden/>
          </w:rPr>
          <w:instrText xml:space="preserve"> PAGEREF _Toc171090452 \h </w:instrText>
        </w:r>
        <w:r w:rsidR="00061B87">
          <w:rPr>
            <w:noProof/>
            <w:webHidden/>
          </w:rPr>
        </w:r>
        <w:r w:rsidR="00061B87">
          <w:rPr>
            <w:noProof/>
            <w:webHidden/>
          </w:rPr>
          <w:fldChar w:fldCharType="separate"/>
        </w:r>
        <w:r w:rsidR="00061B87">
          <w:rPr>
            <w:noProof/>
            <w:webHidden/>
          </w:rPr>
          <w:t>1</w:t>
        </w:r>
        <w:r w:rsidR="00061B87">
          <w:rPr>
            <w:noProof/>
            <w:webHidden/>
          </w:rPr>
          <w:fldChar w:fldCharType="end"/>
        </w:r>
      </w:hyperlink>
    </w:p>
    <w:p w14:paraId="189EEBEF" w14:textId="2AC63215" w:rsidR="00061B87" w:rsidRDefault="00B21729">
      <w:pPr>
        <w:pStyle w:val="TOC2"/>
        <w:rPr>
          <w:rFonts w:asciiTheme="minorHAnsi" w:eastAsiaTheme="minorEastAsia" w:hAnsiTheme="minorHAnsi" w:cstheme="minorBidi"/>
          <w:noProof/>
        </w:rPr>
      </w:pPr>
      <w:hyperlink w:anchor="_Toc171090453" w:history="1">
        <w:r w:rsidR="00061B87" w:rsidRPr="00EE6131">
          <w:rPr>
            <w:rStyle w:val="Hyperlink"/>
            <w:rFonts w:ascii="Arial" w:hAnsi="Arial"/>
            <w:noProof/>
          </w:rPr>
          <w:t>1.3</w:t>
        </w:r>
        <w:r w:rsidR="00061B87">
          <w:rPr>
            <w:rFonts w:asciiTheme="minorHAnsi" w:eastAsiaTheme="minorEastAsia" w:hAnsiTheme="minorHAnsi" w:cstheme="minorBidi"/>
            <w:noProof/>
          </w:rPr>
          <w:tab/>
        </w:r>
        <w:r w:rsidR="00061B87" w:rsidRPr="00EE6131">
          <w:rPr>
            <w:rStyle w:val="Hyperlink"/>
            <w:rFonts w:ascii="Arial" w:hAnsi="Arial"/>
            <w:noProof/>
          </w:rPr>
          <w:t>Contract Value</w:t>
        </w:r>
        <w:r w:rsidR="00061B87">
          <w:rPr>
            <w:noProof/>
            <w:webHidden/>
          </w:rPr>
          <w:tab/>
        </w:r>
        <w:r w:rsidR="00061B87">
          <w:rPr>
            <w:noProof/>
            <w:webHidden/>
          </w:rPr>
          <w:fldChar w:fldCharType="begin"/>
        </w:r>
        <w:r w:rsidR="00061B87">
          <w:rPr>
            <w:noProof/>
            <w:webHidden/>
          </w:rPr>
          <w:instrText xml:space="preserve"> PAGEREF _Toc171090453 \h </w:instrText>
        </w:r>
        <w:r w:rsidR="00061B87">
          <w:rPr>
            <w:noProof/>
            <w:webHidden/>
          </w:rPr>
        </w:r>
        <w:r w:rsidR="00061B87">
          <w:rPr>
            <w:noProof/>
            <w:webHidden/>
          </w:rPr>
          <w:fldChar w:fldCharType="separate"/>
        </w:r>
        <w:r w:rsidR="00061B87">
          <w:rPr>
            <w:noProof/>
            <w:webHidden/>
          </w:rPr>
          <w:t>1</w:t>
        </w:r>
        <w:r w:rsidR="00061B87">
          <w:rPr>
            <w:noProof/>
            <w:webHidden/>
          </w:rPr>
          <w:fldChar w:fldCharType="end"/>
        </w:r>
      </w:hyperlink>
    </w:p>
    <w:p w14:paraId="23CDE806" w14:textId="326FD6F3" w:rsidR="00061B87" w:rsidRDefault="00B21729">
      <w:pPr>
        <w:pStyle w:val="TOC2"/>
        <w:rPr>
          <w:rFonts w:asciiTheme="minorHAnsi" w:eastAsiaTheme="minorEastAsia" w:hAnsiTheme="minorHAnsi" w:cstheme="minorBidi"/>
          <w:noProof/>
        </w:rPr>
      </w:pPr>
      <w:hyperlink w:anchor="_Toc171090454" w:history="1">
        <w:r w:rsidR="00061B87" w:rsidRPr="00EE6131">
          <w:rPr>
            <w:rStyle w:val="Hyperlink"/>
            <w:rFonts w:ascii="Arial" w:hAnsi="Arial"/>
            <w:noProof/>
          </w:rPr>
          <w:t>1.4</w:t>
        </w:r>
        <w:r w:rsidR="00061B87">
          <w:rPr>
            <w:rFonts w:asciiTheme="minorHAnsi" w:eastAsiaTheme="minorEastAsia" w:hAnsiTheme="minorHAnsi" w:cstheme="minorBidi"/>
            <w:noProof/>
          </w:rPr>
          <w:tab/>
        </w:r>
        <w:r w:rsidR="00061B87" w:rsidRPr="00EE6131">
          <w:rPr>
            <w:rStyle w:val="Hyperlink"/>
            <w:rFonts w:ascii="Arial" w:hAnsi="Arial"/>
            <w:noProof/>
          </w:rPr>
          <w:t>Procurement Timetable</w:t>
        </w:r>
        <w:r w:rsidR="00061B87">
          <w:rPr>
            <w:noProof/>
            <w:webHidden/>
          </w:rPr>
          <w:tab/>
        </w:r>
        <w:r w:rsidR="00061B87">
          <w:rPr>
            <w:noProof/>
            <w:webHidden/>
          </w:rPr>
          <w:fldChar w:fldCharType="begin"/>
        </w:r>
        <w:r w:rsidR="00061B87">
          <w:rPr>
            <w:noProof/>
            <w:webHidden/>
          </w:rPr>
          <w:instrText xml:space="preserve"> PAGEREF _Toc171090454 \h </w:instrText>
        </w:r>
        <w:r w:rsidR="00061B87">
          <w:rPr>
            <w:noProof/>
            <w:webHidden/>
          </w:rPr>
        </w:r>
        <w:r w:rsidR="00061B87">
          <w:rPr>
            <w:noProof/>
            <w:webHidden/>
          </w:rPr>
          <w:fldChar w:fldCharType="separate"/>
        </w:r>
        <w:r w:rsidR="00061B87">
          <w:rPr>
            <w:noProof/>
            <w:webHidden/>
          </w:rPr>
          <w:t>1</w:t>
        </w:r>
        <w:r w:rsidR="00061B87">
          <w:rPr>
            <w:noProof/>
            <w:webHidden/>
          </w:rPr>
          <w:fldChar w:fldCharType="end"/>
        </w:r>
      </w:hyperlink>
    </w:p>
    <w:p w14:paraId="2D4AEA80" w14:textId="3FA39D10" w:rsidR="00061B87" w:rsidRDefault="00B21729">
      <w:pPr>
        <w:pStyle w:val="TOC2"/>
        <w:rPr>
          <w:rFonts w:asciiTheme="minorHAnsi" w:eastAsiaTheme="minorEastAsia" w:hAnsiTheme="minorHAnsi" w:cstheme="minorBidi"/>
          <w:noProof/>
        </w:rPr>
      </w:pPr>
      <w:hyperlink w:anchor="_Toc171090455" w:history="1">
        <w:r w:rsidR="00061B87" w:rsidRPr="00EE6131">
          <w:rPr>
            <w:rStyle w:val="Hyperlink"/>
            <w:rFonts w:ascii="Arial" w:hAnsi="Arial"/>
            <w:noProof/>
          </w:rPr>
          <w:t>1.5</w:t>
        </w:r>
        <w:r w:rsidR="00061B87">
          <w:rPr>
            <w:rFonts w:asciiTheme="minorHAnsi" w:eastAsiaTheme="minorEastAsia" w:hAnsiTheme="minorHAnsi" w:cstheme="minorBidi"/>
            <w:noProof/>
          </w:rPr>
          <w:tab/>
        </w:r>
        <w:r w:rsidR="00061B87" w:rsidRPr="00EE6131">
          <w:rPr>
            <w:rStyle w:val="Hyperlink"/>
            <w:rFonts w:ascii="Arial" w:hAnsi="Arial"/>
            <w:noProof/>
          </w:rPr>
          <w:t>Contract Terms &amp; Conditions</w:t>
        </w:r>
        <w:r w:rsidR="00061B87">
          <w:rPr>
            <w:noProof/>
            <w:webHidden/>
          </w:rPr>
          <w:tab/>
        </w:r>
        <w:r w:rsidR="00061B87">
          <w:rPr>
            <w:noProof/>
            <w:webHidden/>
          </w:rPr>
          <w:fldChar w:fldCharType="begin"/>
        </w:r>
        <w:r w:rsidR="00061B87">
          <w:rPr>
            <w:noProof/>
            <w:webHidden/>
          </w:rPr>
          <w:instrText xml:space="preserve"> PAGEREF _Toc171090455 \h </w:instrText>
        </w:r>
        <w:r w:rsidR="00061B87">
          <w:rPr>
            <w:noProof/>
            <w:webHidden/>
          </w:rPr>
        </w:r>
        <w:r w:rsidR="00061B87">
          <w:rPr>
            <w:noProof/>
            <w:webHidden/>
          </w:rPr>
          <w:fldChar w:fldCharType="separate"/>
        </w:r>
        <w:r w:rsidR="00061B87">
          <w:rPr>
            <w:noProof/>
            <w:webHidden/>
          </w:rPr>
          <w:t>1</w:t>
        </w:r>
        <w:r w:rsidR="00061B87">
          <w:rPr>
            <w:noProof/>
            <w:webHidden/>
          </w:rPr>
          <w:fldChar w:fldCharType="end"/>
        </w:r>
      </w:hyperlink>
    </w:p>
    <w:p w14:paraId="2E12EC72" w14:textId="14A7E622" w:rsidR="00061B87" w:rsidRDefault="00B21729">
      <w:pPr>
        <w:pStyle w:val="TOC1"/>
        <w:rPr>
          <w:rFonts w:asciiTheme="minorHAnsi" w:eastAsiaTheme="minorEastAsia" w:hAnsiTheme="minorHAnsi" w:cstheme="minorBidi"/>
          <w:noProof/>
          <w:lang w:eastAsia="en-GB"/>
        </w:rPr>
      </w:pPr>
      <w:hyperlink w:anchor="_Toc171090456" w:history="1">
        <w:r w:rsidR="00061B87" w:rsidRPr="00EE6131">
          <w:rPr>
            <w:rStyle w:val="Hyperlink"/>
            <w:rFonts w:ascii="Arial" w:hAnsi="Arial"/>
            <w:noProof/>
          </w:rPr>
          <w:t>Section 2: Conditions of Tender</w:t>
        </w:r>
        <w:r w:rsidR="00061B87">
          <w:rPr>
            <w:noProof/>
            <w:webHidden/>
          </w:rPr>
          <w:tab/>
        </w:r>
        <w:r w:rsidR="00061B87">
          <w:rPr>
            <w:noProof/>
            <w:webHidden/>
          </w:rPr>
          <w:fldChar w:fldCharType="begin"/>
        </w:r>
        <w:r w:rsidR="00061B87">
          <w:rPr>
            <w:noProof/>
            <w:webHidden/>
          </w:rPr>
          <w:instrText xml:space="preserve"> PAGEREF _Toc171090456 \h </w:instrText>
        </w:r>
        <w:r w:rsidR="00061B87">
          <w:rPr>
            <w:noProof/>
            <w:webHidden/>
          </w:rPr>
        </w:r>
        <w:r w:rsidR="00061B87">
          <w:rPr>
            <w:noProof/>
            <w:webHidden/>
          </w:rPr>
          <w:fldChar w:fldCharType="separate"/>
        </w:r>
        <w:r w:rsidR="00061B87">
          <w:rPr>
            <w:noProof/>
            <w:webHidden/>
          </w:rPr>
          <w:t>3</w:t>
        </w:r>
        <w:r w:rsidR="00061B87">
          <w:rPr>
            <w:noProof/>
            <w:webHidden/>
          </w:rPr>
          <w:fldChar w:fldCharType="end"/>
        </w:r>
      </w:hyperlink>
    </w:p>
    <w:p w14:paraId="270590E1" w14:textId="75686AEA" w:rsidR="00061B87" w:rsidRDefault="00B21729">
      <w:pPr>
        <w:pStyle w:val="TOC2"/>
        <w:rPr>
          <w:rFonts w:asciiTheme="minorHAnsi" w:eastAsiaTheme="minorEastAsia" w:hAnsiTheme="minorHAnsi" w:cstheme="minorBidi"/>
          <w:noProof/>
        </w:rPr>
      </w:pPr>
      <w:hyperlink w:anchor="_Toc171090457" w:history="1">
        <w:r w:rsidR="00061B87" w:rsidRPr="00EE6131">
          <w:rPr>
            <w:rStyle w:val="Hyperlink"/>
            <w:rFonts w:ascii="Arial" w:hAnsi="Arial"/>
            <w:noProof/>
          </w:rPr>
          <w:t>2.1</w:t>
        </w:r>
        <w:r w:rsidR="00061B87">
          <w:rPr>
            <w:rFonts w:asciiTheme="minorHAnsi" w:eastAsiaTheme="minorEastAsia" w:hAnsiTheme="minorHAnsi" w:cstheme="minorBidi"/>
            <w:noProof/>
          </w:rPr>
          <w:tab/>
        </w:r>
        <w:r w:rsidR="00061B87" w:rsidRPr="00EE6131">
          <w:rPr>
            <w:rStyle w:val="Hyperlink"/>
            <w:rFonts w:ascii="Arial" w:hAnsi="Arial"/>
            <w:noProof/>
          </w:rPr>
          <w:t>General Requirements</w:t>
        </w:r>
        <w:r w:rsidR="00061B87">
          <w:rPr>
            <w:noProof/>
            <w:webHidden/>
          </w:rPr>
          <w:tab/>
        </w:r>
        <w:r w:rsidR="00061B87">
          <w:rPr>
            <w:noProof/>
            <w:webHidden/>
          </w:rPr>
          <w:fldChar w:fldCharType="begin"/>
        </w:r>
        <w:r w:rsidR="00061B87">
          <w:rPr>
            <w:noProof/>
            <w:webHidden/>
          </w:rPr>
          <w:instrText xml:space="preserve"> PAGEREF _Toc171090457 \h </w:instrText>
        </w:r>
        <w:r w:rsidR="00061B87">
          <w:rPr>
            <w:noProof/>
            <w:webHidden/>
          </w:rPr>
        </w:r>
        <w:r w:rsidR="00061B87">
          <w:rPr>
            <w:noProof/>
            <w:webHidden/>
          </w:rPr>
          <w:fldChar w:fldCharType="separate"/>
        </w:r>
        <w:r w:rsidR="00061B87">
          <w:rPr>
            <w:noProof/>
            <w:webHidden/>
          </w:rPr>
          <w:t>3</w:t>
        </w:r>
        <w:r w:rsidR="00061B87">
          <w:rPr>
            <w:noProof/>
            <w:webHidden/>
          </w:rPr>
          <w:fldChar w:fldCharType="end"/>
        </w:r>
      </w:hyperlink>
    </w:p>
    <w:p w14:paraId="1B93DBCF" w14:textId="22425DDD" w:rsidR="00061B87" w:rsidRDefault="00B21729">
      <w:pPr>
        <w:pStyle w:val="TOC2"/>
        <w:rPr>
          <w:rFonts w:asciiTheme="minorHAnsi" w:eastAsiaTheme="minorEastAsia" w:hAnsiTheme="minorHAnsi" w:cstheme="minorBidi"/>
          <w:noProof/>
        </w:rPr>
      </w:pPr>
      <w:hyperlink w:anchor="_Toc171090458" w:history="1">
        <w:r w:rsidR="00061B87" w:rsidRPr="00EE6131">
          <w:rPr>
            <w:rStyle w:val="Hyperlink"/>
            <w:rFonts w:ascii="Arial" w:hAnsi="Arial"/>
            <w:noProof/>
          </w:rPr>
          <w:t>2.2</w:t>
        </w:r>
        <w:r w:rsidR="00061B87">
          <w:rPr>
            <w:rFonts w:asciiTheme="minorHAnsi" w:eastAsiaTheme="minorEastAsia" w:hAnsiTheme="minorHAnsi" w:cstheme="minorBidi"/>
            <w:noProof/>
          </w:rPr>
          <w:tab/>
        </w:r>
        <w:r w:rsidR="00061B87" w:rsidRPr="00EE6131">
          <w:rPr>
            <w:rStyle w:val="Hyperlink"/>
            <w:rFonts w:ascii="Arial" w:hAnsi="Arial"/>
            <w:noProof/>
          </w:rPr>
          <w:t>Preparation of Tender</w:t>
        </w:r>
        <w:r w:rsidR="00061B87">
          <w:rPr>
            <w:noProof/>
            <w:webHidden/>
          </w:rPr>
          <w:tab/>
        </w:r>
        <w:r w:rsidR="00061B87">
          <w:rPr>
            <w:noProof/>
            <w:webHidden/>
          </w:rPr>
          <w:fldChar w:fldCharType="begin"/>
        </w:r>
        <w:r w:rsidR="00061B87">
          <w:rPr>
            <w:noProof/>
            <w:webHidden/>
          </w:rPr>
          <w:instrText xml:space="preserve"> PAGEREF _Toc171090458 \h </w:instrText>
        </w:r>
        <w:r w:rsidR="00061B87">
          <w:rPr>
            <w:noProof/>
            <w:webHidden/>
          </w:rPr>
        </w:r>
        <w:r w:rsidR="00061B87">
          <w:rPr>
            <w:noProof/>
            <w:webHidden/>
          </w:rPr>
          <w:fldChar w:fldCharType="separate"/>
        </w:r>
        <w:r w:rsidR="00061B87">
          <w:rPr>
            <w:noProof/>
            <w:webHidden/>
          </w:rPr>
          <w:t>3</w:t>
        </w:r>
        <w:r w:rsidR="00061B87">
          <w:rPr>
            <w:noProof/>
            <w:webHidden/>
          </w:rPr>
          <w:fldChar w:fldCharType="end"/>
        </w:r>
      </w:hyperlink>
    </w:p>
    <w:p w14:paraId="12646666" w14:textId="5C8626D9" w:rsidR="00061B87" w:rsidRDefault="00B21729">
      <w:pPr>
        <w:pStyle w:val="TOC2"/>
        <w:rPr>
          <w:rFonts w:asciiTheme="minorHAnsi" w:eastAsiaTheme="minorEastAsia" w:hAnsiTheme="minorHAnsi" w:cstheme="minorBidi"/>
          <w:noProof/>
        </w:rPr>
      </w:pPr>
      <w:hyperlink w:anchor="_Toc171090459" w:history="1">
        <w:r w:rsidR="00061B87" w:rsidRPr="00EE6131">
          <w:rPr>
            <w:rStyle w:val="Hyperlink"/>
            <w:rFonts w:ascii="Arial" w:hAnsi="Arial"/>
            <w:noProof/>
          </w:rPr>
          <w:t>2.3</w:t>
        </w:r>
        <w:r w:rsidR="00061B87">
          <w:rPr>
            <w:rFonts w:asciiTheme="minorHAnsi" w:eastAsiaTheme="minorEastAsia" w:hAnsiTheme="minorHAnsi" w:cstheme="minorBidi"/>
            <w:noProof/>
          </w:rPr>
          <w:tab/>
        </w:r>
        <w:r w:rsidR="00061B87" w:rsidRPr="00EE6131">
          <w:rPr>
            <w:rStyle w:val="Hyperlink"/>
            <w:rFonts w:ascii="Arial" w:hAnsi="Arial"/>
            <w:noProof/>
          </w:rPr>
          <w:t>Responses to Invitation to Tender</w:t>
        </w:r>
        <w:r w:rsidR="00061B87">
          <w:rPr>
            <w:noProof/>
            <w:webHidden/>
          </w:rPr>
          <w:tab/>
        </w:r>
        <w:r w:rsidR="00061B87">
          <w:rPr>
            <w:noProof/>
            <w:webHidden/>
          </w:rPr>
          <w:fldChar w:fldCharType="begin"/>
        </w:r>
        <w:r w:rsidR="00061B87">
          <w:rPr>
            <w:noProof/>
            <w:webHidden/>
          </w:rPr>
          <w:instrText xml:space="preserve"> PAGEREF _Toc171090459 \h </w:instrText>
        </w:r>
        <w:r w:rsidR="00061B87">
          <w:rPr>
            <w:noProof/>
            <w:webHidden/>
          </w:rPr>
        </w:r>
        <w:r w:rsidR="00061B87">
          <w:rPr>
            <w:noProof/>
            <w:webHidden/>
          </w:rPr>
          <w:fldChar w:fldCharType="separate"/>
        </w:r>
        <w:r w:rsidR="00061B87">
          <w:rPr>
            <w:noProof/>
            <w:webHidden/>
          </w:rPr>
          <w:t>4</w:t>
        </w:r>
        <w:r w:rsidR="00061B87">
          <w:rPr>
            <w:noProof/>
            <w:webHidden/>
          </w:rPr>
          <w:fldChar w:fldCharType="end"/>
        </w:r>
      </w:hyperlink>
    </w:p>
    <w:p w14:paraId="30B9147F" w14:textId="78E4BACC" w:rsidR="00061B87" w:rsidRDefault="00B21729">
      <w:pPr>
        <w:pStyle w:val="TOC2"/>
        <w:rPr>
          <w:rFonts w:asciiTheme="minorHAnsi" w:eastAsiaTheme="minorEastAsia" w:hAnsiTheme="minorHAnsi" w:cstheme="minorBidi"/>
          <w:noProof/>
        </w:rPr>
      </w:pPr>
      <w:hyperlink w:anchor="_Toc171090460" w:history="1">
        <w:r w:rsidR="00061B87" w:rsidRPr="00EE6131">
          <w:rPr>
            <w:rStyle w:val="Hyperlink"/>
            <w:rFonts w:ascii="Arial" w:hAnsi="Arial"/>
            <w:noProof/>
          </w:rPr>
          <w:t>2.4</w:t>
        </w:r>
        <w:r w:rsidR="00061B87">
          <w:rPr>
            <w:rFonts w:asciiTheme="minorHAnsi" w:eastAsiaTheme="minorEastAsia" w:hAnsiTheme="minorHAnsi" w:cstheme="minorBidi"/>
            <w:noProof/>
          </w:rPr>
          <w:tab/>
        </w:r>
        <w:r w:rsidR="00061B87" w:rsidRPr="00EE6131">
          <w:rPr>
            <w:rStyle w:val="Hyperlink"/>
            <w:rFonts w:ascii="Arial" w:hAnsi="Arial"/>
            <w:noProof/>
          </w:rPr>
          <w:t>Submission of Tenders</w:t>
        </w:r>
        <w:r w:rsidR="00061B87">
          <w:rPr>
            <w:noProof/>
            <w:webHidden/>
          </w:rPr>
          <w:tab/>
        </w:r>
        <w:r w:rsidR="00061B87">
          <w:rPr>
            <w:noProof/>
            <w:webHidden/>
          </w:rPr>
          <w:fldChar w:fldCharType="begin"/>
        </w:r>
        <w:r w:rsidR="00061B87">
          <w:rPr>
            <w:noProof/>
            <w:webHidden/>
          </w:rPr>
          <w:instrText xml:space="preserve"> PAGEREF _Toc171090460 \h </w:instrText>
        </w:r>
        <w:r w:rsidR="00061B87">
          <w:rPr>
            <w:noProof/>
            <w:webHidden/>
          </w:rPr>
        </w:r>
        <w:r w:rsidR="00061B87">
          <w:rPr>
            <w:noProof/>
            <w:webHidden/>
          </w:rPr>
          <w:fldChar w:fldCharType="separate"/>
        </w:r>
        <w:r w:rsidR="00061B87">
          <w:rPr>
            <w:noProof/>
            <w:webHidden/>
          </w:rPr>
          <w:t>5</w:t>
        </w:r>
        <w:r w:rsidR="00061B87">
          <w:rPr>
            <w:noProof/>
            <w:webHidden/>
          </w:rPr>
          <w:fldChar w:fldCharType="end"/>
        </w:r>
      </w:hyperlink>
    </w:p>
    <w:p w14:paraId="475423E1" w14:textId="01FF0E40" w:rsidR="00061B87" w:rsidRDefault="00B21729">
      <w:pPr>
        <w:pStyle w:val="TOC2"/>
        <w:rPr>
          <w:rFonts w:asciiTheme="minorHAnsi" w:eastAsiaTheme="minorEastAsia" w:hAnsiTheme="minorHAnsi" w:cstheme="minorBidi"/>
          <w:noProof/>
        </w:rPr>
      </w:pPr>
      <w:hyperlink w:anchor="_Toc171090461" w:history="1">
        <w:r w:rsidR="00061B87" w:rsidRPr="00EE6131">
          <w:rPr>
            <w:rStyle w:val="Hyperlink"/>
            <w:rFonts w:ascii="Arial" w:hAnsi="Arial"/>
            <w:noProof/>
          </w:rPr>
          <w:t>2.5</w:t>
        </w:r>
        <w:r w:rsidR="00061B87">
          <w:rPr>
            <w:rFonts w:asciiTheme="minorHAnsi" w:eastAsiaTheme="minorEastAsia" w:hAnsiTheme="minorHAnsi" w:cstheme="minorBidi"/>
            <w:noProof/>
          </w:rPr>
          <w:tab/>
        </w:r>
        <w:r w:rsidR="00061B87" w:rsidRPr="00EE6131">
          <w:rPr>
            <w:rStyle w:val="Hyperlink"/>
            <w:rFonts w:ascii="Arial" w:hAnsi="Arial"/>
            <w:noProof/>
          </w:rPr>
          <w:t>Consideration of Tender</w:t>
        </w:r>
        <w:r w:rsidR="00061B87">
          <w:rPr>
            <w:noProof/>
            <w:webHidden/>
          </w:rPr>
          <w:tab/>
        </w:r>
        <w:r w:rsidR="00061B87">
          <w:rPr>
            <w:noProof/>
            <w:webHidden/>
          </w:rPr>
          <w:fldChar w:fldCharType="begin"/>
        </w:r>
        <w:r w:rsidR="00061B87">
          <w:rPr>
            <w:noProof/>
            <w:webHidden/>
          </w:rPr>
          <w:instrText xml:space="preserve"> PAGEREF _Toc171090461 \h </w:instrText>
        </w:r>
        <w:r w:rsidR="00061B87">
          <w:rPr>
            <w:noProof/>
            <w:webHidden/>
          </w:rPr>
        </w:r>
        <w:r w:rsidR="00061B87">
          <w:rPr>
            <w:noProof/>
            <w:webHidden/>
          </w:rPr>
          <w:fldChar w:fldCharType="separate"/>
        </w:r>
        <w:r w:rsidR="00061B87">
          <w:rPr>
            <w:noProof/>
            <w:webHidden/>
          </w:rPr>
          <w:t>5</w:t>
        </w:r>
        <w:r w:rsidR="00061B87">
          <w:rPr>
            <w:noProof/>
            <w:webHidden/>
          </w:rPr>
          <w:fldChar w:fldCharType="end"/>
        </w:r>
      </w:hyperlink>
    </w:p>
    <w:p w14:paraId="01F13D1E" w14:textId="5D060946" w:rsidR="00061B87" w:rsidRDefault="00B21729">
      <w:pPr>
        <w:pStyle w:val="TOC2"/>
        <w:rPr>
          <w:rFonts w:asciiTheme="minorHAnsi" w:eastAsiaTheme="minorEastAsia" w:hAnsiTheme="minorHAnsi" w:cstheme="minorBidi"/>
          <w:noProof/>
        </w:rPr>
      </w:pPr>
      <w:hyperlink w:anchor="_Toc171090462" w:history="1">
        <w:r w:rsidR="00061B87" w:rsidRPr="00EE6131">
          <w:rPr>
            <w:rStyle w:val="Hyperlink"/>
            <w:rFonts w:ascii="Arial" w:hAnsi="Arial"/>
            <w:noProof/>
          </w:rPr>
          <w:t>2.6</w:t>
        </w:r>
        <w:r w:rsidR="00061B87">
          <w:rPr>
            <w:rFonts w:asciiTheme="minorHAnsi" w:eastAsiaTheme="minorEastAsia" w:hAnsiTheme="minorHAnsi" w:cstheme="minorBidi"/>
            <w:noProof/>
          </w:rPr>
          <w:tab/>
        </w:r>
        <w:r w:rsidR="00061B87" w:rsidRPr="00EE6131">
          <w:rPr>
            <w:rStyle w:val="Hyperlink"/>
            <w:rFonts w:ascii="Arial" w:hAnsi="Arial"/>
            <w:noProof/>
          </w:rPr>
          <w:t>Non-Consideration of Tender</w:t>
        </w:r>
        <w:r w:rsidR="00061B87">
          <w:rPr>
            <w:noProof/>
            <w:webHidden/>
          </w:rPr>
          <w:tab/>
        </w:r>
        <w:r w:rsidR="00061B87">
          <w:rPr>
            <w:noProof/>
            <w:webHidden/>
          </w:rPr>
          <w:fldChar w:fldCharType="begin"/>
        </w:r>
        <w:r w:rsidR="00061B87">
          <w:rPr>
            <w:noProof/>
            <w:webHidden/>
          </w:rPr>
          <w:instrText xml:space="preserve"> PAGEREF _Toc171090462 \h </w:instrText>
        </w:r>
        <w:r w:rsidR="00061B87">
          <w:rPr>
            <w:noProof/>
            <w:webHidden/>
          </w:rPr>
        </w:r>
        <w:r w:rsidR="00061B87">
          <w:rPr>
            <w:noProof/>
            <w:webHidden/>
          </w:rPr>
          <w:fldChar w:fldCharType="separate"/>
        </w:r>
        <w:r w:rsidR="00061B87">
          <w:rPr>
            <w:noProof/>
            <w:webHidden/>
          </w:rPr>
          <w:t>5</w:t>
        </w:r>
        <w:r w:rsidR="00061B87">
          <w:rPr>
            <w:noProof/>
            <w:webHidden/>
          </w:rPr>
          <w:fldChar w:fldCharType="end"/>
        </w:r>
      </w:hyperlink>
    </w:p>
    <w:p w14:paraId="1EC25B3A" w14:textId="07E864FA" w:rsidR="00061B87" w:rsidRDefault="00B21729">
      <w:pPr>
        <w:pStyle w:val="TOC2"/>
        <w:rPr>
          <w:rFonts w:asciiTheme="minorHAnsi" w:eastAsiaTheme="minorEastAsia" w:hAnsiTheme="minorHAnsi" w:cstheme="minorBidi"/>
          <w:noProof/>
        </w:rPr>
      </w:pPr>
      <w:hyperlink w:anchor="_Toc171090463" w:history="1">
        <w:r w:rsidR="00061B87" w:rsidRPr="00EE6131">
          <w:rPr>
            <w:rStyle w:val="Hyperlink"/>
            <w:rFonts w:ascii="Arial" w:hAnsi="Arial"/>
            <w:noProof/>
          </w:rPr>
          <w:t>2.7</w:t>
        </w:r>
        <w:r w:rsidR="00061B87">
          <w:rPr>
            <w:rFonts w:asciiTheme="minorHAnsi" w:eastAsiaTheme="minorEastAsia" w:hAnsiTheme="minorHAnsi" w:cstheme="minorBidi"/>
            <w:noProof/>
          </w:rPr>
          <w:tab/>
        </w:r>
        <w:r w:rsidR="00061B87" w:rsidRPr="00EE6131">
          <w:rPr>
            <w:rStyle w:val="Hyperlink"/>
            <w:rFonts w:ascii="Arial" w:hAnsi="Arial"/>
            <w:noProof/>
          </w:rPr>
          <w:t>Rejection of Tender</w:t>
        </w:r>
        <w:r w:rsidR="00061B87">
          <w:rPr>
            <w:noProof/>
            <w:webHidden/>
          </w:rPr>
          <w:tab/>
        </w:r>
        <w:r w:rsidR="00061B87">
          <w:rPr>
            <w:noProof/>
            <w:webHidden/>
          </w:rPr>
          <w:fldChar w:fldCharType="begin"/>
        </w:r>
        <w:r w:rsidR="00061B87">
          <w:rPr>
            <w:noProof/>
            <w:webHidden/>
          </w:rPr>
          <w:instrText xml:space="preserve"> PAGEREF _Toc171090463 \h </w:instrText>
        </w:r>
        <w:r w:rsidR="00061B87">
          <w:rPr>
            <w:noProof/>
            <w:webHidden/>
          </w:rPr>
        </w:r>
        <w:r w:rsidR="00061B87">
          <w:rPr>
            <w:noProof/>
            <w:webHidden/>
          </w:rPr>
          <w:fldChar w:fldCharType="separate"/>
        </w:r>
        <w:r w:rsidR="00061B87">
          <w:rPr>
            <w:noProof/>
            <w:webHidden/>
          </w:rPr>
          <w:t>5</w:t>
        </w:r>
        <w:r w:rsidR="00061B87">
          <w:rPr>
            <w:noProof/>
            <w:webHidden/>
          </w:rPr>
          <w:fldChar w:fldCharType="end"/>
        </w:r>
      </w:hyperlink>
    </w:p>
    <w:p w14:paraId="213283CF" w14:textId="65C7814F" w:rsidR="00061B87" w:rsidRDefault="00B21729">
      <w:pPr>
        <w:pStyle w:val="TOC2"/>
        <w:rPr>
          <w:rFonts w:asciiTheme="minorHAnsi" w:eastAsiaTheme="minorEastAsia" w:hAnsiTheme="minorHAnsi" w:cstheme="minorBidi"/>
          <w:noProof/>
        </w:rPr>
      </w:pPr>
      <w:hyperlink w:anchor="_Toc171090464" w:history="1">
        <w:r w:rsidR="00061B87" w:rsidRPr="00EE6131">
          <w:rPr>
            <w:rStyle w:val="Hyperlink"/>
            <w:rFonts w:ascii="Arial" w:hAnsi="Arial"/>
            <w:noProof/>
          </w:rPr>
          <w:t>2.8</w:t>
        </w:r>
        <w:r w:rsidR="00061B87">
          <w:rPr>
            <w:rFonts w:asciiTheme="minorHAnsi" w:eastAsiaTheme="minorEastAsia" w:hAnsiTheme="minorHAnsi" w:cstheme="minorBidi"/>
            <w:noProof/>
          </w:rPr>
          <w:tab/>
        </w:r>
        <w:r w:rsidR="00061B87" w:rsidRPr="00EE6131">
          <w:rPr>
            <w:rStyle w:val="Hyperlink"/>
            <w:rFonts w:ascii="Arial" w:hAnsi="Arial"/>
            <w:noProof/>
          </w:rPr>
          <w:t>Tenderer’s Warranties</w:t>
        </w:r>
        <w:r w:rsidR="00061B87">
          <w:rPr>
            <w:noProof/>
            <w:webHidden/>
          </w:rPr>
          <w:tab/>
        </w:r>
        <w:r w:rsidR="00061B87">
          <w:rPr>
            <w:noProof/>
            <w:webHidden/>
          </w:rPr>
          <w:fldChar w:fldCharType="begin"/>
        </w:r>
        <w:r w:rsidR="00061B87">
          <w:rPr>
            <w:noProof/>
            <w:webHidden/>
          </w:rPr>
          <w:instrText xml:space="preserve"> PAGEREF _Toc171090464 \h </w:instrText>
        </w:r>
        <w:r w:rsidR="00061B87">
          <w:rPr>
            <w:noProof/>
            <w:webHidden/>
          </w:rPr>
        </w:r>
        <w:r w:rsidR="00061B87">
          <w:rPr>
            <w:noProof/>
            <w:webHidden/>
          </w:rPr>
          <w:fldChar w:fldCharType="separate"/>
        </w:r>
        <w:r w:rsidR="00061B87">
          <w:rPr>
            <w:noProof/>
            <w:webHidden/>
          </w:rPr>
          <w:t>6</w:t>
        </w:r>
        <w:r w:rsidR="00061B87">
          <w:rPr>
            <w:noProof/>
            <w:webHidden/>
          </w:rPr>
          <w:fldChar w:fldCharType="end"/>
        </w:r>
      </w:hyperlink>
    </w:p>
    <w:p w14:paraId="29F76E79" w14:textId="36AFB471" w:rsidR="00061B87" w:rsidRDefault="00B21729">
      <w:pPr>
        <w:pStyle w:val="TOC2"/>
        <w:rPr>
          <w:rFonts w:asciiTheme="minorHAnsi" w:eastAsiaTheme="minorEastAsia" w:hAnsiTheme="minorHAnsi" w:cstheme="minorBidi"/>
          <w:noProof/>
        </w:rPr>
      </w:pPr>
      <w:hyperlink w:anchor="_Toc171090465" w:history="1">
        <w:r w:rsidR="00061B87" w:rsidRPr="00EE6131">
          <w:rPr>
            <w:rStyle w:val="Hyperlink"/>
            <w:rFonts w:ascii="Arial" w:hAnsi="Arial"/>
            <w:noProof/>
          </w:rPr>
          <w:t>2.9</w:t>
        </w:r>
        <w:r w:rsidR="00061B87">
          <w:rPr>
            <w:rFonts w:asciiTheme="minorHAnsi" w:eastAsiaTheme="minorEastAsia" w:hAnsiTheme="minorHAnsi" w:cstheme="minorBidi"/>
            <w:noProof/>
          </w:rPr>
          <w:tab/>
        </w:r>
        <w:r w:rsidR="00061B87" w:rsidRPr="00EE6131">
          <w:rPr>
            <w:rStyle w:val="Hyperlink"/>
            <w:rFonts w:ascii="Arial" w:hAnsi="Arial"/>
            <w:noProof/>
          </w:rPr>
          <w:t>Data Protection</w:t>
        </w:r>
        <w:r w:rsidR="00061B87">
          <w:rPr>
            <w:noProof/>
            <w:webHidden/>
          </w:rPr>
          <w:tab/>
        </w:r>
        <w:r w:rsidR="00061B87">
          <w:rPr>
            <w:noProof/>
            <w:webHidden/>
          </w:rPr>
          <w:fldChar w:fldCharType="begin"/>
        </w:r>
        <w:r w:rsidR="00061B87">
          <w:rPr>
            <w:noProof/>
            <w:webHidden/>
          </w:rPr>
          <w:instrText xml:space="preserve"> PAGEREF _Toc171090465 \h </w:instrText>
        </w:r>
        <w:r w:rsidR="00061B87">
          <w:rPr>
            <w:noProof/>
            <w:webHidden/>
          </w:rPr>
        </w:r>
        <w:r w:rsidR="00061B87">
          <w:rPr>
            <w:noProof/>
            <w:webHidden/>
          </w:rPr>
          <w:fldChar w:fldCharType="separate"/>
        </w:r>
        <w:r w:rsidR="00061B87">
          <w:rPr>
            <w:noProof/>
            <w:webHidden/>
          </w:rPr>
          <w:t>7</w:t>
        </w:r>
        <w:r w:rsidR="00061B87">
          <w:rPr>
            <w:noProof/>
            <w:webHidden/>
          </w:rPr>
          <w:fldChar w:fldCharType="end"/>
        </w:r>
      </w:hyperlink>
    </w:p>
    <w:p w14:paraId="1455DC5F" w14:textId="79A800DD" w:rsidR="00061B87" w:rsidRDefault="00B21729">
      <w:pPr>
        <w:pStyle w:val="TOC2"/>
        <w:rPr>
          <w:rFonts w:asciiTheme="minorHAnsi" w:eastAsiaTheme="minorEastAsia" w:hAnsiTheme="minorHAnsi" w:cstheme="minorBidi"/>
          <w:noProof/>
        </w:rPr>
      </w:pPr>
      <w:hyperlink w:anchor="_Toc171090466" w:history="1">
        <w:r w:rsidR="00061B87" w:rsidRPr="00EE6131">
          <w:rPr>
            <w:rStyle w:val="Hyperlink"/>
            <w:rFonts w:ascii="Arial" w:hAnsi="Arial"/>
            <w:noProof/>
          </w:rPr>
          <w:t>2.10</w:t>
        </w:r>
        <w:r w:rsidR="00061B87">
          <w:rPr>
            <w:rFonts w:asciiTheme="minorHAnsi" w:eastAsiaTheme="minorEastAsia" w:hAnsiTheme="minorHAnsi" w:cstheme="minorBidi"/>
            <w:noProof/>
          </w:rPr>
          <w:tab/>
        </w:r>
        <w:r w:rsidR="00061B87" w:rsidRPr="00EE6131">
          <w:rPr>
            <w:rStyle w:val="Hyperlink"/>
            <w:rFonts w:ascii="Arial" w:hAnsi="Arial"/>
            <w:noProof/>
          </w:rPr>
          <w:t>Confidentiality</w:t>
        </w:r>
        <w:r w:rsidR="00061B87">
          <w:rPr>
            <w:noProof/>
            <w:webHidden/>
          </w:rPr>
          <w:tab/>
        </w:r>
        <w:r w:rsidR="00061B87">
          <w:rPr>
            <w:noProof/>
            <w:webHidden/>
          </w:rPr>
          <w:fldChar w:fldCharType="begin"/>
        </w:r>
        <w:r w:rsidR="00061B87">
          <w:rPr>
            <w:noProof/>
            <w:webHidden/>
          </w:rPr>
          <w:instrText xml:space="preserve"> PAGEREF _Toc171090466 \h </w:instrText>
        </w:r>
        <w:r w:rsidR="00061B87">
          <w:rPr>
            <w:noProof/>
            <w:webHidden/>
          </w:rPr>
        </w:r>
        <w:r w:rsidR="00061B87">
          <w:rPr>
            <w:noProof/>
            <w:webHidden/>
          </w:rPr>
          <w:fldChar w:fldCharType="separate"/>
        </w:r>
        <w:r w:rsidR="00061B87">
          <w:rPr>
            <w:noProof/>
            <w:webHidden/>
          </w:rPr>
          <w:t>7</w:t>
        </w:r>
        <w:r w:rsidR="00061B87">
          <w:rPr>
            <w:noProof/>
            <w:webHidden/>
          </w:rPr>
          <w:fldChar w:fldCharType="end"/>
        </w:r>
      </w:hyperlink>
    </w:p>
    <w:p w14:paraId="3CF3D5C5" w14:textId="5DC9BD80" w:rsidR="00061B87" w:rsidRDefault="00B21729">
      <w:pPr>
        <w:pStyle w:val="TOC2"/>
        <w:rPr>
          <w:rFonts w:asciiTheme="minorHAnsi" w:eastAsiaTheme="minorEastAsia" w:hAnsiTheme="minorHAnsi" w:cstheme="minorBidi"/>
          <w:noProof/>
        </w:rPr>
      </w:pPr>
      <w:hyperlink w:anchor="_Toc171090467" w:history="1">
        <w:r w:rsidR="00061B87" w:rsidRPr="00EE6131">
          <w:rPr>
            <w:rStyle w:val="Hyperlink"/>
            <w:rFonts w:ascii="Arial" w:hAnsi="Arial"/>
            <w:noProof/>
          </w:rPr>
          <w:t>2.11</w:t>
        </w:r>
        <w:r w:rsidR="00061B87">
          <w:rPr>
            <w:rFonts w:asciiTheme="minorHAnsi" w:eastAsiaTheme="minorEastAsia" w:hAnsiTheme="minorHAnsi" w:cstheme="minorBidi"/>
            <w:noProof/>
          </w:rPr>
          <w:tab/>
        </w:r>
        <w:r w:rsidR="00061B87" w:rsidRPr="00EE6131">
          <w:rPr>
            <w:rStyle w:val="Hyperlink"/>
            <w:rFonts w:ascii="Arial" w:hAnsi="Arial"/>
            <w:noProof/>
          </w:rPr>
          <w:t>Freedom of Information</w:t>
        </w:r>
        <w:r w:rsidR="00061B87">
          <w:rPr>
            <w:noProof/>
            <w:webHidden/>
          </w:rPr>
          <w:tab/>
        </w:r>
        <w:r w:rsidR="00061B87">
          <w:rPr>
            <w:noProof/>
            <w:webHidden/>
          </w:rPr>
          <w:fldChar w:fldCharType="begin"/>
        </w:r>
        <w:r w:rsidR="00061B87">
          <w:rPr>
            <w:noProof/>
            <w:webHidden/>
          </w:rPr>
          <w:instrText xml:space="preserve"> PAGEREF _Toc171090467 \h </w:instrText>
        </w:r>
        <w:r w:rsidR="00061B87">
          <w:rPr>
            <w:noProof/>
            <w:webHidden/>
          </w:rPr>
        </w:r>
        <w:r w:rsidR="00061B87">
          <w:rPr>
            <w:noProof/>
            <w:webHidden/>
          </w:rPr>
          <w:fldChar w:fldCharType="separate"/>
        </w:r>
        <w:r w:rsidR="00061B87">
          <w:rPr>
            <w:noProof/>
            <w:webHidden/>
          </w:rPr>
          <w:t>7</w:t>
        </w:r>
        <w:r w:rsidR="00061B87">
          <w:rPr>
            <w:noProof/>
            <w:webHidden/>
          </w:rPr>
          <w:fldChar w:fldCharType="end"/>
        </w:r>
      </w:hyperlink>
    </w:p>
    <w:p w14:paraId="715CB550" w14:textId="24FFCACC" w:rsidR="00061B87" w:rsidRDefault="00B21729">
      <w:pPr>
        <w:pStyle w:val="TOC2"/>
        <w:rPr>
          <w:rFonts w:asciiTheme="minorHAnsi" w:eastAsiaTheme="minorEastAsia" w:hAnsiTheme="minorHAnsi" w:cstheme="minorBidi"/>
          <w:noProof/>
        </w:rPr>
      </w:pPr>
      <w:hyperlink w:anchor="_Toc171090468" w:history="1">
        <w:r w:rsidR="00061B87" w:rsidRPr="00EE6131">
          <w:rPr>
            <w:rStyle w:val="Hyperlink"/>
            <w:rFonts w:ascii="Arial" w:hAnsi="Arial"/>
            <w:noProof/>
          </w:rPr>
          <w:t>2.12</w:t>
        </w:r>
        <w:r w:rsidR="00061B87">
          <w:rPr>
            <w:rFonts w:asciiTheme="minorHAnsi" w:eastAsiaTheme="minorEastAsia" w:hAnsiTheme="minorHAnsi" w:cstheme="minorBidi"/>
            <w:noProof/>
          </w:rPr>
          <w:tab/>
        </w:r>
        <w:r w:rsidR="00061B87" w:rsidRPr="00EE6131">
          <w:rPr>
            <w:rStyle w:val="Hyperlink"/>
            <w:rFonts w:ascii="Arial" w:hAnsi="Arial"/>
            <w:noProof/>
          </w:rPr>
          <w:t>Intellectual Property</w:t>
        </w:r>
        <w:r w:rsidR="00061B87">
          <w:rPr>
            <w:noProof/>
            <w:webHidden/>
          </w:rPr>
          <w:tab/>
        </w:r>
        <w:r w:rsidR="00061B87">
          <w:rPr>
            <w:noProof/>
            <w:webHidden/>
          </w:rPr>
          <w:fldChar w:fldCharType="begin"/>
        </w:r>
        <w:r w:rsidR="00061B87">
          <w:rPr>
            <w:noProof/>
            <w:webHidden/>
          </w:rPr>
          <w:instrText xml:space="preserve"> PAGEREF _Toc171090468 \h </w:instrText>
        </w:r>
        <w:r w:rsidR="00061B87">
          <w:rPr>
            <w:noProof/>
            <w:webHidden/>
          </w:rPr>
        </w:r>
        <w:r w:rsidR="00061B87">
          <w:rPr>
            <w:noProof/>
            <w:webHidden/>
          </w:rPr>
          <w:fldChar w:fldCharType="separate"/>
        </w:r>
        <w:r w:rsidR="00061B87">
          <w:rPr>
            <w:noProof/>
            <w:webHidden/>
          </w:rPr>
          <w:t>8</w:t>
        </w:r>
        <w:r w:rsidR="00061B87">
          <w:rPr>
            <w:noProof/>
            <w:webHidden/>
          </w:rPr>
          <w:fldChar w:fldCharType="end"/>
        </w:r>
      </w:hyperlink>
    </w:p>
    <w:p w14:paraId="0CA4BA99" w14:textId="38B0D6B4" w:rsidR="00061B87" w:rsidRDefault="00B21729">
      <w:pPr>
        <w:pStyle w:val="TOC2"/>
        <w:rPr>
          <w:rFonts w:asciiTheme="minorHAnsi" w:eastAsiaTheme="minorEastAsia" w:hAnsiTheme="minorHAnsi" w:cstheme="minorBidi"/>
          <w:noProof/>
        </w:rPr>
      </w:pPr>
      <w:hyperlink w:anchor="_Toc171090469" w:history="1">
        <w:r w:rsidR="00061B87" w:rsidRPr="00EE6131">
          <w:rPr>
            <w:rStyle w:val="Hyperlink"/>
            <w:rFonts w:ascii="Arial" w:hAnsi="Arial"/>
            <w:noProof/>
          </w:rPr>
          <w:t>2.13</w:t>
        </w:r>
        <w:r w:rsidR="00061B87">
          <w:rPr>
            <w:rFonts w:asciiTheme="minorHAnsi" w:eastAsiaTheme="minorEastAsia" w:hAnsiTheme="minorHAnsi" w:cstheme="minorBidi"/>
            <w:noProof/>
          </w:rPr>
          <w:tab/>
        </w:r>
        <w:r w:rsidR="00061B87" w:rsidRPr="00EE6131">
          <w:rPr>
            <w:rStyle w:val="Hyperlink"/>
            <w:rFonts w:ascii="Arial" w:hAnsi="Arial"/>
            <w:noProof/>
          </w:rPr>
          <w:t>Sub-contracting</w:t>
        </w:r>
        <w:r w:rsidR="00061B87">
          <w:rPr>
            <w:noProof/>
            <w:webHidden/>
          </w:rPr>
          <w:tab/>
        </w:r>
        <w:r w:rsidR="00061B87">
          <w:rPr>
            <w:noProof/>
            <w:webHidden/>
          </w:rPr>
          <w:fldChar w:fldCharType="begin"/>
        </w:r>
        <w:r w:rsidR="00061B87">
          <w:rPr>
            <w:noProof/>
            <w:webHidden/>
          </w:rPr>
          <w:instrText xml:space="preserve"> PAGEREF _Toc171090469 \h </w:instrText>
        </w:r>
        <w:r w:rsidR="00061B87">
          <w:rPr>
            <w:noProof/>
            <w:webHidden/>
          </w:rPr>
        </w:r>
        <w:r w:rsidR="00061B87">
          <w:rPr>
            <w:noProof/>
            <w:webHidden/>
          </w:rPr>
          <w:fldChar w:fldCharType="separate"/>
        </w:r>
        <w:r w:rsidR="00061B87">
          <w:rPr>
            <w:noProof/>
            <w:webHidden/>
          </w:rPr>
          <w:t>8</w:t>
        </w:r>
        <w:r w:rsidR="00061B87">
          <w:rPr>
            <w:noProof/>
            <w:webHidden/>
          </w:rPr>
          <w:fldChar w:fldCharType="end"/>
        </w:r>
      </w:hyperlink>
    </w:p>
    <w:p w14:paraId="26972EDD" w14:textId="57A98913" w:rsidR="00061B87" w:rsidRDefault="00B21729">
      <w:pPr>
        <w:pStyle w:val="TOC2"/>
        <w:rPr>
          <w:rFonts w:asciiTheme="minorHAnsi" w:eastAsiaTheme="minorEastAsia" w:hAnsiTheme="minorHAnsi" w:cstheme="minorBidi"/>
          <w:noProof/>
        </w:rPr>
      </w:pPr>
      <w:hyperlink w:anchor="_Toc171090470" w:history="1">
        <w:r w:rsidR="00061B87" w:rsidRPr="00EE6131">
          <w:rPr>
            <w:rStyle w:val="Hyperlink"/>
            <w:rFonts w:ascii="Arial" w:hAnsi="Arial"/>
            <w:noProof/>
          </w:rPr>
          <w:t>2.14</w:t>
        </w:r>
        <w:r w:rsidR="00061B87">
          <w:rPr>
            <w:rFonts w:asciiTheme="minorHAnsi" w:eastAsiaTheme="minorEastAsia" w:hAnsiTheme="minorHAnsi" w:cstheme="minorBidi"/>
            <w:noProof/>
          </w:rPr>
          <w:tab/>
        </w:r>
        <w:r w:rsidR="00061B87" w:rsidRPr="00EE6131">
          <w:rPr>
            <w:rStyle w:val="Hyperlink"/>
            <w:rFonts w:ascii="Arial" w:hAnsi="Arial"/>
            <w:noProof/>
          </w:rPr>
          <w:t>Consortium Bids</w:t>
        </w:r>
        <w:r w:rsidR="00061B87">
          <w:rPr>
            <w:noProof/>
            <w:webHidden/>
          </w:rPr>
          <w:tab/>
        </w:r>
        <w:r w:rsidR="00061B87">
          <w:rPr>
            <w:noProof/>
            <w:webHidden/>
          </w:rPr>
          <w:fldChar w:fldCharType="begin"/>
        </w:r>
        <w:r w:rsidR="00061B87">
          <w:rPr>
            <w:noProof/>
            <w:webHidden/>
          </w:rPr>
          <w:instrText xml:space="preserve"> PAGEREF _Toc171090470 \h </w:instrText>
        </w:r>
        <w:r w:rsidR="00061B87">
          <w:rPr>
            <w:noProof/>
            <w:webHidden/>
          </w:rPr>
        </w:r>
        <w:r w:rsidR="00061B87">
          <w:rPr>
            <w:noProof/>
            <w:webHidden/>
          </w:rPr>
          <w:fldChar w:fldCharType="separate"/>
        </w:r>
        <w:r w:rsidR="00061B87">
          <w:rPr>
            <w:noProof/>
            <w:webHidden/>
          </w:rPr>
          <w:t>8</w:t>
        </w:r>
        <w:r w:rsidR="00061B87">
          <w:rPr>
            <w:noProof/>
            <w:webHidden/>
          </w:rPr>
          <w:fldChar w:fldCharType="end"/>
        </w:r>
      </w:hyperlink>
    </w:p>
    <w:p w14:paraId="10ED9F5E" w14:textId="28E0F5C7" w:rsidR="00061B87" w:rsidRDefault="00B21729">
      <w:pPr>
        <w:pStyle w:val="TOC2"/>
        <w:rPr>
          <w:rFonts w:asciiTheme="minorHAnsi" w:eastAsiaTheme="minorEastAsia" w:hAnsiTheme="minorHAnsi" w:cstheme="minorBidi"/>
          <w:noProof/>
        </w:rPr>
      </w:pPr>
      <w:hyperlink w:anchor="_Toc171090471" w:history="1">
        <w:r w:rsidR="00061B87" w:rsidRPr="00EE6131">
          <w:rPr>
            <w:rStyle w:val="Hyperlink"/>
            <w:rFonts w:ascii="Arial" w:hAnsi="Arial"/>
            <w:noProof/>
          </w:rPr>
          <w:t>2.15</w:t>
        </w:r>
        <w:r w:rsidR="00061B87">
          <w:rPr>
            <w:rFonts w:asciiTheme="minorHAnsi" w:eastAsiaTheme="minorEastAsia" w:hAnsiTheme="minorHAnsi" w:cstheme="minorBidi"/>
            <w:noProof/>
          </w:rPr>
          <w:tab/>
        </w:r>
        <w:r w:rsidR="00061B87" w:rsidRPr="00EE6131">
          <w:rPr>
            <w:rStyle w:val="Hyperlink"/>
            <w:rFonts w:ascii="Arial" w:hAnsi="Arial"/>
            <w:noProof/>
          </w:rPr>
          <w:t>TUPE (Transfer of Undertakings and Protection of Employment) Regulations</w:t>
        </w:r>
        <w:r w:rsidR="00061B87">
          <w:rPr>
            <w:noProof/>
            <w:webHidden/>
          </w:rPr>
          <w:tab/>
        </w:r>
        <w:r w:rsidR="00061B87">
          <w:rPr>
            <w:noProof/>
            <w:webHidden/>
          </w:rPr>
          <w:fldChar w:fldCharType="begin"/>
        </w:r>
        <w:r w:rsidR="00061B87">
          <w:rPr>
            <w:noProof/>
            <w:webHidden/>
          </w:rPr>
          <w:instrText xml:space="preserve"> PAGEREF _Toc171090471 \h </w:instrText>
        </w:r>
        <w:r w:rsidR="00061B87">
          <w:rPr>
            <w:noProof/>
            <w:webHidden/>
          </w:rPr>
        </w:r>
        <w:r w:rsidR="00061B87">
          <w:rPr>
            <w:noProof/>
            <w:webHidden/>
          </w:rPr>
          <w:fldChar w:fldCharType="separate"/>
        </w:r>
        <w:r w:rsidR="00061B87">
          <w:rPr>
            <w:noProof/>
            <w:webHidden/>
          </w:rPr>
          <w:t>9</w:t>
        </w:r>
        <w:r w:rsidR="00061B87">
          <w:rPr>
            <w:noProof/>
            <w:webHidden/>
          </w:rPr>
          <w:fldChar w:fldCharType="end"/>
        </w:r>
      </w:hyperlink>
    </w:p>
    <w:p w14:paraId="07078CC7" w14:textId="35E72C94" w:rsidR="00061B87" w:rsidRDefault="00B21729">
      <w:pPr>
        <w:pStyle w:val="TOC2"/>
        <w:rPr>
          <w:rFonts w:asciiTheme="minorHAnsi" w:eastAsiaTheme="minorEastAsia" w:hAnsiTheme="minorHAnsi" w:cstheme="minorBidi"/>
          <w:noProof/>
        </w:rPr>
      </w:pPr>
      <w:hyperlink w:anchor="_Toc171090472" w:history="1">
        <w:r w:rsidR="00061B87" w:rsidRPr="00EE6131">
          <w:rPr>
            <w:rStyle w:val="Hyperlink"/>
            <w:rFonts w:ascii="Arial" w:hAnsi="Arial"/>
            <w:noProof/>
          </w:rPr>
          <w:t>2.16</w:t>
        </w:r>
        <w:r w:rsidR="00061B87">
          <w:rPr>
            <w:rFonts w:asciiTheme="minorHAnsi" w:eastAsiaTheme="minorEastAsia" w:hAnsiTheme="minorHAnsi" w:cstheme="minorBidi"/>
            <w:noProof/>
          </w:rPr>
          <w:tab/>
        </w:r>
        <w:r w:rsidR="00061B87" w:rsidRPr="00EE6131">
          <w:rPr>
            <w:rStyle w:val="Hyperlink"/>
            <w:rFonts w:ascii="Arial" w:hAnsi="Arial"/>
            <w:noProof/>
          </w:rPr>
          <w:t>Words and Expressions</w:t>
        </w:r>
        <w:r w:rsidR="00061B87">
          <w:rPr>
            <w:noProof/>
            <w:webHidden/>
          </w:rPr>
          <w:tab/>
        </w:r>
        <w:r w:rsidR="00061B87">
          <w:rPr>
            <w:noProof/>
            <w:webHidden/>
          </w:rPr>
          <w:fldChar w:fldCharType="begin"/>
        </w:r>
        <w:r w:rsidR="00061B87">
          <w:rPr>
            <w:noProof/>
            <w:webHidden/>
          </w:rPr>
          <w:instrText xml:space="preserve"> PAGEREF _Toc171090472 \h </w:instrText>
        </w:r>
        <w:r w:rsidR="00061B87">
          <w:rPr>
            <w:noProof/>
            <w:webHidden/>
          </w:rPr>
        </w:r>
        <w:r w:rsidR="00061B87">
          <w:rPr>
            <w:noProof/>
            <w:webHidden/>
          </w:rPr>
          <w:fldChar w:fldCharType="separate"/>
        </w:r>
        <w:r w:rsidR="00061B87">
          <w:rPr>
            <w:noProof/>
            <w:webHidden/>
          </w:rPr>
          <w:t>9</w:t>
        </w:r>
        <w:r w:rsidR="00061B87">
          <w:rPr>
            <w:noProof/>
            <w:webHidden/>
          </w:rPr>
          <w:fldChar w:fldCharType="end"/>
        </w:r>
      </w:hyperlink>
    </w:p>
    <w:p w14:paraId="47B0678A" w14:textId="707134E2" w:rsidR="00061B87" w:rsidRDefault="00B21729">
      <w:pPr>
        <w:pStyle w:val="TOC2"/>
        <w:rPr>
          <w:rFonts w:asciiTheme="minorHAnsi" w:eastAsiaTheme="minorEastAsia" w:hAnsiTheme="minorHAnsi" w:cstheme="minorBidi"/>
          <w:noProof/>
        </w:rPr>
      </w:pPr>
      <w:hyperlink w:anchor="_Toc171090473" w:history="1">
        <w:r w:rsidR="00061B87" w:rsidRPr="00EE6131">
          <w:rPr>
            <w:rStyle w:val="Hyperlink"/>
            <w:rFonts w:ascii="Arial" w:hAnsi="Arial"/>
            <w:noProof/>
          </w:rPr>
          <w:t>2.17</w:t>
        </w:r>
        <w:r w:rsidR="00061B87">
          <w:rPr>
            <w:rFonts w:asciiTheme="minorHAnsi" w:eastAsiaTheme="minorEastAsia" w:hAnsiTheme="minorHAnsi" w:cstheme="minorBidi"/>
            <w:noProof/>
          </w:rPr>
          <w:tab/>
        </w:r>
        <w:r w:rsidR="00061B87" w:rsidRPr="00EE6131">
          <w:rPr>
            <w:rStyle w:val="Hyperlink"/>
            <w:rFonts w:ascii="Arial" w:hAnsi="Arial"/>
            <w:noProof/>
          </w:rPr>
          <w:t>Further Information</w:t>
        </w:r>
        <w:r w:rsidR="00061B87">
          <w:rPr>
            <w:noProof/>
            <w:webHidden/>
          </w:rPr>
          <w:tab/>
        </w:r>
        <w:r w:rsidR="00061B87">
          <w:rPr>
            <w:noProof/>
            <w:webHidden/>
          </w:rPr>
          <w:fldChar w:fldCharType="begin"/>
        </w:r>
        <w:r w:rsidR="00061B87">
          <w:rPr>
            <w:noProof/>
            <w:webHidden/>
          </w:rPr>
          <w:instrText xml:space="preserve"> PAGEREF _Toc171090473 \h </w:instrText>
        </w:r>
        <w:r w:rsidR="00061B87">
          <w:rPr>
            <w:noProof/>
            <w:webHidden/>
          </w:rPr>
        </w:r>
        <w:r w:rsidR="00061B87">
          <w:rPr>
            <w:noProof/>
            <w:webHidden/>
          </w:rPr>
          <w:fldChar w:fldCharType="separate"/>
        </w:r>
        <w:r w:rsidR="00061B87">
          <w:rPr>
            <w:noProof/>
            <w:webHidden/>
          </w:rPr>
          <w:t>9</w:t>
        </w:r>
        <w:r w:rsidR="00061B87">
          <w:rPr>
            <w:noProof/>
            <w:webHidden/>
          </w:rPr>
          <w:fldChar w:fldCharType="end"/>
        </w:r>
      </w:hyperlink>
    </w:p>
    <w:p w14:paraId="5580EA47" w14:textId="2665449D" w:rsidR="00061B87" w:rsidRDefault="00B21729">
      <w:pPr>
        <w:pStyle w:val="TOC1"/>
        <w:rPr>
          <w:rFonts w:asciiTheme="minorHAnsi" w:eastAsiaTheme="minorEastAsia" w:hAnsiTheme="minorHAnsi" w:cstheme="minorBidi"/>
          <w:noProof/>
          <w:lang w:eastAsia="en-GB"/>
        </w:rPr>
      </w:pPr>
      <w:hyperlink w:anchor="_Toc171090474" w:history="1">
        <w:r w:rsidR="00061B87" w:rsidRPr="00EE6131">
          <w:rPr>
            <w:rStyle w:val="Hyperlink"/>
            <w:rFonts w:ascii="Arial" w:hAnsi="Arial"/>
            <w:noProof/>
          </w:rPr>
          <w:t>Section 3: Tender Evaluation</w:t>
        </w:r>
        <w:r w:rsidR="00061B87">
          <w:rPr>
            <w:noProof/>
            <w:webHidden/>
          </w:rPr>
          <w:tab/>
        </w:r>
        <w:r w:rsidR="00061B87">
          <w:rPr>
            <w:noProof/>
            <w:webHidden/>
          </w:rPr>
          <w:fldChar w:fldCharType="begin"/>
        </w:r>
        <w:r w:rsidR="00061B87">
          <w:rPr>
            <w:noProof/>
            <w:webHidden/>
          </w:rPr>
          <w:instrText xml:space="preserve"> PAGEREF _Toc171090474 \h </w:instrText>
        </w:r>
        <w:r w:rsidR="00061B87">
          <w:rPr>
            <w:noProof/>
            <w:webHidden/>
          </w:rPr>
        </w:r>
        <w:r w:rsidR="00061B87">
          <w:rPr>
            <w:noProof/>
            <w:webHidden/>
          </w:rPr>
          <w:fldChar w:fldCharType="separate"/>
        </w:r>
        <w:r w:rsidR="00061B87">
          <w:rPr>
            <w:noProof/>
            <w:webHidden/>
          </w:rPr>
          <w:t>10</w:t>
        </w:r>
        <w:r w:rsidR="00061B87">
          <w:rPr>
            <w:noProof/>
            <w:webHidden/>
          </w:rPr>
          <w:fldChar w:fldCharType="end"/>
        </w:r>
      </w:hyperlink>
    </w:p>
    <w:p w14:paraId="4DA89B21" w14:textId="50A7235D" w:rsidR="00061B87" w:rsidRDefault="00B21729">
      <w:pPr>
        <w:pStyle w:val="TOC2"/>
        <w:rPr>
          <w:rFonts w:asciiTheme="minorHAnsi" w:eastAsiaTheme="minorEastAsia" w:hAnsiTheme="minorHAnsi" w:cstheme="minorBidi"/>
          <w:noProof/>
        </w:rPr>
      </w:pPr>
      <w:hyperlink w:anchor="_Toc171090475" w:history="1">
        <w:r w:rsidR="00061B87" w:rsidRPr="00EE6131">
          <w:rPr>
            <w:rStyle w:val="Hyperlink"/>
            <w:rFonts w:ascii="Arial" w:hAnsi="Arial"/>
            <w:noProof/>
          </w:rPr>
          <w:t>3.1</w:t>
        </w:r>
        <w:r w:rsidR="00061B87">
          <w:rPr>
            <w:rFonts w:asciiTheme="minorHAnsi" w:eastAsiaTheme="minorEastAsia" w:hAnsiTheme="minorHAnsi" w:cstheme="minorBidi"/>
            <w:noProof/>
          </w:rPr>
          <w:tab/>
        </w:r>
        <w:r w:rsidR="00061B87" w:rsidRPr="00EE6131">
          <w:rPr>
            <w:rStyle w:val="Hyperlink"/>
            <w:rFonts w:ascii="Arial" w:hAnsi="Arial"/>
            <w:noProof/>
          </w:rPr>
          <w:t>Checking and Evaluation of Tenders</w:t>
        </w:r>
        <w:r w:rsidR="00061B87">
          <w:rPr>
            <w:noProof/>
            <w:webHidden/>
          </w:rPr>
          <w:tab/>
        </w:r>
        <w:r w:rsidR="00061B87">
          <w:rPr>
            <w:noProof/>
            <w:webHidden/>
          </w:rPr>
          <w:fldChar w:fldCharType="begin"/>
        </w:r>
        <w:r w:rsidR="00061B87">
          <w:rPr>
            <w:noProof/>
            <w:webHidden/>
          </w:rPr>
          <w:instrText xml:space="preserve"> PAGEREF _Toc171090475 \h </w:instrText>
        </w:r>
        <w:r w:rsidR="00061B87">
          <w:rPr>
            <w:noProof/>
            <w:webHidden/>
          </w:rPr>
        </w:r>
        <w:r w:rsidR="00061B87">
          <w:rPr>
            <w:noProof/>
            <w:webHidden/>
          </w:rPr>
          <w:fldChar w:fldCharType="separate"/>
        </w:r>
        <w:r w:rsidR="00061B87">
          <w:rPr>
            <w:noProof/>
            <w:webHidden/>
          </w:rPr>
          <w:t>10</w:t>
        </w:r>
        <w:r w:rsidR="00061B87">
          <w:rPr>
            <w:noProof/>
            <w:webHidden/>
          </w:rPr>
          <w:fldChar w:fldCharType="end"/>
        </w:r>
      </w:hyperlink>
    </w:p>
    <w:p w14:paraId="58542C0F" w14:textId="2170AE13" w:rsidR="00061B87" w:rsidRDefault="00B21729">
      <w:pPr>
        <w:pStyle w:val="TOC2"/>
        <w:rPr>
          <w:rFonts w:asciiTheme="minorHAnsi" w:eastAsiaTheme="minorEastAsia" w:hAnsiTheme="minorHAnsi" w:cstheme="minorBidi"/>
          <w:noProof/>
        </w:rPr>
      </w:pPr>
      <w:hyperlink w:anchor="_Toc171090476" w:history="1">
        <w:r w:rsidR="00061B87" w:rsidRPr="00EE6131">
          <w:rPr>
            <w:rStyle w:val="Hyperlink"/>
            <w:rFonts w:ascii="Arial" w:hAnsi="Arial"/>
            <w:noProof/>
          </w:rPr>
          <w:t>3.2</w:t>
        </w:r>
        <w:r w:rsidR="00061B87">
          <w:rPr>
            <w:rFonts w:asciiTheme="minorHAnsi" w:eastAsiaTheme="minorEastAsia" w:hAnsiTheme="minorHAnsi" w:cstheme="minorBidi"/>
            <w:noProof/>
          </w:rPr>
          <w:tab/>
        </w:r>
        <w:r w:rsidR="00061B87" w:rsidRPr="00EE6131">
          <w:rPr>
            <w:rStyle w:val="Hyperlink"/>
            <w:rFonts w:ascii="Arial" w:hAnsi="Arial"/>
            <w:noProof/>
          </w:rPr>
          <w:t>Selection Questionnaire (SQ)</w:t>
        </w:r>
        <w:r w:rsidR="00061B87">
          <w:rPr>
            <w:noProof/>
            <w:webHidden/>
          </w:rPr>
          <w:tab/>
        </w:r>
        <w:r w:rsidR="00061B87">
          <w:rPr>
            <w:noProof/>
            <w:webHidden/>
          </w:rPr>
          <w:fldChar w:fldCharType="begin"/>
        </w:r>
        <w:r w:rsidR="00061B87">
          <w:rPr>
            <w:noProof/>
            <w:webHidden/>
          </w:rPr>
          <w:instrText xml:space="preserve"> PAGEREF _Toc171090476 \h </w:instrText>
        </w:r>
        <w:r w:rsidR="00061B87">
          <w:rPr>
            <w:noProof/>
            <w:webHidden/>
          </w:rPr>
        </w:r>
        <w:r w:rsidR="00061B87">
          <w:rPr>
            <w:noProof/>
            <w:webHidden/>
          </w:rPr>
          <w:fldChar w:fldCharType="separate"/>
        </w:r>
        <w:r w:rsidR="00061B87">
          <w:rPr>
            <w:noProof/>
            <w:webHidden/>
          </w:rPr>
          <w:t>10</w:t>
        </w:r>
        <w:r w:rsidR="00061B87">
          <w:rPr>
            <w:noProof/>
            <w:webHidden/>
          </w:rPr>
          <w:fldChar w:fldCharType="end"/>
        </w:r>
      </w:hyperlink>
    </w:p>
    <w:p w14:paraId="302B2AF2" w14:textId="676CAF93" w:rsidR="00061B87" w:rsidRDefault="00B21729">
      <w:pPr>
        <w:pStyle w:val="TOC2"/>
        <w:rPr>
          <w:rFonts w:asciiTheme="minorHAnsi" w:eastAsiaTheme="minorEastAsia" w:hAnsiTheme="minorHAnsi" w:cstheme="minorBidi"/>
          <w:noProof/>
        </w:rPr>
      </w:pPr>
      <w:hyperlink w:anchor="_Toc171090477" w:history="1">
        <w:r w:rsidR="00061B87" w:rsidRPr="00EE6131">
          <w:rPr>
            <w:rStyle w:val="Hyperlink"/>
            <w:rFonts w:ascii="Arial" w:hAnsi="Arial"/>
            <w:noProof/>
          </w:rPr>
          <w:t>3.3</w:t>
        </w:r>
        <w:r w:rsidR="00061B87">
          <w:rPr>
            <w:rFonts w:asciiTheme="minorHAnsi" w:eastAsiaTheme="minorEastAsia" w:hAnsiTheme="minorHAnsi" w:cstheme="minorBidi"/>
            <w:noProof/>
          </w:rPr>
          <w:tab/>
        </w:r>
        <w:r w:rsidR="00061B87" w:rsidRPr="00EE6131">
          <w:rPr>
            <w:rStyle w:val="Hyperlink"/>
            <w:rFonts w:ascii="Arial" w:hAnsi="Arial"/>
            <w:noProof/>
          </w:rPr>
          <w:t>Quality Assessment</w:t>
        </w:r>
        <w:r w:rsidR="00061B87">
          <w:rPr>
            <w:noProof/>
            <w:webHidden/>
          </w:rPr>
          <w:tab/>
        </w:r>
        <w:r w:rsidR="00061B87">
          <w:rPr>
            <w:noProof/>
            <w:webHidden/>
          </w:rPr>
          <w:fldChar w:fldCharType="begin"/>
        </w:r>
        <w:r w:rsidR="00061B87">
          <w:rPr>
            <w:noProof/>
            <w:webHidden/>
          </w:rPr>
          <w:instrText xml:space="preserve"> PAGEREF _Toc171090477 \h </w:instrText>
        </w:r>
        <w:r w:rsidR="00061B87">
          <w:rPr>
            <w:noProof/>
            <w:webHidden/>
          </w:rPr>
        </w:r>
        <w:r w:rsidR="00061B87">
          <w:rPr>
            <w:noProof/>
            <w:webHidden/>
          </w:rPr>
          <w:fldChar w:fldCharType="separate"/>
        </w:r>
        <w:r w:rsidR="00061B87">
          <w:rPr>
            <w:noProof/>
            <w:webHidden/>
          </w:rPr>
          <w:t>13</w:t>
        </w:r>
        <w:r w:rsidR="00061B87">
          <w:rPr>
            <w:noProof/>
            <w:webHidden/>
          </w:rPr>
          <w:fldChar w:fldCharType="end"/>
        </w:r>
      </w:hyperlink>
    </w:p>
    <w:p w14:paraId="031B442F" w14:textId="4AD0B6E1" w:rsidR="00061B87" w:rsidRDefault="00B21729">
      <w:pPr>
        <w:pStyle w:val="TOC2"/>
        <w:rPr>
          <w:rFonts w:asciiTheme="minorHAnsi" w:eastAsiaTheme="minorEastAsia" w:hAnsiTheme="minorHAnsi" w:cstheme="minorBidi"/>
          <w:noProof/>
        </w:rPr>
      </w:pPr>
      <w:hyperlink w:anchor="_Toc171090478" w:history="1">
        <w:r w:rsidR="00061B87" w:rsidRPr="00EE6131">
          <w:rPr>
            <w:rStyle w:val="Hyperlink"/>
            <w:rFonts w:ascii="Arial" w:hAnsi="Arial"/>
            <w:noProof/>
          </w:rPr>
          <w:t>3.4</w:t>
        </w:r>
        <w:r w:rsidR="00061B87">
          <w:rPr>
            <w:rFonts w:asciiTheme="minorHAnsi" w:eastAsiaTheme="minorEastAsia" w:hAnsiTheme="minorHAnsi" w:cstheme="minorBidi"/>
            <w:noProof/>
          </w:rPr>
          <w:tab/>
        </w:r>
        <w:r w:rsidR="00061B87" w:rsidRPr="00EE6131">
          <w:rPr>
            <w:rStyle w:val="Hyperlink"/>
            <w:rFonts w:ascii="Arial" w:hAnsi="Arial"/>
            <w:noProof/>
          </w:rPr>
          <w:t>Price Evaluation</w:t>
        </w:r>
        <w:r w:rsidR="00061B87">
          <w:rPr>
            <w:noProof/>
            <w:webHidden/>
          </w:rPr>
          <w:tab/>
        </w:r>
        <w:r w:rsidR="00061B87">
          <w:rPr>
            <w:noProof/>
            <w:webHidden/>
          </w:rPr>
          <w:fldChar w:fldCharType="begin"/>
        </w:r>
        <w:r w:rsidR="00061B87">
          <w:rPr>
            <w:noProof/>
            <w:webHidden/>
          </w:rPr>
          <w:instrText xml:space="preserve"> PAGEREF _Toc171090478 \h </w:instrText>
        </w:r>
        <w:r w:rsidR="00061B87">
          <w:rPr>
            <w:noProof/>
            <w:webHidden/>
          </w:rPr>
        </w:r>
        <w:r w:rsidR="00061B87">
          <w:rPr>
            <w:noProof/>
            <w:webHidden/>
          </w:rPr>
          <w:fldChar w:fldCharType="separate"/>
        </w:r>
        <w:r w:rsidR="00061B87">
          <w:rPr>
            <w:noProof/>
            <w:webHidden/>
          </w:rPr>
          <w:t>14</w:t>
        </w:r>
        <w:r w:rsidR="00061B87">
          <w:rPr>
            <w:noProof/>
            <w:webHidden/>
          </w:rPr>
          <w:fldChar w:fldCharType="end"/>
        </w:r>
      </w:hyperlink>
    </w:p>
    <w:p w14:paraId="48137060" w14:textId="173CDE05" w:rsidR="00061B87" w:rsidRDefault="00B21729">
      <w:pPr>
        <w:pStyle w:val="TOC2"/>
        <w:rPr>
          <w:rFonts w:asciiTheme="minorHAnsi" w:eastAsiaTheme="minorEastAsia" w:hAnsiTheme="minorHAnsi" w:cstheme="minorBidi"/>
          <w:noProof/>
        </w:rPr>
      </w:pPr>
      <w:hyperlink w:anchor="_Toc171090479" w:history="1">
        <w:r w:rsidR="00061B87" w:rsidRPr="00EE6131">
          <w:rPr>
            <w:rStyle w:val="Hyperlink"/>
            <w:rFonts w:ascii="Arial" w:hAnsi="Arial"/>
            <w:noProof/>
          </w:rPr>
          <w:t>3.5</w:t>
        </w:r>
        <w:r w:rsidR="00061B87">
          <w:rPr>
            <w:rFonts w:asciiTheme="minorHAnsi" w:eastAsiaTheme="minorEastAsia" w:hAnsiTheme="minorHAnsi" w:cstheme="minorBidi"/>
            <w:noProof/>
          </w:rPr>
          <w:tab/>
        </w:r>
        <w:r w:rsidR="00061B87" w:rsidRPr="00EE6131">
          <w:rPr>
            <w:rStyle w:val="Hyperlink"/>
            <w:rFonts w:ascii="Arial" w:hAnsi="Arial"/>
            <w:noProof/>
          </w:rPr>
          <w:t>Clarification of Tender Responses</w:t>
        </w:r>
        <w:r w:rsidR="00061B87">
          <w:rPr>
            <w:noProof/>
            <w:webHidden/>
          </w:rPr>
          <w:tab/>
        </w:r>
        <w:r w:rsidR="00061B87">
          <w:rPr>
            <w:noProof/>
            <w:webHidden/>
          </w:rPr>
          <w:fldChar w:fldCharType="begin"/>
        </w:r>
        <w:r w:rsidR="00061B87">
          <w:rPr>
            <w:noProof/>
            <w:webHidden/>
          </w:rPr>
          <w:instrText xml:space="preserve"> PAGEREF _Toc171090479 \h </w:instrText>
        </w:r>
        <w:r w:rsidR="00061B87">
          <w:rPr>
            <w:noProof/>
            <w:webHidden/>
          </w:rPr>
        </w:r>
        <w:r w:rsidR="00061B87">
          <w:rPr>
            <w:noProof/>
            <w:webHidden/>
          </w:rPr>
          <w:fldChar w:fldCharType="separate"/>
        </w:r>
        <w:r w:rsidR="00061B87">
          <w:rPr>
            <w:noProof/>
            <w:webHidden/>
          </w:rPr>
          <w:t>15</w:t>
        </w:r>
        <w:r w:rsidR="00061B87">
          <w:rPr>
            <w:noProof/>
            <w:webHidden/>
          </w:rPr>
          <w:fldChar w:fldCharType="end"/>
        </w:r>
      </w:hyperlink>
    </w:p>
    <w:p w14:paraId="2CCB00A6" w14:textId="4551ABDA" w:rsidR="00061B87" w:rsidRDefault="00B21729">
      <w:pPr>
        <w:pStyle w:val="TOC2"/>
        <w:rPr>
          <w:rFonts w:asciiTheme="minorHAnsi" w:eastAsiaTheme="minorEastAsia" w:hAnsiTheme="minorHAnsi" w:cstheme="minorBidi"/>
          <w:noProof/>
        </w:rPr>
      </w:pPr>
      <w:hyperlink w:anchor="_Toc171090480" w:history="1">
        <w:r w:rsidR="00061B87" w:rsidRPr="00EE6131">
          <w:rPr>
            <w:rStyle w:val="Hyperlink"/>
            <w:rFonts w:ascii="Arial" w:hAnsi="Arial"/>
            <w:noProof/>
          </w:rPr>
          <w:t>3.6</w:t>
        </w:r>
        <w:r w:rsidR="00061B87">
          <w:rPr>
            <w:rFonts w:asciiTheme="minorHAnsi" w:eastAsiaTheme="minorEastAsia" w:hAnsiTheme="minorHAnsi" w:cstheme="minorBidi"/>
            <w:noProof/>
          </w:rPr>
          <w:tab/>
        </w:r>
        <w:r w:rsidR="00061B87" w:rsidRPr="00EE6131">
          <w:rPr>
            <w:rStyle w:val="Hyperlink"/>
            <w:rFonts w:ascii="Arial" w:hAnsi="Arial"/>
            <w:noProof/>
          </w:rPr>
          <w:t>Calculating the total score</w:t>
        </w:r>
        <w:r w:rsidR="00061B87">
          <w:rPr>
            <w:noProof/>
            <w:webHidden/>
          </w:rPr>
          <w:tab/>
        </w:r>
        <w:r w:rsidR="00061B87">
          <w:rPr>
            <w:noProof/>
            <w:webHidden/>
          </w:rPr>
          <w:fldChar w:fldCharType="begin"/>
        </w:r>
        <w:r w:rsidR="00061B87">
          <w:rPr>
            <w:noProof/>
            <w:webHidden/>
          </w:rPr>
          <w:instrText xml:space="preserve"> PAGEREF _Toc171090480 \h </w:instrText>
        </w:r>
        <w:r w:rsidR="00061B87">
          <w:rPr>
            <w:noProof/>
            <w:webHidden/>
          </w:rPr>
        </w:r>
        <w:r w:rsidR="00061B87">
          <w:rPr>
            <w:noProof/>
            <w:webHidden/>
          </w:rPr>
          <w:fldChar w:fldCharType="separate"/>
        </w:r>
        <w:r w:rsidR="00061B87">
          <w:rPr>
            <w:noProof/>
            <w:webHidden/>
          </w:rPr>
          <w:t>15</w:t>
        </w:r>
        <w:r w:rsidR="00061B87">
          <w:rPr>
            <w:noProof/>
            <w:webHidden/>
          </w:rPr>
          <w:fldChar w:fldCharType="end"/>
        </w:r>
      </w:hyperlink>
    </w:p>
    <w:p w14:paraId="02E4AEC2" w14:textId="55E05FA5" w:rsidR="00061B87" w:rsidRDefault="00B21729">
      <w:pPr>
        <w:pStyle w:val="TOC2"/>
        <w:rPr>
          <w:rFonts w:asciiTheme="minorHAnsi" w:eastAsiaTheme="minorEastAsia" w:hAnsiTheme="minorHAnsi" w:cstheme="minorBidi"/>
          <w:noProof/>
        </w:rPr>
      </w:pPr>
      <w:hyperlink w:anchor="_Toc171090481" w:history="1">
        <w:r w:rsidR="00061B87" w:rsidRPr="00EE6131">
          <w:rPr>
            <w:rStyle w:val="Hyperlink"/>
            <w:rFonts w:ascii="Arial" w:hAnsi="Arial"/>
            <w:noProof/>
          </w:rPr>
          <w:t>3.7</w:t>
        </w:r>
        <w:r w:rsidR="00061B87">
          <w:rPr>
            <w:rFonts w:asciiTheme="minorHAnsi" w:eastAsiaTheme="minorEastAsia" w:hAnsiTheme="minorHAnsi" w:cstheme="minorBidi"/>
            <w:noProof/>
          </w:rPr>
          <w:tab/>
        </w:r>
        <w:r w:rsidR="00061B87" w:rsidRPr="00EE6131">
          <w:rPr>
            <w:rStyle w:val="Hyperlink"/>
            <w:rFonts w:ascii="Arial" w:hAnsi="Arial"/>
            <w:noProof/>
          </w:rPr>
          <w:t>Final Qualification Check</w:t>
        </w:r>
        <w:r w:rsidR="00061B87">
          <w:rPr>
            <w:noProof/>
            <w:webHidden/>
          </w:rPr>
          <w:tab/>
        </w:r>
        <w:r w:rsidR="00061B87">
          <w:rPr>
            <w:noProof/>
            <w:webHidden/>
          </w:rPr>
          <w:fldChar w:fldCharType="begin"/>
        </w:r>
        <w:r w:rsidR="00061B87">
          <w:rPr>
            <w:noProof/>
            <w:webHidden/>
          </w:rPr>
          <w:instrText xml:space="preserve"> PAGEREF _Toc171090481 \h </w:instrText>
        </w:r>
        <w:r w:rsidR="00061B87">
          <w:rPr>
            <w:noProof/>
            <w:webHidden/>
          </w:rPr>
        </w:r>
        <w:r w:rsidR="00061B87">
          <w:rPr>
            <w:noProof/>
            <w:webHidden/>
          </w:rPr>
          <w:fldChar w:fldCharType="separate"/>
        </w:r>
        <w:r w:rsidR="00061B87">
          <w:rPr>
            <w:noProof/>
            <w:webHidden/>
          </w:rPr>
          <w:t>15</w:t>
        </w:r>
        <w:r w:rsidR="00061B87">
          <w:rPr>
            <w:noProof/>
            <w:webHidden/>
          </w:rPr>
          <w:fldChar w:fldCharType="end"/>
        </w:r>
      </w:hyperlink>
    </w:p>
    <w:p w14:paraId="1A1102C6" w14:textId="070AE568" w:rsidR="00061B87" w:rsidRDefault="00B21729">
      <w:pPr>
        <w:pStyle w:val="TOC1"/>
        <w:rPr>
          <w:rFonts w:asciiTheme="minorHAnsi" w:eastAsiaTheme="minorEastAsia" w:hAnsiTheme="minorHAnsi" w:cstheme="minorBidi"/>
          <w:noProof/>
          <w:lang w:eastAsia="en-GB"/>
        </w:rPr>
      </w:pPr>
      <w:hyperlink w:anchor="_Toc171090482" w:history="1">
        <w:r w:rsidR="00061B87" w:rsidRPr="00EE6131">
          <w:rPr>
            <w:rStyle w:val="Hyperlink"/>
            <w:rFonts w:ascii="Arial" w:hAnsi="Arial"/>
            <w:noProof/>
          </w:rPr>
          <w:t>Section 4: Specification</w:t>
        </w:r>
        <w:r w:rsidR="00061B87">
          <w:rPr>
            <w:noProof/>
            <w:webHidden/>
          </w:rPr>
          <w:tab/>
        </w:r>
        <w:r w:rsidR="00061B87">
          <w:rPr>
            <w:noProof/>
            <w:webHidden/>
          </w:rPr>
          <w:fldChar w:fldCharType="begin"/>
        </w:r>
        <w:r w:rsidR="00061B87">
          <w:rPr>
            <w:noProof/>
            <w:webHidden/>
          </w:rPr>
          <w:instrText xml:space="preserve"> PAGEREF _Toc171090482 \h </w:instrText>
        </w:r>
        <w:r w:rsidR="00061B87">
          <w:rPr>
            <w:noProof/>
            <w:webHidden/>
          </w:rPr>
        </w:r>
        <w:r w:rsidR="00061B87">
          <w:rPr>
            <w:noProof/>
            <w:webHidden/>
          </w:rPr>
          <w:fldChar w:fldCharType="separate"/>
        </w:r>
        <w:r w:rsidR="00061B87">
          <w:rPr>
            <w:noProof/>
            <w:webHidden/>
          </w:rPr>
          <w:t>16</w:t>
        </w:r>
        <w:r w:rsidR="00061B87">
          <w:rPr>
            <w:noProof/>
            <w:webHidden/>
          </w:rPr>
          <w:fldChar w:fldCharType="end"/>
        </w:r>
      </w:hyperlink>
    </w:p>
    <w:p w14:paraId="19A4258C" w14:textId="2871E4EC" w:rsidR="00061B87" w:rsidRDefault="00B21729">
      <w:pPr>
        <w:pStyle w:val="TOC2"/>
        <w:rPr>
          <w:rFonts w:asciiTheme="minorHAnsi" w:eastAsiaTheme="minorEastAsia" w:hAnsiTheme="minorHAnsi" w:cstheme="minorBidi"/>
          <w:noProof/>
        </w:rPr>
      </w:pPr>
      <w:hyperlink w:anchor="_Toc171090483" w:history="1">
        <w:r w:rsidR="00061B87" w:rsidRPr="00EE6131">
          <w:rPr>
            <w:rStyle w:val="Hyperlink"/>
            <w:rFonts w:ascii="Arial" w:hAnsi="Arial"/>
            <w:noProof/>
          </w:rPr>
          <w:t>4.1</w:t>
        </w:r>
        <w:r w:rsidR="00061B87">
          <w:rPr>
            <w:rFonts w:asciiTheme="minorHAnsi" w:eastAsiaTheme="minorEastAsia" w:hAnsiTheme="minorHAnsi" w:cstheme="minorBidi"/>
            <w:noProof/>
          </w:rPr>
          <w:tab/>
        </w:r>
        <w:r w:rsidR="00061B87" w:rsidRPr="00EE6131">
          <w:rPr>
            <w:rStyle w:val="Hyperlink"/>
            <w:rFonts w:ascii="Arial" w:hAnsi="Arial"/>
            <w:bCs/>
            <w:noProof/>
          </w:rPr>
          <w:t>Background</w:t>
        </w:r>
        <w:r w:rsidR="00061B87">
          <w:rPr>
            <w:noProof/>
            <w:webHidden/>
          </w:rPr>
          <w:tab/>
        </w:r>
        <w:r w:rsidR="00061B87">
          <w:rPr>
            <w:noProof/>
            <w:webHidden/>
          </w:rPr>
          <w:fldChar w:fldCharType="begin"/>
        </w:r>
        <w:r w:rsidR="00061B87">
          <w:rPr>
            <w:noProof/>
            <w:webHidden/>
          </w:rPr>
          <w:instrText xml:space="preserve"> PAGEREF _Toc171090483 \h </w:instrText>
        </w:r>
        <w:r w:rsidR="00061B87">
          <w:rPr>
            <w:noProof/>
            <w:webHidden/>
          </w:rPr>
        </w:r>
        <w:r w:rsidR="00061B87">
          <w:rPr>
            <w:noProof/>
            <w:webHidden/>
          </w:rPr>
          <w:fldChar w:fldCharType="separate"/>
        </w:r>
        <w:r w:rsidR="00061B87">
          <w:rPr>
            <w:noProof/>
            <w:webHidden/>
          </w:rPr>
          <w:t>16</w:t>
        </w:r>
        <w:r w:rsidR="00061B87">
          <w:rPr>
            <w:noProof/>
            <w:webHidden/>
          </w:rPr>
          <w:fldChar w:fldCharType="end"/>
        </w:r>
      </w:hyperlink>
    </w:p>
    <w:p w14:paraId="49413E81" w14:textId="16666459" w:rsidR="00061B87" w:rsidRDefault="00B21729">
      <w:pPr>
        <w:pStyle w:val="TOC2"/>
        <w:rPr>
          <w:rFonts w:asciiTheme="minorHAnsi" w:eastAsiaTheme="minorEastAsia" w:hAnsiTheme="minorHAnsi" w:cstheme="minorBidi"/>
          <w:noProof/>
        </w:rPr>
      </w:pPr>
      <w:hyperlink w:anchor="_Toc171090484" w:history="1">
        <w:r w:rsidR="00061B87" w:rsidRPr="00EE6131">
          <w:rPr>
            <w:rStyle w:val="Hyperlink"/>
            <w:rFonts w:ascii="Arial" w:hAnsi="Arial"/>
            <w:noProof/>
          </w:rPr>
          <w:t>4.2</w:t>
        </w:r>
        <w:r w:rsidR="00061B87">
          <w:rPr>
            <w:rFonts w:asciiTheme="minorHAnsi" w:eastAsiaTheme="minorEastAsia" w:hAnsiTheme="minorHAnsi" w:cstheme="minorBidi"/>
            <w:noProof/>
          </w:rPr>
          <w:tab/>
        </w:r>
        <w:r w:rsidR="00061B87" w:rsidRPr="00EE6131">
          <w:rPr>
            <w:rStyle w:val="Hyperlink"/>
            <w:rFonts w:ascii="Arial" w:hAnsi="Arial"/>
            <w:bCs/>
            <w:noProof/>
          </w:rPr>
          <w:t>Previous Titles, Attendance and Gross Box Office Takings</w:t>
        </w:r>
        <w:r w:rsidR="00061B87">
          <w:rPr>
            <w:noProof/>
            <w:webHidden/>
          </w:rPr>
          <w:tab/>
        </w:r>
        <w:r w:rsidR="00061B87">
          <w:rPr>
            <w:noProof/>
            <w:webHidden/>
          </w:rPr>
          <w:fldChar w:fldCharType="begin"/>
        </w:r>
        <w:r w:rsidR="00061B87">
          <w:rPr>
            <w:noProof/>
            <w:webHidden/>
          </w:rPr>
          <w:instrText xml:space="preserve"> PAGEREF _Toc171090484 \h </w:instrText>
        </w:r>
        <w:r w:rsidR="00061B87">
          <w:rPr>
            <w:noProof/>
            <w:webHidden/>
          </w:rPr>
        </w:r>
        <w:r w:rsidR="00061B87">
          <w:rPr>
            <w:noProof/>
            <w:webHidden/>
          </w:rPr>
          <w:fldChar w:fldCharType="separate"/>
        </w:r>
        <w:r w:rsidR="00061B87">
          <w:rPr>
            <w:noProof/>
            <w:webHidden/>
          </w:rPr>
          <w:t>16</w:t>
        </w:r>
        <w:r w:rsidR="00061B87">
          <w:rPr>
            <w:noProof/>
            <w:webHidden/>
          </w:rPr>
          <w:fldChar w:fldCharType="end"/>
        </w:r>
      </w:hyperlink>
    </w:p>
    <w:p w14:paraId="6707C21D" w14:textId="762FE18F" w:rsidR="00061B87" w:rsidRDefault="00B21729">
      <w:pPr>
        <w:pStyle w:val="TOC2"/>
        <w:rPr>
          <w:rFonts w:asciiTheme="minorHAnsi" w:eastAsiaTheme="minorEastAsia" w:hAnsiTheme="minorHAnsi" w:cstheme="minorBidi"/>
          <w:noProof/>
        </w:rPr>
      </w:pPr>
      <w:hyperlink w:anchor="_Toc171090485" w:history="1">
        <w:r w:rsidR="00061B87" w:rsidRPr="00EE6131">
          <w:rPr>
            <w:rStyle w:val="Hyperlink"/>
            <w:rFonts w:ascii="Arial" w:hAnsi="Arial"/>
            <w:noProof/>
          </w:rPr>
          <w:t>4.3</w:t>
        </w:r>
        <w:r w:rsidR="00061B87">
          <w:rPr>
            <w:rFonts w:asciiTheme="minorHAnsi" w:eastAsiaTheme="minorEastAsia" w:hAnsiTheme="minorHAnsi" w:cstheme="minorBidi"/>
            <w:noProof/>
          </w:rPr>
          <w:tab/>
        </w:r>
        <w:r w:rsidR="00061B87" w:rsidRPr="00EE6131">
          <w:rPr>
            <w:rStyle w:val="Hyperlink"/>
            <w:rFonts w:ascii="Arial" w:hAnsi="Arial"/>
            <w:noProof/>
          </w:rPr>
          <w:t>Information and Objectives</w:t>
        </w:r>
        <w:r w:rsidR="00061B87">
          <w:rPr>
            <w:noProof/>
            <w:webHidden/>
          </w:rPr>
          <w:tab/>
        </w:r>
        <w:r w:rsidR="00061B87">
          <w:rPr>
            <w:noProof/>
            <w:webHidden/>
          </w:rPr>
          <w:fldChar w:fldCharType="begin"/>
        </w:r>
        <w:r w:rsidR="00061B87">
          <w:rPr>
            <w:noProof/>
            <w:webHidden/>
          </w:rPr>
          <w:instrText xml:space="preserve"> PAGEREF _Toc171090485 \h </w:instrText>
        </w:r>
        <w:r w:rsidR="00061B87">
          <w:rPr>
            <w:noProof/>
            <w:webHidden/>
          </w:rPr>
        </w:r>
        <w:r w:rsidR="00061B87">
          <w:rPr>
            <w:noProof/>
            <w:webHidden/>
          </w:rPr>
          <w:fldChar w:fldCharType="separate"/>
        </w:r>
        <w:r w:rsidR="00061B87">
          <w:rPr>
            <w:noProof/>
            <w:webHidden/>
          </w:rPr>
          <w:t>17</w:t>
        </w:r>
        <w:r w:rsidR="00061B87">
          <w:rPr>
            <w:noProof/>
            <w:webHidden/>
          </w:rPr>
          <w:fldChar w:fldCharType="end"/>
        </w:r>
      </w:hyperlink>
    </w:p>
    <w:p w14:paraId="2FAEB7EA" w14:textId="6945F481" w:rsidR="00061B87" w:rsidRDefault="00B21729">
      <w:pPr>
        <w:pStyle w:val="TOC2"/>
        <w:rPr>
          <w:rFonts w:asciiTheme="minorHAnsi" w:eastAsiaTheme="minorEastAsia" w:hAnsiTheme="minorHAnsi" w:cstheme="minorBidi"/>
          <w:noProof/>
        </w:rPr>
      </w:pPr>
      <w:hyperlink w:anchor="_Toc171090486" w:history="1">
        <w:r w:rsidR="00061B87" w:rsidRPr="00EE6131">
          <w:rPr>
            <w:rStyle w:val="Hyperlink"/>
            <w:rFonts w:ascii="Arial" w:hAnsi="Arial"/>
            <w:noProof/>
          </w:rPr>
          <w:t>4.4</w:t>
        </w:r>
        <w:r w:rsidR="00061B87">
          <w:rPr>
            <w:rFonts w:asciiTheme="minorHAnsi" w:eastAsiaTheme="minorEastAsia" w:hAnsiTheme="minorHAnsi" w:cstheme="minorBidi"/>
            <w:noProof/>
          </w:rPr>
          <w:tab/>
        </w:r>
        <w:r w:rsidR="00061B87" w:rsidRPr="00EE6131">
          <w:rPr>
            <w:rStyle w:val="Hyperlink"/>
            <w:rFonts w:ascii="Arial" w:hAnsi="Arial"/>
            <w:noProof/>
          </w:rPr>
          <w:t>2</w:t>
        </w:r>
        <w:r w:rsidR="00061B87" w:rsidRPr="00EE6131">
          <w:rPr>
            <w:rStyle w:val="Hyperlink"/>
            <w:rFonts w:ascii="Arial" w:hAnsi="Arial"/>
            <w:bCs/>
            <w:noProof/>
          </w:rPr>
          <w:t>045/25 Pantomime</w:t>
        </w:r>
        <w:r w:rsidR="00061B87">
          <w:rPr>
            <w:noProof/>
            <w:webHidden/>
          </w:rPr>
          <w:tab/>
        </w:r>
        <w:r w:rsidR="00061B87">
          <w:rPr>
            <w:noProof/>
            <w:webHidden/>
          </w:rPr>
          <w:fldChar w:fldCharType="begin"/>
        </w:r>
        <w:r w:rsidR="00061B87">
          <w:rPr>
            <w:noProof/>
            <w:webHidden/>
          </w:rPr>
          <w:instrText xml:space="preserve"> PAGEREF _Toc171090486 \h </w:instrText>
        </w:r>
        <w:r w:rsidR="00061B87">
          <w:rPr>
            <w:noProof/>
            <w:webHidden/>
          </w:rPr>
        </w:r>
        <w:r w:rsidR="00061B87">
          <w:rPr>
            <w:noProof/>
            <w:webHidden/>
          </w:rPr>
          <w:fldChar w:fldCharType="separate"/>
        </w:r>
        <w:r w:rsidR="00061B87">
          <w:rPr>
            <w:noProof/>
            <w:webHidden/>
          </w:rPr>
          <w:t>17</w:t>
        </w:r>
        <w:r w:rsidR="00061B87">
          <w:rPr>
            <w:noProof/>
            <w:webHidden/>
          </w:rPr>
          <w:fldChar w:fldCharType="end"/>
        </w:r>
      </w:hyperlink>
    </w:p>
    <w:p w14:paraId="5CD25CA1" w14:textId="32D1B42E" w:rsidR="00061B87" w:rsidRDefault="00B21729">
      <w:pPr>
        <w:pStyle w:val="TOC2"/>
        <w:rPr>
          <w:rFonts w:asciiTheme="minorHAnsi" w:eastAsiaTheme="minorEastAsia" w:hAnsiTheme="minorHAnsi" w:cstheme="minorBidi"/>
          <w:noProof/>
        </w:rPr>
      </w:pPr>
      <w:hyperlink w:anchor="_Toc171090487" w:history="1">
        <w:r w:rsidR="00061B87" w:rsidRPr="00EE6131">
          <w:rPr>
            <w:rStyle w:val="Hyperlink"/>
            <w:rFonts w:ascii="Arial" w:hAnsi="Arial"/>
            <w:noProof/>
          </w:rPr>
          <w:t>4.5</w:t>
        </w:r>
        <w:r w:rsidR="00061B87">
          <w:rPr>
            <w:rFonts w:asciiTheme="minorHAnsi" w:eastAsiaTheme="minorEastAsia" w:hAnsiTheme="minorHAnsi" w:cstheme="minorBidi"/>
            <w:noProof/>
          </w:rPr>
          <w:tab/>
        </w:r>
        <w:r w:rsidR="00061B87" w:rsidRPr="00EE6131">
          <w:rPr>
            <w:rStyle w:val="Hyperlink"/>
            <w:rFonts w:ascii="Arial" w:hAnsi="Arial"/>
            <w:bCs/>
            <w:noProof/>
          </w:rPr>
          <w:t>Rehearsals</w:t>
        </w:r>
        <w:r w:rsidR="00061B87">
          <w:rPr>
            <w:noProof/>
            <w:webHidden/>
          </w:rPr>
          <w:tab/>
        </w:r>
        <w:r w:rsidR="00061B87">
          <w:rPr>
            <w:noProof/>
            <w:webHidden/>
          </w:rPr>
          <w:fldChar w:fldCharType="begin"/>
        </w:r>
        <w:r w:rsidR="00061B87">
          <w:rPr>
            <w:noProof/>
            <w:webHidden/>
          </w:rPr>
          <w:instrText xml:space="preserve"> PAGEREF _Toc171090487 \h </w:instrText>
        </w:r>
        <w:r w:rsidR="00061B87">
          <w:rPr>
            <w:noProof/>
            <w:webHidden/>
          </w:rPr>
        </w:r>
        <w:r w:rsidR="00061B87">
          <w:rPr>
            <w:noProof/>
            <w:webHidden/>
          </w:rPr>
          <w:fldChar w:fldCharType="separate"/>
        </w:r>
        <w:r w:rsidR="00061B87">
          <w:rPr>
            <w:noProof/>
            <w:webHidden/>
          </w:rPr>
          <w:t>18</w:t>
        </w:r>
        <w:r w:rsidR="00061B87">
          <w:rPr>
            <w:noProof/>
            <w:webHidden/>
          </w:rPr>
          <w:fldChar w:fldCharType="end"/>
        </w:r>
      </w:hyperlink>
    </w:p>
    <w:p w14:paraId="0D38776A" w14:textId="3BB84191" w:rsidR="00061B87" w:rsidRDefault="00B21729">
      <w:pPr>
        <w:pStyle w:val="TOC2"/>
        <w:rPr>
          <w:rFonts w:asciiTheme="minorHAnsi" w:eastAsiaTheme="minorEastAsia" w:hAnsiTheme="minorHAnsi" w:cstheme="minorBidi"/>
          <w:noProof/>
        </w:rPr>
      </w:pPr>
      <w:hyperlink w:anchor="_Toc171090488" w:history="1">
        <w:r w:rsidR="00061B87" w:rsidRPr="00EE6131">
          <w:rPr>
            <w:rStyle w:val="Hyperlink"/>
            <w:rFonts w:ascii="Arial" w:hAnsi="Arial"/>
            <w:noProof/>
          </w:rPr>
          <w:t>4.6</w:t>
        </w:r>
        <w:r w:rsidR="00061B87">
          <w:rPr>
            <w:rFonts w:asciiTheme="minorHAnsi" w:eastAsiaTheme="minorEastAsia" w:hAnsiTheme="minorHAnsi" w:cstheme="minorBidi"/>
            <w:noProof/>
          </w:rPr>
          <w:tab/>
        </w:r>
        <w:r w:rsidR="00061B87" w:rsidRPr="00EE6131">
          <w:rPr>
            <w:rStyle w:val="Hyperlink"/>
            <w:rFonts w:ascii="Arial" w:hAnsi="Arial"/>
            <w:bCs/>
            <w:noProof/>
          </w:rPr>
          <w:t>Preferred Titles</w:t>
        </w:r>
        <w:r w:rsidR="00061B87">
          <w:rPr>
            <w:noProof/>
            <w:webHidden/>
          </w:rPr>
          <w:tab/>
        </w:r>
        <w:r w:rsidR="00061B87">
          <w:rPr>
            <w:noProof/>
            <w:webHidden/>
          </w:rPr>
          <w:fldChar w:fldCharType="begin"/>
        </w:r>
        <w:r w:rsidR="00061B87">
          <w:rPr>
            <w:noProof/>
            <w:webHidden/>
          </w:rPr>
          <w:instrText xml:space="preserve"> PAGEREF _Toc171090488 \h </w:instrText>
        </w:r>
        <w:r w:rsidR="00061B87">
          <w:rPr>
            <w:noProof/>
            <w:webHidden/>
          </w:rPr>
        </w:r>
        <w:r w:rsidR="00061B87">
          <w:rPr>
            <w:noProof/>
            <w:webHidden/>
          </w:rPr>
          <w:fldChar w:fldCharType="separate"/>
        </w:r>
        <w:r w:rsidR="00061B87">
          <w:rPr>
            <w:noProof/>
            <w:webHidden/>
          </w:rPr>
          <w:t>18</w:t>
        </w:r>
        <w:r w:rsidR="00061B87">
          <w:rPr>
            <w:noProof/>
            <w:webHidden/>
          </w:rPr>
          <w:fldChar w:fldCharType="end"/>
        </w:r>
      </w:hyperlink>
    </w:p>
    <w:p w14:paraId="4A49D8B3" w14:textId="1BCF24BD" w:rsidR="00061B87" w:rsidRDefault="00B21729">
      <w:pPr>
        <w:pStyle w:val="TOC2"/>
        <w:rPr>
          <w:rFonts w:asciiTheme="minorHAnsi" w:eastAsiaTheme="minorEastAsia" w:hAnsiTheme="minorHAnsi" w:cstheme="minorBidi"/>
          <w:noProof/>
        </w:rPr>
      </w:pPr>
      <w:hyperlink w:anchor="_Toc171090489" w:history="1">
        <w:r w:rsidR="00061B87" w:rsidRPr="00EE6131">
          <w:rPr>
            <w:rStyle w:val="Hyperlink"/>
            <w:rFonts w:ascii="Arial" w:hAnsi="Arial"/>
            <w:noProof/>
          </w:rPr>
          <w:t>4.7</w:t>
        </w:r>
        <w:r w:rsidR="00061B87">
          <w:rPr>
            <w:rFonts w:asciiTheme="minorHAnsi" w:eastAsiaTheme="minorEastAsia" w:hAnsiTheme="minorHAnsi" w:cstheme="minorBidi"/>
            <w:noProof/>
          </w:rPr>
          <w:tab/>
        </w:r>
        <w:r w:rsidR="00061B87" w:rsidRPr="00EE6131">
          <w:rPr>
            <w:rStyle w:val="Hyperlink"/>
            <w:rFonts w:ascii="Arial" w:hAnsi="Arial"/>
            <w:noProof/>
          </w:rPr>
          <w:t>Artistic approach and co-production working</w:t>
        </w:r>
        <w:r w:rsidR="00061B87">
          <w:rPr>
            <w:noProof/>
            <w:webHidden/>
          </w:rPr>
          <w:tab/>
        </w:r>
        <w:r w:rsidR="00061B87">
          <w:rPr>
            <w:noProof/>
            <w:webHidden/>
          </w:rPr>
          <w:fldChar w:fldCharType="begin"/>
        </w:r>
        <w:r w:rsidR="00061B87">
          <w:rPr>
            <w:noProof/>
            <w:webHidden/>
          </w:rPr>
          <w:instrText xml:space="preserve"> PAGEREF _Toc171090489 \h </w:instrText>
        </w:r>
        <w:r w:rsidR="00061B87">
          <w:rPr>
            <w:noProof/>
            <w:webHidden/>
          </w:rPr>
        </w:r>
        <w:r w:rsidR="00061B87">
          <w:rPr>
            <w:noProof/>
            <w:webHidden/>
          </w:rPr>
          <w:fldChar w:fldCharType="separate"/>
        </w:r>
        <w:r w:rsidR="00061B87">
          <w:rPr>
            <w:noProof/>
            <w:webHidden/>
          </w:rPr>
          <w:t>18</w:t>
        </w:r>
        <w:r w:rsidR="00061B87">
          <w:rPr>
            <w:noProof/>
            <w:webHidden/>
          </w:rPr>
          <w:fldChar w:fldCharType="end"/>
        </w:r>
      </w:hyperlink>
    </w:p>
    <w:p w14:paraId="0E0B37E7" w14:textId="594649FE" w:rsidR="00061B87" w:rsidRDefault="00B21729">
      <w:pPr>
        <w:pStyle w:val="TOC2"/>
        <w:rPr>
          <w:rFonts w:asciiTheme="minorHAnsi" w:eastAsiaTheme="minorEastAsia" w:hAnsiTheme="minorHAnsi" w:cstheme="minorBidi"/>
          <w:noProof/>
        </w:rPr>
      </w:pPr>
      <w:hyperlink w:anchor="_Toc171090490" w:history="1">
        <w:r w:rsidR="00061B87" w:rsidRPr="00EE6131">
          <w:rPr>
            <w:rStyle w:val="Hyperlink"/>
            <w:rFonts w:ascii="Arial" w:hAnsi="Arial"/>
            <w:noProof/>
          </w:rPr>
          <w:t>4.8</w:t>
        </w:r>
        <w:r w:rsidR="00061B87">
          <w:rPr>
            <w:rFonts w:asciiTheme="minorHAnsi" w:eastAsiaTheme="minorEastAsia" w:hAnsiTheme="minorHAnsi" w:cstheme="minorBidi"/>
            <w:noProof/>
          </w:rPr>
          <w:tab/>
        </w:r>
        <w:r w:rsidR="00061B87" w:rsidRPr="00EE6131">
          <w:rPr>
            <w:rStyle w:val="Hyperlink"/>
            <w:rFonts w:ascii="Arial" w:hAnsi="Arial"/>
            <w:bCs/>
            <w:noProof/>
          </w:rPr>
          <w:t>Casting</w:t>
        </w:r>
        <w:r w:rsidR="00061B87">
          <w:rPr>
            <w:noProof/>
            <w:webHidden/>
          </w:rPr>
          <w:tab/>
        </w:r>
        <w:r w:rsidR="00061B87">
          <w:rPr>
            <w:noProof/>
            <w:webHidden/>
          </w:rPr>
          <w:fldChar w:fldCharType="begin"/>
        </w:r>
        <w:r w:rsidR="00061B87">
          <w:rPr>
            <w:noProof/>
            <w:webHidden/>
          </w:rPr>
          <w:instrText xml:space="preserve"> PAGEREF _Toc171090490 \h </w:instrText>
        </w:r>
        <w:r w:rsidR="00061B87">
          <w:rPr>
            <w:noProof/>
            <w:webHidden/>
          </w:rPr>
        </w:r>
        <w:r w:rsidR="00061B87">
          <w:rPr>
            <w:noProof/>
            <w:webHidden/>
          </w:rPr>
          <w:fldChar w:fldCharType="separate"/>
        </w:r>
        <w:r w:rsidR="00061B87">
          <w:rPr>
            <w:noProof/>
            <w:webHidden/>
          </w:rPr>
          <w:t>18</w:t>
        </w:r>
        <w:r w:rsidR="00061B87">
          <w:rPr>
            <w:noProof/>
            <w:webHidden/>
          </w:rPr>
          <w:fldChar w:fldCharType="end"/>
        </w:r>
      </w:hyperlink>
    </w:p>
    <w:p w14:paraId="5F6C4978" w14:textId="2F1CC71F" w:rsidR="00061B87" w:rsidRDefault="00B21729">
      <w:pPr>
        <w:pStyle w:val="TOC2"/>
        <w:rPr>
          <w:rFonts w:asciiTheme="minorHAnsi" w:eastAsiaTheme="minorEastAsia" w:hAnsiTheme="minorHAnsi" w:cstheme="minorBidi"/>
          <w:noProof/>
        </w:rPr>
      </w:pPr>
      <w:hyperlink w:anchor="_Toc171090491" w:history="1">
        <w:r w:rsidR="00061B87" w:rsidRPr="00EE6131">
          <w:rPr>
            <w:rStyle w:val="Hyperlink"/>
            <w:rFonts w:ascii="Arial" w:hAnsi="Arial"/>
            <w:noProof/>
          </w:rPr>
          <w:t>4.9</w:t>
        </w:r>
        <w:r w:rsidR="00061B87">
          <w:rPr>
            <w:rFonts w:asciiTheme="minorHAnsi" w:eastAsiaTheme="minorEastAsia" w:hAnsiTheme="minorHAnsi" w:cstheme="minorBidi"/>
            <w:noProof/>
          </w:rPr>
          <w:tab/>
        </w:r>
        <w:r w:rsidR="00061B87" w:rsidRPr="00EE6131">
          <w:rPr>
            <w:rStyle w:val="Hyperlink"/>
            <w:rFonts w:ascii="Arial" w:hAnsi="Arial"/>
            <w:bCs/>
            <w:noProof/>
          </w:rPr>
          <w:t>Children/Amateurs</w:t>
        </w:r>
        <w:r w:rsidR="00061B87">
          <w:rPr>
            <w:noProof/>
            <w:webHidden/>
          </w:rPr>
          <w:tab/>
        </w:r>
        <w:r w:rsidR="00061B87">
          <w:rPr>
            <w:noProof/>
            <w:webHidden/>
          </w:rPr>
          <w:fldChar w:fldCharType="begin"/>
        </w:r>
        <w:r w:rsidR="00061B87">
          <w:rPr>
            <w:noProof/>
            <w:webHidden/>
          </w:rPr>
          <w:instrText xml:space="preserve"> PAGEREF _Toc171090491 \h </w:instrText>
        </w:r>
        <w:r w:rsidR="00061B87">
          <w:rPr>
            <w:noProof/>
            <w:webHidden/>
          </w:rPr>
        </w:r>
        <w:r w:rsidR="00061B87">
          <w:rPr>
            <w:noProof/>
            <w:webHidden/>
          </w:rPr>
          <w:fldChar w:fldCharType="separate"/>
        </w:r>
        <w:r w:rsidR="00061B87">
          <w:rPr>
            <w:noProof/>
            <w:webHidden/>
          </w:rPr>
          <w:t>18</w:t>
        </w:r>
        <w:r w:rsidR="00061B87">
          <w:rPr>
            <w:noProof/>
            <w:webHidden/>
          </w:rPr>
          <w:fldChar w:fldCharType="end"/>
        </w:r>
      </w:hyperlink>
    </w:p>
    <w:p w14:paraId="584B7568" w14:textId="2494D23C" w:rsidR="00061B87" w:rsidRDefault="00B21729">
      <w:pPr>
        <w:pStyle w:val="TOC2"/>
        <w:rPr>
          <w:rFonts w:asciiTheme="minorHAnsi" w:eastAsiaTheme="minorEastAsia" w:hAnsiTheme="minorHAnsi" w:cstheme="minorBidi"/>
          <w:noProof/>
        </w:rPr>
      </w:pPr>
      <w:hyperlink w:anchor="_Toc171090492" w:history="1">
        <w:r w:rsidR="00061B87" w:rsidRPr="00EE6131">
          <w:rPr>
            <w:rStyle w:val="Hyperlink"/>
            <w:rFonts w:ascii="Arial" w:hAnsi="Arial"/>
            <w:noProof/>
          </w:rPr>
          <w:t>4.10</w:t>
        </w:r>
        <w:r w:rsidR="00061B87">
          <w:rPr>
            <w:rFonts w:asciiTheme="minorHAnsi" w:eastAsiaTheme="minorEastAsia" w:hAnsiTheme="minorHAnsi" w:cstheme="minorBidi"/>
            <w:noProof/>
          </w:rPr>
          <w:tab/>
        </w:r>
        <w:r w:rsidR="00061B87" w:rsidRPr="00EE6131">
          <w:rPr>
            <w:rStyle w:val="Hyperlink"/>
            <w:rFonts w:ascii="Arial" w:hAnsi="Arial"/>
            <w:bCs/>
            <w:noProof/>
          </w:rPr>
          <w:t>Band</w:t>
        </w:r>
        <w:r w:rsidR="00061B87">
          <w:rPr>
            <w:noProof/>
            <w:webHidden/>
          </w:rPr>
          <w:tab/>
        </w:r>
        <w:r w:rsidR="00061B87">
          <w:rPr>
            <w:noProof/>
            <w:webHidden/>
          </w:rPr>
          <w:fldChar w:fldCharType="begin"/>
        </w:r>
        <w:r w:rsidR="00061B87">
          <w:rPr>
            <w:noProof/>
            <w:webHidden/>
          </w:rPr>
          <w:instrText xml:space="preserve"> PAGEREF _Toc171090492 \h </w:instrText>
        </w:r>
        <w:r w:rsidR="00061B87">
          <w:rPr>
            <w:noProof/>
            <w:webHidden/>
          </w:rPr>
        </w:r>
        <w:r w:rsidR="00061B87">
          <w:rPr>
            <w:noProof/>
            <w:webHidden/>
          </w:rPr>
          <w:fldChar w:fldCharType="separate"/>
        </w:r>
        <w:r w:rsidR="00061B87">
          <w:rPr>
            <w:noProof/>
            <w:webHidden/>
          </w:rPr>
          <w:t>19</w:t>
        </w:r>
        <w:r w:rsidR="00061B87">
          <w:rPr>
            <w:noProof/>
            <w:webHidden/>
          </w:rPr>
          <w:fldChar w:fldCharType="end"/>
        </w:r>
      </w:hyperlink>
    </w:p>
    <w:p w14:paraId="61E3F770" w14:textId="0B76498E" w:rsidR="00061B87" w:rsidRDefault="00B21729">
      <w:pPr>
        <w:pStyle w:val="TOC2"/>
        <w:rPr>
          <w:rFonts w:asciiTheme="minorHAnsi" w:eastAsiaTheme="minorEastAsia" w:hAnsiTheme="minorHAnsi" w:cstheme="minorBidi"/>
          <w:noProof/>
        </w:rPr>
      </w:pPr>
      <w:hyperlink w:anchor="_Toc171090493" w:history="1">
        <w:r w:rsidR="00061B87" w:rsidRPr="00EE6131">
          <w:rPr>
            <w:rStyle w:val="Hyperlink"/>
            <w:rFonts w:ascii="Arial" w:hAnsi="Arial"/>
            <w:noProof/>
          </w:rPr>
          <w:t>4.11</w:t>
        </w:r>
        <w:r w:rsidR="00061B87">
          <w:rPr>
            <w:rFonts w:asciiTheme="minorHAnsi" w:eastAsiaTheme="minorEastAsia" w:hAnsiTheme="minorHAnsi" w:cstheme="minorBidi"/>
            <w:noProof/>
          </w:rPr>
          <w:tab/>
        </w:r>
        <w:r w:rsidR="00061B87" w:rsidRPr="00EE6131">
          <w:rPr>
            <w:rStyle w:val="Hyperlink"/>
            <w:rFonts w:ascii="Arial" w:hAnsi="Arial"/>
            <w:bCs/>
            <w:noProof/>
          </w:rPr>
          <w:t>PRS</w:t>
        </w:r>
        <w:r w:rsidR="00061B87">
          <w:rPr>
            <w:noProof/>
            <w:webHidden/>
          </w:rPr>
          <w:tab/>
        </w:r>
        <w:r w:rsidR="00061B87">
          <w:rPr>
            <w:noProof/>
            <w:webHidden/>
          </w:rPr>
          <w:fldChar w:fldCharType="begin"/>
        </w:r>
        <w:r w:rsidR="00061B87">
          <w:rPr>
            <w:noProof/>
            <w:webHidden/>
          </w:rPr>
          <w:instrText xml:space="preserve"> PAGEREF _Toc171090493 \h </w:instrText>
        </w:r>
        <w:r w:rsidR="00061B87">
          <w:rPr>
            <w:noProof/>
            <w:webHidden/>
          </w:rPr>
        </w:r>
        <w:r w:rsidR="00061B87">
          <w:rPr>
            <w:noProof/>
            <w:webHidden/>
          </w:rPr>
          <w:fldChar w:fldCharType="separate"/>
        </w:r>
        <w:r w:rsidR="00061B87">
          <w:rPr>
            <w:noProof/>
            <w:webHidden/>
          </w:rPr>
          <w:t>19</w:t>
        </w:r>
        <w:r w:rsidR="00061B87">
          <w:rPr>
            <w:noProof/>
            <w:webHidden/>
          </w:rPr>
          <w:fldChar w:fldCharType="end"/>
        </w:r>
      </w:hyperlink>
    </w:p>
    <w:p w14:paraId="019869AB" w14:textId="04A8F383" w:rsidR="00061B87" w:rsidRDefault="00B21729">
      <w:pPr>
        <w:pStyle w:val="TOC2"/>
        <w:rPr>
          <w:rFonts w:asciiTheme="minorHAnsi" w:eastAsiaTheme="minorEastAsia" w:hAnsiTheme="minorHAnsi" w:cstheme="minorBidi"/>
          <w:noProof/>
        </w:rPr>
      </w:pPr>
      <w:hyperlink w:anchor="_Toc171090494" w:history="1">
        <w:r w:rsidR="00061B87" w:rsidRPr="00EE6131">
          <w:rPr>
            <w:rStyle w:val="Hyperlink"/>
            <w:rFonts w:ascii="Arial" w:hAnsi="Arial"/>
            <w:noProof/>
          </w:rPr>
          <w:t>4.12</w:t>
        </w:r>
        <w:r w:rsidR="00061B87">
          <w:rPr>
            <w:rFonts w:asciiTheme="minorHAnsi" w:eastAsiaTheme="minorEastAsia" w:hAnsiTheme="minorHAnsi" w:cstheme="minorBidi"/>
            <w:noProof/>
          </w:rPr>
          <w:tab/>
        </w:r>
        <w:r w:rsidR="00061B87" w:rsidRPr="00EE6131">
          <w:rPr>
            <w:rStyle w:val="Hyperlink"/>
            <w:rFonts w:ascii="Arial" w:hAnsi="Arial"/>
            <w:noProof/>
          </w:rPr>
          <w:t>Sound</w:t>
        </w:r>
        <w:r w:rsidR="00061B87">
          <w:rPr>
            <w:noProof/>
            <w:webHidden/>
          </w:rPr>
          <w:tab/>
        </w:r>
        <w:r w:rsidR="00061B87">
          <w:rPr>
            <w:noProof/>
            <w:webHidden/>
          </w:rPr>
          <w:fldChar w:fldCharType="begin"/>
        </w:r>
        <w:r w:rsidR="00061B87">
          <w:rPr>
            <w:noProof/>
            <w:webHidden/>
          </w:rPr>
          <w:instrText xml:space="preserve"> PAGEREF _Toc171090494 \h </w:instrText>
        </w:r>
        <w:r w:rsidR="00061B87">
          <w:rPr>
            <w:noProof/>
            <w:webHidden/>
          </w:rPr>
        </w:r>
        <w:r w:rsidR="00061B87">
          <w:rPr>
            <w:noProof/>
            <w:webHidden/>
          </w:rPr>
          <w:fldChar w:fldCharType="separate"/>
        </w:r>
        <w:r w:rsidR="00061B87">
          <w:rPr>
            <w:noProof/>
            <w:webHidden/>
          </w:rPr>
          <w:t>19</w:t>
        </w:r>
        <w:r w:rsidR="00061B87">
          <w:rPr>
            <w:noProof/>
            <w:webHidden/>
          </w:rPr>
          <w:fldChar w:fldCharType="end"/>
        </w:r>
      </w:hyperlink>
    </w:p>
    <w:p w14:paraId="4F1A80C3" w14:textId="009F4E8D" w:rsidR="00061B87" w:rsidRDefault="00B21729">
      <w:pPr>
        <w:pStyle w:val="TOC2"/>
        <w:rPr>
          <w:rFonts w:asciiTheme="minorHAnsi" w:eastAsiaTheme="minorEastAsia" w:hAnsiTheme="minorHAnsi" w:cstheme="minorBidi"/>
          <w:noProof/>
        </w:rPr>
      </w:pPr>
      <w:hyperlink w:anchor="_Toc171090495" w:history="1">
        <w:r w:rsidR="00061B87" w:rsidRPr="00EE6131">
          <w:rPr>
            <w:rStyle w:val="Hyperlink"/>
            <w:rFonts w:ascii="Arial" w:hAnsi="Arial"/>
            <w:noProof/>
          </w:rPr>
          <w:t>4.13</w:t>
        </w:r>
        <w:r w:rsidR="00061B87">
          <w:rPr>
            <w:rFonts w:asciiTheme="minorHAnsi" w:eastAsiaTheme="minorEastAsia" w:hAnsiTheme="minorHAnsi" w:cstheme="minorBidi"/>
            <w:noProof/>
          </w:rPr>
          <w:tab/>
        </w:r>
        <w:r w:rsidR="00061B87" w:rsidRPr="00EE6131">
          <w:rPr>
            <w:rStyle w:val="Hyperlink"/>
            <w:rFonts w:ascii="Arial" w:hAnsi="Arial"/>
            <w:bCs/>
            <w:noProof/>
          </w:rPr>
          <w:t>Lighting and Special Effects</w:t>
        </w:r>
        <w:r w:rsidR="00061B87">
          <w:rPr>
            <w:noProof/>
            <w:webHidden/>
          </w:rPr>
          <w:tab/>
        </w:r>
        <w:r w:rsidR="00061B87">
          <w:rPr>
            <w:noProof/>
            <w:webHidden/>
          </w:rPr>
          <w:fldChar w:fldCharType="begin"/>
        </w:r>
        <w:r w:rsidR="00061B87">
          <w:rPr>
            <w:noProof/>
            <w:webHidden/>
          </w:rPr>
          <w:instrText xml:space="preserve"> PAGEREF _Toc171090495 \h </w:instrText>
        </w:r>
        <w:r w:rsidR="00061B87">
          <w:rPr>
            <w:noProof/>
            <w:webHidden/>
          </w:rPr>
        </w:r>
        <w:r w:rsidR="00061B87">
          <w:rPr>
            <w:noProof/>
            <w:webHidden/>
          </w:rPr>
          <w:fldChar w:fldCharType="separate"/>
        </w:r>
        <w:r w:rsidR="00061B87">
          <w:rPr>
            <w:noProof/>
            <w:webHidden/>
          </w:rPr>
          <w:t>19</w:t>
        </w:r>
        <w:r w:rsidR="00061B87">
          <w:rPr>
            <w:noProof/>
            <w:webHidden/>
          </w:rPr>
          <w:fldChar w:fldCharType="end"/>
        </w:r>
      </w:hyperlink>
    </w:p>
    <w:p w14:paraId="46CAA929" w14:textId="3C6E34E7" w:rsidR="00061B87" w:rsidRDefault="00B21729">
      <w:pPr>
        <w:pStyle w:val="TOC2"/>
        <w:rPr>
          <w:rFonts w:asciiTheme="minorHAnsi" w:eastAsiaTheme="minorEastAsia" w:hAnsiTheme="minorHAnsi" w:cstheme="minorBidi"/>
          <w:noProof/>
        </w:rPr>
      </w:pPr>
      <w:hyperlink w:anchor="_Toc171090496" w:history="1">
        <w:r w:rsidR="00061B87" w:rsidRPr="00EE6131">
          <w:rPr>
            <w:rStyle w:val="Hyperlink"/>
            <w:rFonts w:ascii="Arial" w:hAnsi="Arial"/>
            <w:iCs/>
            <w:noProof/>
          </w:rPr>
          <w:t>4.14</w:t>
        </w:r>
        <w:r w:rsidR="00061B87">
          <w:rPr>
            <w:rFonts w:asciiTheme="minorHAnsi" w:eastAsiaTheme="minorEastAsia" w:hAnsiTheme="minorHAnsi" w:cstheme="minorBidi"/>
            <w:noProof/>
          </w:rPr>
          <w:tab/>
        </w:r>
        <w:r w:rsidR="00061B87" w:rsidRPr="00EE6131">
          <w:rPr>
            <w:rStyle w:val="Hyperlink"/>
            <w:rFonts w:ascii="Arial" w:hAnsi="Arial"/>
            <w:bCs/>
            <w:noProof/>
          </w:rPr>
          <w:t>Wardrobe</w:t>
        </w:r>
        <w:r w:rsidR="00061B87">
          <w:rPr>
            <w:noProof/>
            <w:webHidden/>
          </w:rPr>
          <w:tab/>
        </w:r>
        <w:r w:rsidR="00061B87">
          <w:rPr>
            <w:noProof/>
            <w:webHidden/>
          </w:rPr>
          <w:fldChar w:fldCharType="begin"/>
        </w:r>
        <w:r w:rsidR="00061B87">
          <w:rPr>
            <w:noProof/>
            <w:webHidden/>
          </w:rPr>
          <w:instrText xml:space="preserve"> PAGEREF _Toc171090496 \h </w:instrText>
        </w:r>
        <w:r w:rsidR="00061B87">
          <w:rPr>
            <w:noProof/>
            <w:webHidden/>
          </w:rPr>
        </w:r>
        <w:r w:rsidR="00061B87">
          <w:rPr>
            <w:noProof/>
            <w:webHidden/>
          </w:rPr>
          <w:fldChar w:fldCharType="separate"/>
        </w:r>
        <w:r w:rsidR="00061B87">
          <w:rPr>
            <w:noProof/>
            <w:webHidden/>
          </w:rPr>
          <w:t>19</w:t>
        </w:r>
        <w:r w:rsidR="00061B87">
          <w:rPr>
            <w:noProof/>
            <w:webHidden/>
          </w:rPr>
          <w:fldChar w:fldCharType="end"/>
        </w:r>
      </w:hyperlink>
    </w:p>
    <w:p w14:paraId="67C8538C" w14:textId="4B1EB826" w:rsidR="00061B87" w:rsidRDefault="00B21729">
      <w:pPr>
        <w:pStyle w:val="TOC2"/>
        <w:rPr>
          <w:rFonts w:asciiTheme="minorHAnsi" w:eastAsiaTheme="minorEastAsia" w:hAnsiTheme="minorHAnsi" w:cstheme="minorBidi"/>
          <w:noProof/>
        </w:rPr>
      </w:pPr>
      <w:hyperlink w:anchor="_Toc171090497" w:history="1">
        <w:r w:rsidR="00061B87" w:rsidRPr="00EE6131">
          <w:rPr>
            <w:rStyle w:val="Hyperlink"/>
            <w:rFonts w:ascii="Arial" w:hAnsi="Arial"/>
            <w:noProof/>
          </w:rPr>
          <w:t>4.15</w:t>
        </w:r>
        <w:r w:rsidR="00061B87">
          <w:rPr>
            <w:rFonts w:asciiTheme="minorHAnsi" w:eastAsiaTheme="minorEastAsia" w:hAnsiTheme="minorHAnsi" w:cstheme="minorBidi"/>
            <w:noProof/>
          </w:rPr>
          <w:tab/>
        </w:r>
        <w:r w:rsidR="00061B87" w:rsidRPr="00EE6131">
          <w:rPr>
            <w:rStyle w:val="Hyperlink"/>
            <w:rFonts w:ascii="Arial" w:hAnsi="Arial"/>
            <w:bCs/>
            <w:noProof/>
          </w:rPr>
          <w:t>Merchandise</w:t>
        </w:r>
        <w:r w:rsidR="00061B87">
          <w:rPr>
            <w:noProof/>
            <w:webHidden/>
          </w:rPr>
          <w:tab/>
        </w:r>
        <w:r w:rsidR="00061B87">
          <w:rPr>
            <w:noProof/>
            <w:webHidden/>
          </w:rPr>
          <w:fldChar w:fldCharType="begin"/>
        </w:r>
        <w:r w:rsidR="00061B87">
          <w:rPr>
            <w:noProof/>
            <w:webHidden/>
          </w:rPr>
          <w:instrText xml:space="preserve"> PAGEREF _Toc171090497 \h </w:instrText>
        </w:r>
        <w:r w:rsidR="00061B87">
          <w:rPr>
            <w:noProof/>
            <w:webHidden/>
          </w:rPr>
        </w:r>
        <w:r w:rsidR="00061B87">
          <w:rPr>
            <w:noProof/>
            <w:webHidden/>
          </w:rPr>
          <w:fldChar w:fldCharType="separate"/>
        </w:r>
        <w:r w:rsidR="00061B87">
          <w:rPr>
            <w:noProof/>
            <w:webHidden/>
          </w:rPr>
          <w:t>19</w:t>
        </w:r>
        <w:r w:rsidR="00061B87">
          <w:rPr>
            <w:noProof/>
            <w:webHidden/>
          </w:rPr>
          <w:fldChar w:fldCharType="end"/>
        </w:r>
      </w:hyperlink>
    </w:p>
    <w:p w14:paraId="0B3A10E8" w14:textId="5BFBBF51" w:rsidR="00061B87" w:rsidRDefault="00B21729">
      <w:pPr>
        <w:pStyle w:val="TOC2"/>
        <w:rPr>
          <w:rFonts w:asciiTheme="minorHAnsi" w:eastAsiaTheme="minorEastAsia" w:hAnsiTheme="minorHAnsi" w:cstheme="minorBidi"/>
          <w:noProof/>
        </w:rPr>
      </w:pPr>
      <w:hyperlink w:anchor="_Toc171090498" w:history="1">
        <w:r w:rsidR="00061B87" w:rsidRPr="00EE6131">
          <w:rPr>
            <w:rStyle w:val="Hyperlink"/>
            <w:rFonts w:ascii="Arial" w:hAnsi="Arial"/>
            <w:noProof/>
          </w:rPr>
          <w:t>4.16</w:t>
        </w:r>
        <w:r w:rsidR="00061B87">
          <w:rPr>
            <w:rFonts w:asciiTheme="minorHAnsi" w:eastAsiaTheme="minorEastAsia" w:hAnsiTheme="minorHAnsi" w:cstheme="minorBidi"/>
            <w:noProof/>
          </w:rPr>
          <w:tab/>
        </w:r>
        <w:r w:rsidR="00061B87" w:rsidRPr="00EE6131">
          <w:rPr>
            <w:rStyle w:val="Hyperlink"/>
            <w:rFonts w:ascii="Arial" w:hAnsi="Arial"/>
            <w:bCs/>
            <w:noProof/>
          </w:rPr>
          <w:t>Marketing</w:t>
        </w:r>
        <w:r w:rsidR="00061B87">
          <w:rPr>
            <w:noProof/>
            <w:webHidden/>
          </w:rPr>
          <w:tab/>
        </w:r>
        <w:r w:rsidR="00061B87">
          <w:rPr>
            <w:noProof/>
            <w:webHidden/>
          </w:rPr>
          <w:fldChar w:fldCharType="begin"/>
        </w:r>
        <w:r w:rsidR="00061B87">
          <w:rPr>
            <w:noProof/>
            <w:webHidden/>
          </w:rPr>
          <w:instrText xml:space="preserve"> PAGEREF _Toc171090498 \h </w:instrText>
        </w:r>
        <w:r w:rsidR="00061B87">
          <w:rPr>
            <w:noProof/>
            <w:webHidden/>
          </w:rPr>
        </w:r>
        <w:r w:rsidR="00061B87">
          <w:rPr>
            <w:noProof/>
            <w:webHidden/>
          </w:rPr>
          <w:fldChar w:fldCharType="separate"/>
        </w:r>
        <w:r w:rsidR="00061B87">
          <w:rPr>
            <w:noProof/>
            <w:webHidden/>
          </w:rPr>
          <w:t>20</w:t>
        </w:r>
        <w:r w:rsidR="00061B87">
          <w:rPr>
            <w:noProof/>
            <w:webHidden/>
          </w:rPr>
          <w:fldChar w:fldCharType="end"/>
        </w:r>
      </w:hyperlink>
    </w:p>
    <w:p w14:paraId="4DA74F19" w14:textId="696D5835" w:rsidR="00061B87" w:rsidRDefault="00B21729">
      <w:pPr>
        <w:pStyle w:val="TOC2"/>
        <w:rPr>
          <w:rFonts w:asciiTheme="minorHAnsi" w:eastAsiaTheme="minorEastAsia" w:hAnsiTheme="minorHAnsi" w:cstheme="minorBidi"/>
          <w:noProof/>
        </w:rPr>
      </w:pPr>
      <w:hyperlink w:anchor="_Toc171090499" w:history="1">
        <w:r w:rsidR="00061B87" w:rsidRPr="00EE6131">
          <w:rPr>
            <w:rStyle w:val="Hyperlink"/>
            <w:rFonts w:ascii="Arial" w:hAnsi="Arial"/>
            <w:noProof/>
          </w:rPr>
          <w:t>4.17</w:t>
        </w:r>
        <w:r w:rsidR="00061B87">
          <w:rPr>
            <w:rFonts w:asciiTheme="minorHAnsi" w:eastAsiaTheme="minorEastAsia" w:hAnsiTheme="minorHAnsi" w:cstheme="minorBidi"/>
            <w:noProof/>
          </w:rPr>
          <w:tab/>
        </w:r>
        <w:r w:rsidR="00061B87" w:rsidRPr="00EE6131">
          <w:rPr>
            <w:rStyle w:val="Hyperlink"/>
            <w:rFonts w:ascii="Arial" w:hAnsi="Arial"/>
            <w:bCs/>
            <w:noProof/>
          </w:rPr>
          <w:t>Accessible Performances</w:t>
        </w:r>
        <w:r w:rsidR="00061B87">
          <w:rPr>
            <w:noProof/>
            <w:webHidden/>
          </w:rPr>
          <w:tab/>
        </w:r>
        <w:r w:rsidR="00061B87">
          <w:rPr>
            <w:noProof/>
            <w:webHidden/>
          </w:rPr>
          <w:fldChar w:fldCharType="begin"/>
        </w:r>
        <w:r w:rsidR="00061B87">
          <w:rPr>
            <w:noProof/>
            <w:webHidden/>
          </w:rPr>
          <w:instrText xml:space="preserve"> PAGEREF _Toc171090499 \h </w:instrText>
        </w:r>
        <w:r w:rsidR="00061B87">
          <w:rPr>
            <w:noProof/>
            <w:webHidden/>
          </w:rPr>
        </w:r>
        <w:r w:rsidR="00061B87">
          <w:rPr>
            <w:noProof/>
            <w:webHidden/>
          </w:rPr>
          <w:fldChar w:fldCharType="separate"/>
        </w:r>
        <w:r w:rsidR="00061B87">
          <w:rPr>
            <w:noProof/>
            <w:webHidden/>
          </w:rPr>
          <w:t>20</w:t>
        </w:r>
        <w:r w:rsidR="00061B87">
          <w:rPr>
            <w:noProof/>
            <w:webHidden/>
          </w:rPr>
          <w:fldChar w:fldCharType="end"/>
        </w:r>
      </w:hyperlink>
    </w:p>
    <w:p w14:paraId="2692627A" w14:textId="63BCA73A" w:rsidR="00061B87" w:rsidRDefault="00B21729">
      <w:pPr>
        <w:pStyle w:val="TOC1"/>
        <w:rPr>
          <w:rFonts w:asciiTheme="minorHAnsi" w:eastAsiaTheme="minorEastAsia" w:hAnsiTheme="minorHAnsi" w:cstheme="minorBidi"/>
          <w:noProof/>
          <w:lang w:eastAsia="en-GB"/>
        </w:rPr>
      </w:pPr>
      <w:hyperlink w:anchor="_Toc171090500" w:history="1">
        <w:r w:rsidR="00061B87" w:rsidRPr="00EE6131">
          <w:rPr>
            <w:rStyle w:val="Hyperlink"/>
            <w:rFonts w:ascii="Arial" w:hAnsi="Arial"/>
            <w:noProof/>
          </w:rPr>
          <w:t>Section 5: Social Value &amp; Nottingham Business Charter</w:t>
        </w:r>
        <w:r w:rsidR="00061B87">
          <w:rPr>
            <w:noProof/>
            <w:webHidden/>
          </w:rPr>
          <w:tab/>
        </w:r>
        <w:r w:rsidR="00061B87">
          <w:rPr>
            <w:noProof/>
            <w:webHidden/>
          </w:rPr>
          <w:fldChar w:fldCharType="begin"/>
        </w:r>
        <w:r w:rsidR="00061B87">
          <w:rPr>
            <w:noProof/>
            <w:webHidden/>
          </w:rPr>
          <w:instrText xml:space="preserve"> PAGEREF _Toc171090500 \h </w:instrText>
        </w:r>
        <w:r w:rsidR="00061B87">
          <w:rPr>
            <w:noProof/>
            <w:webHidden/>
          </w:rPr>
        </w:r>
        <w:r w:rsidR="00061B87">
          <w:rPr>
            <w:noProof/>
            <w:webHidden/>
          </w:rPr>
          <w:fldChar w:fldCharType="separate"/>
        </w:r>
        <w:r w:rsidR="00061B87">
          <w:rPr>
            <w:noProof/>
            <w:webHidden/>
          </w:rPr>
          <w:t>21</w:t>
        </w:r>
        <w:r w:rsidR="00061B87">
          <w:rPr>
            <w:noProof/>
            <w:webHidden/>
          </w:rPr>
          <w:fldChar w:fldCharType="end"/>
        </w:r>
      </w:hyperlink>
    </w:p>
    <w:p w14:paraId="58D8A77A" w14:textId="25F2261A" w:rsidR="00061B87" w:rsidRDefault="00B21729">
      <w:pPr>
        <w:pStyle w:val="TOC2"/>
        <w:rPr>
          <w:rFonts w:asciiTheme="minorHAnsi" w:eastAsiaTheme="minorEastAsia" w:hAnsiTheme="minorHAnsi" w:cstheme="minorBidi"/>
          <w:noProof/>
        </w:rPr>
      </w:pPr>
      <w:hyperlink w:anchor="_Toc171090501" w:history="1">
        <w:r w:rsidR="00061B87" w:rsidRPr="00EE6131">
          <w:rPr>
            <w:rStyle w:val="Hyperlink"/>
            <w:rFonts w:ascii="Arial" w:hAnsi="Arial"/>
            <w:noProof/>
          </w:rPr>
          <w:t>5.1 Social Value &amp; Nottingham Business Charter</w:t>
        </w:r>
        <w:r w:rsidR="00061B87">
          <w:rPr>
            <w:noProof/>
            <w:webHidden/>
          </w:rPr>
          <w:tab/>
        </w:r>
        <w:r w:rsidR="00061B87">
          <w:rPr>
            <w:noProof/>
            <w:webHidden/>
          </w:rPr>
          <w:fldChar w:fldCharType="begin"/>
        </w:r>
        <w:r w:rsidR="00061B87">
          <w:rPr>
            <w:noProof/>
            <w:webHidden/>
          </w:rPr>
          <w:instrText xml:space="preserve"> PAGEREF _Toc171090501 \h </w:instrText>
        </w:r>
        <w:r w:rsidR="00061B87">
          <w:rPr>
            <w:noProof/>
            <w:webHidden/>
          </w:rPr>
        </w:r>
        <w:r w:rsidR="00061B87">
          <w:rPr>
            <w:noProof/>
            <w:webHidden/>
          </w:rPr>
          <w:fldChar w:fldCharType="separate"/>
        </w:r>
        <w:r w:rsidR="00061B87">
          <w:rPr>
            <w:noProof/>
            <w:webHidden/>
          </w:rPr>
          <w:t>21</w:t>
        </w:r>
        <w:r w:rsidR="00061B87">
          <w:rPr>
            <w:noProof/>
            <w:webHidden/>
          </w:rPr>
          <w:fldChar w:fldCharType="end"/>
        </w:r>
      </w:hyperlink>
    </w:p>
    <w:p w14:paraId="5CAACCFF" w14:textId="0DEC0A01" w:rsidR="00E76E12" w:rsidRPr="00AE0AFB" w:rsidRDefault="00355F9C" w:rsidP="00061B87">
      <w:pPr>
        <w:pStyle w:val="TOC1"/>
        <w:rPr>
          <w:rFonts w:ascii="Arial" w:hAnsi="Arial"/>
          <w:b/>
          <w:color w:val="FF0000"/>
          <w:sz w:val="24"/>
          <w:szCs w:val="24"/>
        </w:rPr>
      </w:pPr>
      <w:r w:rsidRPr="00104B91">
        <w:rPr>
          <w:rFonts w:ascii="Arial" w:hAnsi="Arial"/>
          <w:sz w:val="24"/>
          <w:szCs w:val="24"/>
        </w:rPr>
        <w:fldChar w:fldCharType="end"/>
      </w:r>
    </w:p>
    <w:p w14:paraId="1F874AE6" w14:textId="77777777" w:rsidR="004F6270" w:rsidRPr="00104B91" w:rsidRDefault="004F6270" w:rsidP="004F6270">
      <w:pPr>
        <w:rPr>
          <w:rFonts w:ascii="Arial" w:hAnsi="Arial" w:cs="Arial"/>
          <w:sz w:val="24"/>
          <w:szCs w:val="24"/>
        </w:rPr>
      </w:pPr>
    </w:p>
    <w:p w14:paraId="2451217D" w14:textId="77777777" w:rsidR="004F6270" w:rsidRPr="00104B91" w:rsidRDefault="001F15BD" w:rsidP="001F15BD">
      <w:pPr>
        <w:tabs>
          <w:tab w:val="left" w:pos="2430"/>
        </w:tabs>
        <w:rPr>
          <w:rFonts w:ascii="Arial" w:hAnsi="Arial" w:cs="Arial"/>
          <w:sz w:val="24"/>
          <w:szCs w:val="24"/>
        </w:rPr>
      </w:pPr>
      <w:r>
        <w:rPr>
          <w:rFonts w:ascii="Arial" w:hAnsi="Arial" w:cs="Arial"/>
          <w:sz w:val="24"/>
          <w:szCs w:val="24"/>
        </w:rPr>
        <w:tab/>
      </w:r>
    </w:p>
    <w:p w14:paraId="577E7A45" w14:textId="77777777" w:rsidR="003171EA" w:rsidRDefault="003171EA">
      <w:pPr>
        <w:spacing w:after="0" w:line="240" w:lineRule="auto"/>
        <w:rPr>
          <w:rFonts w:ascii="Arial" w:hAnsi="Arial" w:cs="Arial"/>
          <w:sz w:val="24"/>
          <w:szCs w:val="24"/>
        </w:rPr>
      </w:pPr>
      <w:r>
        <w:rPr>
          <w:rFonts w:ascii="Arial" w:hAnsi="Arial" w:cs="Arial"/>
          <w:sz w:val="24"/>
          <w:szCs w:val="24"/>
        </w:rPr>
        <w:br w:type="page"/>
      </w:r>
    </w:p>
    <w:p w14:paraId="2A259C4F" w14:textId="77777777" w:rsidR="004F6270" w:rsidRPr="00104B91" w:rsidRDefault="004F6270" w:rsidP="0065344D">
      <w:pPr>
        <w:pStyle w:val="L0"/>
        <w:numPr>
          <w:ilvl w:val="0"/>
          <w:numId w:val="0"/>
        </w:numPr>
        <w:rPr>
          <w:rFonts w:ascii="Arial" w:hAnsi="Arial" w:cs="Arial"/>
          <w:sz w:val="24"/>
          <w:szCs w:val="24"/>
        </w:rPr>
        <w:sectPr w:rsidR="004F6270" w:rsidRPr="00104B91" w:rsidSect="007D212A">
          <w:headerReference w:type="even" r:id="rId11"/>
          <w:headerReference w:type="default" r:id="rId12"/>
          <w:footerReference w:type="default" r:id="rId13"/>
          <w:headerReference w:type="first" r:id="rId14"/>
          <w:pgSz w:w="11907" w:h="16839" w:code="9"/>
          <w:pgMar w:top="1094" w:right="1185" w:bottom="357" w:left="1276" w:header="709" w:footer="414" w:gutter="0"/>
          <w:pgNumType w:start="1"/>
          <w:cols w:space="708"/>
          <w:docGrid w:linePitch="360"/>
        </w:sectPr>
      </w:pPr>
      <w:bookmarkStart w:id="2" w:name="_Toc388541860"/>
    </w:p>
    <w:p w14:paraId="7FEA441C" w14:textId="77777777" w:rsidR="0074494D" w:rsidRPr="00104B91" w:rsidRDefault="0074494D" w:rsidP="0074494D">
      <w:pPr>
        <w:pStyle w:val="L0"/>
        <w:rPr>
          <w:rFonts w:ascii="Arial" w:hAnsi="Arial" w:cs="Arial"/>
        </w:rPr>
      </w:pPr>
      <w:bookmarkStart w:id="3" w:name="_Toc171090450"/>
      <w:r w:rsidRPr="00104B91">
        <w:rPr>
          <w:rFonts w:ascii="Arial" w:hAnsi="Arial" w:cs="Arial"/>
        </w:rPr>
        <w:lastRenderedPageBreak/>
        <w:t>Introduction</w:t>
      </w:r>
      <w:bookmarkEnd w:id="3"/>
    </w:p>
    <w:p w14:paraId="5943D5F7" w14:textId="04488846" w:rsidR="00292E76" w:rsidRPr="008D0D91" w:rsidRDefault="00FF7A04" w:rsidP="00D4405D">
      <w:pPr>
        <w:pStyle w:val="L1"/>
        <w:numPr>
          <w:ilvl w:val="1"/>
          <w:numId w:val="6"/>
        </w:numPr>
        <w:ind w:left="426" w:hanging="426"/>
        <w:jc w:val="left"/>
        <w:rPr>
          <w:rFonts w:ascii="Arial" w:hAnsi="Arial"/>
        </w:rPr>
      </w:pPr>
      <w:bookmarkStart w:id="4" w:name="_Toc171090451"/>
      <w:r w:rsidRPr="00104B91">
        <w:rPr>
          <w:rFonts w:ascii="Arial" w:hAnsi="Arial"/>
        </w:rPr>
        <w:t>Outline</w:t>
      </w:r>
      <w:r w:rsidR="00EA5FDE" w:rsidRPr="00104B91">
        <w:rPr>
          <w:rFonts w:ascii="Arial" w:hAnsi="Arial"/>
        </w:rPr>
        <w:t xml:space="preserve"> Scope of </w:t>
      </w:r>
      <w:r w:rsidR="00CC2566" w:rsidRPr="008D0D91">
        <w:rPr>
          <w:rFonts w:ascii="Arial" w:hAnsi="Arial"/>
        </w:rPr>
        <w:t>Requirements</w:t>
      </w:r>
      <w:bookmarkEnd w:id="2"/>
      <w:bookmarkEnd w:id="4"/>
    </w:p>
    <w:p w14:paraId="2F531F12" w14:textId="16EB3360" w:rsidR="00CD0BC4" w:rsidRPr="00D4405D" w:rsidRDefault="00CD69A4" w:rsidP="00D4405D">
      <w:pPr>
        <w:pStyle w:val="L2"/>
        <w:numPr>
          <w:ilvl w:val="2"/>
          <w:numId w:val="6"/>
        </w:numPr>
        <w:ind w:left="851" w:hanging="860"/>
        <w:rPr>
          <w:rFonts w:ascii="Arial" w:hAnsi="Arial"/>
          <w:sz w:val="22"/>
        </w:rPr>
      </w:pPr>
      <w:r w:rsidRPr="00D4405D">
        <w:rPr>
          <w:rFonts w:ascii="Arial" w:hAnsi="Arial"/>
          <w:sz w:val="22"/>
        </w:rPr>
        <w:t xml:space="preserve">Nottingham City Council </w:t>
      </w:r>
      <w:r w:rsidR="00B95760" w:rsidRPr="00D4405D">
        <w:rPr>
          <w:rFonts w:ascii="Arial" w:hAnsi="Arial"/>
          <w:sz w:val="22"/>
        </w:rPr>
        <w:t>(hereafter 'the Authority'</w:t>
      </w:r>
      <w:r w:rsidR="00831DCD" w:rsidRPr="00D4405D">
        <w:rPr>
          <w:rFonts w:ascii="Arial" w:hAnsi="Arial"/>
          <w:sz w:val="22"/>
        </w:rPr>
        <w:t xml:space="preserve">) </w:t>
      </w:r>
      <w:r w:rsidRPr="00D4405D">
        <w:rPr>
          <w:rFonts w:ascii="Arial" w:hAnsi="Arial"/>
          <w:sz w:val="22"/>
        </w:rPr>
        <w:t xml:space="preserve">is seeking tenders </w:t>
      </w:r>
      <w:r w:rsidR="00B95760" w:rsidRPr="00D4405D">
        <w:rPr>
          <w:rFonts w:ascii="Arial" w:hAnsi="Arial"/>
          <w:sz w:val="22"/>
        </w:rPr>
        <w:t>from sufficiently experi</w:t>
      </w:r>
      <w:r w:rsidR="00831DCD" w:rsidRPr="00D4405D">
        <w:rPr>
          <w:rFonts w:ascii="Arial" w:hAnsi="Arial"/>
          <w:sz w:val="22"/>
        </w:rPr>
        <w:t xml:space="preserve">enced and qualified contractors </w:t>
      </w:r>
      <w:r w:rsidR="00302AA8" w:rsidRPr="00D4405D">
        <w:rPr>
          <w:rFonts w:ascii="Arial" w:hAnsi="Arial"/>
          <w:sz w:val="22"/>
        </w:rPr>
        <w:t>to establish a</w:t>
      </w:r>
      <w:r w:rsidR="00F0670D" w:rsidRPr="00D4405D">
        <w:rPr>
          <w:rFonts w:ascii="Arial" w:hAnsi="Arial"/>
          <w:sz w:val="22"/>
        </w:rPr>
        <w:t xml:space="preserve"> </w:t>
      </w:r>
      <w:r w:rsidR="00ED6579" w:rsidRPr="00D4405D">
        <w:rPr>
          <w:rFonts w:ascii="Arial" w:hAnsi="Arial"/>
          <w:sz w:val="22"/>
        </w:rPr>
        <w:t xml:space="preserve">contract to </w:t>
      </w:r>
      <w:r w:rsidR="00D4405D" w:rsidRPr="00D4405D">
        <w:rPr>
          <w:rFonts w:ascii="Arial" w:hAnsi="Arial"/>
          <w:sz w:val="22"/>
        </w:rPr>
        <w:t>work with the Authority to</w:t>
      </w:r>
      <w:r w:rsidR="00ED6579" w:rsidRPr="00D4405D">
        <w:rPr>
          <w:rFonts w:ascii="Arial" w:hAnsi="Arial"/>
          <w:sz w:val="22"/>
        </w:rPr>
        <w:t xml:space="preserve"> </w:t>
      </w:r>
      <w:r w:rsidR="00D4405D" w:rsidRPr="00D4405D">
        <w:rPr>
          <w:rFonts w:ascii="Arial" w:hAnsi="Arial"/>
          <w:sz w:val="22"/>
        </w:rPr>
        <w:t>c</w:t>
      </w:r>
      <w:r w:rsidR="00F0670D" w:rsidRPr="00D4405D">
        <w:rPr>
          <w:rFonts w:ascii="Arial" w:hAnsi="Arial"/>
          <w:sz w:val="22"/>
        </w:rPr>
        <w:t>o-produc</w:t>
      </w:r>
      <w:r w:rsidR="00D4405D" w:rsidRPr="00D4405D">
        <w:rPr>
          <w:rFonts w:ascii="Arial" w:hAnsi="Arial"/>
          <w:sz w:val="22"/>
        </w:rPr>
        <w:t>e the annual pantomime</w:t>
      </w:r>
      <w:r w:rsidR="00677018">
        <w:rPr>
          <w:rFonts w:ascii="Arial" w:hAnsi="Arial"/>
          <w:sz w:val="22"/>
        </w:rPr>
        <w:t xml:space="preserve"> </w:t>
      </w:r>
      <w:r w:rsidR="00677018" w:rsidRPr="00677018">
        <w:rPr>
          <w:rFonts w:ascii="Arial" w:hAnsi="Arial"/>
          <w:sz w:val="22"/>
        </w:rPr>
        <w:t>in the Theatre Royal for a 5-year period commencing with the pantomime is 2025/26.</w:t>
      </w:r>
      <w:r w:rsidR="00677018">
        <w:rPr>
          <w:rFonts w:ascii="Arial" w:hAnsi="Arial"/>
          <w:sz w:val="22"/>
        </w:rPr>
        <w:t xml:space="preserve">  </w:t>
      </w:r>
      <w:r w:rsidR="006C179F" w:rsidRPr="006C179F">
        <w:rPr>
          <w:rFonts w:ascii="Arial" w:hAnsi="Arial"/>
          <w:sz w:val="22"/>
        </w:rPr>
        <w:t>The successful Producer will be responsible for providing this service, liaising closely with the Venue Director.</w:t>
      </w:r>
      <w:r w:rsidR="006C179F">
        <w:rPr>
          <w:rFonts w:ascii="Arial" w:hAnsi="Arial"/>
          <w:sz w:val="22"/>
        </w:rPr>
        <w:t xml:space="preserve"> </w:t>
      </w:r>
      <w:r w:rsidR="00AA7F95" w:rsidRPr="00D4405D">
        <w:rPr>
          <w:rFonts w:ascii="Arial" w:hAnsi="Arial"/>
          <w:sz w:val="22"/>
        </w:rPr>
        <w:t xml:space="preserve">The </w:t>
      </w:r>
      <w:r w:rsidR="00CC6158" w:rsidRPr="00D4405D">
        <w:rPr>
          <w:rFonts w:ascii="Arial" w:hAnsi="Arial"/>
          <w:sz w:val="22"/>
        </w:rPr>
        <w:t>Authority</w:t>
      </w:r>
      <w:r w:rsidR="00E84295" w:rsidRPr="00D4405D">
        <w:rPr>
          <w:rFonts w:ascii="Arial" w:hAnsi="Arial"/>
          <w:sz w:val="22"/>
        </w:rPr>
        <w:t xml:space="preserve">’s detailed requirements are defined in the </w:t>
      </w:r>
      <w:r w:rsidR="00475588" w:rsidRPr="00D4405D">
        <w:rPr>
          <w:rFonts w:ascii="Arial" w:hAnsi="Arial"/>
          <w:sz w:val="22"/>
        </w:rPr>
        <w:t xml:space="preserve">Service </w:t>
      </w:r>
      <w:r w:rsidR="00E84295" w:rsidRPr="00D4405D">
        <w:rPr>
          <w:rFonts w:ascii="Arial" w:hAnsi="Arial"/>
          <w:sz w:val="22"/>
        </w:rPr>
        <w:t>Specification</w:t>
      </w:r>
      <w:r w:rsidR="00475588" w:rsidRPr="00D4405D">
        <w:rPr>
          <w:rFonts w:ascii="Arial" w:hAnsi="Arial"/>
          <w:sz w:val="22"/>
        </w:rPr>
        <w:t xml:space="preserve"> outlined in Section 4 of the Invitation to Tender Document.</w:t>
      </w:r>
      <w:r w:rsidR="0016657E" w:rsidRPr="00D4405D">
        <w:rPr>
          <w:rFonts w:ascii="Arial" w:hAnsi="Arial"/>
          <w:sz w:val="22"/>
        </w:rPr>
        <w:t xml:space="preserve"> </w:t>
      </w:r>
    </w:p>
    <w:p w14:paraId="22DBC557" w14:textId="0E866CF8" w:rsidR="00ED6579" w:rsidRPr="00677018" w:rsidRDefault="0000600E" w:rsidP="00D4405D">
      <w:pPr>
        <w:pStyle w:val="L2"/>
        <w:numPr>
          <w:ilvl w:val="2"/>
          <w:numId w:val="6"/>
        </w:numPr>
        <w:ind w:left="851" w:hanging="860"/>
        <w:rPr>
          <w:rFonts w:ascii="Arial" w:hAnsi="Arial"/>
          <w:sz w:val="22"/>
        </w:rPr>
      </w:pPr>
      <w:r w:rsidRPr="00D4405D">
        <w:rPr>
          <w:rFonts w:ascii="Arial" w:hAnsi="Arial"/>
          <w:sz w:val="22"/>
        </w:rPr>
        <w:t>The</w:t>
      </w:r>
      <w:r w:rsidRPr="00677018">
        <w:rPr>
          <w:rFonts w:ascii="Arial" w:hAnsi="Arial"/>
          <w:sz w:val="22"/>
        </w:rPr>
        <w:t xml:space="preserve"> Primary Contact </w:t>
      </w:r>
      <w:r w:rsidR="00D51C11" w:rsidRPr="00677018">
        <w:rPr>
          <w:rFonts w:ascii="Arial" w:hAnsi="Arial"/>
          <w:sz w:val="22"/>
        </w:rPr>
        <w:t xml:space="preserve">for the </w:t>
      </w:r>
      <w:r w:rsidR="00831DCD" w:rsidRPr="00677018">
        <w:rPr>
          <w:rFonts w:ascii="Arial" w:hAnsi="Arial"/>
          <w:sz w:val="22"/>
        </w:rPr>
        <w:t>Authority</w:t>
      </w:r>
      <w:r w:rsidR="00D51C11" w:rsidRPr="00677018">
        <w:rPr>
          <w:rFonts w:ascii="Arial" w:hAnsi="Arial"/>
          <w:sz w:val="22"/>
        </w:rPr>
        <w:t xml:space="preserve"> will </w:t>
      </w:r>
      <w:proofErr w:type="gramStart"/>
      <w:r w:rsidR="00677018" w:rsidRPr="00677018">
        <w:rPr>
          <w:rFonts w:ascii="Arial" w:hAnsi="Arial"/>
          <w:sz w:val="22"/>
        </w:rPr>
        <w:t>be</w:t>
      </w:r>
      <w:r w:rsidR="00677018">
        <w:rPr>
          <w:rFonts w:ascii="Arial" w:hAnsi="Arial"/>
          <w:sz w:val="22"/>
        </w:rPr>
        <w:t>:</w:t>
      </w:r>
      <w:proofErr w:type="gramEnd"/>
      <w:r w:rsidR="00967ECA" w:rsidRPr="00677018">
        <w:rPr>
          <w:rFonts w:ascii="Arial" w:hAnsi="Arial"/>
          <w:sz w:val="22"/>
        </w:rPr>
        <w:t xml:space="preserve"> </w:t>
      </w:r>
      <w:r w:rsidR="00D4405D" w:rsidRPr="00677018">
        <w:rPr>
          <w:rFonts w:ascii="Arial" w:hAnsi="Arial"/>
          <w:sz w:val="22"/>
        </w:rPr>
        <w:t>Jonathan Saville, Director of Programming</w:t>
      </w:r>
    </w:p>
    <w:p w14:paraId="62088FAF" w14:textId="77777777" w:rsidR="00503108" w:rsidRPr="008D0D91" w:rsidRDefault="00503108" w:rsidP="00177D85">
      <w:pPr>
        <w:pStyle w:val="L1"/>
        <w:numPr>
          <w:ilvl w:val="1"/>
          <w:numId w:val="6"/>
        </w:numPr>
        <w:ind w:left="426" w:hanging="426"/>
        <w:jc w:val="left"/>
        <w:rPr>
          <w:rFonts w:ascii="Arial" w:hAnsi="Arial"/>
        </w:rPr>
      </w:pPr>
      <w:bookmarkStart w:id="5" w:name="_Toc171090452"/>
      <w:r w:rsidRPr="008D0D91">
        <w:rPr>
          <w:rFonts w:ascii="Arial" w:hAnsi="Arial"/>
        </w:rPr>
        <w:t>Contract Duration</w:t>
      </w:r>
      <w:bookmarkEnd w:id="5"/>
    </w:p>
    <w:p w14:paraId="6A9DB4E5" w14:textId="2352C32E" w:rsidR="00C105AB" w:rsidRDefault="00503108" w:rsidP="00C105AB">
      <w:pPr>
        <w:pStyle w:val="L2"/>
        <w:numPr>
          <w:ilvl w:val="2"/>
          <w:numId w:val="6"/>
        </w:numPr>
        <w:ind w:left="851" w:hanging="860"/>
        <w:rPr>
          <w:rFonts w:ascii="Arial" w:hAnsi="Arial"/>
        </w:rPr>
      </w:pPr>
      <w:r w:rsidRPr="008D0D91">
        <w:rPr>
          <w:rFonts w:ascii="Arial" w:hAnsi="Arial"/>
          <w:sz w:val="22"/>
        </w:rPr>
        <w:t xml:space="preserve">The contract </w:t>
      </w:r>
      <w:r w:rsidR="00CE41A8" w:rsidRPr="008D0D91">
        <w:rPr>
          <w:rFonts w:ascii="Arial" w:hAnsi="Arial"/>
          <w:sz w:val="22"/>
        </w:rPr>
        <w:t xml:space="preserve">will be awarded </w:t>
      </w:r>
      <w:r w:rsidR="00C43918" w:rsidRPr="008D0D91">
        <w:rPr>
          <w:rFonts w:ascii="Arial" w:hAnsi="Arial"/>
          <w:sz w:val="22"/>
        </w:rPr>
        <w:t xml:space="preserve">to </w:t>
      </w:r>
      <w:r w:rsidR="00D4405D" w:rsidRPr="00D4405D">
        <w:rPr>
          <w:rFonts w:ascii="Arial" w:hAnsi="Arial"/>
          <w:sz w:val="22"/>
        </w:rPr>
        <w:t>one</w:t>
      </w:r>
      <w:r w:rsidR="00577162" w:rsidRPr="00677018">
        <w:rPr>
          <w:rFonts w:ascii="Arial" w:hAnsi="Arial"/>
          <w:sz w:val="22"/>
        </w:rPr>
        <w:t xml:space="preserve"> </w:t>
      </w:r>
      <w:r w:rsidR="00CE41A8" w:rsidRPr="008D0D91">
        <w:rPr>
          <w:rFonts w:ascii="Arial" w:hAnsi="Arial"/>
          <w:sz w:val="22"/>
        </w:rPr>
        <w:t>supplier for a</w:t>
      </w:r>
      <w:r w:rsidR="00D4405D">
        <w:rPr>
          <w:rFonts w:ascii="Arial" w:hAnsi="Arial"/>
          <w:sz w:val="22"/>
        </w:rPr>
        <w:t xml:space="preserve"> </w:t>
      </w:r>
      <w:r w:rsidRPr="008D0D91">
        <w:rPr>
          <w:rFonts w:ascii="Arial" w:hAnsi="Arial"/>
          <w:sz w:val="22"/>
        </w:rPr>
        <w:t xml:space="preserve">duration </w:t>
      </w:r>
      <w:r w:rsidR="00C43918" w:rsidRPr="00D4405D">
        <w:rPr>
          <w:rFonts w:ascii="Arial" w:hAnsi="Arial"/>
          <w:sz w:val="22"/>
        </w:rPr>
        <w:t>of</w:t>
      </w:r>
      <w:r w:rsidRPr="00D4405D">
        <w:rPr>
          <w:rFonts w:ascii="Arial" w:hAnsi="Arial"/>
          <w:sz w:val="22"/>
        </w:rPr>
        <w:t xml:space="preserve"> </w:t>
      </w:r>
      <w:r w:rsidR="00D4405D" w:rsidRPr="00D4405D">
        <w:rPr>
          <w:rFonts w:ascii="Arial" w:hAnsi="Arial"/>
          <w:sz w:val="22"/>
        </w:rPr>
        <w:t>5-years</w:t>
      </w:r>
      <w:r w:rsidR="00677018" w:rsidRPr="00677018">
        <w:rPr>
          <w:rFonts w:ascii="Arial" w:hAnsi="Arial"/>
          <w:sz w:val="22"/>
        </w:rPr>
        <w:t xml:space="preserve"> commencing with the pantomime is 2025/26.  </w:t>
      </w:r>
      <w:r w:rsidR="00C105AB" w:rsidRPr="006C179F">
        <w:rPr>
          <w:rFonts w:ascii="Arial" w:hAnsi="Arial"/>
          <w:sz w:val="22"/>
          <w:szCs w:val="22"/>
        </w:rPr>
        <w:t>The contract is estimated to commence 13 January 2025 and to expire after the final performance and get-out of the pantomime in January 2030.</w:t>
      </w:r>
    </w:p>
    <w:p w14:paraId="42A7E872" w14:textId="77777777" w:rsidR="00503108" w:rsidRPr="005F14F2" w:rsidRDefault="00503108" w:rsidP="00177D85">
      <w:pPr>
        <w:pStyle w:val="L1"/>
        <w:numPr>
          <w:ilvl w:val="1"/>
          <w:numId w:val="6"/>
        </w:numPr>
        <w:ind w:left="426" w:hanging="426"/>
        <w:jc w:val="left"/>
        <w:rPr>
          <w:rFonts w:ascii="Arial" w:hAnsi="Arial"/>
        </w:rPr>
      </w:pPr>
      <w:bookmarkStart w:id="6" w:name="_Toc171090453"/>
      <w:r w:rsidRPr="005F14F2">
        <w:rPr>
          <w:rFonts w:ascii="Arial" w:hAnsi="Arial"/>
        </w:rPr>
        <w:t>Contract Value</w:t>
      </w:r>
      <w:bookmarkEnd w:id="6"/>
    </w:p>
    <w:p w14:paraId="3E8D286B" w14:textId="0718E6EB" w:rsidR="004E6F45" w:rsidRPr="00F152E4" w:rsidRDefault="00D4405D" w:rsidP="00CD5D46">
      <w:pPr>
        <w:pStyle w:val="L2"/>
        <w:numPr>
          <w:ilvl w:val="2"/>
          <w:numId w:val="6"/>
        </w:numPr>
        <w:ind w:left="851" w:hanging="860"/>
        <w:rPr>
          <w:rFonts w:ascii="Arial" w:hAnsi="Arial"/>
          <w:color w:val="FF0000"/>
          <w:sz w:val="22"/>
        </w:rPr>
      </w:pPr>
      <w:bookmarkStart w:id="7" w:name="_Toc396316728"/>
      <w:r>
        <w:rPr>
          <w:rFonts w:ascii="Arial" w:hAnsi="Arial"/>
          <w:sz w:val="22"/>
        </w:rPr>
        <w:t xml:space="preserve"> </w:t>
      </w:r>
      <w:r w:rsidRPr="00F152E4">
        <w:rPr>
          <w:rFonts w:ascii="Arial" w:hAnsi="Arial"/>
          <w:sz w:val="22"/>
        </w:rPr>
        <w:t>This tender is seeking a Concessionaire</w:t>
      </w:r>
      <w:r w:rsidR="0026510B" w:rsidRPr="00F152E4">
        <w:rPr>
          <w:rFonts w:ascii="Arial" w:hAnsi="Arial"/>
          <w:sz w:val="22"/>
        </w:rPr>
        <w:t>.</w:t>
      </w:r>
    </w:p>
    <w:p w14:paraId="485463E4" w14:textId="77777777" w:rsidR="003E2385" w:rsidRPr="003E2385" w:rsidRDefault="004E6F45" w:rsidP="003E2385">
      <w:pPr>
        <w:pStyle w:val="L1"/>
        <w:numPr>
          <w:ilvl w:val="1"/>
          <w:numId w:val="6"/>
        </w:numPr>
        <w:spacing w:before="0"/>
        <w:ind w:left="426" w:hanging="426"/>
        <w:jc w:val="left"/>
        <w:rPr>
          <w:rFonts w:ascii="Arial" w:hAnsi="Arial"/>
        </w:rPr>
      </w:pPr>
      <w:bookmarkStart w:id="8" w:name="_Toc171090454"/>
      <w:r w:rsidRPr="00104B91">
        <w:rPr>
          <w:rFonts w:ascii="Arial" w:hAnsi="Arial"/>
        </w:rPr>
        <w:t>Procurement Timetable</w:t>
      </w:r>
      <w:bookmarkEnd w:id="7"/>
      <w:bookmarkEnd w:id="8"/>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2"/>
        <w:gridCol w:w="4395"/>
      </w:tblGrid>
      <w:tr w:rsidR="004E6F45" w:rsidRPr="005F14F2" w14:paraId="0312FEB5" w14:textId="77777777" w:rsidTr="000F323A">
        <w:trPr>
          <w:trHeight w:val="306"/>
          <w:jc w:val="center"/>
        </w:trPr>
        <w:tc>
          <w:tcPr>
            <w:tcW w:w="4562" w:type="dxa"/>
            <w:vAlign w:val="center"/>
          </w:tcPr>
          <w:p w14:paraId="6889058E" w14:textId="77777777" w:rsidR="004E6F45" w:rsidRPr="009B15D5" w:rsidRDefault="004E6F45" w:rsidP="000F323A">
            <w:pPr>
              <w:spacing w:after="0" w:line="240" w:lineRule="auto"/>
              <w:rPr>
                <w:rFonts w:ascii="Arial" w:hAnsi="Arial" w:cs="Arial"/>
                <w:b/>
                <w:sz w:val="24"/>
                <w:szCs w:val="24"/>
              </w:rPr>
            </w:pPr>
            <w:r w:rsidRPr="005F14F2">
              <w:rPr>
                <w:rFonts w:ascii="Arial" w:hAnsi="Arial" w:cs="Arial"/>
                <w:b/>
                <w:sz w:val="24"/>
                <w:szCs w:val="24"/>
              </w:rPr>
              <w:t>Stage</w:t>
            </w:r>
            <w:r>
              <w:rPr>
                <w:rFonts w:ascii="Arial" w:hAnsi="Arial" w:cs="Arial"/>
                <w:b/>
                <w:sz w:val="24"/>
                <w:szCs w:val="24"/>
              </w:rPr>
              <w:t xml:space="preserve"> </w:t>
            </w:r>
            <w:bookmarkStart w:id="9" w:name="_Toc510593936"/>
            <w:bookmarkStart w:id="10" w:name="_Toc510593974"/>
            <w:bookmarkStart w:id="11" w:name="_Toc510598305"/>
            <w:r w:rsidRPr="00D511C0">
              <w:rPr>
                <w:rFonts w:ascii="Arial" w:hAnsi="Arial"/>
                <w:sz w:val="16"/>
              </w:rPr>
              <w:t>(The dates provided may be subject to change)</w:t>
            </w:r>
            <w:bookmarkEnd w:id="9"/>
            <w:bookmarkEnd w:id="10"/>
            <w:bookmarkEnd w:id="11"/>
          </w:p>
        </w:tc>
        <w:tc>
          <w:tcPr>
            <w:tcW w:w="4395" w:type="dxa"/>
            <w:vAlign w:val="center"/>
          </w:tcPr>
          <w:p w14:paraId="6BA70FB8" w14:textId="77777777" w:rsidR="004E6F45" w:rsidRPr="005F14F2" w:rsidRDefault="004E6F45" w:rsidP="000F323A">
            <w:pPr>
              <w:spacing w:after="0" w:line="240" w:lineRule="auto"/>
              <w:rPr>
                <w:rFonts w:ascii="Arial" w:hAnsi="Arial" w:cs="Arial"/>
                <w:b/>
                <w:sz w:val="24"/>
                <w:szCs w:val="24"/>
              </w:rPr>
            </w:pPr>
            <w:r w:rsidRPr="005F14F2">
              <w:rPr>
                <w:rFonts w:ascii="Arial" w:hAnsi="Arial" w:cs="Arial"/>
                <w:b/>
                <w:sz w:val="24"/>
                <w:szCs w:val="24"/>
              </w:rPr>
              <w:t>Date</w:t>
            </w:r>
          </w:p>
        </w:tc>
      </w:tr>
      <w:tr w:rsidR="004E6F45" w:rsidRPr="005F14F2" w14:paraId="470C2F93" w14:textId="77777777" w:rsidTr="000F323A">
        <w:trPr>
          <w:trHeight w:val="409"/>
          <w:jc w:val="center"/>
        </w:trPr>
        <w:tc>
          <w:tcPr>
            <w:tcW w:w="4562" w:type="dxa"/>
            <w:vAlign w:val="center"/>
          </w:tcPr>
          <w:p w14:paraId="2EF70CD3" w14:textId="77777777" w:rsidR="004E6F45" w:rsidRPr="005F14F2" w:rsidRDefault="004E6F45" w:rsidP="000F323A">
            <w:pPr>
              <w:spacing w:after="0" w:line="240" w:lineRule="auto"/>
              <w:rPr>
                <w:rFonts w:ascii="Arial" w:hAnsi="Arial" w:cs="Arial"/>
                <w:szCs w:val="24"/>
              </w:rPr>
            </w:pPr>
            <w:r w:rsidRPr="00F152E4">
              <w:rPr>
                <w:rFonts w:ascii="Arial" w:hAnsi="Arial" w:cs="Arial"/>
                <w:szCs w:val="24"/>
              </w:rPr>
              <w:t>Invitation to Tender issue date</w:t>
            </w:r>
          </w:p>
        </w:tc>
        <w:tc>
          <w:tcPr>
            <w:tcW w:w="4395" w:type="dxa"/>
            <w:vAlign w:val="center"/>
          </w:tcPr>
          <w:p w14:paraId="56B3B3F9" w14:textId="126028E1" w:rsidR="004E6F45" w:rsidRPr="004509A9" w:rsidRDefault="00B21729" w:rsidP="000F323A">
            <w:pPr>
              <w:spacing w:after="0" w:line="240" w:lineRule="auto"/>
              <w:rPr>
                <w:rFonts w:ascii="Arial" w:hAnsi="Arial" w:cs="Arial"/>
                <w:szCs w:val="24"/>
              </w:rPr>
            </w:pPr>
            <w:r>
              <w:rPr>
                <w:rFonts w:ascii="Arial" w:hAnsi="Arial" w:cs="Arial"/>
                <w:szCs w:val="24"/>
              </w:rPr>
              <w:t>5</w:t>
            </w:r>
            <w:r w:rsidRPr="00B21729">
              <w:rPr>
                <w:rFonts w:ascii="Arial" w:hAnsi="Arial" w:cs="Arial"/>
                <w:szCs w:val="24"/>
                <w:vertAlign w:val="superscript"/>
              </w:rPr>
              <w:t>th</w:t>
            </w:r>
            <w:r>
              <w:rPr>
                <w:rFonts w:ascii="Arial" w:hAnsi="Arial" w:cs="Arial"/>
                <w:szCs w:val="24"/>
              </w:rPr>
              <w:t xml:space="preserve"> </w:t>
            </w:r>
            <w:r w:rsidR="00F152E4">
              <w:rPr>
                <w:rFonts w:ascii="Arial" w:hAnsi="Arial" w:cs="Arial"/>
                <w:szCs w:val="24"/>
              </w:rPr>
              <w:t>August 2024</w:t>
            </w:r>
          </w:p>
        </w:tc>
      </w:tr>
      <w:tr w:rsidR="004E6F45" w:rsidRPr="005F14F2" w14:paraId="25B65D6C" w14:textId="77777777" w:rsidTr="000F323A">
        <w:trPr>
          <w:trHeight w:val="415"/>
          <w:jc w:val="center"/>
        </w:trPr>
        <w:tc>
          <w:tcPr>
            <w:tcW w:w="4562" w:type="dxa"/>
            <w:vAlign w:val="center"/>
          </w:tcPr>
          <w:p w14:paraId="3989E542" w14:textId="77777777" w:rsidR="004E6F45" w:rsidRPr="005F14F2" w:rsidRDefault="004E6F45" w:rsidP="000F323A">
            <w:pPr>
              <w:spacing w:after="0" w:line="240" w:lineRule="auto"/>
              <w:rPr>
                <w:rFonts w:ascii="Arial" w:hAnsi="Arial" w:cs="Arial"/>
                <w:szCs w:val="24"/>
              </w:rPr>
            </w:pPr>
            <w:r w:rsidRPr="005F14F2">
              <w:rPr>
                <w:rFonts w:ascii="Arial" w:hAnsi="Arial" w:cs="Arial"/>
                <w:szCs w:val="24"/>
              </w:rPr>
              <w:t>Deadline for contractor clarification requests</w:t>
            </w:r>
          </w:p>
        </w:tc>
        <w:tc>
          <w:tcPr>
            <w:tcW w:w="4395" w:type="dxa"/>
            <w:vAlign w:val="center"/>
          </w:tcPr>
          <w:p w14:paraId="7A2CDA0F" w14:textId="39C7BDAA" w:rsidR="004E6F45" w:rsidRPr="004509A9" w:rsidRDefault="00F152E4" w:rsidP="000F323A">
            <w:pPr>
              <w:spacing w:after="0" w:line="240" w:lineRule="auto"/>
              <w:rPr>
                <w:rFonts w:ascii="Arial" w:hAnsi="Arial" w:cs="Arial"/>
                <w:szCs w:val="24"/>
              </w:rPr>
            </w:pPr>
            <w:r>
              <w:rPr>
                <w:rFonts w:ascii="Arial" w:hAnsi="Arial" w:cs="Arial"/>
                <w:szCs w:val="24"/>
              </w:rPr>
              <w:t xml:space="preserve">5pm, </w:t>
            </w:r>
            <w:r w:rsidR="00B21729">
              <w:rPr>
                <w:rFonts w:ascii="Arial" w:hAnsi="Arial" w:cs="Arial"/>
                <w:szCs w:val="24"/>
              </w:rPr>
              <w:t>Wednesday</w:t>
            </w:r>
            <w:r>
              <w:rPr>
                <w:rFonts w:ascii="Arial" w:hAnsi="Arial" w:cs="Arial"/>
                <w:szCs w:val="24"/>
              </w:rPr>
              <w:t xml:space="preserve"> </w:t>
            </w:r>
            <w:r w:rsidR="00B21729">
              <w:rPr>
                <w:rFonts w:ascii="Arial" w:hAnsi="Arial" w:cs="Arial"/>
                <w:szCs w:val="24"/>
              </w:rPr>
              <w:t>28</w:t>
            </w:r>
            <w:r w:rsidRPr="00F152E4">
              <w:rPr>
                <w:rFonts w:ascii="Arial" w:hAnsi="Arial" w:cs="Arial"/>
                <w:szCs w:val="24"/>
                <w:vertAlign w:val="superscript"/>
              </w:rPr>
              <w:t>th</w:t>
            </w:r>
            <w:r>
              <w:rPr>
                <w:rFonts w:ascii="Arial" w:hAnsi="Arial" w:cs="Arial"/>
                <w:szCs w:val="24"/>
              </w:rPr>
              <w:t xml:space="preserve"> August 2024</w:t>
            </w:r>
          </w:p>
        </w:tc>
      </w:tr>
      <w:tr w:rsidR="004E6F45" w:rsidRPr="005F14F2" w14:paraId="2F426AC2" w14:textId="77777777" w:rsidTr="000F323A">
        <w:trPr>
          <w:trHeight w:val="422"/>
          <w:jc w:val="center"/>
        </w:trPr>
        <w:tc>
          <w:tcPr>
            <w:tcW w:w="4562" w:type="dxa"/>
            <w:vAlign w:val="center"/>
          </w:tcPr>
          <w:p w14:paraId="080A739E" w14:textId="77777777" w:rsidR="004E6F45" w:rsidRPr="005F14F2" w:rsidRDefault="004E6F45" w:rsidP="000F323A">
            <w:pPr>
              <w:spacing w:after="0" w:line="240" w:lineRule="auto"/>
              <w:rPr>
                <w:rFonts w:ascii="Arial" w:hAnsi="Arial" w:cs="Arial"/>
                <w:szCs w:val="24"/>
              </w:rPr>
            </w:pPr>
            <w:r w:rsidRPr="005F14F2">
              <w:rPr>
                <w:rFonts w:ascii="Arial" w:hAnsi="Arial" w:cs="Arial"/>
                <w:szCs w:val="24"/>
              </w:rPr>
              <w:t>Invitation to Tender return date</w:t>
            </w:r>
          </w:p>
        </w:tc>
        <w:tc>
          <w:tcPr>
            <w:tcW w:w="4395" w:type="dxa"/>
            <w:vAlign w:val="center"/>
          </w:tcPr>
          <w:p w14:paraId="1402173E" w14:textId="63B2B7E4" w:rsidR="004E6F45" w:rsidRPr="004509A9" w:rsidRDefault="00F152E4" w:rsidP="000F323A">
            <w:pPr>
              <w:spacing w:after="0" w:line="240" w:lineRule="auto"/>
              <w:rPr>
                <w:rFonts w:ascii="Arial" w:hAnsi="Arial" w:cs="Arial"/>
                <w:szCs w:val="24"/>
              </w:rPr>
            </w:pPr>
            <w:r>
              <w:rPr>
                <w:rFonts w:ascii="Arial" w:hAnsi="Arial" w:cs="Arial"/>
                <w:szCs w:val="24"/>
              </w:rPr>
              <w:t xml:space="preserve">12pm, </w:t>
            </w:r>
            <w:r w:rsidR="00B21729">
              <w:rPr>
                <w:rFonts w:ascii="Arial" w:hAnsi="Arial" w:cs="Arial"/>
                <w:szCs w:val="24"/>
              </w:rPr>
              <w:t>Wednesday 4</w:t>
            </w:r>
            <w:r w:rsidR="00B21729" w:rsidRPr="00B21729">
              <w:rPr>
                <w:rFonts w:ascii="Arial" w:hAnsi="Arial" w:cs="Arial"/>
                <w:szCs w:val="24"/>
                <w:vertAlign w:val="superscript"/>
              </w:rPr>
              <w:t>th</w:t>
            </w:r>
            <w:r w:rsidR="00B21729">
              <w:rPr>
                <w:rFonts w:ascii="Arial" w:hAnsi="Arial" w:cs="Arial"/>
                <w:szCs w:val="24"/>
              </w:rPr>
              <w:t xml:space="preserve"> </w:t>
            </w:r>
            <w:r>
              <w:rPr>
                <w:rFonts w:ascii="Arial" w:hAnsi="Arial" w:cs="Arial"/>
                <w:szCs w:val="24"/>
              </w:rPr>
              <w:t>September 2024</w:t>
            </w:r>
          </w:p>
        </w:tc>
      </w:tr>
      <w:tr w:rsidR="004E6F45" w:rsidRPr="005F14F2" w14:paraId="00A738A9" w14:textId="77777777" w:rsidTr="000F323A">
        <w:trPr>
          <w:trHeight w:val="414"/>
          <w:jc w:val="center"/>
        </w:trPr>
        <w:tc>
          <w:tcPr>
            <w:tcW w:w="4562" w:type="dxa"/>
            <w:vAlign w:val="center"/>
          </w:tcPr>
          <w:p w14:paraId="22066806" w14:textId="20E9FB21" w:rsidR="004E6F45" w:rsidRPr="005F14F2" w:rsidRDefault="004E6F45" w:rsidP="000F323A">
            <w:pPr>
              <w:spacing w:after="0" w:line="240" w:lineRule="auto"/>
              <w:rPr>
                <w:rFonts w:ascii="Arial" w:hAnsi="Arial" w:cs="Arial"/>
                <w:szCs w:val="24"/>
              </w:rPr>
            </w:pPr>
            <w:r>
              <w:rPr>
                <w:rFonts w:ascii="Arial" w:hAnsi="Arial" w:cs="Arial"/>
                <w:szCs w:val="24"/>
              </w:rPr>
              <w:t>Contractor Clarification</w:t>
            </w:r>
            <w:r w:rsidR="00B21729">
              <w:rPr>
                <w:rFonts w:ascii="Arial" w:hAnsi="Arial" w:cs="Arial"/>
                <w:szCs w:val="24"/>
              </w:rPr>
              <w:t>/Evaluation</w:t>
            </w:r>
            <w:r>
              <w:rPr>
                <w:rFonts w:ascii="Arial" w:hAnsi="Arial" w:cs="Arial"/>
                <w:szCs w:val="24"/>
              </w:rPr>
              <w:t xml:space="preserve"> </w:t>
            </w:r>
            <w:r w:rsidRPr="007018C6">
              <w:rPr>
                <w:rFonts w:ascii="Arial" w:hAnsi="Arial" w:cs="Arial"/>
                <w:sz w:val="20"/>
                <w:szCs w:val="24"/>
              </w:rPr>
              <w:t>(ensure availability)</w:t>
            </w:r>
          </w:p>
        </w:tc>
        <w:tc>
          <w:tcPr>
            <w:tcW w:w="4395" w:type="dxa"/>
            <w:vAlign w:val="center"/>
          </w:tcPr>
          <w:p w14:paraId="6AD175F5" w14:textId="15954C2B" w:rsidR="004E6F45" w:rsidRPr="004509A9" w:rsidRDefault="00B21729" w:rsidP="000F323A">
            <w:pPr>
              <w:spacing w:after="0" w:line="240" w:lineRule="auto"/>
              <w:rPr>
                <w:rFonts w:ascii="Arial" w:hAnsi="Arial" w:cs="Arial"/>
                <w:szCs w:val="24"/>
              </w:rPr>
            </w:pPr>
            <w:r>
              <w:rPr>
                <w:rFonts w:ascii="Arial" w:hAnsi="Arial" w:cs="Arial"/>
                <w:szCs w:val="24"/>
              </w:rPr>
              <w:t>5</w:t>
            </w:r>
            <w:r w:rsidRPr="00B21729">
              <w:rPr>
                <w:rFonts w:ascii="Arial" w:hAnsi="Arial" w:cs="Arial"/>
                <w:szCs w:val="24"/>
                <w:vertAlign w:val="superscript"/>
              </w:rPr>
              <w:t>th</w:t>
            </w:r>
            <w:r>
              <w:rPr>
                <w:rFonts w:ascii="Arial" w:hAnsi="Arial" w:cs="Arial"/>
                <w:szCs w:val="24"/>
              </w:rPr>
              <w:t xml:space="preserve"> </w:t>
            </w:r>
            <w:r w:rsidR="00F152E4">
              <w:rPr>
                <w:rFonts w:ascii="Arial" w:hAnsi="Arial" w:cs="Arial"/>
                <w:szCs w:val="24"/>
              </w:rPr>
              <w:t>September 2024</w:t>
            </w:r>
          </w:p>
        </w:tc>
      </w:tr>
      <w:tr w:rsidR="004E6F45" w:rsidRPr="005F14F2" w14:paraId="25A3A554" w14:textId="77777777" w:rsidTr="000F323A">
        <w:trPr>
          <w:trHeight w:val="419"/>
          <w:jc w:val="center"/>
        </w:trPr>
        <w:tc>
          <w:tcPr>
            <w:tcW w:w="4562" w:type="dxa"/>
            <w:vAlign w:val="center"/>
          </w:tcPr>
          <w:p w14:paraId="36611D92" w14:textId="77777777" w:rsidR="004E6F45" w:rsidRPr="005F14F2" w:rsidRDefault="004E6F45" w:rsidP="000F323A">
            <w:pPr>
              <w:spacing w:after="0" w:line="240" w:lineRule="auto"/>
              <w:rPr>
                <w:rFonts w:ascii="Arial" w:hAnsi="Arial" w:cs="Arial"/>
                <w:szCs w:val="24"/>
              </w:rPr>
            </w:pPr>
            <w:r w:rsidRPr="005F14F2">
              <w:rPr>
                <w:rFonts w:ascii="Arial" w:hAnsi="Arial" w:cs="Arial"/>
                <w:szCs w:val="24"/>
              </w:rPr>
              <w:t>Contractor outcome notification by</w:t>
            </w:r>
          </w:p>
        </w:tc>
        <w:tc>
          <w:tcPr>
            <w:tcW w:w="4395" w:type="dxa"/>
            <w:vAlign w:val="center"/>
          </w:tcPr>
          <w:p w14:paraId="46B84108" w14:textId="539BF262" w:rsidR="004E6F45" w:rsidRPr="004509A9" w:rsidRDefault="00F152E4" w:rsidP="000F323A">
            <w:pPr>
              <w:spacing w:after="0" w:line="240" w:lineRule="auto"/>
              <w:rPr>
                <w:rFonts w:ascii="Arial" w:hAnsi="Arial" w:cs="Arial"/>
                <w:szCs w:val="24"/>
              </w:rPr>
            </w:pPr>
            <w:r>
              <w:rPr>
                <w:rFonts w:ascii="Arial" w:hAnsi="Arial" w:cs="Arial"/>
                <w:szCs w:val="24"/>
              </w:rPr>
              <w:t>w/c 16</w:t>
            </w:r>
            <w:r w:rsidRPr="00F152E4">
              <w:rPr>
                <w:rFonts w:ascii="Arial" w:hAnsi="Arial" w:cs="Arial"/>
                <w:szCs w:val="24"/>
                <w:vertAlign w:val="superscript"/>
              </w:rPr>
              <w:t>th</w:t>
            </w:r>
            <w:r>
              <w:rPr>
                <w:rFonts w:ascii="Arial" w:hAnsi="Arial" w:cs="Arial"/>
                <w:szCs w:val="24"/>
              </w:rPr>
              <w:t xml:space="preserve"> September 2024</w:t>
            </w:r>
          </w:p>
        </w:tc>
      </w:tr>
      <w:tr w:rsidR="00F152E4" w:rsidRPr="00F152E4" w14:paraId="08D3485F" w14:textId="77777777" w:rsidTr="000F323A">
        <w:trPr>
          <w:trHeight w:val="411"/>
          <w:jc w:val="center"/>
        </w:trPr>
        <w:tc>
          <w:tcPr>
            <w:tcW w:w="4562" w:type="dxa"/>
            <w:tcBorders>
              <w:bottom w:val="single" w:sz="4" w:space="0" w:color="auto"/>
            </w:tcBorders>
            <w:vAlign w:val="center"/>
          </w:tcPr>
          <w:p w14:paraId="120A3DB1" w14:textId="7BB08F36" w:rsidR="004E6F45" w:rsidRPr="00F152E4" w:rsidRDefault="00B21729" w:rsidP="000F323A">
            <w:pPr>
              <w:spacing w:after="0" w:line="240" w:lineRule="auto"/>
              <w:rPr>
                <w:rFonts w:ascii="Arial" w:hAnsi="Arial" w:cs="Arial"/>
                <w:szCs w:val="24"/>
              </w:rPr>
            </w:pPr>
            <w:proofErr w:type="gramStart"/>
            <w:r>
              <w:rPr>
                <w:rFonts w:ascii="Arial" w:hAnsi="Arial" w:cs="Arial"/>
                <w:szCs w:val="24"/>
              </w:rPr>
              <w:t>10 day</w:t>
            </w:r>
            <w:proofErr w:type="gramEnd"/>
            <w:r>
              <w:rPr>
                <w:rFonts w:ascii="Arial" w:hAnsi="Arial" w:cs="Arial"/>
                <w:szCs w:val="24"/>
              </w:rPr>
              <w:t xml:space="preserve"> </w:t>
            </w:r>
            <w:r w:rsidR="004E6F45" w:rsidRPr="00F152E4">
              <w:rPr>
                <w:rFonts w:ascii="Arial" w:hAnsi="Arial" w:cs="Arial"/>
                <w:szCs w:val="24"/>
              </w:rPr>
              <w:t>Standstill Period Complete</w:t>
            </w:r>
          </w:p>
        </w:tc>
        <w:tc>
          <w:tcPr>
            <w:tcW w:w="4395" w:type="dxa"/>
            <w:tcBorders>
              <w:bottom w:val="single" w:sz="4" w:space="0" w:color="auto"/>
            </w:tcBorders>
            <w:vAlign w:val="center"/>
          </w:tcPr>
          <w:p w14:paraId="2DED6F4A" w14:textId="3F96A3D3" w:rsidR="004E6F45" w:rsidRPr="00F152E4" w:rsidRDefault="00F152E4" w:rsidP="000F323A">
            <w:pPr>
              <w:spacing w:after="0" w:line="240" w:lineRule="auto"/>
              <w:rPr>
                <w:rFonts w:ascii="Arial" w:hAnsi="Arial" w:cs="Arial"/>
                <w:szCs w:val="24"/>
              </w:rPr>
            </w:pPr>
            <w:r w:rsidRPr="00F152E4">
              <w:rPr>
                <w:rFonts w:ascii="Arial" w:hAnsi="Arial" w:cs="Arial"/>
                <w:szCs w:val="24"/>
              </w:rPr>
              <w:t>TBC</w:t>
            </w:r>
          </w:p>
        </w:tc>
      </w:tr>
      <w:tr w:rsidR="00F152E4" w:rsidRPr="00F152E4" w14:paraId="592C82C9" w14:textId="77777777" w:rsidTr="000F323A">
        <w:trPr>
          <w:trHeight w:val="411"/>
          <w:jc w:val="center"/>
        </w:trPr>
        <w:tc>
          <w:tcPr>
            <w:tcW w:w="4562" w:type="dxa"/>
            <w:tcBorders>
              <w:bottom w:val="single" w:sz="4" w:space="0" w:color="auto"/>
            </w:tcBorders>
            <w:vAlign w:val="center"/>
          </w:tcPr>
          <w:p w14:paraId="2C8C19DD" w14:textId="77777777" w:rsidR="00EA1D7A" w:rsidRPr="00F152E4" w:rsidRDefault="00EA1D7A" w:rsidP="00EA1D7A">
            <w:pPr>
              <w:spacing w:after="0" w:line="240" w:lineRule="auto"/>
              <w:rPr>
                <w:rFonts w:ascii="Arial" w:hAnsi="Arial" w:cs="Arial"/>
                <w:szCs w:val="24"/>
              </w:rPr>
            </w:pPr>
            <w:r w:rsidRPr="00F152E4">
              <w:rPr>
                <w:rFonts w:ascii="Arial" w:hAnsi="Arial" w:cs="Arial"/>
                <w:szCs w:val="24"/>
              </w:rPr>
              <w:t>Contract Award</w:t>
            </w:r>
          </w:p>
        </w:tc>
        <w:tc>
          <w:tcPr>
            <w:tcW w:w="4395" w:type="dxa"/>
            <w:tcBorders>
              <w:bottom w:val="single" w:sz="4" w:space="0" w:color="auto"/>
            </w:tcBorders>
            <w:vAlign w:val="center"/>
          </w:tcPr>
          <w:p w14:paraId="15C8F35A" w14:textId="618990F1" w:rsidR="00EA1D7A" w:rsidRPr="00F152E4" w:rsidRDefault="00B21729" w:rsidP="00EA1D7A">
            <w:pPr>
              <w:spacing w:after="0" w:line="240" w:lineRule="auto"/>
              <w:rPr>
                <w:rFonts w:ascii="Arial" w:hAnsi="Arial" w:cs="Arial"/>
                <w:szCs w:val="24"/>
              </w:rPr>
            </w:pPr>
            <w:r>
              <w:rPr>
                <w:rFonts w:ascii="Arial" w:hAnsi="Arial" w:cs="Arial"/>
                <w:szCs w:val="24"/>
              </w:rPr>
              <w:t>TBC</w:t>
            </w:r>
          </w:p>
        </w:tc>
      </w:tr>
      <w:tr w:rsidR="00F152E4" w:rsidRPr="00F152E4" w14:paraId="199E7EE4" w14:textId="77777777" w:rsidTr="000F323A">
        <w:trPr>
          <w:trHeight w:val="411"/>
          <w:jc w:val="center"/>
        </w:trPr>
        <w:tc>
          <w:tcPr>
            <w:tcW w:w="4562" w:type="dxa"/>
            <w:tcBorders>
              <w:bottom w:val="single" w:sz="4" w:space="0" w:color="auto"/>
            </w:tcBorders>
            <w:vAlign w:val="center"/>
          </w:tcPr>
          <w:p w14:paraId="1BA2309D" w14:textId="77777777" w:rsidR="00EA1D7A" w:rsidRPr="00F152E4" w:rsidRDefault="00EA1D7A" w:rsidP="00EA1D7A">
            <w:pPr>
              <w:spacing w:after="0" w:line="240" w:lineRule="auto"/>
              <w:rPr>
                <w:rFonts w:ascii="Arial" w:hAnsi="Arial" w:cs="Arial"/>
                <w:szCs w:val="24"/>
              </w:rPr>
            </w:pPr>
            <w:r w:rsidRPr="00F152E4">
              <w:rPr>
                <w:rFonts w:ascii="Arial" w:hAnsi="Arial" w:cs="Arial"/>
                <w:szCs w:val="24"/>
              </w:rPr>
              <w:t>Implementation Period</w:t>
            </w:r>
          </w:p>
        </w:tc>
        <w:tc>
          <w:tcPr>
            <w:tcW w:w="4395" w:type="dxa"/>
            <w:tcBorders>
              <w:bottom w:val="single" w:sz="4" w:space="0" w:color="auto"/>
            </w:tcBorders>
            <w:vAlign w:val="center"/>
          </w:tcPr>
          <w:p w14:paraId="382FB779" w14:textId="62A1D235" w:rsidR="00EA1D7A" w:rsidRPr="00F152E4" w:rsidRDefault="00B21729" w:rsidP="00EA1D7A">
            <w:pPr>
              <w:spacing w:after="0" w:line="240" w:lineRule="auto"/>
              <w:rPr>
                <w:rFonts w:ascii="Arial" w:hAnsi="Arial" w:cs="Arial"/>
                <w:szCs w:val="24"/>
              </w:rPr>
            </w:pPr>
            <w:r>
              <w:rPr>
                <w:rFonts w:ascii="Arial" w:hAnsi="Arial" w:cs="Arial"/>
                <w:szCs w:val="24"/>
              </w:rPr>
              <w:t>TBC</w:t>
            </w:r>
          </w:p>
        </w:tc>
      </w:tr>
      <w:tr w:rsidR="00F152E4" w:rsidRPr="00F152E4" w14:paraId="016AC390" w14:textId="77777777" w:rsidTr="000F323A">
        <w:trPr>
          <w:trHeight w:val="411"/>
          <w:jc w:val="center"/>
        </w:trPr>
        <w:tc>
          <w:tcPr>
            <w:tcW w:w="4562" w:type="dxa"/>
            <w:tcBorders>
              <w:bottom w:val="single" w:sz="4" w:space="0" w:color="auto"/>
            </w:tcBorders>
            <w:vAlign w:val="center"/>
          </w:tcPr>
          <w:p w14:paraId="7076B3D0" w14:textId="77777777" w:rsidR="00EA1D7A" w:rsidRPr="00F152E4" w:rsidRDefault="00EA1D7A" w:rsidP="00EA1D7A">
            <w:pPr>
              <w:spacing w:after="0" w:line="240" w:lineRule="auto"/>
              <w:rPr>
                <w:rFonts w:ascii="Arial" w:hAnsi="Arial" w:cs="Arial"/>
                <w:szCs w:val="24"/>
              </w:rPr>
            </w:pPr>
            <w:r w:rsidRPr="00F152E4">
              <w:rPr>
                <w:rFonts w:ascii="Arial" w:hAnsi="Arial" w:cs="Arial"/>
                <w:szCs w:val="24"/>
              </w:rPr>
              <w:t>Contract Start Date</w:t>
            </w:r>
          </w:p>
        </w:tc>
        <w:tc>
          <w:tcPr>
            <w:tcW w:w="4395" w:type="dxa"/>
            <w:tcBorders>
              <w:bottom w:val="single" w:sz="4" w:space="0" w:color="auto"/>
            </w:tcBorders>
            <w:vAlign w:val="center"/>
          </w:tcPr>
          <w:p w14:paraId="14DD1B3E" w14:textId="04547E72" w:rsidR="00EA1D7A" w:rsidRPr="00F152E4" w:rsidRDefault="00B21729" w:rsidP="00EA1D7A">
            <w:pPr>
              <w:spacing w:after="0" w:line="240" w:lineRule="auto"/>
              <w:rPr>
                <w:rFonts w:ascii="Arial" w:hAnsi="Arial" w:cs="Arial"/>
                <w:szCs w:val="24"/>
              </w:rPr>
            </w:pPr>
            <w:r>
              <w:rPr>
                <w:rFonts w:ascii="Arial" w:hAnsi="Arial" w:cs="Arial"/>
                <w:szCs w:val="24"/>
              </w:rPr>
              <w:t>No later than 30</w:t>
            </w:r>
            <w:r w:rsidRPr="00B21729">
              <w:rPr>
                <w:rFonts w:ascii="Arial" w:hAnsi="Arial" w:cs="Arial"/>
                <w:szCs w:val="24"/>
                <w:vertAlign w:val="superscript"/>
              </w:rPr>
              <w:t>th</w:t>
            </w:r>
            <w:r>
              <w:rPr>
                <w:rFonts w:ascii="Arial" w:hAnsi="Arial" w:cs="Arial"/>
                <w:szCs w:val="24"/>
              </w:rPr>
              <w:t xml:space="preserve"> November 2024</w:t>
            </w:r>
          </w:p>
        </w:tc>
      </w:tr>
    </w:tbl>
    <w:p w14:paraId="77DD1AF7" w14:textId="77777777" w:rsidR="0056646C" w:rsidRPr="00F152E4" w:rsidRDefault="0056646C" w:rsidP="00177D85">
      <w:pPr>
        <w:pStyle w:val="L1"/>
        <w:numPr>
          <w:ilvl w:val="1"/>
          <w:numId w:val="6"/>
        </w:numPr>
        <w:ind w:left="426" w:hanging="426"/>
        <w:jc w:val="left"/>
        <w:rPr>
          <w:rFonts w:ascii="Arial" w:hAnsi="Arial"/>
        </w:rPr>
      </w:pPr>
      <w:bookmarkStart w:id="12" w:name="_Toc171090455"/>
      <w:bookmarkStart w:id="13" w:name="_Toc406764870"/>
      <w:bookmarkStart w:id="14" w:name="_Toc392773493"/>
      <w:bookmarkStart w:id="15" w:name="_Toc391904558"/>
      <w:r w:rsidRPr="00F152E4">
        <w:rPr>
          <w:rFonts w:ascii="Arial" w:hAnsi="Arial"/>
        </w:rPr>
        <w:t>Contract Terms &amp; Conditions</w:t>
      </w:r>
      <w:bookmarkEnd w:id="12"/>
    </w:p>
    <w:p w14:paraId="786063A6" w14:textId="77777777" w:rsidR="0056646C" w:rsidRDefault="0056646C" w:rsidP="00177D85">
      <w:pPr>
        <w:pStyle w:val="L2"/>
        <w:numPr>
          <w:ilvl w:val="2"/>
          <w:numId w:val="6"/>
        </w:numPr>
        <w:ind w:left="851" w:hanging="821"/>
        <w:rPr>
          <w:rFonts w:ascii="Arial" w:hAnsi="Arial"/>
          <w:sz w:val="22"/>
        </w:rPr>
      </w:pPr>
      <w:r w:rsidRPr="00D81BA3">
        <w:rPr>
          <w:rFonts w:ascii="Arial" w:hAnsi="Arial"/>
          <w:sz w:val="22"/>
        </w:rPr>
        <w:t>The draft contract the Authority proposes to use is available through the e</w:t>
      </w:r>
      <w:r w:rsidR="00D84D7F" w:rsidRPr="00D81BA3">
        <w:rPr>
          <w:rFonts w:ascii="Arial" w:hAnsi="Arial"/>
          <w:sz w:val="22"/>
        </w:rPr>
        <w:t>-t</w:t>
      </w:r>
      <w:r w:rsidRPr="00D81BA3">
        <w:rPr>
          <w:rFonts w:ascii="Arial" w:hAnsi="Arial"/>
          <w:sz w:val="22"/>
        </w:rPr>
        <w:t>endering portal</w:t>
      </w:r>
      <w:r w:rsidR="00D84D7F" w:rsidRPr="00D81BA3">
        <w:rPr>
          <w:rFonts w:ascii="Arial" w:hAnsi="Arial"/>
          <w:sz w:val="22"/>
        </w:rPr>
        <w:t xml:space="preserve">, </w:t>
      </w:r>
      <w:hyperlink r:id="rId15" w:history="1">
        <w:r w:rsidR="00D84D7F" w:rsidRPr="00857A01">
          <w:rPr>
            <w:rStyle w:val="Hyperlink"/>
            <w:rFonts w:ascii="Arial" w:hAnsi="Arial"/>
            <w:sz w:val="22"/>
          </w:rPr>
          <w:t>www.eastmidstenders.org</w:t>
        </w:r>
      </w:hyperlink>
      <w:r w:rsidRPr="00857A01">
        <w:rPr>
          <w:rFonts w:ascii="Arial" w:hAnsi="Arial"/>
          <w:sz w:val="22"/>
        </w:rPr>
        <w:t xml:space="preserve">. By submitting a tender, </w:t>
      </w:r>
      <w:r w:rsidR="00A2362D" w:rsidRPr="00857A01">
        <w:rPr>
          <w:rFonts w:ascii="Arial" w:hAnsi="Arial"/>
          <w:sz w:val="22"/>
        </w:rPr>
        <w:t>T</w:t>
      </w:r>
      <w:r w:rsidRPr="00857A01">
        <w:rPr>
          <w:rFonts w:ascii="Arial" w:hAnsi="Arial"/>
          <w:sz w:val="22"/>
        </w:rPr>
        <w:t xml:space="preserve">enderers are agreeing to be bound by the terms of this invitation to tender and the contract without further negotiation or amendment. </w:t>
      </w:r>
    </w:p>
    <w:p w14:paraId="7015731A" w14:textId="77777777" w:rsidR="009640C8" w:rsidRDefault="009640C8" w:rsidP="009640C8">
      <w:pPr>
        <w:pStyle w:val="L2"/>
        <w:numPr>
          <w:ilvl w:val="2"/>
          <w:numId w:val="6"/>
        </w:numPr>
        <w:tabs>
          <w:tab w:val="left" w:pos="851"/>
        </w:tabs>
        <w:ind w:left="851" w:hanging="851"/>
        <w:rPr>
          <w:rFonts w:ascii="Arial" w:hAnsi="Arial"/>
          <w:sz w:val="22"/>
          <w:szCs w:val="22"/>
        </w:rPr>
      </w:pPr>
      <w:r w:rsidRPr="009640C8">
        <w:rPr>
          <w:rFonts w:ascii="Arial" w:hAnsi="Arial"/>
          <w:sz w:val="22"/>
          <w:szCs w:val="22"/>
        </w:rPr>
        <w:t xml:space="preserve">For contracts that do not require a seal, the final contract will be populated by </w:t>
      </w:r>
      <w:r w:rsidR="00BC09C3">
        <w:rPr>
          <w:rFonts w:ascii="Arial" w:hAnsi="Arial"/>
          <w:sz w:val="22"/>
          <w:szCs w:val="22"/>
        </w:rPr>
        <w:t>the Authority</w:t>
      </w:r>
      <w:r w:rsidRPr="009640C8">
        <w:rPr>
          <w:rFonts w:ascii="Arial" w:hAnsi="Arial"/>
          <w:sz w:val="22"/>
          <w:szCs w:val="22"/>
        </w:rPr>
        <w:t xml:space="preserve"> upon successful award of this opportunity. Unless a hard copy is specifically required by the contractor an electronic version in PDF format will be sent to the winning bidder(s) via the procurement portal. The contractor will be required to print the contract and sign the relevant section of the signature page. The contract must be signed by hand. Typed or </w:t>
      </w:r>
      <w:r w:rsidRPr="009640C8">
        <w:rPr>
          <w:rFonts w:ascii="Arial" w:hAnsi="Arial"/>
          <w:sz w:val="22"/>
          <w:szCs w:val="22"/>
        </w:rPr>
        <w:lastRenderedPageBreak/>
        <w:t xml:space="preserve">electronic signatures will not be accepted. The signature page must be scanned and together with a copy of the contract returned </w:t>
      </w:r>
      <w:r w:rsidR="00BC09C3">
        <w:rPr>
          <w:rFonts w:ascii="Arial" w:hAnsi="Arial"/>
          <w:sz w:val="22"/>
          <w:szCs w:val="22"/>
        </w:rPr>
        <w:t>the Authority</w:t>
      </w:r>
      <w:r w:rsidR="00BC09C3" w:rsidRPr="009640C8">
        <w:rPr>
          <w:rFonts w:ascii="Arial" w:hAnsi="Arial"/>
          <w:sz w:val="22"/>
          <w:szCs w:val="22"/>
        </w:rPr>
        <w:t xml:space="preserve"> </w:t>
      </w:r>
      <w:r w:rsidRPr="009640C8">
        <w:rPr>
          <w:rFonts w:ascii="Arial" w:hAnsi="Arial"/>
          <w:sz w:val="22"/>
          <w:szCs w:val="22"/>
        </w:rPr>
        <w:t xml:space="preserve">electronically via the procurement portal. A version of the contract that is signed by all relevant parties </w:t>
      </w:r>
      <w:r w:rsidR="00FF2800">
        <w:rPr>
          <w:rFonts w:ascii="Arial" w:hAnsi="Arial"/>
          <w:sz w:val="22"/>
          <w:szCs w:val="22"/>
        </w:rPr>
        <w:t>and dated by the Authority</w:t>
      </w:r>
      <w:r w:rsidR="00FF2800" w:rsidRPr="009640C8">
        <w:rPr>
          <w:rFonts w:ascii="Arial" w:hAnsi="Arial"/>
          <w:sz w:val="22"/>
          <w:szCs w:val="22"/>
        </w:rPr>
        <w:t xml:space="preserve"> </w:t>
      </w:r>
      <w:r w:rsidR="00AA227B">
        <w:rPr>
          <w:rFonts w:ascii="Arial" w:hAnsi="Arial"/>
          <w:sz w:val="22"/>
          <w:szCs w:val="22"/>
        </w:rPr>
        <w:t xml:space="preserve">will be </w:t>
      </w:r>
      <w:r w:rsidRPr="009640C8">
        <w:rPr>
          <w:rFonts w:ascii="Arial" w:hAnsi="Arial"/>
          <w:sz w:val="22"/>
          <w:szCs w:val="22"/>
        </w:rPr>
        <w:t>returned to the Contractor electronically. Please do not date the contract.</w:t>
      </w:r>
    </w:p>
    <w:p w14:paraId="01ED987F" w14:textId="5C96BB83" w:rsidR="009640C8" w:rsidRPr="009640C8" w:rsidRDefault="009640C8" w:rsidP="009640C8">
      <w:pPr>
        <w:pStyle w:val="L2"/>
        <w:numPr>
          <w:ilvl w:val="2"/>
          <w:numId w:val="6"/>
        </w:numPr>
        <w:tabs>
          <w:tab w:val="left" w:pos="851"/>
        </w:tabs>
        <w:ind w:left="851" w:hanging="851"/>
        <w:rPr>
          <w:rFonts w:ascii="Arial" w:hAnsi="Arial"/>
          <w:sz w:val="22"/>
          <w:szCs w:val="22"/>
        </w:rPr>
      </w:pPr>
      <w:r w:rsidRPr="009640C8">
        <w:rPr>
          <w:rFonts w:ascii="Arial" w:hAnsi="Arial"/>
          <w:sz w:val="22"/>
          <w:szCs w:val="22"/>
        </w:rPr>
        <w:t>For contracts that require a seal, th</w:t>
      </w:r>
      <w:r w:rsidR="009B3E7B">
        <w:rPr>
          <w:rFonts w:ascii="Arial" w:hAnsi="Arial"/>
          <w:sz w:val="22"/>
          <w:szCs w:val="22"/>
        </w:rPr>
        <w:t>e process outlined in clause 1.5.3</w:t>
      </w:r>
      <w:r w:rsidR="00721186">
        <w:rPr>
          <w:rFonts w:ascii="Arial" w:hAnsi="Arial"/>
          <w:color w:val="FF0000"/>
          <w:sz w:val="22"/>
          <w:szCs w:val="22"/>
        </w:rPr>
        <w:t xml:space="preserve"> </w:t>
      </w:r>
      <w:r w:rsidRPr="009640C8">
        <w:rPr>
          <w:rFonts w:ascii="Arial" w:hAnsi="Arial"/>
          <w:sz w:val="22"/>
          <w:szCs w:val="22"/>
        </w:rPr>
        <w:t xml:space="preserve">will apply but the contractor will be required to print and sign </w:t>
      </w:r>
      <w:r w:rsidRPr="009640C8">
        <w:rPr>
          <w:rFonts w:ascii="Arial" w:hAnsi="Arial"/>
          <w:b/>
          <w:bCs/>
          <w:sz w:val="22"/>
          <w:szCs w:val="22"/>
        </w:rPr>
        <w:t>two</w:t>
      </w:r>
      <w:r w:rsidRPr="009640C8">
        <w:rPr>
          <w:rFonts w:ascii="Arial" w:hAnsi="Arial"/>
          <w:sz w:val="22"/>
          <w:szCs w:val="22"/>
        </w:rPr>
        <w:t xml:space="preserve"> copies of the contract and return both documents to </w:t>
      </w:r>
      <w:r w:rsidR="00BC09C3">
        <w:rPr>
          <w:rFonts w:ascii="Arial" w:hAnsi="Arial"/>
          <w:sz w:val="22"/>
          <w:szCs w:val="22"/>
        </w:rPr>
        <w:t>the Authority</w:t>
      </w:r>
      <w:r w:rsidR="00BC09C3" w:rsidRPr="009640C8">
        <w:rPr>
          <w:rFonts w:ascii="Arial" w:hAnsi="Arial"/>
          <w:sz w:val="22"/>
          <w:szCs w:val="22"/>
        </w:rPr>
        <w:t xml:space="preserve"> </w:t>
      </w:r>
      <w:r w:rsidRPr="009640C8">
        <w:rPr>
          <w:rFonts w:ascii="Arial" w:hAnsi="Arial"/>
          <w:sz w:val="22"/>
          <w:szCs w:val="22"/>
        </w:rPr>
        <w:t>via post. Please do not date the contract.  One of the copies of the contract that has been signed by all relevant parties</w:t>
      </w:r>
      <w:r w:rsidR="00FF2800">
        <w:rPr>
          <w:rFonts w:ascii="Arial" w:hAnsi="Arial"/>
          <w:sz w:val="22"/>
          <w:szCs w:val="22"/>
        </w:rPr>
        <w:t xml:space="preserve"> and dated by the Authority</w:t>
      </w:r>
      <w:r w:rsidRPr="009640C8">
        <w:rPr>
          <w:rFonts w:ascii="Arial" w:hAnsi="Arial"/>
          <w:sz w:val="22"/>
          <w:szCs w:val="22"/>
        </w:rPr>
        <w:t xml:space="preserve"> will then be returned to the Contractor by post.</w:t>
      </w:r>
    </w:p>
    <w:p w14:paraId="12FFF0EB" w14:textId="77777777" w:rsidR="009640C8" w:rsidRPr="00104B91" w:rsidRDefault="009640C8" w:rsidP="00D346CC">
      <w:pPr>
        <w:pStyle w:val="Textx12"/>
        <w:rPr>
          <w:rFonts w:ascii="Arial" w:hAnsi="Arial" w:cs="Arial"/>
          <w:szCs w:val="24"/>
        </w:rPr>
        <w:sectPr w:rsidR="009640C8" w:rsidRPr="00104B91" w:rsidSect="007D212A">
          <w:footerReference w:type="default" r:id="rId16"/>
          <w:pgSz w:w="11907" w:h="16839" w:code="9"/>
          <w:pgMar w:top="1094" w:right="1185" w:bottom="357" w:left="1276" w:header="568" w:footer="278" w:gutter="0"/>
          <w:pgNumType w:start="1"/>
          <w:cols w:space="708"/>
          <w:docGrid w:linePitch="360"/>
        </w:sectPr>
      </w:pPr>
    </w:p>
    <w:p w14:paraId="7FCA245D" w14:textId="77777777" w:rsidR="00C97BD7" w:rsidRPr="00C97BD7" w:rsidRDefault="00C97BD7" w:rsidP="00977E7B">
      <w:pPr>
        <w:pStyle w:val="ListParagraph"/>
        <w:numPr>
          <w:ilvl w:val="0"/>
          <w:numId w:val="1"/>
        </w:numPr>
        <w:pBdr>
          <w:top w:val="single" w:sz="4" w:space="4" w:color="auto"/>
          <w:left w:val="single" w:sz="4" w:space="0" w:color="auto"/>
          <w:bottom w:val="single" w:sz="4" w:space="2" w:color="auto"/>
          <w:right w:val="single" w:sz="4" w:space="0" w:color="auto"/>
        </w:pBdr>
        <w:shd w:val="clear" w:color="auto" w:fill="F2F2F2"/>
        <w:contextualSpacing w:val="0"/>
        <w:jc w:val="center"/>
        <w:rPr>
          <w:rFonts w:ascii="Arial" w:hAnsi="Arial" w:cs="Arial"/>
          <w:b/>
          <w:vanish/>
          <w:sz w:val="32"/>
          <w:szCs w:val="32"/>
        </w:rPr>
      </w:pPr>
    </w:p>
    <w:p w14:paraId="08E1EF16" w14:textId="77777777" w:rsidR="00712449" w:rsidRPr="00104B91" w:rsidRDefault="00712449" w:rsidP="00977E7B">
      <w:pPr>
        <w:pStyle w:val="L0"/>
        <w:numPr>
          <w:ilvl w:val="0"/>
          <w:numId w:val="1"/>
        </w:numPr>
        <w:rPr>
          <w:rFonts w:ascii="Arial" w:hAnsi="Arial" w:cs="Arial"/>
        </w:rPr>
      </w:pPr>
      <w:bookmarkStart w:id="16" w:name="_Toc171090456"/>
      <w:r w:rsidRPr="00104B91">
        <w:rPr>
          <w:rFonts w:ascii="Arial" w:hAnsi="Arial" w:cs="Arial"/>
        </w:rPr>
        <w:t>Conditions of Tender</w:t>
      </w:r>
      <w:bookmarkEnd w:id="13"/>
      <w:bookmarkEnd w:id="16"/>
      <w:r w:rsidRPr="00104B91">
        <w:rPr>
          <w:rFonts w:ascii="Arial" w:hAnsi="Arial" w:cs="Arial"/>
        </w:rPr>
        <w:t xml:space="preserve"> </w:t>
      </w:r>
    </w:p>
    <w:p w14:paraId="5E9DD6AA" w14:textId="77777777" w:rsidR="00E80BFC" w:rsidRPr="00E80BFC" w:rsidRDefault="00E80BFC" w:rsidP="00977E7B">
      <w:pPr>
        <w:pStyle w:val="ListParagraph"/>
        <w:keepNext/>
        <w:keepLines/>
        <w:numPr>
          <w:ilvl w:val="1"/>
          <w:numId w:val="2"/>
        </w:numPr>
        <w:spacing w:before="120"/>
        <w:rPr>
          <w:rFonts w:cs="Arial"/>
          <w:b/>
          <w:vanish/>
        </w:rPr>
      </w:pPr>
    </w:p>
    <w:p w14:paraId="68411005" w14:textId="77777777" w:rsidR="00E80BFC" w:rsidRPr="00E80BFC" w:rsidRDefault="00E80BFC" w:rsidP="00977E7B">
      <w:pPr>
        <w:pStyle w:val="ListParagraph"/>
        <w:keepNext/>
        <w:keepLines/>
        <w:numPr>
          <w:ilvl w:val="1"/>
          <w:numId w:val="2"/>
        </w:numPr>
        <w:spacing w:before="120"/>
        <w:rPr>
          <w:rFonts w:cs="Arial"/>
          <w:b/>
          <w:vanish/>
        </w:rPr>
      </w:pPr>
    </w:p>
    <w:p w14:paraId="23108EF9" w14:textId="77777777" w:rsidR="00E80BFC" w:rsidRPr="00E80BFC" w:rsidRDefault="00E80BFC" w:rsidP="00977E7B">
      <w:pPr>
        <w:pStyle w:val="ListParagraph"/>
        <w:keepNext/>
        <w:keepLines/>
        <w:numPr>
          <w:ilvl w:val="1"/>
          <w:numId w:val="2"/>
        </w:numPr>
        <w:spacing w:before="120"/>
        <w:rPr>
          <w:rFonts w:cs="Arial"/>
          <w:b/>
          <w:vanish/>
        </w:rPr>
      </w:pPr>
    </w:p>
    <w:p w14:paraId="4D49A34C" w14:textId="77777777" w:rsidR="00E80BFC" w:rsidRPr="00E80BFC" w:rsidRDefault="00E80BFC" w:rsidP="00977E7B">
      <w:pPr>
        <w:pStyle w:val="ListParagraph"/>
        <w:keepNext/>
        <w:keepLines/>
        <w:numPr>
          <w:ilvl w:val="1"/>
          <w:numId w:val="2"/>
        </w:numPr>
        <w:spacing w:before="120"/>
        <w:rPr>
          <w:rFonts w:cs="Arial"/>
          <w:b/>
          <w:vanish/>
        </w:rPr>
      </w:pPr>
    </w:p>
    <w:p w14:paraId="1D0A8755" w14:textId="77777777" w:rsidR="00E80BFC" w:rsidRPr="00E80BFC" w:rsidRDefault="00E80BFC" w:rsidP="00977E7B">
      <w:pPr>
        <w:pStyle w:val="ListParagraph"/>
        <w:keepNext/>
        <w:keepLines/>
        <w:numPr>
          <w:ilvl w:val="1"/>
          <w:numId w:val="2"/>
        </w:numPr>
        <w:spacing w:before="120"/>
        <w:rPr>
          <w:rFonts w:cs="Arial"/>
          <w:b/>
          <w:vanish/>
        </w:rPr>
      </w:pPr>
    </w:p>
    <w:p w14:paraId="37F690DC" w14:textId="77777777" w:rsidR="00E80BFC" w:rsidRPr="00E80BFC" w:rsidRDefault="00E80BFC" w:rsidP="00977E7B">
      <w:pPr>
        <w:pStyle w:val="ListParagraph"/>
        <w:keepNext/>
        <w:keepLines/>
        <w:numPr>
          <w:ilvl w:val="1"/>
          <w:numId w:val="2"/>
        </w:numPr>
        <w:spacing w:before="120"/>
        <w:rPr>
          <w:rFonts w:cs="Arial"/>
          <w:b/>
          <w:vanish/>
        </w:rPr>
      </w:pPr>
    </w:p>
    <w:p w14:paraId="09201E9E" w14:textId="77777777" w:rsidR="00E80BFC" w:rsidRPr="00E80BFC" w:rsidRDefault="00E80BFC" w:rsidP="00977E7B">
      <w:pPr>
        <w:pStyle w:val="ListParagraph"/>
        <w:keepNext/>
        <w:keepLines/>
        <w:numPr>
          <w:ilvl w:val="1"/>
          <w:numId w:val="2"/>
        </w:numPr>
        <w:spacing w:before="120"/>
        <w:rPr>
          <w:rFonts w:cs="Arial"/>
          <w:b/>
          <w:vanish/>
        </w:rPr>
      </w:pPr>
    </w:p>
    <w:p w14:paraId="30434CF2" w14:textId="77777777" w:rsidR="00E80BFC" w:rsidRPr="00E80BFC" w:rsidRDefault="00E80BFC" w:rsidP="00977E7B">
      <w:pPr>
        <w:pStyle w:val="ListParagraph"/>
        <w:keepNext/>
        <w:keepLines/>
        <w:numPr>
          <w:ilvl w:val="1"/>
          <w:numId w:val="2"/>
        </w:numPr>
        <w:spacing w:before="120"/>
        <w:rPr>
          <w:rFonts w:cs="Arial"/>
          <w:b/>
          <w:vanish/>
        </w:rPr>
      </w:pPr>
    </w:p>
    <w:p w14:paraId="20EBA693" w14:textId="77777777" w:rsidR="00E80BFC" w:rsidRPr="00E80BFC" w:rsidRDefault="00E80BFC" w:rsidP="00977E7B">
      <w:pPr>
        <w:pStyle w:val="ListParagraph"/>
        <w:keepNext/>
        <w:keepLines/>
        <w:numPr>
          <w:ilvl w:val="1"/>
          <w:numId w:val="2"/>
        </w:numPr>
        <w:spacing w:before="120"/>
        <w:rPr>
          <w:rFonts w:cs="Arial"/>
          <w:b/>
          <w:vanish/>
        </w:rPr>
      </w:pPr>
    </w:p>
    <w:p w14:paraId="0B6213E5" w14:textId="77777777" w:rsidR="00E80BFC" w:rsidRPr="00E80BFC" w:rsidRDefault="00E80BFC" w:rsidP="00977E7B">
      <w:pPr>
        <w:pStyle w:val="ListParagraph"/>
        <w:keepNext/>
        <w:keepLines/>
        <w:numPr>
          <w:ilvl w:val="1"/>
          <w:numId w:val="2"/>
        </w:numPr>
        <w:spacing w:before="120"/>
        <w:rPr>
          <w:rFonts w:cs="Arial"/>
          <w:b/>
          <w:vanish/>
        </w:rPr>
      </w:pPr>
    </w:p>
    <w:p w14:paraId="4CA1FE66" w14:textId="77777777" w:rsidR="00B237E6" w:rsidRPr="00104B91" w:rsidRDefault="00314272" w:rsidP="00177D85">
      <w:pPr>
        <w:pStyle w:val="L1"/>
        <w:numPr>
          <w:ilvl w:val="1"/>
          <w:numId w:val="7"/>
        </w:numPr>
        <w:jc w:val="left"/>
        <w:rPr>
          <w:rFonts w:ascii="Arial" w:hAnsi="Arial"/>
        </w:rPr>
      </w:pPr>
      <w:r>
        <w:rPr>
          <w:rFonts w:ascii="Arial" w:hAnsi="Arial"/>
        </w:rPr>
        <w:t xml:space="preserve"> </w:t>
      </w:r>
      <w:bookmarkStart w:id="17" w:name="_Toc171090457"/>
      <w:r w:rsidR="00B237E6" w:rsidRPr="00104B91">
        <w:rPr>
          <w:rFonts w:ascii="Arial" w:hAnsi="Arial"/>
        </w:rPr>
        <w:t>General Requirements</w:t>
      </w:r>
      <w:bookmarkEnd w:id="14"/>
      <w:bookmarkEnd w:id="17"/>
    </w:p>
    <w:p w14:paraId="7DA97075" w14:textId="338B2B2C" w:rsidR="00B237E6" w:rsidRPr="0026510B" w:rsidRDefault="00B237E6" w:rsidP="00177D85">
      <w:pPr>
        <w:pStyle w:val="L2"/>
        <w:numPr>
          <w:ilvl w:val="2"/>
          <w:numId w:val="7"/>
        </w:numPr>
        <w:rPr>
          <w:rFonts w:ascii="Arial" w:hAnsi="Arial"/>
          <w:sz w:val="22"/>
        </w:rPr>
      </w:pPr>
      <w:r w:rsidRPr="00857A01">
        <w:rPr>
          <w:rFonts w:ascii="Arial" w:hAnsi="Arial"/>
          <w:sz w:val="22"/>
        </w:rPr>
        <w:t>Tenders are invited for the supply of</w:t>
      </w:r>
      <w:r w:rsidR="0026510B">
        <w:rPr>
          <w:rFonts w:ascii="Arial" w:hAnsi="Arial"/>
          <w:sz w:val="22"/>
        </w:rPr>
        <w:t xml:space="preserve"> a </w:t>
      </w:r>
      <w:r w:rsidR="0026510B" w:rsidRPr="0026510B">
        <w:rPr>
          <w:rFonts w:ascii="Arial" w:hAnsi="Arial"/>
          <w:sz w:val="22"/>
        </w:rPr>
        <w:t>concession</w:t>
      </w:r>
      <w:r w:rsidRPr="0026510B">
        <w:rPr>
          <w:rFonts w:ascii="Arial" w:hAnsi="Arial"/>
          <w:sz w:val="22"/>
        </w:rPr>
        <w:t xml:space="preserve"> </w:t>
      </w:r>
      <w:r w:rsidR="0026510B" w:rsidRPr="0026510B">
        <w:rPr>
          <w:rFonts w:ascii="Arial" w:hAnsi="Arial"/>
          <w:sz w:val="22"/>
        </w:rPr>
        <w:t xml:space="preserve">agreement </w:t>
      </w:r>
      <w:r w:rsidRPr="0026510B">
        <w:rPr>
          <w:rFonts w:ascii="Arial" w:hAnsi="Arial"/>
          <w:sz w:val="22"/>
        </w:rPr>
        <w:t xml:space="preserve">in accordance with the detailed requirements </w:t>
      </w:r>
      <w:r w:rsidR="006447B6" w:rsidRPr="0026510B">
        <w:rPr>
          <w:rFonts w:ascii="Arial" w:hAnsi="Arial"/>
          <w:sz w:val="22"/>
        </w:rPr>
        <w:t xml:space="preserve">set out </w:t>
      </w:r>
      <w:r w:rsidRPr="0026510B">
        <w:rPr>
          <w:rFonts w:ascii="Arial" w:hAnsi="Arial"/>
          <w:sz w:val="22"/>
        </w:rPr>
        <w:t>in the Specification.</w:t>
      </w:r>
    </w:p>
    <w:p w14:paraId="684C3DCD" w14:textId="77777777" w:rsidR="00B237E6" w:rsidRPr="00857A01" w:rsidRDefault="00B237E6" w:rsidP="00177D85">
      <w:pPr>
        <w:pStyle w:val="L2"/>
        <w:numPr>
          <w:ilvl w:val="2"/>
          <w:numId w:val="7"/>
        </w:numPr>
        <w:rPr>
          <w:rFonts w:ascii="Arial" w:hAnsi="Arial"/>
          <w:sz w:val="22"/>
        </w:rPr>
      </w:pPr>
      <w:r w:rsidRPr="00857A01">
        <w:rPr>
          <w:rFonts w:ascii="Arial" w:hAnsi="Arial"/>
          <w:sz w:val="22"/>
        </w:rPr>
        <w:t>Tenders must be submitted in accordance wi</w:t>
      </w:r>
      <w:r w:rsidR="00D93039" w:rsidRPr="00857A01">
        <w:rPr>
          <w:rFonts w:ascii="Arial" w:hAnsi="Arial"/>
          <w:sz w:val="22"/>
        </w:rPr>
        <w:t xml:space="preserve">th the following </w:t>
      </w:r>
      <w:proofErr w:type="gramStart"/>
      <w:r w:rsidR="00D93039" w:rsidRPr="00857A01">
        <w:rPr>
          <w:rFonts w:ascii="Arial" w:hAnsi="Arial"/>
          <w:sz w:val="22"/>
        </w:rPr>
        <w:t>instructions;</w:t>
      </w:r>
      <w:proofErr w:type="gramEnd"/>
      <w:r w:rsidR="00D93039" w:rsidRPr="00857A01">
        <w:rPr>
          <w:rFonts w:ascii="Arial" w:hAnsi="Arial"/>
          <w:sz w:val="22"/>
        </w:rPr>
        <w:t xml:space="preserve"> a</w:t>
      </w:r>
      <w:r w:rsidRPr="00857A01">
        <w:rPr>
          <w:rFonts w:ascii="Arial" w:hAnsi="Arial"/>
          <w:sz w:val="22"/>
        </w:rPr>
        <w:t xml:space="preserve">ny not complying </w:t>
      </w:r>
      <w:r w:rsidR="00154097" w:rsidRPr="00857A01">
        <w:rPr>
          <w:rFonts w:ascii="Arial" w:hAnsi="Arial"/>
          <w:sz w:val="22"/>
        </w:rPr>
        <w:t xml:space="preserve">in part or in whole </w:t>
      </w:r>
      <w:r w:rsidRPr="00857A01">
        <w:rPr>
          <w:rFonts w:ascii="Arial" w:hAnsi="Arial"/>
          <w:sz w:val="22"/>
        </w:rPr>
        <w:t xml:space="preserve">may be rejected at </w:t>
      </w:r>
      <w:r w:rsidR="00052683" w:rsidRPr="00857A01">
        <w:rPr>
          <w:rFonts w:ascii="Arial" w:hAnsi="Arial"/>
          <w:sz w:val="22"/>
        </w:rPr>
        <w:t xml:space="preserve">the </w:t>
      </w:r>
      <w:r w:rsidR="00CC6158" w:rsidRPr="00857A01">
        <w:rPr>
          <w:rFonts w:ascii="Arial" w:hAnsi="Arial"/>
          <w:sz w:val="22"/>
        </w:rPr>
        <w:t>Authority</w:t>
      </w:r>
      <w:r w:rsidRPr="00857A01">
        <w:rPr>
          <w:rFonts w:ascii="Arial" w:hAnsi="Arial"/>
          <w:sz w:val="22"/>
        </w:rPr>
        <w:t>'s sole discretion.</w:t>
      </w:r>
    </w:p>
    <w:p w14:paraId="4FEBC0B5" w14:textId="77777777" w:rsidR="00D93039" w:rsidRPr="00104B91" w:rsidRDefault="00314272" w:rsidP="003C63B9">
      <w:pPr>
        <w:pStyle w:val="L1"/>
        <w:numPr>
          <w:ilvl w:val="1"/>
          <w:numId w:val="7"/>
        </w:numPr>
        <w:ind w:left="426" w:hanging="426"/>
        <w:jc w:val="left"/>
        <w:rPr>
          <w:rFonts w:ascii="Arial" w:hAnsi="Arial"/>
        </w:rPr>
      </w:pPr>
      <w:bookmarkStart w:id="18" w:name="_Toc392773494"/>
      <w:r>
        <w:rPr>
          <w:rFonts w:ascii="Arial" w:hAnsi="Arial"/>
        </w:rPr>
        <w:t xml:space="preserve"> </w:t>
      </w:r>
      <w:bookmarkStart w:id="19" w:name="_Toc171090458"/>
      <w:r w:rsidR="00D93039" w:rsidRPr="00104B91">
        <w:rPr>
          <w:rFonts w:ascii="Arial" w:hAnsi="Arial"/>
        </w:rPr>
        <w:t>Preparation of Tender</w:t>
      </w:r>
      <w:bookmarkEnd w:id="18"/>
      <w:bookmarkEnd w:id="19"/>
    </w:p>
    <w:p w14:paraId="224CB46D" w14:textId="77777777" w:rsidR="00D93039" w:rsidRPr="00857A01" w:rsidRDefault="00353C11" w:rsidP="00177D85">
      <w:pPr>
        <w:pStyle w:val="L2"/>
        <w:numPr>
          <w:ilvl w:val="2"/>
          <w:numId w:val="7"/>
        </w:numPr>
        <w:rPr>
          <w:rFonts w:ascii="Arial" w:hAnsi="Arial"/>
          <w:sz w:val="22"/>
          <w:szCs w:val="22"/>
        </w:rPr>
      </w:pPr>
      <w:r w:rsidRPr="00857A01">
        <w:rPr>
          <w:rFonts w:ascii="Arial" w:hAnsi="Arial"/>
          <w:sz w:val="22"/>
          <w:szCs w:val="22"/>
          <w:lang w:val="en-US"/>
        </w:rPr>
        <w:t>Tenderer</w:t>
      </w:r>
      <w:r w:rsidR="00D93039" w:rsidRPr="00857A01">
        <w:rPr>
          <w:rFonts w:ascii="Arial" w:hAnsi="Arial"/>
          <w:sz w:val="22"/>
          <w:szCs w:val="22"/>
          <w:lang w:val="en-US"/>
        </w:rPr>
        <w:t>s are responsible for obtaining all information necessary for the</w:t>
      </w:r>
      <w:r w:rsidR="00D93039" w:rsidRPr="00857A01">
        <w:rPr>
          <w:rFonts w:ascii="Arial" w:hAnsi="Arial"/>
          <w:sz w:val="22"/>
          <w:szCs w:val="22"/>
        </w:rPr>
        <w:t xml:space="preserve"> preparation of their response</w:t>
      </w:r>
      <w:r w:rsidR="00E86E71" w:rsidRPr="00857A01">
        <w:rPr>
          <w:rFonts w:ascii="Arial" w:hAnsi="Arial"/>
          <w:sz w:val="22"/>
          <w:szCs w:val="22"/>
        </w:rPr>
        <w:t xml:space="preserve">. </w:t>
      </w:r>
      <w:r w:rsidR="00CF5E1E" w:rsidRPr="00857A01">
        <w:rPr>
          <w:rFonts w:ascii="Arial" w:hAnsi="Arial"/>
          <w:sz w:val="22"/>
          <w:szCs w:val="22"/>
        </w:rPr>
        <w:t>All costs, expenses, and liabilities incurred by the Tenderer in connection with the preparation and submission of the Tender, and attending any such presentations or interviews as required, shall be borne by the Tenderer.</w:t>
      </w:r>
    </w:p>
    <w:p w14:paraId="73B276D0" w14:textId="77777777" w:rsidR="00D93039" w:rsidRPr="00857A01" w:rsidRDefault="00D93039" w:rsidP="00177D85">
      <w:pPr>
        <w:pStyle w:val="L2"/>
        <w:numPr>
          <w:ilvl w:val="2"/>
          <w:numId w:val="7"/>
        </w:numPr>
        <w:rPr>
          <w:rFonts w:ascii="Arial" w:hAnsi="Arial"/>
          <w:sz w:val="22"/>
          <w:szCs w:val="22"/>
        </w:rPr>
      </w:pPr>
      <w:r w:rsidRPr="00857A01">
        <w:rPr>
          <w:rFonts w:ascii="Arial" w:hAnsi="Arial"/>
          <w:sz w:val="22"/>
          <w:szCs w:val="22"/>
        </w:rPr>
        <w:t xml:space="preserve">The </w:t>
      </w:r>
      <w:r w:rsidR="00353C11" w:rsidRPr="00857A01">
        <w:rPr>
          <w:rFonts w:ascii="Arial" w:hAnsi="Arial"/>
          <w:sz w:val="22"/>
          <w:szCs w:val="22"/>
        </w:rPr>
        <w:t>Tenderer</w:t>
      </w:r>
      <w:r w:rsidRPr="00857A01">
        <w:rPr>
          <w:rFonts w:ascii="Arial" w:hAnsi="Arial"/>
          <w:sz w:val="22"/>
          <w:szCs w:val="22"/>
        </w:rPr>
        <w:t xml:space="preserve"> will be deemed for all purposes connected with the </w:t>
      </w:r>
      <w:r w:rsidR="00790EC7" w:rsidRPr="00857A01">
        <w:rPr>
          <w:rFonts w:ascii="Arial" w:hAnsi="Arial"/>
          <w:sz w:val="22"/>
          <w:szCs w:val="22"/>
        </w:rPr>
        <w:t>Tender</w:t>
      </w:r>
      <w:r w:rsidRPr="00857A01">
        <w:rPr>
          <w:rFonts w:ascii="Arial" w:hAnsi="Arial"/>
          <w:sz w:val="22"/>
          <w:szCs w:val="22"/>
        </w:rPr>
        <w:t xml:space="preserve"> and the </w:t>
      </w:r>
      <w:r w:rsidR="007F4503" w:rsidRPr="00857A01">
        <w:rPr>
          <w:rFonts w:ascii="Arial" w:hAnsi="Arial"/>
          <w:sz w:val="22"/>
          <w:szCs w:val="22"/>
        </w:rPr>
        <w:t>c</w:t>
      </w:r>
      <w:r w:rsidR="00161733" w:rsidRPr="00857A01">
        <w:rPr>
          <w:rFonts w:ascii="Arial" w:hAnsi="Arial"/>
          <w:sz w:val="22"/>
          <w:szCs w:val="22"/>
        </w:rPr>
        <w:t>o</w:t>
      </w:r>
      <w:r w:rsidRPr="00857A01">
        <w:rPr>
          <w:rFonts w:ascii="Arial" w:hAnsi="Arial"/>
          <w:sz w:val="22"/>
          <w:szCs w:val="22"/>
        </w:rPr>
        <w:t xml:space="preserve">ntract to have carried out all researches, investigations and enquiries which can reasonably be carried out and to have satisfied itself as to the nature, extent, and character of the requirements of the Contract (in the context of and as it is described in the Specification), the extent of the materials and equipment which may be required and any other matter which may affect its </w:t>
      </w:r>
      <w:r w:rsidR="00790EC7" w:rsidRPr="00857A01">
        <w:rPr>
          <w:rFonts w:ascii="Arial" w:hAnsi="Arial"/>
          <w:sz w:val="22"/>
          <w:szCs w:val="22"/>
        </w:rPr>
        <w:t>Tender</w:t>
      </w:r>
      <w:r w:rsidRPr="00857A01">
        <w:rPr>
          <w:rFonts w:ascii="Arial" w:hAnsi="Arial"/>
          <w:sz w:val="22"/>
          <w:szCs w:val="22"/>
        </w:rPr>
        <w:t xml:space="preserve">. </w:t>
      </w:r>
    </w:p>
    <w:p w14:paraId="2084F2C4" w14:textId="77777777" w:rsidR="00CE58E4" w:rsidRPr="00857A01" w:rsidRDefault="00CE58E4" w:rsidP="00177D85">
      <w:pPr>
        <w:pStyle w:val="L2"/>
        <w:numPr>
          <w:ilvl w:val="2"/>
          <w:numId w:val="7"/>
        </w:numPr>
        <w:rPr>
          <w:rFonts w:ascii="Arial" w:hAnsi="Arial"/>
          <w:sz w:val="22"/>
          <w:szCs w:val="22"/>
        </w:rPr>
      </w:pPr>
      <w:r w:rsidRPr="00857A01">
        <w:rPr>
          <w:rFonts w:ascii="Arial" w:hAnsi="Arial"/>
          <w:sz w:val="22"/>
          <w:szCs w:val="22"/>
        </w:rPr>
        <w:t>Tenderers may request clarification on any of the points contained in the tender documents</w:t>
      </w:r>
      <w:r w:rsidR="00E547F8" w:rsidRPr="00857A01">
        <w:rPr>
          <w:rFonts w:ascii="Arial" w:hAnsi="Arial"/>
          <w:sz w:val="22"/>
          <w:szCs w:val="22"/>
        </w:rPr>
        <w:t xml:space="preserve"> (</w:t>
      </w:r>
      <w:r w:rsidRPr="00857A01">
        <w:rPr>
          <w:rFonts w:ascii="Arial" w:hAnsi="Arial"/>
          <w:sz w:val="22"/>
          <w:szCs w:val="22"/>
        </w:rPr>
        <w:t>includ</w:t>
      </w:r>
      <w:r w:rsidR="00E547F8" w:rsidRPr="00857A01">
        <w:rPr>
          <w:rFonts w:ascii="Arial" w:hAnsi="Arial"/>
          <w:sz w:val="22"/>
          <w:szCs w:val="22"/>
        </w:rPr>
        <w:t>ing</w:t>
      </w:r>
      <w:r w:rsidRPr="00857A01">
        <w:rPr>
          <w:rFonts w:ascii="Arial" w:hAnsi="Arial"/>
          <w:sz w:val="22"/>
          <w:szCs w:val="22"/>
        </w:rPr>
        <w:t xml:space="preserve"> requests for clarification in relation to the contract terms and conditions</w:t>
      </w:r>
      <w:r w:rsidR="00E547F8" w:rsidRPr="00857A01">
        <w:rPr>
          <w:rFonts w:ascii="Arial" w:hAnsi="Arial"/>
          <w:sz w:val="22"/>
          <w:szCs w:val="22"/>
        </w:rPr>
        <w:t>). H</w:t>
      </w:r>
      <w:r w:rsidRPr="00857A01">
        <w:rPr>
          <w:rFonts w:ascii="Arial" w:hAnsi="Arial"/>
          <w:sz w:val="22"/>
          <w:szCs w:val="22"/>
        </w:rPr>
        <w:t xml:space="preserve">owever Tenderers should note that contract terms are non-negotiable and by submitting a completed tender response to </w:t>
      </w:r>
      <w:r w:rsidR="00052683" w:rsidRPr="00857A01">
        <w:rPr>
          <w:rFonts w:ascii="Arial" w:hAnsi="Arial"/>
          <w:sz w:val="22"/>
          <w:szCs w:val="22"/>
        </w:rPr>
        <w:t xml:space="preserve">the </w:t>
      </w:r>
      <w:r w:rsidR="00CC6158" w:rsidRPr="00857A01">
        <w:rPr>
          <w:rFonts w:ascii="Arial" w:hAnsi="Arial"/>
          <w:sz w:val="22"/>
          <w:szCs w:val="22"/>
        </w:rPr>
        <w:t>Authority</w:t>
      </w:r>
      <w:r w:rsidR="00E547F8" w:rsidRPr="00857A01">
        <w:rPr>
          <w:rFonts w:ascii="Arial" w:hAnsi="Arial"/>
          <w:sz w:val="22"/>
          <w:szCs w:val="22"/>
        </w:rPr>
        <w:t>,</w:t>
      </w:r>
      <w:r w:rsidRPr="00857A01">
        <w:rPr>
          <w:rFonts w:ascii="Arial" w:hAnsi="Arial"/>
          <w:sz w:val="22"/>
          <w:szCs w:val="22"/>
        </w:rPr>
        <w:t xml:space="preserve"> they are accepting </w:t>
      </w:r>
      <w:r w:rsidR="00052683" w:rsidRPr="00857A01">
        <w:rPr>
          <w:rFonts w:ascii="Arial" w:hAnsi="Arial"/>
          <w:sz w:val="22"/>
          <w:szCs w:val="22"/>
        </w:rPr>
        <w:t xml:space="preserve">the </w:t>
      </w:r>
      <w:r w:rsidR="00CC6158" w:rsidRPr="00857A01">
        <w:rPr>
          <w:rFonts w:ascii="Arial" w:hAnsi="Arial"/>
          <w:sz w:val="22"/>
          <w:szCs w:val="22"/>
        </w:rPr>
        <w:t>Authority</w:t>
      </w:r>
      <w:r w:rsidRPr="00857A01">
        <w:rPr>
          <w:rFonts w:ascii="Arial" w:hAnsi="Arial"/>
          <w:sz w:val="22"/>
          <w:szCs w:val="22"/>
        </w:rPr>
        <w:t>’s terms of contract.</w:t>
      </w:r>
      <w:r w:rsidR="00E86E71" w:rsidRPr="00857A01">
        <w:rPr>
          <w:rFonts w:ascii="Arial" w:hAnsi="Arial"/>
          <w:sz w:val="22"/>
          <w:szCs w:val="22"/>
        </w:rPr>
        <w:t xml:space="preserve"> Any qualified tender responses could be deemed as non-compliant.</w:t>
      </w:r>
    </w:p>
    <w:p w14:paraId="2761FD94" w14:textId="3B8E7675" w:rsidR="00CE58E4" w:rsidRDefault="00314272" w:rsidP="00177D85">
      <w:pPr>
        <w:pStyle w:val="ListParagraph"/>
        <w:numPr>
          <w:ilvl w:val="2"/>
          <w:numId w:val="7"/>
        </w:numPr>
        <w:jc w:val="both"/>
        <w:rPr>
          <w:rFonts w:ascii="Arial" w:hAnsi="Arial" w:cs="Arial"/>
          <w:lang w:eastAsia="en-US"/>
        </w:rPr>
      </w:pPr>
      <w:r w:rsidRPr="00857A01">
        <w:rPr>
          <w:rFonts w:ascii="Arial" w:hAnsi="Arial" w:cs="Arial"/>
        </w:rPr>
        <w:t xml:space="preserve">Clarification requests MUST be submitted in writing through the e-tendering portal, </w:t>
      </w:r>
      <w:hyperlink r:id="rId17" w:history="1">
        <w:r w:rsidRPr="00857A01">
          <w:rPr>
            <w:rStyle w:val="Hyperlink"/>
            <w:rFonts w:ascii="Arial" w:hAnsi="Arial" w:cs="Arial"/>
            <w:color w:val="auto"/>
          </w:rPr>
          <w:t>www.eastmidstenders.org</w:t>
        </w:r>
      </w:hyperlink>
      <w:r w:rsidRPr="00857A01">
        <w:rPr>
          <w:rFonts w:ascii="Arial" w:hAnsi="Arial" w:cs="Arial"/>
        </w:rPr>
        <w:t xml:space="preserve">, </w:t>
      </w:r>
      <w:r w:rsidR="005E7EFE" w:rsidRPr="00857A01">
        <w:rPr>
          <w:rFonts w:ascii="Arial" w:hAnsi="Arial" w:cs="Arial"/>
          <w:lang w:eastAsia="en-US"/>
        </w:rPr>
        <w:t xml:space="preserve">no later than </w:t>
      </w:r>
      <w:r w:rsidR="00F152E4" w:rsidRPr="00F152E4">
        <w:rPr>
          <w:rFonts w:ascii="Arial" w:hAnsi="Arial" w:cs="Arial"/>
          <w:b/>
          <w:szCs w:val="24"/>
        </w:rPr>
        <w:t>5</w:t>
      </w:r>
      <w:r w:rsidR="00857A01" w:rsidRPr="00F152E4">
        <w:rPr>
          <w:rFonts w:ascii="Arial" w:hAnsi="Arial" w:cs="Arial"/>
          <w:b/>
          <w:szCs w:val="24"/>
        </w:rPr>
        <w:t xml:space="preserve">pm </w:t>
      </w:r>
      <w:r w:rsidR="00C146A0" w:rsidRPr="00F152E4">
        <w:rPr>
          <w:rFonts w:ascii="Arial" w:hAnsi="Arial" w:cs="Arial"/>
          <w:b/>
          <w:szCs w:val="24"/>
        </w:rPr>
        <w:t xml:space="preserve">on </w:t>
      </w:r>
      <w:r w:rsidR="00B21729">
        <w:rPr>
          <w:rFonts w:ascii="Arial" w:hAnsi="Arial" w:cs="Arial"/>
          <w:b/>
          <w:szCs w:val="24"/>
        </w:rPr>
        <w:t>Wednesday</w:t>
      </w:r>
      <w:r w:rsidR="00F152E4" w:rsidRPr="00F152E4">
        <w:rPr>
          <w:rFonts w:ascii="Arial" w:hAnsi="Arial" w:cs="Arial"/>
          <w:b/>
          <w:szCs w:val="24"/>
        </w:rPr>
        <w:t xml:space="preserve"> </w:t>
      </w:r>
      <w:r w:rsidR="00B21729">
        <w:rPr>
          <w:rFonts w:ascii="Arial" w:hAnsi="Arial" w:cs="Arial"/>
          <w:b/>
          <w:szCs w:val="24"/>
        </w:rPr>
        <w:t>28</w:t>
      </w:r>
      <w:r w:rsidR="00F152E4" w:rsidRPr="00F152E4">
        <w:rPr>
          <w:rFonts w:ascii="Arial" w:hAnsi="Arial" w:cs="Arial"/>
          <w:b/>
          <w:szCs w:val="24"/>
          <w:vertAlign w:val="superscript"/>
        </w:rPr>
        <w:t>th</w:t>
      </w:r>
      <w:r w:rsidR="00F152E4" w:rsidRPr="00F152E4">
        <w:rPr>
          <w:rFonts w:ascii="Arial" w:hAnsi="Arial" w:cs="Arial"/>
          <w:b/>
          <w:szCs w:val="24"/>
        </w:rPr>
        <w:t xml:space="preserve"> August 2024</w:t>
      </w:r>
      <w:r w:rsidR="00C146A0" w:rsidRPr="0014783D">
        <w:rPr>
          <w:rFonts w:ascii="Arial" w:hAnsi="Arial" w:cs="Arial"/>
          <w:b/>
          <w:szCs w:val="24"/>
        </w:rPr>
        <w:t>.</w:t>
      </w:r>
      <w:r w:rsidR="00C146A0" w:rsidRPr="0014783D">
        <w:rPr>
          <w:rFonts w:ascii="Arial" w:hAnsi="Arial" w:cs="Arial"/>
          <w:szCs w:val="24"/>
        </w:rPr>
        <w:t xml:space="preserve"> </w:t>
      </w:r>
      <w:r w:rsidRPr="00857A01">
        <w:rPr>
          <w:rFonts w:ascii="Arial" w:hAnsi="Arial" w:cs="Arial"/>
          <w:lang w:eastAsia="en-US"/>
        </w:rPr>
        <w:t>This will allow the Authority to prepare a response and to supply the information before the final date for receipt of tenders.</w:t>
      </w:r>
    </w:p>
    <w:p w14:paraId="7549EF54" w14:textId="77777777" w:rsidR="00D5524C" w:rsidRDefault="00D5524C" w:rsidP="00D5524C">
      <w:pPr>
        <w:pStyle w:val="ListParagraph"/>
        <w:jc w:val="both"/>
        <w:rPr>
          <w:rFonts w:ascii="Arial" w:hAnsi="Arial" w:cs="Arial"/>
          <w:lang w:eastAsia="en-US"/>
        </w:rPr>
      </w:pPr>
    </w:p>
    <w:p w14:paraId="3B7CDD82" w14:textId="77777777" w:rsidR="00D93039" w:rsidRPr="00857A01" w:rsidRDefault="00E51C2F" w:rsidP="00177D85">
      <w:pPr>
        <w:pStyle w:val="L2"/>
        <w:numPr>
          <w:ilvl w:val="2"/>
          <w:numId w:val="7"/>
        </w:numPr>
        <w:rPr>
          <w:rFonts w:ascii="Arial" w:hAnsi="Arial"/>
          <w:sz w:val="22"/>
          <w:szCs w:val="22"/>
        </w:rPr>
      </w:pPr>
      <w:r w:rsidRPr="00857A01">
        <w:rPr>
          <w:rFonts w:ascii="Arial" w:hAnsi="Arial"/>
          <w:sz w:val="22"/>
          <w:szCs w:val="22"/>
        </w:rPr>
        <w:t xml:space="preserve">Unless otherwise stipulated within the terms and conditions of the contract, </w:t>
      </w:r>
      <w:r w:rsidR="00E86E71" w:rsidRPr="00857A01">
        <w:rPr>
          <w:rFonts w:ascii="Arial" w:hAnsi="Arial"/>
          <w:sz w:val="22"/>
          <w:szCs w:val="22"/>
        </w:rPr>
        <w:t xml:space="preserve">Tenderers are responsible for the costs of preparing and submitting their tender response. </w:t>
      </w:r>
    </w:p>
    <w:p w14:paraId="404A930D" w14:textId="77777777" w:rsidR="00232DF3" w:rsidRPr="00857A01" w:rsidRDefault="00232DF3" w:rsidP="00177D85">
      <w:pPr>
        <w:pStyle w:val="L2"/>
        <w:numPr>
          <w:ilvl w:val="2"/>
          <w:numId w:val="7"/>
        </w:numPr>
        <w:rPr>
          <w:rFonts w:ascii="Arial" w:hAnsi="Arial"/>
          <w:sz w:val="22"/>
          <w:szCs w:val="22"/>
        </w:rPr>
      </w:pPr>
      <w:r w:rsidRPr="00857A01">
        <w:rPr>
          <w:rFonts w:ascii="Arial" w:hAnsi="Arial"/>
          <w:sz w:val="22"/>
          <w:szCs w:val="22"/>
        </w:rPr>
        <w:t>Any background information included in relation to this tender is provided in g</w:t>
      </w:r>
      <w:r w:rsidR="00106B2C" w:rsidRPr="00857A01">
        <w:rPr>
          <w:rFonts w:ascii="Arial" w:hAnsi="Arial"/>
          <w:sz w:val="22"/>
          <w:szCs w:val="22"/>
        </w:rPr>
        <w:t xml:space="preserve">ood faith to assist Tenderers in </w:t>
      </w:r>
      <w:r w:rsidR="00E86E71" w:rsidRPr="00857A01">
        <w:rPr>
          <w:rFonts w:ascii="Arial" w:hAnsi="Arial"/>
          <w:sz w:val="22"/>
          <w:szCs w:val="22"/>
        </w:rPr>
        <w:t>submitting their tenders</w:t>
      </w:r>
      <w:r w:rsidRPr="00857A01">
        <w:rPr>
          <w:rFonts w:ascii="Arial" w:hAnsi="Arial"/>
          <w:sz w:val="22"/>
          <w:szCs w:val="22"/>
        </w:rPr>
        <w:t>; no guarantee is given that it is exhaustive, or that any conclusion whatsoever may be drawn from it; and no warranty is made as to its accuracy.</w:t>
      </w:r>
    </w:p>
    <w:p w14:paraId="07F836DD" w14:textId="77777777" w:rsidR="00D93039" w:rsidRDefault="00D93039" w:rsidP="00177D85">
      <w:pPr>
        <w:pStyle w:val="L2"/>
        <w:numPr>
          <w:ilvl w:val="2"/>
          <w:numId w:val="7"/>
        </w:numPr>
        <w:rPr>
          <w:rFonts w:ascii="Arial" w:hAnsi="Arial"/>
          <w:sz w:val="22"/>
          <w:szCs w:val="22"/>
        </w:rPr>
      </w:pPr>
      <w:r w:rsidRPr="00857A01">
        <w:rPr>
          <w:rFonts w:ascii="Arial" w:hAnsi="Arial"/>
          <w:sz w:val="22"/>
          <w:szCs w:val="22"/>
        </w:rPr>
        <w:t>Information given in respect of historical spend is given as a guide</w:t>
      </w:r>
      <w:r w:rsidR="00E80BFC" w:rsidRPr="00857A01">
        <w:rPr>
          <w:rFonts w:ascii="Arial" w:hAnsi="Arial"/>
          <w:sz w:val="22"/>
          <w:szCs w:val="22"/>
        </w:rPr>
        <w:t>;</w:t>
      </w:r>
      <w:r w:rsidRPr="00857A01">
        <w:rPr>
          <w:rFonts w:ascii="Arial" w:hAnsi="Arial"/>
          <w:sz w:val="22"/>
          <w:szCs w:val="22"/>
        </w:rPr>
        <w:t xml:space="preserve"> the </w:t>
      </w:r>
      <w:r w:rsidR="00CC6158" w:rsidRPr="00857A01">
        <w:rPr>
          <w:rFonts w:ascii="Arial" w:hAnsi="Arial"/>
          <w:sz w:val="22"/>
          <w:szCs w:val="22"/>
        </w:rPr>
        <w:t>Authority</w:t>
      </w:r>
      <w:r w:rsidRPr="00857A01">
        <w:rPr>
          <w:rFonts w:ascii="Arial" w:hAnsi="Arial"/>
          <w:sz w:val="22"/>
          <w:szCs w:val="22"/>
        </w:rPr>
        <w:t xml:space="preserve"> makes no warranty and accepts no liability as to the actual value or volume of orders to be placed with the </w:t>
      </w:r>
      <w:r w:rsidR="00F8167B" w:rsidRPr="00857A01">
        <w:rPr>
          <w:rFonts w:ascii="Arial" w:hAnsi="Arial"/>
          <w:sz w:val="22"/>
          <w:szCs w:val="22"/>
        </w:rPr>
        <w:t>Contractor</w:t>
      </w:r>
      <w:r w:rsidRPr="00857A01">
        <w:rPr>
          <w:rFonts w:ascii="Arial" w:hAnsi="Arial"/>
          <w:sz w:val="22"/>
          <w:szCs w:val="22"/>
        </w:rPr>
        <w:t>.</w:t>
      </w:r>
    </w:p>
    <w:p w14:paraId="585D674B" w14:textId="77777777" w:rsidR="00FA2F4C" w:rsidRPr="00857A01" w:rsidRDefault="00FA2F4C" w:rsidP="00177D85">
      <w:pPr>
        <w:pStyle w:val="L2"/>
        <w:numPr>
          <w:ilvl w:val="2"/>
          <w:numId w:val="7"/>
        </w:numPr>
        <w:rPr>
          <w:rFonts w:ascii="Arial" w:hAnsi="Arial"/>
          <w:sz w:val="22"/>
          <w:szCs w:val="22"/>
        </w:rPr>
      </w:pPr>
      <w:r>
        <w:rPr>
          <w:rFonts w:ascii="Arial" w:hAnsi="Arial"/>
          <w:sz w:val="22"/>
          <w:szCs w:val="22"/>
        </w:rPr>
        <w:t>Responses to this Invitation to Tender, and any other associated communication must be submitted in English.</w:t>
      </w:r>
    </w:p>
    <w:p w14:paraId="12508C21" w14:textId="77777777" w:rsidR="003670D5" w:rsidRPr="00104B91" w:rsidRDefault="00314272" w:rsidP="00177D85">
      <w:pPr>
        <w:pStyle w:val="L1"/>
        <w:numPr>
          <w:ilvl w:val="1"/>
          <w:numId w:val="7"/>
        </w:numPr>
        <w:jc w:val="left"/>
        <w:rPr>
          <w:rFonts w:ascii="Arial" w:hAnsi="Arial"/>
        </w:rPr>
      </w:pPr>
      <w:r>
        <w:rPr>
          <w:rFonts w:ascii="Arial" w:hAnsi="Arial"/>
        </w:rPr>
        <w:lastRenderedPageBreak/>
        <w:t xml:space="preserve"> </w:t>
      </w:r>
      <w:bookmarkStart w:id="20" w:name="_Toc171090459"/>
      <w:r w:rsidR="003670D5" w:rsidRPr="00104B91">
        <w:rPr>
          <w:rFonts w:ascii="Arial" w:hAnsi="Arial"/>
        </w:rPr>
        <w:t xml:space="preserve">Responses to Invitation to </w:t>
      </w:r>
      <w:bookmarkEnd w:id="15"/>
      <w:r w:rsidR="00A35FBC" w:rsidRPr="00104B91">
        <w:rPr>
          <w:rFonts w:ascii="Arial" w:hAnsi="Arial"/>
        </w:rPr>
        <w:t>Tender</w:t>
      </w:r>
      <w:bookmarkEnd w:id="20"/>
    </w:p>
    <w:p w14:paraId="371C8656" w14:textId="77777777" w:rsidR="003670D5" w:rsidRPr="00C146A0" w:rsidRDefault="003670D5" w:rsidP="00177D85">
      <w:pPr>
        <w:pStyle w:val="L2"/>
        <w:numPr>
          <w:ilvl w:val="2"/>
          <w:numId w:val="7"/>
        </w:numPr>
        <w:rPr>
          <w:rFonts w:ascii="Arial" w:hAnsi="Arial"/>
          <w:sz w:val="22"/>
          <w:szCs w:val="22"/>
        </w:rPr>
      </w:pPr>
      <w:r w:rsidRPr="00C146A0">
        <w:rPr>
          <w:rFonts w:ascii="Arial" w:hAnsi="Arial"/>
          <w:sz w:val="22"/>
          <w:szCs w:val="22"/>
        </w:rPr>
        <w:t xml:space="preserve">The purpose of the </w:t>
      </w:r>
      <w:r w:rsidR="00EE5F57" w:rsidRPr="00C146A0">
        <w:rPr>
          <w:rFonts w:ascii="Arial" w:hAnsi="Arial"/>
          <w:sz w:val="22"/>
          <w:szCs w:val="22"/>
        </w:rPr>
        <w:t>response</w:t>
      </w:r>
      <w:r w:rsidRPr="00C146A0">
        <w:rPr>
          <w:rFonts w:ascii="Arial" w:hAnsi="Arial"/>
          <w:sz w:val="22"/>
          <w:szCs w:val="22"/>
        </w:rPr>
        <w:t xml:space="preserve"> is to enable us to evaluate your understanding of our requirements</w:t>
      </w:r>
      <w:r w:rsidR="00746FCA" w:rsidRPr="00C146A0">
        <w:rPr>
          <w:rFonts w:ascii="Arial" w:hAnsi="Arial"/>
          <w:sz w:val="22"/>
          <w:szCs w:val="22"/>
        </w:rPr>
        <w:t xml:space="preserve">, </w:t>
      </w:r>
      <w:r w:rsidR="00EE5F57" w:rsidRPr="00C146A0">
        <w:rPr>
          <w:rFonts w:ascii="Arial" w:hAnsi="Arial"/>
          <w:sz w:val="22"/>
          <w:szCs w:val="22"/>
        </w:rPr>
        <w:t xml:space="preserve">your </w:t>
      </w:r>
      <w:r w:rsidRPr="00C146A0">
        <w:rPr>
          <w:rFonts w:ascii="Arial" w:hAnsi="Arial"/>
          <w:sz w:val="22"/>
          <w:szCs w:val="22"/>
        </w:rPr>
        <w:t>proposed methods for meeting them</w:t>
      </w:r>
      <w:r w:rsidR="00841336" w:rsidRPr="00C146A0">
        <w:rPr>
          <w:rFonts w:ascii="Arial" w:hAnsi="Arial"/>
          <w:sz w:val="22"/>
          <w:szCs w:val="22"/>
        </w:rPr>
        <w:t xml:space="preserve"> and the suitability of your organisation to become a </w:t>
      </w:r>
      <w:r w:rsidR="00F8167B" w:rsidRPr="00C146A0">
        <w:rPr>
          <w:rFonts w:ascii="Arial" w:hAnsi="Arial"/>
          <w:sz w:val="22"/>
          <w:szCs w:val="22"/>
        </w:rPr>
        <w:t>contractor</w:t>
      </w:r>
      <w:r w:rsidR="00841336" w:rsidRPr="00C146A0">
        <w:rPr>
          <w:rFonts w:ascii="Arial" w:hAnsi="Arial"/>
          <w:sz w:val="22"/>
          <w:szCs w:val="22"/>
        </w:rPr>
        <w:t xml:space="preserve"> to the </w:t>
      </w:r>
      <w:r w:rsidR="00CC6158" w:rsidRPr="00C146A0">
        <w:rPr>
          <w:rFonts w:ascii="Arial" w:hAnsi="Arial"/>
          <w:sz w:val="22"/>
          <w:szCs w:val="22"/>
        </w:rPr>
        <w:t>Authority</w:t>
      </w:r>
      <w:r w:rsidR="00106B2C" w:rsidRPr="00C146A0">
        <w:rPr>
          <w:rFonts w:ascii="Arial" w:hAnsi="Arial"/>
          <w:sz w:val="22"/>
          <w:szCs w:val="22"/>
        </w:rPr>
        <w:t>.</w:t>
      </w:r>
      <w:r w:rsidRPr="00C146A0">
        <w:rPr>
          <w:rFonts w:ascii="Arial" w:hAnsi="Arial"/>
          <w:sz w:val="22"/>
          <w:szCs w:val="22"/>
        </w:rPr>
        <w:t xml:space="preserve"> </w:t>
      </w:r>
    </w:p>
    <w:p w14:paraId="5C5A5B7F" w14:textId="77777777" w:rsidR="00EE5F57" w:rsidRPr="00C146A0" w:rsidRDefault="007B1789" w:rsidP="00177D85">
      <w:pPr>
        <w:pStyle w:val="L2"/>
        <w:keepNext/>
        <w:numPr>
          <w:ilvl w:val="2"/>
          <w:numId w:val="7"/>
        </w:numPr>
        <w:ind w:left="709" w:hanging="709"/>
        <w:rPr>
          <w:rFonts w:ascii="Arial" w:hAnsi="Arial"/>
          <w:sz w:val="22"/>
          <w:szCs w:val="22"/>
        </w:rPr>
      </w:pPr>
      <w:r w:rsidRPr="00C146A0">
        <w:rPr>
          <w:rFonts w:ascii="Arial" w:hAnsi="Arial"/>
          <w:sz w:val="22"/>
          <w:szCs w:val="22"/>
        </w:rPr>
        <w:t xml:space="preserve">Your </w:t>
      </w:r>
      <w:r w:rsidR="00EE5F57" w:rsidRPr="00C146A0">
        <w:rPr>
          <w:rFonts w:ascii="Arial" w:hAnsi="Arial"/>
          <w:sz w:val="22"/>
          <w:szCs w:val="22"/>
        </w:rPr>
        <w:t>response sh</w:t>
      </w:r>
      <w:r w:rsidR="00F00C81" w:rsidRPr="00C146A0">
        <w:rPr>
          <w:rFonts w:ascii="Arial" w:hAnsi="Arial"/>
          <w:sz w:val="22"/>
          <w:szCs w:val="22"/>
        </w:rPr>
        <w:t>a</w:t>
      </w:r>
      <w:r w:rsidR="00EE5F57" w:rsidRPr="00C146A0">
        <w:rPr>
          <w:rFonts w:ascii="Arial" w:hAnsi="Arial"/>
          <w:sz w:val="22"/>
          <w:szCs w:val="22"/>
        </w:rPr>
        <w:t>l</w:t>
      </w:r>
      <w:r w:rsidR="00F00C81" w:rsidRPr="00C146A0">
        <w:rPr>
          <w:rFonts w:ascii="Arial" w:hAnsi="Arial"/>
          <w:sz w:val="22"/>
          <w:szCs w:val="22"/>
        </w:rPr>
        <w:t>l</w:t>
      </w:r>
      <w:r w:rsidR="00EE5F57" w:rsidRPr="00C146A0">
        <w:rPr>
          <w:rFonts w:ascii="Arial" w:hAnsi="Arial"/>
          <w:sz w:val="22"/>
          <w:szCs w:val="22"/>
        </w:rPr>
        <w:t xml:space="preserve"> consist of the following:</w:t>
      </w:r>
    </w:p>
    <w:p w14:paraId="1174F134" w14:textId="77777777" w:rsidR="00353169" w:rsidRPr="005F14F2" w:rsidRDefault="00353169" w:rsidP="00177D85">
      <w:pPr>
        <w:pStyle w:val="L3"/>
        <w:numPr>
          <w:ilvl w:val="3"/>
          <w:numId w:val="7"/>
        </w:numPr>
        <w:ind w:left="1701" w:hanging="851"/>
        <w:rPr>
          <w:rFonts w:ascii="Arial" w:hAnsi="Arial"/>
          <w:sz w:val="22"/>
          <w:szCs w:val="22"/>
        </w:rPr>
      </w:pPr>
      <w:r w:rsidRPr="005F14F2">
        <w:rPr>
          <w:rFonts w:ascii="Arial" w:hAnsi="Arial"/>
          <w:sz w:val="22"/>
          <w:szCs w:val="22"/>
        </w:rPr>
        <w:t>A completed</w:t>
      </w:r>
      <w:r w:rsidR="000F2FBD" w:rsidRPr="005F14F2">
        <w:rPr>
          <w:rFonts w:ascii="Arial" w:hAnsi="Arial"/>
          <w:sz w:val="22"/>
          <w:szCs w:val="22"/>
        </w:rPr>
        <w:t xml:space="preserve"> </w:t>
      </w:r>
      <w:r w:rsidR="009659EB" w:rsidRPr="005F14F2">
        <w:rPr>
          <w:rFonts w:ascii="Arial" w:hAnsi="Arial"/>
          <w:sz w:val="22"/>
          <w:szCs w:val="22"/>
        </w:rPr>
        <w:t>Selection</w:t>
      </w:r>
      <w:r w:rsidR="0077444C" w:rsidRPr="005F14F2">
        <w:rPr>
          <w:rFonts w:ascii="Arial" w:hAnsi="Arial"/>
          <w:sz w:val="22"/>
          <w:szCs w:val="22"/>
        </w:rPr>
        <w:t xml:space="preserve"> </w:t>
      </w:r>
      <w:r w:rsidR="0023195D" w:rsidRPr="005F14F2">
        <w:rPr>
          <w:rFonts w:ascii="Arial" w:hAnsi="Arial"/>
          <w:sz w:val="22"/>
          <w:szCs w:val="22"/>
        </w:rPr>
        <w:t>Q</w:t>
      </w:r>
      <w:r w:rsidR="00A46562" w:rsidRPr="005F14F2">
        <w:rPr>
          <w:rFonts w:ascii="Arial" w:hAnsi="Arial"/>
          <w:sz w:val="22"/>
          <w:szCs w:val="22"/>
        </w:rPr>
        <w:t>uestion</w:t>
      </w:r>
      <w:r w:rsidR="00CC6158" w:rsidRPr="005F14F2">
        <w:rPr>
          <w:rFonts w:ascii="Arial" w:hAnsi="Arial"/>
          <w:sz w:val="22"/>
          <w:szCs w:val="22"/>
        </w:rPr>
        <w:t>naire</w:t>
      </w:r>
      <w:r w:rsidR="00C146A0" w:rsidRPr="005F14F2">
        <w:rPr>
          <w:rFonts w:ascii="Arial" w:hAnsi="Arial"/>
          <w:sz w:val="22"/>
          <w:szCs w:val="22"/>
        </w:rPr>
        <w:t>,</w:t>
      </w:r>
      <w:r w:rsidR="000F2FBD" w:rsidRPr="005F14F2">
        <w:rPr>
          <w:rFonts w:ascii="Arial" w:hAnsi="Arial"/>
          <w:sz w:val="22"/>
          <w:szCs w:val="22"/>
        </w:rPr>
        <w:t xml:space="preserve"> available online on </w:t>
      </w:r>
      <w:r w:rsidR="00C146A0" w:rsidRPr="005F14F2">
        <w:rPr>
          <w:rFonts w:ascii="Arial" w:hAnsi="Arial"/>
          <w:sz w:val="22"/>
          <w:szCs w:val="22"/>
        </w:rPr>
        <w:t>the East Midlands Tenders Procurement Portal.</w:t>
      </w:r>
    </w:p>
    <w:p w14:paraId="4E56181B" w14:textId="1285F418" w:rsidR="00EE5F57" w:rsidRPr="005F14F2" w:rsidRDefault="00CC6158" w:rsidP="00177D85">
      <w:pPr>
        <w:pStyle w:val="L3"/>
        <w:numPr>
          <w:ilvl w:val="3"/>
          <w:numId w:val="7"/>
        </w:numPr>
        <w:ind w:left="1701" w:hanging="851"/>
        <w:rPr>
          <w:rFonts w:ascii="Arial" w:hAnsi="Arial"/>
          <w:sz w:val="22"/>
          <w:szCs w:val="22"/>
        </w:rPr>
      </w:pPr>
      <w:r w:rsidRPr="005F14F2">
        <w:rPr>
          <w:rFonts w:ascii="Arial" w:hAnsi="Arial"/>
          <w:sz w:val="22"/>
          <w:szCs w:val="22"/>
        </w:rPr>
        <w:t>A w</w:t>
      </w:r>
      <w:r w:rsidR="00EE5F57" w:rsidRPr="005F14F2">
        <w:rPr>
          <w:rFonts w:ascii="Arial" w:hAnsi="Arial"/>
          <w:sz w:val="22"/>
          <w:szCs w:val="22"/>
        </w:rPr>
        <w:t>ritten response to the</w:t>
      </w:r>
      <w:r w:rsidR="00B54779" w:rsidRPr="005F14F2">
        <w:rPr>
          <w:rFonts w:ascii="Arial" w:hAnsi="Arial"/>
          <w:sz w:val="22"/>
          <w:szCs w:val="22"/>
        </w:rPr>
        <w:t xml:space="preserve"> </w:t>
      </w:r>
      <w:r w:rsidR="00284B4E" w:rsidRPr="005F14F2">
        <w:rPr>
          <w:rFonts w:ascii="Arial" w:hAnsi="Arial"/>
          <w:sz w:val="22"/>
          <w:szCs w:val="22"/>
        </w:rPr>
        <w:t>Quality Assessment</w:t>
      </w:r>
      <w:r w:rsidR="007254B0" w:rsidRPr="005F14F2">
        <w:rPr>
          <w:rFonts w:ascii="Arial" w:hAnsi="Arial"/>
          <w:sz w:val="22"/>
          <w:szCs w:val="22"/>
        </w:rPr>
        <w:t xml:space="preserve"> </w:t>
      </w:r>
      <w:r w:rsidR="00712449" w:rsidRPr="005F14F2">
        <w:rPr>
          <w:rFonts w:ascii="Arial" w:hAnsi="Arial"/>
          <w:sz w:val="22"/>
          <w:szCs w:val="22"/>
        </w:rPr>
        <w:t>section</w:t>
      </w:r>
      <w:r w:rsidR="00C146A0" w:rsidRPr="005F14F2">
        <w:rPr>
          <w:rFonts w:ascii="Arial" w:hAnsi="Arial"/>
          <w:sz w:val="22"/>
          <w:szCs w:val="22"/>
        </w:rPr>
        <w:t>, contained within the Form of Tender</w:t>
      </w:r>
      <w:r w:rsidR="0026510B">
        <w:rPr>
          <w:rFonts w:ascii="Arial" w:hAnsi="Arial"/>
          <w:sz w:val="22"/>
          <w:szCs w:val="22"/>
        </w:rPr>
        <w:t>.</w:t>
      </w:r>
    </w:p>
    <w:p w14:paraId="57E790D5" w14:textId="77777777" w:rsidR="00EE5F57" w:rsidRPr="00C365A3" w:rsidRDefault="001D7A66" w:rsidP="00177D85">
      <w:pPr>
        <w:pStyle w:val="L3"/>
        <w:numPr>
          <w:ilvl w:val="3"/>
          <w:numId w:val="7"/>
        </w:numPr>
        <w:ind w:left="1701" w:hanging="851"/>
        <w:rPr>
          <w:rFonts w:ascii="Arial" w:hAnsi="Arial"/>
          <w:sz w:val="22"/>
          <w:szCs w:val="22"/>
        </w:rPr>
      </w:pPr>
      <w:r w:rsidRPr="005F14F2">
        <w:rPr>
          <w:rFonts w:ascii="Arial" w:hAnsi="Arial"/>
          <w:sz w:val="22"/>
          <w:szCs w:val="22"/>
        </w:rPr>
        <w:t>A</w:t>
      </w:r>
      <w:r w:rsidR="00693759" w:rsidRPr="005F14F2">
        <w:rPr>
          <w:rFonts w:ascii="Arial" w:hAnsi="Arial"/>
          <w:sz w:val="22"/>
          <w:szCs w:val="22"/>
        </w:rPr>
        <w:t xml:space="preserve"> b</w:t>
      </w:r>
      <w:r w:rsidR="007B1789" w:rsidRPr="005F14F2">
        <w:rPr>
          <w:rFonts w:ascii="Arial" w:hAnsi="Arial"/>
          <w:sz w:val="22"/>
          <w:szCs w:val="22"/>
        </w:rPr>
        <w:t xml:space="preserve">reakdown of costs in accordance with the </w:t>
      </w:r>
      <w:r w:rsidR="007B1789" w:rsidRPr="00C365A3">
        <w:rPr>
          <w:rFonts w:ascii="Arial" w:hAnsi="Arial"/>
          <w:sz w:val="22"/>
          <w:szCs w:val="22"/>
        </w:rPr>
        <w:t>Pricing Schedule</w:t>
      </w:r>
      <w:r w:rsidR="00C146A0" w:rsidRPr="005F14F2">
        <w:rPr>
          <w:rFonts w:ascii="Arial" w:hAnsi="Arial"/>
          <w:sz w:val="22"/>
          <w:szCs w:val="22"/>
        </w:rPr>
        <w:t xml:space="preserve">, contained within </w:t>
      </w:r>
      <w:r w:rsidR="00C146A0" w:rsidRPr="00C365A3">
        <w:rPr>
          <w:rFonts w:ascii="Arial" w:hAnsi="Arial"/>
          <w:sz w:val="22"/>
          <w:szCs w:val="22"/>
        </w:rPr>
        <w:t>the Form of Tender.</w:t>
      </w:r>
      <w:r w:rsidR="000603D9" w:rsidRPr="00C365A3">
        <w:rPr>
          <w:rFonts w:ascii="Arial" w:hAnsi="Arial"/>
          <w:sz w:val="22"/>
          <w:szCs w:val="22"/>
        </w:rPr>
        <w:t xml:space="preserve"> </w:t>
      </w:r>
    </w:p>
    <w:p w14:paraId="0DE426E9" w14:textId="5ABC7A18" w:rsidR="006534AF" w:rsidRPr="00C365A3" w:rsidRDefault="00693759" w:rsidP="00C365A3">
      <w:pPr>
        <w:pStyle w:val="L3"/>
        <w:numPr>
          <w:ilvl w:val="3"/>
          <w:numId w:val="7"/>
        </w:numPr>
        <w:ind w:left="1701" w:hanging="851"/>
        <w:rPr>
          <w:rFonts w:ascii="Arial" w:hAnsi="Arial"/>
          <w:sz w:val="22"/>
          <w:szCs w:val="22"/>
        </w:rPr>
      </w:pPr>
      <w:r w:rsidRPr="00C365A3">
        <w:rPr>
          <w:rFonts w:ascii="Arial" w:hAnsi="Arial"/>
          <w:sz w:val="22"/>
          <w:szCs w:val="22"/>
        </w:rPr>
        <w:t>The</w:t>
      </w:r>
      <w:r w:rsidR="00841336" w:rsidRPr="00C365A3">
        <w:rPr>
          <w:rFonts w:ascii="Arial" w:hAnsi="Arial"/>
          <w:sz w:val="22"/>
          <w:szCs w:val="22"/>
        </w:rPr>
        <w:t xml:space="preserve"> signed </w:t>
      </w:r>
      <w:r w:rsidRPr="00C365A3">
        <w:rPr>
          <w:rFonts w:ascii="Arial" w:hAnsi="Arial"/>
          <w:sz w:val="22"/>
          <w:szCs w:val="22"/>
        </w:rPr>
        <w:t>Collusive Tendering Certificate</w:t>
      </w:r>
      <w:r w:rsidR="00B97533" w:rsidRPr="00C365A3">
        <w:rPr>
          <w:rFonts w:ascii="Arial" w:hAnsi="Arial"/>
          <w:sz w:val="22"/>
          <w:szCs w:val="22"/>
        </w:rPr>
        <w:t xml:space="preserve">, </w:t>
      </w:r>
      <w:r w:rsidR="00372D87" w:rsidRPr="00C365A3">
        <w:rPr>
          <w:rFonts w:ascii="Arial" w:hAnsi="Arial"/>
          <w:sz w:val="22"/>
          <w:szCs w:val="22"/>
        </w:rPr>
        <w:t>and</w:t>
      </w:r>
      <w:r w:rsidR="00841336" w:rsidRPr="00C365A3">
        <w:rPr>
          <w:rFonts w:ascii="Arial" w:hAnsi="Arial"/>
          <w:sz w:val="22"/>
          <w:szCs w:val="22"/>
        </w:rPr>
        <w:t xml:space="preserve"> Tender</w:t>
      </w:r>
      <w:r w:rsidR="00B237E6" w:rsidRPr="00C365A3">
        <w:rPr>
          <w:rFonts w:ascii="Arial" w:hAnsi="Arial"/>
          <w:sz w:val="22"/>
          <w:szCs w:val="22"/>
        </w:rPr>
        <w:t xml:space="preserve"> Declaration</w:t>
      </w:r>
      <w:r w:rsidR="00C146A0" w:rsidRPr="00C365A3">
        <w:rPr>
          <w:rFonts w:ascii="Arial" w:hAnsi="Arial"/>
          <w:sz w:val="22"/>
          <w:szCs w:val="22"/>
        </w:rPr>
        <w:t>,</w:t>
      </w:r>
      <w:r w:rsidR="00AA4DC5" w:rsidRPr="00C365A3">
        <w:rPr>
          <w:rFonts w:ascii="Arial" w:hAnsi="Arial"/>
          <w:sz w:val="22"/>
          <w:szCs w:val="22"/>
        </w:rPr>
        <w:t xml:space="preserve"> contained within the Form of Tender</w:t>
      </w:r>
      <w:r w:rsidR="00841336" w:rsidRPr="00C365A3">
        <w:rPr>
          <w:rFonts w:ascii="Arial" w:hAnsi="Arial"/>
          <w:sz w:val="22"/>
          <w:szCs w:val="22"/>
        </w:rPr>
        <w:t>.</w:t>
      </w:r>
      <w:r w:rsidR="00967ECA" w:rsidRPr="00C365A3">
        <w:rPr>
          <w:rFonts w:ascii="Arial" w:hAnsi="Arial"/>
          <w:color w:val="FF0000"/>
          <w:sz w:val="22"/>
          <w:szCs w:val="22"/>
        </w:rPr>
        <w:t xml:space="preserve"> </w:t>
      </w:r>
    </w:p>
    <w:p w14:paraId="04B56D2C" w14:textId="05D4F9CE" w:rsidR="005701CE" w:rsidRPr="005701CE" w:rsidRDefault="005701CE" w:rsidP="00177D85">
      <w:pPr>
        <w:pStyle w:val="L2"/>
        <w:numPr>
          <w:ilvl w:val="2"/>
          <w:numId w:val="7"/>
        </w:numPr>
        <w:ind w:left="709" w:hanging="709"/>
        <w:rPr>
          <w:rFonts w:ascii="Arial" w:hAnsi="Arial"/>
          <w:sz w:val="22"/>
        </w:rPr>
      </w:pPr>
      <w:r w:rsidRPr="005701CE">
        <w:rPr>
          <w:rFonts w:ascii="Arial" w:hAnsi="Arial"/>
          <w:sz w:val="22"/>
        </w:rPr>
        <w:t>Tenderers should complete the Form of Tender</w:t>
      </w:r>
      <w:r w:rsidRPr="005701CE">
        <w:rPr>
          <w:rFonts w:ascii="Arial" w:hAnsi="Arial"/>
          <w:i/>
          <w:sz w:val="22"/>
        </w:rPr>
        <w:t xml:space="preserve"> </w:t>
      </w:r>
      <w:r w:rsidRPr="005701CE">
        <w:rPr>
          <w:rFonts w:ascii="Arial" w:hAnsi="Arial"/>
          <w:sz w:val="22"/>
        </w:rPr>
        <w:t xml:space="preserve">as instructed and should not make any variation or alteration to the document supplied nor submit any supplementary documents, unless expressly invited or permitted. The </w:t>
      </w:r>
      <w:r w:rsidR="001E6F4B">
        <w:rPr>
          <w:rFonts w:ascii="Arial" w:hAnsi="Arial"/>
          <w:sz w:val="22"/>
        </w:rPr>
        <w:t>Authority</w:t>
      </w:r>
      <w:r w:rsidRPr="005701CE">
        <w:rPr>
          <w:rFonts w:ascii="Arial" w:hAnsi="Arial"/>
          <w:sz w:val="22"/>
        </w:rPr>
        <w:t xml:space="preserve"> reserves the right not to consider any tender submissions received in any other format. </w:t>
      </w:r>
    </w:p>
    <w:p w14:paraId="3F29F120" w14:textId="77777777" w:rsidR="00841336" w:rsidRPr="00C146A0" w:rsidRDefault="00841336" w:rsidP="00177D85">
      <w:pPr>
        <w:pStyle w:val="L2"/>
        <w:numPr>
          <w:ilvl w:val="2"/>
          <w:numId w:val="7"/>
        </w:numPr>
        <w:ind w:left="709" w:hanging="709"/>
        <w:rPr>
          <w:rFonts w:ascii="Arial" w:hAnsi="Arial"/>
          <w:sz w:val="22"/>
          <w:szCs w:val="22"/>
        </w:rPr>
      </w:pPr>
      <w:r w:rsidRPr="00C146A0">
        <w:rPr>
          <w:rFonts w:ascii="Arial" w:hAnsi="Arial"/>
          <w:sz w:val="22"/>
          <w:szCs w:val="22"/>
        </w:rPr>
        <w:t>Where signatures are required, these must be provided by an appropriately authorised individual as follows:</w:t>
      </w:r>
    </w:p>
    <w:p w14:paraId="47141EAF" w14:textId="77777777" w:rsidR="00841336" w:rsidRPr="00C146A0" w:rsidRDefault="00841336" w:rsidP="00177D85">
      <w:pPr>
        <w:pStyle w:val="L4"/>
        <w:numPr>
          <w:ilvl w:val="3"/>
          <w:numId w:val="7"/>
        </w:numPr>
        <w:ind w:left="1701" w:hanging="992"/>
        <w:jc w:val="both"/>
        <w:rPr>
          <w:rFonts w:ascii="Arial" w:hAnsi="Arial"/>
          <w:sz w:val="22"/>
          <w:szCs w:val="22"/>
        </w:rPr>
      </w:pPr>
      <w:r w:rsidRPr="00C146A0">
        <w:rPr>
          <w:rFonts w:ascii="Arial" w:hAnsi="Arial"/>
          <w:sz w:val="22"/>
          <w:szCs w:val="22"/>
        </w:rPr>
        <w:t xml:space="preserve">Where the </w:t>
      </w:r>
      <w:r w:rsidR="00353C11" w:rsidRPr="00C146A0">
        <w:rPr>
          <w:rFonts w:ascii="Arial" w:hAnsi="Arial"/>
          <w:sz w:val="22"/>
          <w:szCs w:val="22"/>
        </w:rPr>
        <w:t>Tenderer</w:t>
      </w:r>
      <w:r w:rsidRPr="00C146A0">
        <w:rPr>
          <w:rFonts w:ascii="Arial" w:hAnsi="Arial"/>
          <w:sz w:val="22"/>
          <w:szCs w:val="22"/>
        </w:rPr>
        <w:t xml:space="preserve"> is an individual, by that </w:t>
      </w:r>
      <w:proofErr w:type="gramStart"/>
      <w:r w:rsidRPr="00C146A0">
        <w:rPr>
          <w:rFonts w:ascii="Arial" w:hAnsi="Arial"/>
          <w:sz w:val="22"/>
          <w:szCs w:val="22"/>
        </w:rPr>
        <w:t>individual;</w:t>
      </w:r>
      <w:proofErr w:type="gramEnd"/>
    </w:p>
    <w:p w14:paraId="69E9F30B" w14:textId="77777777" w:rsidR="00841336" w:rsidRPr="00C146A0" w:rsidRDefault="00841336" w:rsidP="00177D85">
      <w:pPr>
        <w:pStyle w:val="L4"/>
        <w:numPr>
          <w:ilvl w:val="3"/>
          <w:numId w:val="7"/>
        </w:numPr>
        <w:ind w:left="1701" w:hanging="992"/>
        <w:jc w:val="both"/>
        <w:rPr>
          <w:rFonts w:ascii="Arial" w:hAnsi="Arial"/>
          <w:sz w:val="22"/>
          <w:szCs w:val="22"/>
        </w:rPr>
      </w:pPr>
      <w:r w:rsidRPr="00C146A0">
        <w:rPr>
          <w:rFonts w:ascii="Arial" w:hAnsi="Arial"/>
          <w:sz w:val="22"/>
          <w:szCs w:val="22"/>
        </w:rPr>
        <w:t xml:space="preserve">Where the </w:t>
      </w:r>
      <w:r w:rsidR="00353C11" w:rsidRPr="00C146A0">
        <w:rPr>
          <w:rFonts w:ascii="Arial" w:hAnsi="Arial"/>
          <w:sz w:val="22"/>
          <w:szCs w:val="22"/>
        </w:rPr>
        <w:t>Tenderer</w:t>
      </w:r>
      <w:r w:rsidRPr="00C146A0">
        <w:rPr>
          <w:rFonts w:ascii="Arial" w:hAnsi="Arial"/>
          <w:sz w:val="22"/>
          <w:szCs w:val="22"/>
        </w:rPr>
        <w:t xml:space="preserve"> is a partnership, by two duly authorised </w:t>
      </w:r>
      <w:proofErr w:type="gramStart"/>
      <w:r w:rsidRPr="00C146A0">
        <w:rPr>
          <w:rFonts w:ascii="Arial" w:hAnsi="Arial"/>
          <w:sz w:val="22"/>
          <w:szCs w:val="22"/>
        </w:rPr>
        <w:t>partners;</w:t>
      </w:r>
      <w:proofErr w:type="gramEnd"/>
    </w:p>
    <w:p w14:paraId="4F1DD42C" w14:textId="77777777" w:rsidR="00841336" w:rsidRPr="00C146A0" w:rsidRDefault="00841336" w:rsidP="00177D85">
      <w:pPr>
        <w:pStyle w:val="L4"/>
        <w:numPr>
          <w:ilvl w:val="3"/>
          <w:numId w:val="7"/>
        </w:numPr>
        <w:ind w:left="1701" w:hanging="992"/>
        <w:jc w:val="both"/>
        <w:rPr>
          <w:rFonts w:ascii="Arial" w:hAnsi="Arial"/>
          <w:sz w:val="22"/>
          <w:szCs w:val="22"/>
        </w:rPr>
      </w:pPr>
      <w:r w:rsidRPr="00C146A0">
        <w:rPr>
          <w:rFonts w:ascii="Arial" w:hAnsi="Arial"/>
          <w:sz w:val="22"/>
          <w:szCs w:val="22"/>
        </w:rPr>
        <w:t xml:space="preserve">Where the </w:t>
      </w:r>
      <w:r w:rsidR="00353C11" w:rsidRPr="00C146A0">
        <w:rPr>
          <w:rFonts w:ascii="Arial" w:hAnsi="Arial"/>
          <w:sz w:val="22"/>
          <w:szCs w:val="22"/>
        </w:rPr>
        <w:t>Tenderer</w:t>
      </w:r>
      <w:r w:rsidRPr="00C146A0">
        <w:rPr>
          <w:rFonts w:ascii="Arial" w:hAnsi="Arial"/>
          <w:sz w:val="22"/>
          <w:szCs w:val="22"/>
        </w:rPr>
        <w:t xml:space="preserve"> is a limited company, by a director duly authorised for such purposes.</w:t>
      </w:r>
    </w:p>
    <w:p w14:paraId="46617A65" w14:textId="77777777" w:rsidR="00D87017" w:rsidRPr="000A6A31" w:rsidRDefault="00D87017" w:rsidP="00D87017">
      <w:pPr>
        <w:pStyle w:val="L2"/>
        <w:numPr>
          <w:ilvl w:val="2"/>
          <w:numId w:val="7"/>
        </w:numPr>
        <w:rPr>
          <w:rFonts w:ascii="Arial" w:hAnsi="Arial"/>
          <w:sz w:val="22"/>
          <w:szCs w:val="22"/>
        </w:rPr>
      </w:pPr>
      <w:r w:rsidRPr="000A6A31">
        <w:rPr>
          <w:rFonts w:ascii="Arial" w:hAnsi="Arial"/>
          <w:sz w:val="22"/>
          <w:szCs w:val="22"/>
        </w:rPr>
        <w:t xml:space="preserve">Signatures may be requested </w:t>
      </w:r>
      <w:r>
        <w:rPr>
          <w:rFonts w:ascii="Arial" w:hAnsi="Arial"/>
          <w:sz w:val="22"/>
          <w:szCs w:val="22"/>
        </w:rPr>
        <w:t>electronically</w:t>
      </w:r>
      <w:r w:rsidRPr="000A6A31">
        <w:rPr>
          <w:rFonts w:ascii="Arial" w:hAnsi="Arial"/>
          <w:sz w:val="22"/>
          <w:szCs w:val="22"/>
        </w:rPr>
        <w:t xml:space="preserve"> on the procurement portal</w:t>
      </w:r>
      <w:r>
        <w:rPr>
          <w:rFonts w:ascii="Arial" w:hAnsi="Arial"/>
          <w:sz w:val="22"/>
          <w:szCs w:val="22"/>
        </w:rPr>
        <w:t xml:space="preserve"> </w:t>
      </w:r>
      <w:r w:rsidRPr="000A6A31">
        <w:rPr>
          <w:rFonts w:ascii="Arial" w:hAnsi="Arial"/>
          <w:sz w:val="22"/>
          <w:szCs w:val="22"/>
        </w:rPr>
        <w:t>or within the Form of Tender</w:t>
      </w:r>
      <w:r>
        <w:rPr>
          <w:rFonts w:ascii="Arial" w:hAnsi="Arial"/>
          <w:sz w:val="22"/>
          <w:szCs w:val="22"/>
        </w:rPr>
        <w:t xml:space="preserve"> to be submitted</w:t>
      </w:r>
      <w:r w:rsidRPr="000A6A31">
        <w:rPr>
          <w:rFonts w:ascii="Arial" w:hAnsi="Arial"/>
          <w:sz w:val="22"/>
          <w:szCs w:val="22"/>
        </w:rPr>
        <w:t xml:space="preserve">. </w:t>
      </w:r>
      <w:r>
        <w:rPr>
          <w:rFonts w:ascii="Arial" w:hAnsi="Arial"/>
          <w:sz w:val="22"/>
          <w:szCs w:val="22"/>
        </w:rPr>
        <w:t>Where a handwritten signature is requested;</w:t>
      </w:r>
      <w:r w:rsidRPr="000A6A31">
        <w:rPr>
          <w:rFonts w:ascii="Arial" w:hAnsi="Arial"/>
          <w:sz w:val="22"/>
          <w:szCs w:val="22"/>
        </w:rPr>
        <w:t xml:space="preserve"> a scanned signature or an electronic signature </w:t>
      </w:r>
      <w:r>
        <w:rPr>
          <w:rFonts w:ascii="Arial" w:hAnsi="Arial"/>
          <w:sz w:val="22"/>
          <w:szCs w:val="22"/>
        </w:rPr>
        <w:t>is acceptable</w:t>
      </w:r>
      <w:r w:rsidRPr="000A6A31">
        <w:rPr>
          <w:rFonts w:ascii="Arial" w:hAnsi="Arial"/>
          <w:sz w:val="22"/>
          <w:szCs w:val="22"/>
        </w:rPr>
        <w:t xml:space="preserve">. Please </w:t>
      </w:r>
      <w:proofErr w:type="gramStart"/>
      <w:r w:rsidRPr="000A6A31">
        <w:rPr>
          <w:rFonts w:ascii="Arial" w:hAnsi="Arial"/>
          <w:sz w:val="22"/>
          <w:szCs w:val="22"/>
        </w:rPr>
        <w:t>note;</w:t>
      </w:r>
      <w:proofErr w:type="gramEnd"/>
      <w:r w:rsidRPr="000A6A31">
        <w:rPr>
          <w:rFonts w:ascii="Arial" w:hAnsi="Arial"/>
          <w:sz w:val="22"/>
          <w:szCs w:val="22"/>
        </w:rPr>
        <w:t xml:space="preserve"> it is acceptable to submit a typed signature for the online Selection Questionnaire declaration.</w:t>
      </w:r>
    </w:p>
    <w:p w14:paraId="24A14970" w14:textId="77777777" w:rsidR="00D67432" w:rsidRPr="00C146A0" w:rsidRDefault="00353C11" w:rsidP="00177D85">
      <w:pPr>
        <w:pStyle w:val="L2"/>
        <w:numPr>
          <w:ilvl w:val="2"/>
          <w:numId w:val="7"/>
        </w:numPr>
        <w:rPr>
          <w:rFonts w:ascii="Arial" w:hAnsi="Arial"/>
          <w:sz w:val="22"/>
          <w:szCs w:val="22"/>
        </w:rPr>
      </w:pPr>
      <w:r w:rsidRPr="00C146A0">
        <w:rPr>
          <w:rFonts w:ascii="Arial" w:hAnsi="Arial"/>
          <w:sz w:val="22"/>
          <w:szCs w:val="22"/>
        </w:rPr>
        <w:t>Tenderer</w:t>
      </w:r>
      <w:r w:rsidR="00D67432" w:rsidRPr="00C146A0">
        <w:rPr>
          <w:rFonts w:ascii="Arial" w:hAnsi="Arial"/>
          <w:sz w:val="22"/>
          <w:szCs w:val="22"/>
        </w:rPr>
        <w:t>s sh</w:t>
      </w:r>
      <w:r w:rsidR="00F00C81" w:rsidRPr="00C146A0">
        <w:rPr>
          <w:rFonts w:ascii="Arial" w:hAnsi="Arial"/>
          <w:sz w:val="22"/>
          <w:szCs w:val="22"/>
        </w:rPr>
        <w:t>a</w:t>
      </w:r>
      <w:r w:rsidR="00D67432" w:rsidRPr="00C146A0">
        <w:rPr>
          <w:rFonts w:ascii="Arial" w:hAnsi="Arial"/>
          <w:sz w:val="22"/>
          <w:szCs w:val="22"/>
        </w:rPr>
        <w:t>l</w:t>
      </w:r>
      <w:r w:rsidR="00F00C81" w:rsidRPr="00C146A0">
        <w:rPr>
          <w:rFonts w:ascii="Arial" w:hAnsi="Arial"/>
          <w:sz w:val="22"/>
          <w:szCs w:val="22"/>
        </w:rPr>
        <w:t>l</w:t>
      </w:r>
      <w:r w:rsidR="00D67432" w:rsidRPr="00C146A0">
        <w:rPr>
          <w:rFonts w:ascii="Arial" w:hAnsi="Arial"/>
          <w:sz w:val="22"/>
          <w:szCs w:val="22"/>
        </w:rPr>
        <w:t xml:space="preserve"> satisfy themselves of the accuracy of all fees, rates</w:t>
      </w:r>
      <w:r w:rsidR="00C20654" w:rsidRPr="00C146A0">
        <w:rPr>
          <w:rFonts w:ascii="Arial" w:hAnsi="Arial"/>
          <w:sz w:val="22"/>
          <w:szCs w:val="22"/>
        </w:rPr>
        <w:t>,</w:t>
      </w:r>
      <w:r w:rsidR="00D67432" w:rsidRPr="00C146A0">
        <w:rPr>
          <w:rFonts w:ascii="Arial" w:hAnsi="Arial"/>
          <w:sz w:val="22"/>
          <w:szCs w:val="22"/>
        </w:rPr>
        <w:t xml:space="preserve"> and prices quoted, since </w:t>
      </w:r>
      <w:r w:rsidRPr="00C146A0">
        <w:rPr>
          <w:rFonts w:ascii="Arial" w:hAnsi="Arial"/>
          <w:sz w:val="22"/>
          <w:szCs w:val="22"/>
        </w:rPr>
        <w:t>Tenderer</w:t>
      </w:r>
      <w:r w:rsidR="00D67432" w:rsidRPr="00C146A0">
        <w:rPr>
          <w:rFonts w:ascii="Arial" w:hAnsi="Arial"/>
          <w:sz w:val="22"/>
          <w:szCs w:val="22"/>
        </w:rPr>
        <w:t>s will be required to hold these or withdraw their Tender in the event of errors being identified after the submission of Tenders.</w:t>
      </w:r>
    </w:p>
    <w:p w14:paraId="5A8B11DF" w14:textId="77777777" w:rsidR="00D67432" w:rsidRPr="00C146A0" w:rsidRDefault="00D67432" w:rsidP="00177D85">
      <w:pPr>
        <w:pStyle w:val="L2"/>
        <w:numPr>
          <w:ilvl w:val="2"/>
          <w:numId w:val="7"/>
        </w:numPr>
        <w:rPr>
          <w:rFonts w:ascii="Arial" w:hAnsi="Arial"/>
          <w:sz w:val="22"/>
          <w:szCs w:val="22"/>
        </w:rPr>
      </w:pPr>
      <w:r w:rsidRPr="00C146A0">
        <w:rPr>
          <w:rFonts w:ascii="Arial" w:hAnsi="Arial"/>
          <w:sz w:val="22"/>
          <w:szCs w:val="22"/>
        </w:rPr>
        <w:t xml:space="preserve">If a </w:t>
      </w:r>
      <w:r w:rsidR="00353C11" w:rsidRPr="00C146A0">
        <w:rPr>
          <w:rFonts w:ascii="Arial" w:hAnsi="Arial"/>
          <w:sz w:val="22"/>
          <w:szCs w:val="22"/>
        </w:rPr>
        <w:t>Tenderer</w:t>
      </w:r>
      <w:r w:rsidRPr="00C146A0">
        <w:rPr>
          <w:rFonts w:ascii="Arial" w:hAnsi="Arial"/>
          <w:sz w:val="22"/>
          <w:szCs w:val="22"/>
        </w:rPr>
        <w:t xml:space="preserve"> fails to provide fully for the requirements of the Specification in the Tender </w:t>
      </w:r>
      <w:r w:rsidR="00AF469F" w:rsidRPr="00C146A0">
        <w:rPr>
          <w:rFonts w:ascii="Arial" w:hAnsi="Arial"/>
          <w:sz w:val="22"/>
          <w:szCs w:val="22"/>
        </w:rPr>
        <w:t>they</w:t>
      </w:r>
      <w:r w:rsidRPr="00C146A0">
        <w:rPr>
          <w:rFonts w:ascii="Arial" w:hAnsi="Arial"/>
          <w:sz w:val="22"/>
          <w:szCs w:val="22"/>
        </w:rPr>
        <w:t xml:space="preserve"> must either:</w:t>
      </w:r>
    </w:p>
    <w:p w14:paraId="24397D18" w14:textId="77777777" w:rsidR="00D67432" w:rsidRPr="00C146A0" w:rsidRDefault="00D67432" w:rsidP="00177D85">
      <w:pPr>
        <w:pStyle w:val="L4"/>
        <w:numPr>
          <w:ilvl w:val="3"/>
          <w:numId w:val="7"/>
        </w:numPr>
        <w:ind w:left="2127" w:hanging="992"/>
        <w:jc w:val="both"/>
        <w:rPr>
          <w:rFonts w:ascii="Arial" w:hAnsi="Arial"/>
          <w:sz w:val="22"/>
          <w:szCs w:val="22"/>
        </w:rPr>
      </w:pPr>
      <w:r w:rsidRPr="00C146A0">
        <w:rPr>
          <w:rFonts w:ascii="Arial" w:hAnsi="Arial"/>
          <w:sz w:val="22"/>
          <w:szCs w:val="22"/>
        </w:rPr>
        <w:t>Absorb the costs of meeting the full requiremen</w:t>
      </w:r>
      <w:r w:rsidR="00AF469F" w:rsidRPr="00C146A0">
        <w:rPr>
          <w:rFonts w:ascii="Arial" w:hAnsi="Arial"/>
          <w:sz w:val="22"/>
          <w:szCs w:val="22"/>
        </w:rPr>
        <w:t>ts of the specification within their</w:t>
      </w:r>
      <w:r w:rsidRPr="00C146A0">
        <w:rPr>
          <w:rFonts w:ascii="Arial" w:hAnsi="Arial"/>
          <w:sz w:val="22"/>
          <w:szCs w:val="22"/>
        </w:rPr>
        <w:t xml:space="preserve"> tendered price; or</w:t>
      </w:r>
    </w:p>
    <w:p w14:paraId="4C80B678" w14:textId="77777777" w:rsidR="00D67432" w:rsidRPr="00C146A0" w:rsidRDefault="00AF469F" w:rsidP="00177D85">
      <w:pPr>
        <w:pStyle w:val="L4"/>
        <w:numPr>
          <w:ilvl w:val="3"/>
          <w:numId w:val="7"/>
        </w:numPr>
        <w:ind w:left="2127" w:hanging="992"/>
        <w:jc w:val="both"/>
        <w:rPr>
          <w:rFonts w:ascii="Arial" w:hAnsi="Arial"/>
          <w:sz w:val="22"/>
          <w:szCs w:val="22"/>
        </w:rPr>
      </w:pPr>
      <w:r w:rsidRPr="00C146A0">
        <w:rPr>
          <w:rFonts w:ascii="Arial" w:hAnsi="Arial"/>
          <w:sz w:val="22"/>
          <w:szCs w:val="22"/>
        </w:rPr>
        <w:t>Withdraw their</w:t>
      </w:r>
      <w:r w:rsidR="00290C2C" w:rsidRPr="00C146A0">
        <w:rPr>
          <w:rFonts w:ascii="Arial" w:hAnsi="Arial"/>
          <w:sz w:val="22"/>
          <w:szCs w:val="22"/>
        </w:rPr>
        <w:t xml:space="preserve"> bid</w:t>
      </w:r>
      <w:r w:rsidR="00D67432" w:rsidRPr="00C146A0">
        <w:rPr>
          <w:rFonts w:ascii="Arial" w:hAnsi="Arial"/>
          <w:sz w:val="22"/>
          <w:szCs w:val="22"/>
        </w:rPr>
        <w:t>.</w:t>
      </w:r>
    </w:p>
    <w:p w14:paraId="00E4EEA4" w14:textId="77777777" w:rsidR="00B54779" w:rsidRPr="00C146A0" w:rsidRDefault="00B54779" w:rsidP="00177D85">
      <w:pPr>
        <w:pStyle w:val="L2"/>
        <w:numPr>
          <w:ilvl w:val="2"/>
          <w:numId w:val="7"/>
        </w:numPr>
        <w:rPr>
          <w:rFonts w:ascii="Arial" w:hAnsi="Arial"/>
          <w:sz w:val="22"/>
          <w:szCs w:val="22"/>
        </w:rPr>
      </w:pPr>
      <w:r w:rsidRPr="00C146A0">
        <w:rPr>
          <w:rFonts w:ascii="Arial" w:hAnsi="Arial"/>
          <w:sz w:val="22"/>
          <w:szCs w:val="22"/>
        </w:rPr>
        <w:t>All tenders sh</w:t>
      </w:r>
      <w:r w:rsidR="00F00C81" w:rsidRPr="00C146A0">
        <w:rPr>
          <w:rFonts w:ascii="Arial" w:hAnsi="Arial"/>
          <w:sz w:val="22"/>
          <w:szCs w:val="22"/>
        </w:rPr>
        <w:t>a</w:t>
      </w:r>
      <w:r w:rsidRPr="00C146A0">
        <w:rPr>
          <w:rFonts w:ascii="Arial" w:hAnsi="Arial"/>
          <w:sz w:val="22"/>
          <w:szCs w:val="22"/>
        </w:rPr>
        <w:t>l</w:t>
      </w:r>
      <w:r w:rsidR="00F00C81" w:rsidRPr="00C146A0">
        <w:rPr>
          <w:rFonts w:ascii="Arial" w:hAnsi="Arial"/>
          <w:sz w:val="22"/>
          <w:szCs w:val="22"/>
        </w:rPr>
        <w:t>l</w:t>
      </w:r>
      <w:r w:rsidRPr="00C146A0">
        <w:rPr>
          <w:rFonts w:ascii="Arial" w:hAnsi="Arial"/>
          <w:sz w:val="22"/>
          <w:szCs w:val="22"/>
        </w:rPr>
        <w:t xml:space="preserve"> be valid and held open for acceptance by the </w:t>
      </w:r>
      <w:r w:rsidR="00CC6158" w:rsidRPr="00C146A0">
        <w:rPr>
          <w:rFonts w:ascii="Arial" w:hAnsi="Arial"/>
          <w:sz w:val="22"/>
          <w:szCs w:val="22"/>
        </w:rPr>
        <w:t>Authority</w:t>
      </w:r>
      <w:r w:rsidRPr="00C146A0">
        <w:rPr>
          <w:rFonts w:ascii="Arial" w:hAnsi="Arial"/>
          <w:sz w:val="22"/>
          <w:szCs w:val="22"/>
        </w:rPr>
        <w:t xml:space="preserve"> for a period of at least </w:t>
      </w:r>
      <w:r w:rsidRPr="00A76FF8">
        <w:rPr>
          <w:rFonts w:ascii="Arial" w:hAnsi="Arial"/>
          <w:sz w:val="22"/>
          <w:szCs w:val="22"/>
        </w:rPr>
        <w:t>90</w:t>
      </w:r>
      <w:r w:rsidRPr="00C146A0">
        <w:rPr>
          <w:rFonts w:ascii="Arial" w:hAnsi="Arial"/>
          <w:sz w:val="22"/>
          <w:szCs w:val="22"/>
        </w:rPr>
        <w:t xml:space="preserve"> days from the deadline for returns.</w:t>
      </w:r>
    </w:p>
    <w:p w14:paraId="69A3C345" w14:textId="77777777" w:rsidR="00154097" w:rsidRPr="00104B91" w:rsidRDefault="007A2D3D" w:rsidP="00177D85">
      <w:pPr>
        <w:pStyle w:val="L1"/>
        <w:numPr>
          <w:ilvl w:val="1"/>
          <w:numId w:val="7"/>
        </w:numPr>
        <w:jc w:val="left"/>
        <w:rPr>
          <w:rFonts w:ascii="Arial" w:hAnsi="Arial"/>
        </w:rPr>
      </w:pPr>
      <w:bookmarkStart w:id="21" w:name="_Toc388541864"/>
      <w:r>
        <w:rPr>
          <w:rFonts w:ascii="Arial" w:hAnsi="Arial"/>
        </w:rPr>
        <w:t xml:space="preserve"> </w:t>
      </w:r>
      <w:bookmarkStart w:id="22" w:name="_Toc171090460"/>
      <w:r w:rsidR="00154097" w:rsidRPr="00104B91">
        <w:rPr>
          <w:rFonts w:ascii="Arial" w:hAnsi="Arial"/>
        </w:rPr>
        <w:t xml:space="preserve">Submission of </w:t>
      </w:r>
      <w:bookmarkEnd w:id="21"/>
      <w:r w:rsidR="00154097" w:rsidRPr="00104B91">
        <w:rPr>
          <w:rFonts w:ascii="Arial" w:hAnsi="Arial"/>
        </w:rPr>
        <w:t>Tenders</w:t>
      </w:r>
      <w:bookmarkEnd w:id="22"/>
    </w:p>
    <w:p w14:paraId="4A872906" w14:textId="77777777" w:rsidR="00154097" w:rsidRPr="00C146A0" w:rsidRDefault="00154097" w:rsidP="00177D85">
      <w:pPr>
        <w:pStyle w:val="L2"/>
        <w:numPr>
          <w:ilvl w:val="2"/>
          <w:numId w:val="7"/>
        </w:numPr>
        <w:rPr>
          <w:rFonts w:ascii="Arial" w:hAnsi="Arial"/>
          <w:sz w:val="22"/>
        </w:rPr>
      </w:pPr>
      <w:r w:rsidRPr="00C146A0">
        <w:rPr>
          <w:rFonts w:ascii="Arial" w:hAnsi="Arial"/>
          <w:sz w:val="22"/>
        </w:rPr>
        <w:t>All tenders</w:t>
      </w:r>
      <w:r w:rsidR="007C758B" w:rsidRPr="00C146A0">
        <w:rPr>
          <w:rFonts w:ascii="Arial" w:hAnsi="Arial"/>
          <w:sz w:val="22"/>
        </w:rPr>
        <w:t xml:space="preserve"> and</w:t>
      </w:r>
      <w:r w:rsidRPr="00C146A0">
        <w:rPr>
          <w:rFonts w:ascii="Arial" w:hAnsi="Arial"/>
          <w:sz w:val="22"/>
        </w:rPr>
        <w:t xml:space="preserve"> any associated documents must be submitted via the </w:t>
      </w:r>
      <w:r w:rsidR="00CC6158" w:rsidRPr="00C146A0">
        <w:rPr>
          <w:rFonts w:ascii="Arial" w:hAnsi="Arial"/>
          <w:sz w:val="22"/>
        </w:rPr>
        <w:t>Authority</w:t>
      </w:r>
      <w:r w:rsidRPr="00C146A0">
        <w:rPr>
          <w:rFonts w:ascii="Arial" w:hAnsi="Arial"/>
          <w:sz w:val="22"/>
        </w:rPr>
        <w:t xml:space="preserve">’s e-tendering portal, located at </w:t>
      </w:r>
      <w:hyperlink r:id="rId18" w:history="1">
        <w:r w:rsidRPr="00C146A0">
          <w:rPr>
            <w:rStyle w:val="Hyperlink"/>
            <w:rFonts w:ascii="Arial" w:hAnsi="Arial"/>
            <w:sz w:val="22"/>
          </w:rPr>
          <w:t>www.eastmidstenders.org</w:t>
        </w:r>
      </w:hyperlink>
      <w:r w:rsidRPr="00C146A0">
        <w:rPr>
          <w:rFonts w:ascii="Arial" w:hAnsi="Arial"/>
          <w:sz w:val="22"/>
        </w:rPr>
        <w:t>.</w:t>
      </w:r>
    </w:p>
    <w:p w14:paraId="3E3DB341" w14:textId="77777777" w:rsidR="00154097" w:rsidRPr="00C146A0" w:rsidRDefault="00154097" w:rsidP="00177D85">
      <w:pPr>
        <w:pStyle w:val="L2"/>
        <w:numPr>
          <w:ilvl w:val="2"/>
          <w:numId w:val="7"/>
        </w:numPr>
        <w:rPr>
          <w:rFonts w:ascii="Arial" w:hAnsi="Arial"/>
          <w:sz w:val="22"/>
        </w:rPr>
      </w:pPr>
      <w:r w:rsidRPr="00C146A0">
        <w:rPr>
          <w:rFonts w:ascii="Arial" w:hAnsi="Arial"/>
          <w:sz w:val="22"/>
        </w:rPr>
        <w:lastRenderedPageBreak/>
        <w:t xml:space="preserve">If you experience any problems accessing </w:t>
      </w:r>
      <w:proofErr w:type="spellStart"/>
      <w:r w:rsidRPr="00C146A0">
        <w:rPr>
          <w:rFonts w:ascii="Arial" w:hAnsi="Arial"/>
          <w:sz w:val="22"/>
        </w:rPr>
        <w:t>EastMidsTenders</w:t>
      </w:r>
      <w:proofErr w:type="spellEnd"/>
      <w:r w:rsidRPr="00C146A0">
        <w:rPr>
          <w:rFonts w:ascii="Arial" w:hAnsi="Arial"/>
          <w:sz w:val="22"/>
        </w:rPr>
        <w:t xml:space="preserve"> please contact t</w:t>
      </w:r>
      <w:r w:rsidR="00C96D6C">
        <w:rPr>
          <w:rFonts w:ascii="Arial" w:hAnsi="Arial"/>
          <w:sz w:val="22"/>
        </w:rPr>
        <w:t xml:space="preserve">he Helpdesk on Tel: </w:t>
      </w:r>
      <w:r w:rsidR="00C96D6C">
        <w:rPr>
          <w:rFonts w:ascii="Arial" w:hAnsi="Arial"/>
          <w:color w:val="000000"/>
          <w:sz w:val="20"/>
          <w:szCs w:val="20"/>
        </w:rPr>
        <w:t>+44 330 005 0352</w:t>
      </w:r>
      <w:r w:rsidR="003D0BF9" w:rsidRPr="00C146A0">
        <w:rPr>
          <w:rFonts w:ascii="Arial" w:hAnsi="Arial"/>
          <w:sz w:val="22"/>
        </w:rPr>
        <w:t xml:space="preserve"> or Email: </w:t>
      </w:r>
      <w:hyperlink r:id="rId19" w:history="1">
        <w:r w:rsidR="003D0BF9" w:rsidRPr="00C146A0">
          <w:rPr>
            <w:rStyle w:val="Hyperlink"/>
            <w:rFonts w:ascii="Arial" w:hAnsi="Arial"/>
            <w:sz w:val="22"/>
          </w:rPr>
          <w:t>procontractsuppliers@proactis.com</w:t>
        </w:r>
      </w:hyperlink>
      <w:r w:rsidR="003D0BF9" w:rsidRPr="00C146A0">
        <w:rPr>
          <w:rFonts w:ascii="Arial" w:hAnsi="Arial"/>
          <w:sz w:val="22"/>
        </w:rPr>
        <w:t xml:space="preserve"> </w:t>
      </w:r>
    </w:p>
    <w:p w14:paraId="6012A9EA" w14:textId="77777777" w:rsidR="001A63F8" w:rsidRPr="00C146A0" w:rsidRDefault="00154097" w:rsidP="00177D85">
      <w:pPr>
        <w:pStyle w:val="L2"/>
        <w:numPr>
          <w:ilvl w:val="2"/>
          <w:numId w:val="7"/>
        </w:numPr>
        <w:rPr>
          <w:rFonts w:ascii="Arial" w:hAnsi="Arial"/>
          <w:sz w:val="22"/>
        </w:rPr>
      </w:pPr>
      <w:r w:rsidRPr="00C146A0">
        <w:rPr>
          <w:rFonts w:ascii="Arial" w:hAnsi="Arial"/>
          <w:sz w:val="22"/>
        </w:rPr>
        <w:t>Tenders must be submitted no later than the time and date shown on the front of this document</w:t>
      </w:r>
      <w:r w:rsidR="00E86E71" w:rsidRPr="00C146A0">
        <w:rPr>
          <w:rFonts w:ascii="Arial" w:hAnsi="Arial"/>
          <w:sz w:val="22"/>
        </w:rPr>
        <w:t>. N</w:t>
      </w:r>
      <w:r w:rsidR="001A63F8" w:rsidRPr="00C146A0">
        <w:rPr>
          <w:rFonts w:ascii="Arial" w:hAnsi="Arial"/>
          <w:sz w:val="22"/>
        </w:rPr>
        <w:t>o tender will be considered which is late, for whatever reason.</w:t>
      </w:r>
    </w:p>
    <w:p w14:paraId="470D6607" w14:textId="77777777" w:rsidR="00AD5D2C" w:rsidRPr="00C146A0" w:rsidRDefault="00BD5AA3" w:rsidP="00177D85">
      <w:pPr>
        <w:pStyle w:val="L2"/>
        <w:numPr>
          <w:ilvl w:val="2"/>
          <w:numId w:val="7"/>
        </w:numPr>
        <w:rPr>
          <w:rFonts w:ascii="Arial" w:hAnsi="Arial"/>
          <w:sz w:val="22"/>
        </w:rPr>
      </w:pPr>
      <w:r w:rsidRPr="00C146A0">
        <w:rPr>
          <w:rFonts w:ascii="Arial" w:hAnsi="Arial"/>
          <w:sz w:val="22"/>
        </w:rPr>
        <w:t xml:space="preserve">No alteration or amendment of </w:t>
      </w:r>
      <w:r w:rsidR="007B1789" w:rsidRPr="00C146A0">
        <w:rPr>
          <w:rFonts w:ascii="Arial" w:hAnsi="Arial"/>
          <w:sz w:val="22"/>
        </w:rPr>
        <w:t>returns</w:t>
      </w:r>
      <w:r w:rsidRPr="00C146A0">
        <w:rPr>
          <w:rFonts w:ascii="Arial" w:hAnsi="Arial"/>
          <w:sz w:val="22"/>
        </w:rPr>
        <w:t xml:space="preserve"> will </w:t>
      </w:r>
      <w:r w:rsidR="00D93039" w:rsidRPr="00C146A0">
        <w:rPr>
          <w:rFonts w:ascii="Arial" w:hAnsi="Arial"/>
          <w:sz w:val="22"/>
        </w:rPr>
        <w:t>be accepted after th</w:t>
      </w:r>
      <w:r w:rsidR="00154097" w:rsidRPr="00C146A0">
        <w:rPr>
          <w:rFonts w:ascii="Arial" w:hAnsi="Arial"/>
          <w:sz w:val="22"/>
        </w:rPr>
        <w:t xml:space="preserve">e stated </w:t>
      </w:r>
      <w:r w:rsidR="00D93039" w:rsidRPr="00C146A0">
        <w:rPr>
          <w:rFonts w:ascii="Arial" w:hAnsi="Arial"/>
          <w:sz w:val="22"/>
        </w:rPr>
        <w:t xml:space="preserve">deadline, </w:t>
      </w:r>
      <w:r w:rsidR="009E5475" w:rsidRPr="00C146A0">
        <w:rPr>
          <w:rFonts w:ascii="Arial" w:hAnsi="Arial"/>
          <w:sz w:val="22"/>
        </w:rPr>
        <w:t xml:space="preserve">with the </w:t>
      </w:r>
      <w:r w:rsidR="00D93039" w:rsidRPr="00C146A0">
        <w:rPr>
          <w:rFonts w:ascii="Arial" w:hAnsi="Arial"/>
          <w:sz w:val="22"/>
        </w:rPr>
        <w:t>excepti</w:t>
      </w:r>
      <w:r w:rsidR="009E5475" w:rsidRPr="00C146A0">
        <w:rPr>
          <w:rFonts w:ascii="Arial" w:hAnsi="Arial"/>
          <w:sz w:val="22"/>
        </w:rPr>
        <w:t>o</w:t>
      </w:r>
      <w:r w:rsidR="00D93039" w:rsidRPr="00C146A0">
        <w:rPr>
          <w:rFonts w:ascii="Arial" w:hAnsi="Arial"/>
          <w:sz w:val="22"/>
        </w:rPr>
        <w:t>n that t</w:t>
      </w:r>
      <w:r w:rsidR="00AA7F95" w:rsidRPr="00C146A0">
        <w:rPr>
          <w:rFonts w:ascii="Arial" w:hAnsi="Arial"/>
          <w:sz w:val="22"/>
        </w:rPr>
        <w:t xml:space="preserve">he </w:t>
      </w:r>
      <w:r w:rsidR="00CC6158" w:rsidRPr="00C146A0">
        <w:rPr>
          <w:rFonts w:ascii="Arial" w:hAnsi="Arial"/>
          <w:sz w:val="22"/>
        </w:rPr>
        <w:t>Authority</w:t>
      </w:r>
      <w:r w:rsidR="00AD5D2C" w:rsidRPr="00C146A0">
        <w:rPr>
          <w:rFonts w:ascii="Arial" w:hAnsi="Arial"/>
          <w:sz w:val="22"/>
        </w:rPr>
        <w:t xml:space="preserve"> may, at its sole discretion, permit a </w:t>
      </w:r>
      <w:r w:rsidR="00353C11" w:rsidRPr="00C146A0">
        <w:rPr>
          <w:rFonts w:ascii="Arial" w:hAnsi="Arial"/>
          <w:sz w:val="22"/>
        </w:rPr>
        <w:t>Tenderer</w:t>
      </w:r>
      <w:r w:rsidR="00AD5D2C" w:rsidRPr="00C146A0">
        <w:rPr>
          <w:rFonts w:ascii="Arial" w:hAnsi="Arial"/>
          <w:sz w:val="22"/>
        </w:rPr>
        <w:t xml:space="preserve"> to correct an error or omission that, in the</w:t>
      </w:r>
      <w:r w:rsidR="00D93039" w:rsidRPr="00C146A0">
        <w:rPr>
          <w:rFonts w:ascii="Arial" w:hAnsi="Arial"/>
          <w:sz w:val="22"/>
        </w:rPr>
        <w:t xml:space="preserve"> </w:t>
      </w:r>
      <w:r w:rsidR="00CC6158" w:rsidRPr="00C146A0">
        <w:rPr>
          <w:rFonts w:ascii="Arial" w:hAnsi="Arial"/>
          <w:sz w:val="22"/>
        </w:rPr>
        <w:t>Authority</w:t>
      </w:r>
      <w:r w:rsidR="00D93039" w:rsidRPr="00C146A0">
        <w:rPr>
          <w:rFonts w:ascii="Arial" w:hAnsi="Arial"/>
          <w:sz w:val="22"/>
        </w:rPr>
        <w:t>'s considered</w:t>
      </w:r>
      <w:r w:rsidR="00AD5D2C" w:rsidRPr="00C146A0">
        <w:rPr>
          <w:rFonts w:ascii="Arial" w:hAnsi="Arial"/>
          <w:sz w:val="22"/>
        </w:rPr>
        <w:t xml:space="preserve"> opinion, is a</w:t>
      </w:r>
      <w:r w:rsidR="00180CC6" w:rsidRPr="00C146A0">
        <w:rPr>
          <w:rFonts w:ascii="Arial" w:hAnsi="Arial"/>
          <w:sz w:val="22"/>
        </w:rPr>
        <w:t xml:space="preserve"> genuine and </w:t>
      </w:r>
      <w:r w:rsidR="00AD5D2C" w:rsidRPr="00C146A0">
        <w:rPr>
          <w:rFonts w:ascii="Arial" w:hAnsi="Arial"/>
          <w:sz w:val="22"/>
        </w:rPr>
        <w:t>obvious one.</w:t>
      </w:r>
    </w:p>
    <w:p w14:paraId="680FE339" w14:textId="77777777" w:rsidR="00B54779" w:rsidRPr="005F14F2" w:rsidRDefault="00B54779" w:rsidP="00177D85">
      <w:pPr>
        <w:pStyle w:val="L2"/>
        <w:numPr>
          <w:ilvl w:val="2"/>
          <w:numId w:val="7"/>
        </w:numPr>
        <w:rPr>
          <w:rFonts w:ascii="Arial" w:hAnsi="Arial"/>
          <w:sz w:val="22"/>
        </w:rPr>
      </w:pPr>
      <w:bookmarkStart w:id="23" w:name="_Toc389488313"/>
      <w:bookmarkStart w:id="24" w:name="_Toc392773497"/>
      <w:r w:rsidRPr="00C146A0">
        <w:rPr>
          <w:rFonts w:ascii="Arial" w:hAnsi="Arial"/>
          <w:sz w:val="22"/>
        </w:rPr>
        <w:t xml:space="preserve">We do not open any tenders until after the stated deadline has expired, therefore there is </w:t>
      </w:r>
      <w:r w:rsidRPr="005F14F2">
        <w:rPr>
          <w:rFonts w:ascii="Arial" w:hAnsi="Arial"/>
          <w:sz w:val="22"/>
        </w:rPr>
        <w:t>neither penalty nor advantage for returning a tender early.</w:t>
      </w:r>
      <w:bookmarkEnd w:id="23"/>
    </w:p>
    <w:p w14:paraId="448CE2E4" w14:textId="77777777" w:rsidR="00B54779" w:rsidRPr="00104B91" w:rsidRDefault="00790EC7" w:rsidP="00177D85">
      <w:pPr>
        <w:pStyle w:val="L1"/>
        <w:numPr>
          <w:ilvl w:val="1"/>
          <w:numId w:val="7"/>
        </w:numPr>
        <w:jc w:val="left"/>
        <w:rPr>
          <w:rFonts w:ascii="Arial" w:hAnsi="Arial"/>
        </w:rPr>
      </w:pPr>
      <w:bookmarkStart w:id="25" w:name="_Toc171090461"/>
      <w:r w:rsidRPr="00104B91">
        <w:rPr>
          <w:rFonts w:ascii="Arial" w:hAnsi="Arial"/>
        </w:rPr>
        <w:t xml:space="preserve">Consideration of </w:t>
      </w:r>
      <w:r w:rsidR="00B54779" w:rsidRPr="00104B91">
        <w:rPr>
          <w:rFonts w:ascii="Arial" w:hAnsi="Arial"/>
        </w:rPr>
        <w:t>Tender</w:t>
      </w:r>
      <w:bookmarkEnd w:id="25"/>
    </w:p>
    <w:p w14:paraId="6BE90EDB" w14:textId="47EBFE82" w:rsidR="006470A3" w:rsidRPr="006470A3" w:rsidRDefault="00B54779" w:rsidP="007F090A">
      <w:pPr>
        <w:pStyle w:val="L2"/>
        <w:numPr>
          <w:ilvl w:val="2"/>
          <w:numId w:val="7"/>
        </w:numPr>
        <w:rPr>
          <w:rFonts w:ascii="Arial" w:hAnsi="Arial"/>
          <w:sz w:val="22"/>
        </w:rPr>
      </w:pPr>
      <w:r w:rsidRPr="00C146A0">
        <w:rPr>
          <w:rFonts w:ascii="Arial" w:hAnsi="Arial"/>
          <w:sz w:val="22"/>
        </w:rPr>
        <w:t xml:space="preserve">The </w:t>
      </w:r>
      <w:r w:rsidR="00CC6158" w:rsidRPr="00C146A0">
        <w:rPr>
          <w:rFonts w:ascii="Arial" w:hAnsi="Arial"/>
          <w:sz w:val="22"/>
        </w:rPr>
        <w:t>Authority</w:t>
      </w:r>
      <w:r w:rsidRPr="00C146A0">
        <w:rPr>
          <w:rFonts w:ascii="Arial" w:hAnsi="Arial"/>
          <w:sz w:val="22"/>
        </w:rPr>
        <w:t xml:space="preserve"> reserves the right not to award the Contract</w:t>
      </w:r>
      <w:r w:rsidR="00A76FF8">
        <w:rPr>
          <w:rFonts w:ascii="Arial" w:hAnsi="Arial"/>
          <w:sz w:val="22"/>
        </w:rPr>
        <w:t>.</w:t>
      </w:r>
      <w:r w:rsidR="00CC6158" w:rsidRPr="00CE2755">
        <w:rPr>
          <w:rFonts w:ascii="Arial" w:hAnsi="Arial"/>
          <w:color w:val="FF0000"/>
          <w:sz w:val="22"/>
        </w:rPr>
        <w:t xml:space="preserve"> </w:t>
      </w:r>
    </w:p>
    <w:p w14:paraId="66EBD314" w14:textId="77777777" w:rsidR="006470A3" w:rsidRPr="00A76FF8" w:rsidRDefault="00B54779" w:rsidP="007F090A">
      <w:pPr>
        <w:pStyle w:val="L2"/>
        <w:numPr>
          <w:ilvl w:val="2"/>
          <w:numId w:val="7"/>
        </w:numPr>
        <w:rPr>
          <w:rFonts w:ascii="Arial" w:hAnsi="Arial"/>
          <w:sz w:val="22"/>
        </w:rPr>
      </w:pPr>
      <w:r w:rsidRPr="00C146A0">
        <w:rPr>
          <w:rFonts w:ascii="Arial" w:hAnsi="Arial"/>
          <w:sz w:val="22"/>
        </w:rPr>
        <w:t xml:space="preserve">Any acceptance of a Tender by the </w:t>
      </w:r>
      <w:r w:rsidR="00CC6158" w:rsidRPr="00C146A0">
        <w:rPr>
          <w:rFonts w:ascii="Arial" w:hAnsi="Arial"/>
          <w:sz w:val="22"/>
        </w:rPr>
        <w:t>Authority</w:t>
      </w:r>
      <w:r w:rsidRPr="00C146A0">
        <w:rPr>
          <w:rFonts w:ascii="Arial" w:hAnsi="Arial"/>
          <w:sz w:val="22"/>
        </w:rPr>
        <w:t xml:space="preserve"> shall be in writing and shall be communicated to the </w:t>
      </w:r>
      <w:r w:rsidR="00353C11" w:rsidRPr="00C146A0">
        <w:rPr>
          <w:rFonts w:ascii="Arial" w:hAnsi="Arial"/>
          <w:sz w:val="22"/>
        </w:rPr>
        <w:t>Tenderer</w:t>
      </w:r>
      <w:r w:rsidRPr="00C146A0">
        <w:rPr>
          <w:rFonts w:ascii="Arial" w:hAnsi="Arial"/>
          <w:sz w:val="22"/>
        </w:rPr>
        <w:t xml:space="preserve"> </w:t>
      </w:r>
      <w:r w:rsidRPr="00A76FF8">
        <w:rPr>
          <w:rFonts w:ascii="Arial" w:hAnsi="Arial"/>
          <w:sz w:val="22"/>
        </w:rPr>
        <w:t xml:space="preserve">following a standstill period (beginning on the day following the date of the intention to award notification being sent to all </w:t>
      </w:r>
      <w:r w:rsidR="00353C11" w:rsidRPr="00A76FF8">
        <w:rPr>
          <w:rFonts w:ascii="Arial" w:hAnsi="Arial"/>
          <w:sz w:val="22"/>
        </w:rPr>
        <w:t>Tenderer</w:t>
      </w:r>
      <w:r w:rsidRPr="00A76FF8">
        <w:rPr>
          <w:rFonts w:ascii="Arial" w:hAnsi="Arial"/>
          <w:sz w:val="22"/>
        </w:rPr>
        <w:t xml:space="preserve">s) of not less than 10 days. </w:t>
      </w:r>
    </w:p>
    <w:p w14:paraId="000D9949" w14:textId="77777777" w:rsidR="007F090A" w:rsidRPr="007F090A" w:rsidRDefault="00B54779" w:rsidP="007F090A">
      <w:pPr>
        <w:pStyle w:val="L2"/>
        <w:numPr>
          <w:ilvl w:val="2"/>
          <w:numId w:val="7"/>
        </w:numPr>
        <w:rPr>
          <w:rFonts w:ascii="Arial" w:hAnsi="Arial"/>
          <w:sz w:val="22"/>
        </w:rPr>
      </w:pPr>
      <w:r w:rsidRPr="00C146A0">
        <w:rPr>
          <w:rFonts w:ascii="Arial" w:hAnsi="Arial"/>
          <w:sz w:val="22"/>
        </w:rPr>
        <w:t>Upon acceptance the Contract shall thereby be constituted and become binding on both parties</w:t>
      </w:r>
      <w:r w:rsidR="00C97BD7" w:rsidRPr="00C146A0">
        <w:rPr>
          <w:rFonts w:ascii="Arial" w:hAnsi="Arial"/>
          <w:sz w:val="22"/>
        </w:rPr>
        <w:t>,</w:t>
      </w:r>
      <w:r w:rsidRPr="00C146A0">
        <w:rPr>
          <w:rFonts w:ascii="Arial" w:hAnsi="Arial"/>
          <w:sz w:val="22"/>
        </w:rPr>
        <w:t xml:space="preserve"> notwithstanding which the </w:t>
      </w:r>
      <w:r w:rsidR="00353C11" w:rsidRPr="00C146A0">
        <w:rPr>
          <w:rFonts w:ascii="Arial" w:hAnsi="Arial"/>
          <w:sz w:val="22"/>
        </w:rPr>
        <w:t>Tenderer</w:t>
      </w:r>
      <w:r w:rsidRPr="00C146A0">
        <w:rPr>
          <w:rFonts w:ascii="Arial" w:hAnsi="Arial"/>
          <w:sz w:val="22"/>
        </w:rPr>
        <w:t xml:space="preserve"> shall, upon request of the </w:t>
      </w:r>
      <w:r w:rsidR="00CC6158" w:rsidRPr="00C146A0">
        <w:rPr>
          <w:rFonts w:ascii="Arial" w:hAnsi="Arial"/>
          <w:sz w:val="22"/>
        </w:rPr>
        <w:t>Authority</w:t>
      </w:r>
      <w:r w:rsidRPr="00C146A0">
        <w:rPr>
          <w:rFonts w:ascii="Arial" w:hAnsi="Arial"/>
          <w:sz w:val="22"/>
        </w:rPr>
        <w:t xml:space="preserve">, forthwith execute a formal contract in the form </w:t>
      </w:r>
      <w:r w:rsidR="00284B4E" w:rsidRPr="00C146A0">
        <w:rPr>
          <w:rFonts w:ascii="Arial" w:hAnsi="Arial"/>
          <w:sz w:val="22"/>
        </w:rPr>
        <w:t>provided</w:t>
      </w:r>
      <w:r w:rsidR="007F090A">
        <w:rPr>
          <w:rFonts w:ascii="Arial" w:hAnsi="Arial"/>
          <w:sz w:val="22"/>
        </w:rPr>
        <w:t>.</w:t>
      </w:r>
    </w:p>
    <w:p w14:paraId="24BE3207" w14:textId="77777777" w:rsidR="00180CC6" w:rsidRPr="00104B91" w:rsidRDefault="00314272" w:rsidP="00177D85">
      <w:pPr>
        <w:pStyle w:val="L1"/>
        <w:numPr>
          <w:ilvl w:val="1"/>
          <w:numId w:val="7"/>
        </w:numPr>
        <w:jc w:val="left"/>
        <w:rPr>
          <w:rFonts w:ascii="Arial" w:hAnsi="Arial"/>
        </w:rPr>
      </w:pPr>
      <w:r>
        <w:rPr>
          <w:rFonts w:ascii="Arial" w:hAnsi="Arial"/>
        </w:rPr>
        <w:t xml:space="preserve"> </w:t>
      </w:r>
      <w:bookmarkStart w:id="26" w:name="_Toc171090462"/>
      <w:r w:rsidR="00180CC6" w:rsidRPr="00104B91">
        <w:rPr>
          <w:rFonts w:ascii="Arial" w:hAnsi="Arial"/>
        </w:rPr>
        <w:t>Non-Consideration o</w:t>
      </w:r>
      <w:r w:rsidR="00790EC7" w:rsidRPr="00104B91">
        <w:rPr>
          <w:rFonts w:ascii="Arial" w:hAnsi="Arial"/>
        </w:rPr>
        <w:t xml:space="preserve">f </w:t>
      </w:r>
      <w:r w:rsidR="00180CC6" w:rsidRPr="00104B91">
        <w:rPr>
          <w:rFonts w:ascii="Arial" w:hAnsi="Arial"/>
        </w:rPr>
        <w:t>Tender</w:t>
      </w:r>
      <w:bookmarkEnd w:id="24"/>
      <w:bookmarkEnd w:id="26"/>
    </w:p>
    <w:p w14:paraId="2F920C57" w14:textId="77777777" w:rsidR="00180CC6" w:rsidRPr="005F14F2" w:rsidRDefault="00AA7F95" w:rsidP="00177D85">
      <w:pPr>
        <w:pStyle w:val="L2"/>
        <w:numPr>
          <w:ilvl w:val="2"/>
          <w:numId w:val="7"/>
        </w:numPr>
        <w:rPr>
          <w:rFonts w:ascii="Arial" w:hAnsi="Arial"/>
          <w:sz w:val="22"/>
        </w:rPr>
      </w:pPr>
      <w:r w:rsidRPr="00C146A0">
        <w:rPr>
          <w:rFonts w:ascii="Arial" w:hAnsi="Arial"/>
          <w:sz w:val="22"/>
        </w:rPr>
        <w:t xml:space="preserve">The </w:t>
      </w:r>
      <w:r w:rsidR="00CC6158" w:rsidRPr="005F14F2">
        <w:rPr>
          <w:rFonts w:ascii="Arial" w:hAnsi="Arial"/>
          <w:sz w:val="22"/>
        </w:rPr>
        <w:t>Authority</w:t>
      </w:r>
      <w:r w:rsidR="00180CC6" w:rsidRPr="005F14F2">
        <w:rPr>
          <w:rFonts w:ascii="Arial" w:hAnsi="Arial"/>
          <w:sz w:val="22"/>
        </w:rPr>
        <w:t xml:space="preserve"> may,</w:t>
      </w:r>
      <w:r w:rsidR="00AF469F" w:rsidRPr="005F14F2">
        <w:rPr>
          <w:rFonts w:ascii="Arial" w:hAnsi="Arial"/>
          <w:sz w:val="22"/>
        </w:rPr>
        <w:t xml:space="preserve"> at</w:t>
      </w:r>
      <w:r w:rsidR="00180CC6" w:rsidRPr="005F14F2">
        <w:rPr>
          <w:rFonts w:ascii="Arial" w:hAnsi="Arial"/>
          <w:sz w:val="22"/>
        </w:rPr>
        <w:t xml:space="preserve"> its absolute discretion, re</w:t>
      </w:r>
      <w:r w:rsidR="00790EC7" w:rsidRPr="005F14F2">
        <w:rPr>
          <w:rFonts w:ascii="Arial" w:hAnsi="Arial"/>
          <w:sz w:val="22"/>
        </w:rPr>
        <w:t xml:space="preserve">frain from considering any </w:t>
      </w:r>
      <w:r w:rsidR="00AF469F" w:rsidRPr="005F14F2">
        <w:rPr>
          <w:rFonts w:ascii="Arial" w:hAnsi="Arial"/>
          <w:sz w:val="22"/>
        </w:rPr>
        <w:t>Tender where</w:t>
      </w:r>
      <w:r w:rsidR="00180CC6" w:rsidRPr="005F14F2">
        <w:rPr>
          <w:rFonts w:ascii="Arial" w:hAnsi="Arial"/>
          <w:sz w:val="22"/>
        </w:rPr>
        <w:t>:</w:t>
      </w:r>
    </w:p>
    <w:p w14:paraId="10F025E6" w14:textId="77777777" w:rsidR="00180CC6" w:rsidRPr="005F14F2" w:rsidRDefault="005701CE" w:rsidP="00177D85">
      <w:pPr>
        <w:pStyle w:val="L3"/>
        <w:numPr>
          <w:ilvl w:val="3"/>
          <w:numId w:val="7"/>
        </w:numPr>
        <w:ind w:left="2127" w:hanging="992"/>
        <w:rPr>
          <w:rFonts w:ascii="Arial" w:hAnsi="Arial"/>
          <w:sz w:val="22"/>
        </w:rPr>
      </w:pPr>
      <w:r>
        <w:rPr>
          <w:rFonts w:ascii="Arial" w:hAnsi="Arial"/>
          <w:sz w:val="22"/>
        </w:rPr>
        <w:t>I</w:t>
      </w:r>
      <w:r w:rsidR="00180CC6" w:rsidRPr="005F14F2">
        <w:rPr>
          <w:rFonts w:ascii="Arial" w:hAnsi="Arial"/>
          <w:sz w:val="22"/>
        </w:rPr>
        <w:t xml:space="preserve">t is not in accordance with the Form </w:t>
      </w:r>
      <w:r w:rsidR="00CC6158" w:rsidRPr="005F14F2">
        <w:rPr>
          <w:rFonts w:ascii="Arial" w:hAnsi="Arial"/>
          <w:sz w:val="22"/>
        </w:rPr>
        <w:t xml:space="preserve">of Tender </w:t>
      </w:r>
      <w:r w:rsidR="00180CC6" w:rsidRPr="005F14F2">
        <w:rPr>
          <w:rFonts w:ascii="Arial" w:hAnsi="Arial"/>
          <w:sz w:val="22"/>
        </w:rPr>
        <w:t>and</w:t>
      </w:r>
      <w:r w:rsidR="00CC6158" w:rsidRPr="005F14F2">
        <w:rPr>
          <w:rFonts w:ascii="Arial" w:hAnsi="Arial"/>
          <w:sz w:val="22"/>
        </w:rPr>
        <w:t>/ or terms and c</w:t>
      </w:r>
      <w:r w:rsidR="00180CC6" w:rsidRPr="005F14F2">
        <w:rPr>
          <w:rFonts w:ascii="Arial" w:hAnsi="Arial"/>
          <w:sz w:val="22"/>
        </w:rPr>
        <w:t>onditions</w:t>
      </w:r>
      <w:r w:rsidR="00C146A0" w:rsidRPr="005F14F2">
        <w:rPr>
          <w:rFonts w:ascii="Arial" w:hAnsi="Arial"/>
          <w:sz w:val="22"/>
        </w:rPr>
        <w:t xml:space="preserve"> provided within the tender </w:t>
      </w:r>
      <w:proofErr w:type="gramStart"/>
      <w:r w:rsidR="00C146A0" w:rsidRPr="005F14F2">
        <w:rPr>
          <w:rFonts w:ascii="Arial" w:hAnsi="Arial"/>
          <w:sz w:val="22"/>
        </w:rPr>
        <w:t>pack</w:t>
      </w:r>
      <w:r w:rsidR="00180CC6" w:rsidRPr="005F14F2">
        <w:rPr>
          <w:rFonts w:ascii="Arial" w:hAnsi="Arial"/>
          <w:sz w:val="22"/>
        </w:rPr>
        <w:t>;</w:t>
      </w:r>
      <w:proofErr w:type="gramEnd"/>
    </w:p>
    <w:p w14:paraId="67EA962F" w14:textId="77777777" w:rsidR="00180CC6" w:rsidRPr="00C146A0" w:rsidRDefault="005701CE" w:rsidP="00177D85">
      <w:pPr>
        <w:pStyle w:val="L3"/>
        <w:numPr>
          <w:ilvl w:val="3"/>
          <w:numId w:val="7"/>
        </w:numPr>
        <w:ind w:left="2127" w:hanging="992"/>
        <w:rPr>
          <w:rFonts w:ascii="Arial" w:hAnsi="Arial"/>
          <w:sz w:val="22"/>
        </w:rPr>
      </w:pPr>
      <w:r>
        <w:rPr>
          <w:rFonts w:ascii="Arial" w:hAnsi="Arial"/>
          <w:sz w:val="22"/>
        </w:rPr>
        <w:t>T</w:t>
      </w:r>
      <w:r w:rsidR="00180CC6" w:rsidRPr="005F14F2">
        <w:rPr>
          <w:rFonts w:ascii="Arial" w:hAnsi="Arial"/>
          <w:sz w:val="22"/>
        </w:rPr>
        <w:t xml:space="preserve">he </w:t>
      </w:r>
      <w:r w:rsidR="00353C11" w:rsidRPr="005F14F2">
        <w:rPr>
          <w:rFonts w:ascii="Arial" w:hAnsi="Arial"/>
          <w:sz w:val="22"/>
        </w:rPr>
        <w:t>Tenderer</w:t>
      </w:r>
      <w:r w:rsidR="00180CC6" w:rsidRPr="005F14F2">
        <w:rPr>
          <w:rFonts w:ascii="Arial" w:hAnsi="Arial"/>
          <w:sz w:val="22"/>
        </w:rPr>
        <w:t xml:space="preserve"> makes or attempts to make any variation or alteration to the terms of the Form of Tender, the </w:t>
      </w:r>
      <w:r w:rsidR="00CC6158" w:rsidRPr="005F14F2">
        <w:rPr>
          <w:rFonts w:ascii="Arial" w:hAnsi="Arial"/>
          <w:sz w:val="22"/>
        </w:rPr>
        <w:t>t</w:t>
      </w:r>
      <w:r w:rsidR="00104F50" w:rsidRPr="005F14F2">
        <w:rPr>
          <w:rFonts w:ascii="Arial" w:hAnsi="Arial"/>
          <w:sz w:val="22"/>
        </w:rPr>
        <w:t>erms &amp; conditions</w:t>
      </w:r>
      <w:r w:rsidR="00790EC7" w:rsidRPr="00C146A0">
        <w:rPr>
          <w:rFonts w:ascii="Arial" w:hAnsi="Arial"/>
          <w:sz w:val="22"/>
        </w:rPr>
        <w:t xml:space="preserve">, </w:t>
      </w:r>
      <w:r w:rsidR="00180CC6" w:rsidRPr="00C146A0">
        <w:rPr>
          <w:rFonts w:ascii="Arial" w:hAnsi="Arial"/>
          <w:sz w:val="22"/>
        </w:rPr>
        <w:t>or the Specification</w:t>
      </w:r>
      <w:r w:rsidR="00790EC7" w:rsidRPr="00C146A0">
        <w:rPr>
          <w:rFonts w:ascii="Arial" w:hAnsi="Arial"/>
          <w:sz w:val="22"/>
        </w:rPr>
        <w:t>;</w:t>
      </w:r>
      <w:r w:rsidR="00180CC6" w:rsidRPr="00C146A0">
        <w:rPr>
          <w:rFonts w:ascii="Arial" w:hAnsi="Arial"/>
          <w:sz w:val="22"/>
        </w:rPr>
        <w:t xml:space="preserve"> except where a variation or alteration is</w:t>
      </w:r>
      <w:r w:rsidR="00790EC7" w:rsidRPr="00C146A0">
        <w:rPr>
          <w:rFonts w:ascii="Arial" w:hAnsi="Arial"/>
          <w:sz w:val="22"/>
        </w:rPr>
        <w:t xml:space="preserve"> expressly</w:t>
      </w:r>
      <w:r w:rsidR="00180CC6" w:rsidRPr="00C146A0">
        <w:rPr>
          <w:rFonts w:ascii="Arial" w:hAnsi="Arial"/>
          <w:sz w:val="22"/>
        </w:rPr>
        <w:t xml:space="preserve"> invited or </w:t>
      </w:r>
      <w:proofErr w:type="gramStart"/>
      <w:r w:rsidR="00180CC6" w:rsidRPr="00C146A0">
        <w:rPr>
          <w:rFonts w:ascii="Arial" w:hAnsi="Arial"/>
          <w:sz w:val="22"/>
        </w:rPr>
        <w:t>permitted;</w:t>
      </w:r>
      <w:proofErr w:type="gramEnd"/>
    </w:p>
    <w:p w14:paraId="2D907AAB" w14:textId="77777777" w:rsidR="00180CC6" w:rsidRDefault="005701CE" w:rsidP="00177D85">
      <w:pPr>
        <w:pStyle w:val="L3"/>
        <w:numPr>
          <w:ilvl w:val="3"/>
          <w:numId w:val="7"/>
        </w:numPr>
        <w:ind w:left="2127" w:hanging="992"/>
        <w:rPr>
          <w:rFonts w:ascii="Arial" w:hAnsi="Arial"/>
          <w:sz w:val="22"/>
        </w:rPr>
      </w:pPr>
      <w:r>
        <w:rPr>
          <w:rFonts w:ascii="Arial" w:hAnsi="Arial"/>
          <w:sz w:val="22"/>
        </w:rPr>
        <w:t>A</w:t>
      </w:r>
      <w:r w:rsidR="001A69D2" w:rsidRPr="00C146A0">
        <w:rPr>
          <w:rFonts w:ascii="Arial" w:hAnsi="Arial"/>
          <w:sz w:val="22"/>
        </w:rPr>
        <w:t>ny part of the submission is incomplete, or t</w:t>
      </w:r>
      <w:r w:rsidR="00180CC6" w:rsidRPr="00C146A0">
        <w:rPr>
          <w:rFonts w:ascii="Arial" w:hAnsi="Arial"/>
          <w:sz w:val="22"/>
        </w:rPr>
        <w:t xml:space="preserve">he </w:t>
      </w:r>
      <w:r w:rsidR="00353C11" w:rsidRPr="00C146A0">
        <w:rPr>
          <w:rFonts w:ascii="Arial" w:hAnsi="Arial"/>
          <w:sz w:val="22"/>
        </w:rPr>
        <w:t>Tenderer</w:t>
      </w:r>
      <w:r w:rsidR="00180CC6" w:rsidRPr="00C146A0">
        <w:rPr>
          <w:rFonts w:ascii="Arial" w:hAnsi="Arial"/>
          <w:sz w:val="22"/>
        </w:rPr>
        <w:t xml:space="preserve"> does not provide all the information required by </w:t>
      </w:r>
      <w:r w:rsidR="00AA7F95" w:rsidRPr="00C146A0">
        <w:rPr>
          <w:rFonts w:ascii="Arial" w:hAnsi="Arial"/>
          <w:sz w:val="22"/>
        </w:rPr>
        <w:t xml:space="preserve">the </w:t>
      </w:r>
      <w:r w:rsidR="00CC6158" w:rsidRPr="00C146A0">
        <w:rPr>
          <w:rFonts w:ascii="Arial" w:hAnsi="Arial"/>
          <w:sz w:val="22"/>
        </w:rPr>
        <w:t>Authority</w:t>
      </w:r>
      <w:r w:rsidR="00180CC6" w:rsidRPr="00C146A0">
        <w:rPr>
          <w:rFonts w:ascii="Arial" w:hAnsi="Arial"/>
          <w:sz w:val="22"/>
        </w:rPr>
        <w:t>.</w:t>
      </w:r>
    </w:p>
    <w:p w14:paraId="1ABEB3B0" w14:textId="77777777" w:rsidR="005701CE" w:rsidRPr="005701CE" w:rsidRDefault="005701CE" w:rsidP="00177D85">
      <w:pPr>
        <w:pStyle w:val="L3"/>
        <w:numPr>
          <w:ilvl w:val="3"/>
          <w:numId w:val="7"/>
        </w:numPr>
        <w:ind w:left="2127" w:hanging="992"/>
        <w:rPr>
          <w:rFonts w:ascii="Arial" w:hAnsi="Arial"/>
          <w:sz w:val="22"/>
        </w:rPr>
      </w:pPr>
      <w:r>
        <w:rPr>
          <w:rFonts w:ascii="Arial" w:hAnsi="Arial"/>
          <w:sz w:val="22"/>
        </w:rPr>
        <w:t>T</w:t>
      </w:r>
      <w:r w:rsidRPr="005701CE">
        <w:rPr>
          <w:rFonts w:ascii="Arial" w:hAnsi="Arial"/>
          <w:sz w:val="22"/>
        </w:rPr>
        <w:t>he Tenderer submits supplementary documents; except where supplementary documents are expressly invited or permitted.</w:t>
      </w:r>
    </w:p>
    <w:p w14:paraId="210017F1" w14:textId="77777777" w:rsidR="00841336" w:rsidRPr="00104B91" w:rsidRDefault="00314272" w:rsidP="00177D85">
      <w:pPr>
        <w:pStyle w:val="L1"/>
        <w:numPr>
          <w:ilvl w:val="1"/>
          <w:numId w:val="7"/>
        </w:numPr>
        <w:jc w:val="left"/>
        <w:rPr>
          <w:rFonts w:ascii="Arial" w:hAnsi="Arial"/>
        </w:rPr>
      </w:pPr>
      <w:r>
        <w:rPr>
          <w:rFonts w:ascii="Arial" w:hAnsi="Arial"/>
        </w:rPr>
        <w:t xml:space="preserve"> </w:t>
      </w:r>
      <w:bookmarkStart w:id="27" w:name="_Toc171090463"/>
      <w:r w:rsidR="00841336" w:rsidRPr="00104B91">
        <w:rPr>
          <w:rFonts w:ascii="Arial" w:hAnsi="Arial"/>
        </w:rPr>
        <w:t>Rejection of Tender</w:t>
      </w:r>
      <w:bookmarkEnd w:id="27"/>
    </w:p>
    <w:p w14:paraId="1BA34A73" w14:textId="77777777" w:rsidR="00180CC6" w:rsidRPr="00C146A0" w:rsidRDefault="00A06410" w:rsidP="00177D85">
      <w:pPr>
        <w:pStyle w:val="L2"/>
        <w:numPr>
          <w:ilvl w:val="2"/>
          <w:numId w:val="7"/>
        </w:numPr>
        <w:rPr>
          <w:rFonts w:ascii="Arial" w:hAnsi="Arial"/>
          <w:sz w:val="22"/>
        </w:rPr>
      </w:pPr>
      <w:r w:rsidRPr="00C146A0">
        <w:rPr>
          <w:rFonts w:ascii="Arial" w:hAnsi="Arial"/>
          <w:sz w:val="22"/>
        </w:rPr>
        <w:t xml:space="preserve">The </w:t>
      </w:r>
      <w:r w:rsidR="00CC6158" w:rsidRPr="00C146A0">
        <w:rPr>
          <w:rFonts w:ascii="Arial" w:hAnsi="Arial"/>
          <w:sz w:val="22"/>
        </w:rPr>
        <w:t>Authority</w:t>
      </w:r>
      <w:r w:rsidRPr="00C146A0">
        <w:rPr>
          <w:rFonts w:ascii="Arial" w:hAnsi="Arial"/>
          <w:sz w:val="22"/>
        </w:rPr>
        <w:t xml:space="preserve"> may reject any tender i</w:t>
      </w:r>
      <w:r w:rsidR="0056646C" w:rsidRPr="00C146A0">
        <w:rPr>
          <w:rFonts w:ascii="Arial" w:hAnsi="Arial"/>
          <w:sz w:val="22"/>
        </w:rPr>
        <w:t>n</w:t>
      </w:r>
      <w:r w:rsidRPr="00C146A0">
        <w:rPr>
          <w:rFonts w:ascii="Arial" w:hAnsi="Arial"/>
          <w:sz w:val="22"/>
        </w:rPr>
        <w:t xml:space="preserve"> any of the following circumstances</w:t>
      </w:r>
      <w:r w:rsidR="00CC6158" w:rsidRPr="00C146A0">
        <w:rPr>
          <w:rFonts w:ascii="Arial" w:hAnsi="Arial"/>
          <w:sz w:val="22"/>
        </w:rPr>
        <w:t xml:space="preserve"> where the Tenderer</w:t>
      </w:r>
      <w:r w:rsidRPr="00C146A0">
        <w:rPr>
          <w:rFonts w:ascii="Arial" w:hAnsi="Arial"/>
          <w:sz w:val="22"/>
        </w:rPr>
        <w:t xml:space="preserve">: </w:t>
      </w:r>
    </w:p>
    <w:p w14:paraId="626BE5B5" w14:textId="77777777" w:rsidR="00180CC6" w:rsidRPr="00C146A0" w:rsidRDefault="00180CC6" w:rsidP="00177D85">
      <w:pPr>
        <w:pStyle w:val="L3"/>
        <w:numPr>
          <w:ilvl w:val="3"/>
          <w:numId w:val="7"/>
        </w:numPr>
        <w:ind w:left="2127" w:hanging="851"/>
        <w:rPr>
          <w:rFonts w:ascii="Arial" w:hAnsi="Arial"/>
          <w:sz w:val="22"/>
        </w:rPr>
      </w:pPr>
      <w:r w:rsidRPr="00C146A0">
        <w:rPr>
          <w:rFonts w:ascii="Arial" w:hAnsi="Arial"/>
          <w:sz w:val="22"/>
        </w:rPr>
        <w:t>Fixes and adjusts prices shown in its Form of Tender by any agreement with any other person</w:t>
      </w:r>
      <w:r w:rsidR="00630D8A" w:rsidRPr="00C146A0">
        <w:rPr>
          <w:rFonts w:ascii="Arial" w:hAnsi="Arial"/>
          <w:sz w:val="22"/>
        </w:rPr>
        <w:t>,</w:t>
      </w:r>
      <w:r w:rsidRPr="00C146A0">
        <w:rPr>
          <w:rFonts w:ascii="Arial" w:hAnsi="Arial"/>
          <w:sz w:val="22"/>
        </w:rPr>
        <w:t xml:space="preserve"> or communicates to any person </w:t>
      </w:r>
      <w:r w:rsidR="00630D8A" w:rsidRPr="00C146A0">
        <w:rPr>
          <w:rFonts w:ascii="Arial" w:hAnsi="Arial"/>
          <w:sz w:val="22"/>
        </w:rPr>
        <w:t>(</w:t>
      </w:r>
      <w:r w:rsidRPr="00C146A0">
        <w:rPr>
          <w:rFonts w:ascii="Arial" w:hAnsi="Arial"/>
          <w:sz w:val="22"/>
        </w:rPr>
        <w:t>other than the Officer mentioned in this tender</w:t>
      </w:r>
      <w:r w:rsidR="00630D8A" w:rsidRPr="00C146A0">
        <w:rPr>
          <w:rFonts w:ascii="Arial" w:hAnsi="Arial"/>
          <w:sz w:val="22"/>
        </w:rPr>
        <w:t>)</w:t>
      </w:r>
      <w:r w:rsidRPr="00C146A0">
        <w:rPr>
          <w:rFonts w:ascii="Arial" w:hAnsi="Arial"/>
          <w:sz w:val="22"/>
        </w:rPr>
        <w:t xml:space="preserve"> the amount or approximate amount of the prices </w:t>
      </w:r>
      <w:r w:rsidR="00630D8A" w:rsidRPr="00C146A0">
        <w:rPr>
          <w:rFonts w:ascii="Arial" w:hAnsi="Arial"/>
          <w:sz w:val="22"/>
        </w:rPr>
        <w:t>(</w:t>
      </w:r>
      <w:r w:rsidRPr="00C146A0">
        <w:rPr>
          <w:rFonts w:ascii="Arial" w:hAnsi="Arial"/>
          <w:sz w:val="22"/>
        </w:rPr>
        <w:t xml:space="preserve">except where such disclosure is made in confidence </w:t>
      </w:r>
      <w:proofErr w:type="gramStart"/>
      <w:r w:rsidRPr="00C146A0">
        <w:rPr>
          <w:rFonts w:ascii="Arial" w:hAnsi="Arial"/>
          <w:sz w:val="22"/>
        </w:rPr>
        <w:t>in order to</w:t>
      </w:r>
      <w:proofErr w:type="gramEnd"/>
      <w:r w:rsidRPr="00C146A0">
        <w:rPr>
          <w:rFonts w:ascii="Arial" w:hAnsi="Arial"/>
          <w:sz w:val="22"/>
        </w:rPr>
        <w:t xml:space="preserve"> obtain quotations necessary for the preparation of the </w:t>
      </w:r>
      <w:r w:rsidR="00790EC7" w:rsidRPr="00C146A0">
        <w:rPr>
          <w:rFonts w:ascii="Arial" w:hAnsi="Arial"/>
          <w:sz w:val="22"/>
        </w:rPr>
        <w:t>Tender</w:t>
      </w:r>
      <w:r w:rsidRPr="00C146A0">
        <w:rPr>
          <w:rFonts w:ascii="Arial" w:hAnsi="Arial"/>
          <w:sz w:val="22"/>
        </w:rPr>
        <w:t xml:space="preserve"> or for the purposes of financing or insurance</w:t>
      </w:r>
      <w:r w:rsidR="00630D8A" w:rsidRPr="00C146A0">
        <w:rPr>
          <w:rFonts w:ascii="Arial" w:hAnsi="Arial"/>
          <w:sz w:val="22"/>
        </w:rPr>
        <w:t>)</w:t>
      </w:r>
      <w:r w:rsidRPr="00C146A0">
        <w:rPr>
          <w:rFonts w:ascii="Arial" w:hAnsi="Arial"/>
          <w:sz w:val="22"/>
        </w:rPr>
        <w:t>; or</w:t>
      </w:r>
    </w:p>
    <w:p w14:paraId="605838FA" w14:textId="77777777" w:rsidR="00180CC6" w:rsidRPr="00C146A0" w:rsidRDefault="00180CC6" w:rsidP="00177D85">
      <w:pPr>
        <w:pStyle w:val="L3"/>
        <w:numPr>
          <w:ilvl w:val="3"/>
          <w:numId w:val="7"/>
        </w:numPr>
        <w:ind w:left="2127" w:hanging="851"/>
        <w:rPr>
          <w:rFonts w:ascii="Arial" w:hAnsi="Arial"/>
          <w:sz w:val="22"/>
        </w:rPr>
      </w:pPr>
      <w:r w:rsidRPr="00C146A0">
        <w:rPr>
          <w:rFonts w:ascii="Arial" w:hAnsi="Arial"/>
          <w:sz w:val="22"/>
        </w:rPr>
        <w:lastRenderedPageBreak/>
        <w:t xml:space="preserve">Enters into any agreement with any other person that such other person shall refrain from submitting a </w:t>
      </w:r>
      <w:r w:rsidR="00790EC7" w:rsidRPr="00C146A0">
        <w:rPr>
          <w:rFonts w:ascii="Arial" w:hAnsi="Arial"/>
          <w:sz w:val="22"/>
        </w:rPr>
        <w:t>Tender</w:t>
      </w:r>
      <w:r w:rsidRPr="00C146A0">
        <w:rPr>
          <w:rFonts w:ascii="Arial" w:hAnsi="Arial"/>
          <w:sz w:val="22"/>
        </w:rPr>
        <w:t xml:space="preserve"> or shall limit or restrict the prices to be shown by any other </w:t>
      </w:r>
      <w:r w:rsidR="00353C11" w:rsidRPr="00C146A0">
        <w:rPr>
          <w:rFonts w:ascii="Arial" w:hAnsi="Arial"/>
          <w:sz w:val="22"/>
        </w:rPr>
        <w:t>Tenderer</w:t>
      </w:r>
      <w:r w:rsidRPr="00C146A0">
        <w:rPr>
          <w:rFonts w:ascii="Arial" w:hAnsi="Arial"/>
          <w:sz w:val="22"/>
        </w:rPr>
        <w:t xml:space="preserve"> in its </w:t>
      </w:r>
      <w:r w:rsidR="00790EC7" w:rsidRPr="00C146A0">
        <w:rPr>
          <w:rFonts w:ascii="Arial" w:hAnsi="Arial"/>
          <w:sz w:val="22"/>
        </w:rPr>
        <w:t>Tender</w:t>
      </w:r>
      <w:r w:rsidRPr="00C146A0">
        <w:rPr>
          <w:rFonts w:ascii="Arial" w:hAnsi="Arial"/>
          <w:sz w:val="22"/>
        </w:rPr>
        <w:t>; or</w:t>
      </w:r>
    </w:p>
    <w:p w14:paraId="338EC210" w14:textId="77777777" w:rsidR="00180CC6" w:rsidRPr="00C146A0" w:rsidRDefault="00180CC6" w:rsidP="00177D85">
      <w:pPr>
        <w:pStyle w:val="L3"/>
        <w:numPr>
          <w:ilvl w:val="3"/>
          <w:numId w:val="7"/>
        </w:numPr>
        <w:ind w:left="2127" w:hanging="851"/>
        <w:rPr>
          <w:rFonts w:ascii="Arial" w:hAnsi="Arial"/>
          <w:sz w:val="22"/>
        </w:rPr>
      </w:pPr>
      <w:r w:rsidRPr="00C146A0">
        <w:rPr>
          <w:rFonts w:ascii="Arial" w:hAnsi="Arial"/>
          <w:sz w:val="22"/>
        </w:rPr>
        <w:t xml:space="preserve">Offers or agrees to pay or does pay or give any sum of money, </w:t>
      </w:r>
      <w:proofErr w:type="gramStart"/>
      <w:r w:rsidRPr="00C146A0">
        <w:rPr>
          <w:rFonts w:ascii="Arial" w:hAnsi="Arial"/>
          <w:sz w:val="22"/>
        </w:rPr>
        <w:t>inducement</w:t>
      </w:r>
      <w:proofErr w:type="gramEnd"/>
      <w:r w:rsidRPr="00C146A0">
        <w:rPr>
          <w:rFonts w:ascii="Arial" w:hAnsi="Arial"/>
          <w:sz w:val="22"/>
        </w:rPr>
        <w:t xml:space="preserve"> or valuable consideration directly or indirectly to any person for doing or having or causing or having caused to be done in relation to any other </w:t>
      </w:r>
      <w:r w:rsidR="00353C11" w:rsidRPr="00C146A0">
        <w:rPr>
          <w:rFonts w:ascii="Arial" w:hAnsi="Arial"/>
          <w:sz w:val="22"/>
        </w:rPr>
        <w:t>Tenderer</w:t>
      </w:r>
      <w:r w:rsidRPr="00C146A0">
        <w:rPr>
          <w:rFonts w:ascii="Arial" w:hAnsi="Arial"/>
          <w:sz w:val="22"/>
        </w:rPr>
        <w:t xml:space="preserve"> or any other person’s proposed </w:t>
      </w:r>
      <w:r w:rsidR="00790EC7" w:rsidRPr="00C146A0">
        <w:rPr>
          <w:rFonts w:ascii="Arial" w:hAnsi="Arial"/>
          <w:sz w:val="22"/>
        </w:rPr>
        <w:t>Tender</w:t>
      </w:r>
      <w:r w:rsidRPr="00C146A0">
        <w:rPr>
          <w:rFonts w:ascii="Arial" w:hAnsi="Arial"/>
          <w:sz w:val="22"/>
        </w:rPr>
        <w:t xml:space="preserve"> any act or omission; or</w:t>
      </w:r>
    </w:p>
    <w:p w14:paraId="06B7A13B" w14:textId="77777777" w:rsidR="00180CC6" w:rsidRPr="00C146A0" w:rsidRDefault="00180CC6" w:rsidP="00177D85">
      <w:pPr>
        <w:pStyle w:val="L3"/>
        <w:numPr>
          <w:ilvl w:val="3"/>
          <w:numId w:val="7"/>
        </w:numPr>
        <w:ind w:left="2127" w:hanging="851"/>
        <w:rPr>
          <w:rFonts w:ascii="Arial" w:hAnsi="Arial"/>
          <w:sz w:val="22"/>
        </w:rPr>
      </w:pPr>
      <w:r w:rsidRPr="00C146A0">
        <w:rPr>
          <w:rFonts w:ascii="Arial" w:hAnsi="Arial"/>
          <w:sz w:val="22"/>
        </w:rPr>
        <w:t xml:space="preserve">In connection with the award of the Contract commits an offence under the Bribery Act 2010 or gives any fee or reward the receipt of which is an offence under Sub-Section (2) of Section 117 of the Local Government Act </w:t>
      </w:r>
      <w:proofErr w:type="gramStart"/>
      <w:r w:rsidRPr="00C146A0">
        <w:rPr>
          <w:rFonts w:ascii="Arial" w:hAnsi="Arial"/>
          <w:sz w:val="22"/>
        </w:rPr>
        <w:t>1972;</w:t>
      </w:r>
      <w:proofErr w:type="gramEnd"/>
    </w:p>
    <w:p w14:paraId="4DB0F780" w14:textId="77777777" w:rsidR="00180CC6" w:rsidRPr="00C146A0" w:rsidRDefault="00180CC6" w:rsidP="00177D85">
      <w:pPr>
        <w:pStyle w:val="L3"/>
        <w:numPr>
          <w:ilvl w:val="3"/>
          <w:numId w:val="7"/>
        </w:numPr>
        <w:ind w:left="2127" w:hanging="851"/>
        <w:rPr>
          <w:rFonts w:ascii="Arial" w:hAnsi="Arial"/>
          <w:sz w:val="22"/>
        </w:rPr>
      </w:pPr>
      <w:r w:rsidRPr="00C146A0">
        <w:rPr>
          <w:rFonts w:ascii="Arial" w:hAnsi="Arial"/>
          <w:sz w:val="22"/>
        </w:rPr>
        <w:t xml:space="preserve">Has directly or indirectly canvassed any member or official of </w:t>
      </w:r>
      <w:r w:rsidR="00AA7F95" w:rsidRPr="00C146A0">
        <w:rPr>
          <w:rFonts w:ascii="Arial" w:hAnsi="Arial"/>
          <w:sz w:val="22"/>
        </w:rPr>
        <w:t xml:space="preserve">the </w:t>
      </w:r>
      <w:r w:rsidR="00CC6158" w:rsidRPr="00C146A0">
        <w:rPr>
          <w:rFonts w:ascii="Arial" w:hAnsi="Arial"/>
          <w:sz w:val="22"/>
        </w:rPr>
        <w:t>Authority</w:t>
      </w:r>
      <w:r w:rsidRPr="00C146A0">
        <w:rPr>
          <w:rFonts w:ascii="Arial" w:hAnsi="Arial"/>
          <w:sz w:val="22"/>
        </w:rPr>
        <w:t xml:space="preserve"> concerning the acceptance of any </w:t>
      </w:r>
      <w:r w:rsidR="00790EC7" w:rsidRPr="00C146A0">
        <w:rPr>
          <w:rFonts w:ascii="Arial" w:hAnsi="Arial"/>
          <w:sz w:val="22"/>
        </w:rPr>
        <w:t>Tender</w:t>
      </w:r>
      <w:r w:rsidRPr="00C146A0">
        <w:rPr>
          <w:rFonts w:ascii="Arial" w:hAnsi="Arial"/>
          <w:sz w:val="22"/>
        </w:rPr>
        <w:t xml:space="preserve"> or who has directly or indirectly obtained or attempted to obtain information from any such member or official concerning any other </w:t>
      </w:r>
      <w:r w:rsidR="00353C11" w:rsidRPr="00C146A0">
        <w:rPr>
          <w:rFonts w:ascii="Arial" w:hAnsi="Arial"/>
          <w:sz w:val="22"/>
        </w:rPr>
        <w:t>Tenderer</w:t>
      </w:r>
      <w:r w:rsidRPr="00C146A0">
        <w:rPr>
          <w:rFonts w:ascii="Arial" w:hAnsi="Arial"/>
          <w:sz w:val="22"/>
        </w:rPr>
        <w:t xml:space="preserve"> or </w:t>
      </w:r>
      <w:r w:rsidR="00790EC7" w:rsidRPr="00C146A0">
        <w:rPr>
          <w:rFonts w:ascii="Arial" w:hAnsi="Arial"/>
          <w:sz w:val="22"/>
        </w:rPr>
        <w:t>Tender</w:t>
      </w:r>
      <w:r w:rsidRPr="00C146A0">
        <w:rPr>
          <w:rFonts w:ascii="Arial" w:hAnsi="Arial"/>
          <w:sz w:val="22"/>
        </w:rPr>
        <w:t xml:space="preserve"> submitted by any other </w:t>
      </w:r>
      <w:r w:rsidR="00353C11" w:rsidRPr="00C146A0">
        <w:rPr>
          <w:rFonts w:ascii="Arial" w:hAnsi="Arial"/>
          <w:sz w:val="22"/>
        </w:rPr>
        <w:t>Tenderer</w:t>
      </w:r>
      <w:r w:rsidRPr="00C146A0">
        <w:rPr>
          <w:rFonts w:ascii="Arial" w:hAnsi="Arial"/>
          <w:sz w:val="22"/>
        </w:rPr>
        <w:t>.</w:t>
      </w:r>
    </w:p>
    <w:p w14:paraId="1913C3A4" w14:textId="77777777" w:rsidR="006A1F20" w:rsidRPr="00104B91" w:rsidRDefault="00353C11" w:rsidP="003C63B9">
      <w:pPr>
        <w:pStyle w:val="L1"/>
        <w:numPr>
          <w:ilvl w:val="1"/>
          <w:numId w:val="7"/>
        </w:numPr>
        <w:ind w:left="426" w:hanging="426"/>
        <w:jc w:val="left"/>
        <w:rPr>
          <w:rFonts w:ascii="Arial" w:hAnsi="Arial"/>
        </w:rPr>
      </w:pPr>
      <w:bookmarkStart w:id="28" w:name="_Toc392773500"/>
      <w:bookmarkStart w:id="29" w:name="_Toc171090464"/>
      <w:r w:rsidRPr="00104B91">
        <w:rPr>
          <w:rFonts w:ascii="Arial" w:hAnsi="Arial"/>
        </w:rPr>
        <w:t>Tenderer</w:t>
      </w:r>
      <w:r w:rsidR="006A1F20" w:rsidRPr="00104B91">
        <w:rPr>
          <w:rFonts w:ascii="Arial" w:hAnsi="Arial"/>
        </w:rPr>
        <w:t>’s Warranties</w:t>
      </w:r>
      <w:bookmarkEnd w:id="28"/>
      <w:bookmarkEnd w:id="29"/>
    </w:p>
    <w:p w14:paraId="264531C3" w14:textId="77777777" w:rsidR="006A1F20" w:rsidRPr="00C146A0" w:rsidRDefault="006A1F20" w:rsidP="00177D85">
      <w:pPr>
        <w:pStyle w:val="L2"/>
        <w:numPr>
          <w:ilvl w:val="2"/>
          <w:numId w:val="7"/>
        </w:numPr>
        <w:rPr>
          <w:rFonts w:ascii="Arial" w:hAnsi="Arial"/>
          <w:sz w:val="22"/>
        </w:rPr>
      </w:pPr>
      <w:r w:rsidRPr="00C146A0">
        <w:rPr>
          <w:rFonts w:ascii="Arial" w:hAnsi="Arial"/>
          <w:sz w:val="22"/>
        </w:rPr>
        <w:t xml:space="preserve">In submitting a Tender the </w:t>
      </w:r>
      <w:r w:rsidR="00353C11" w:rsidRPr="00C146A0">
        <w:rPr>
          <w:rFonts w:ascii="Arial" w:hAnsi="Arial"/>
          <w:sz w:val="22"/>
        </w:rPr>
        <w:t>Tenderer</w:t>
      </w:r>
      <w:r w:rsidRPr="00C146A0">
        <w:rPr>
          <w:rFonts w:ascii="Arial" w:hAnsi="Arial"/>
          <w:sz w:val="22"/>
        </w:rPr>
        <w:t xml:space="preserve"> warrants and represents that:</w:t>
      </w:r>
    </w:p>
    <w:p w14:paraId="4792CEBF" w14:textId="77777777" w:rsidR="006A1F20" w:rsidRPr="00C146A0" w:rsidRDefault="006A1F20" w:rsidP="00177D85">
      <w:pPr>
        <w:pStyle w:val="L3"/>
        <w:numPr>
          <w:ilvl w:val="3"/>
          <w:numId w:val="7"/>
        </w:numPr>
        <w:ind w:left="2127" w:hanging="851"/>
        <w:rPr>
          <w:rFonts w:ascii="Arial" w:hAnsi="Arial"/>
          <w:sz w:val="22"/>
        </w:rPr>
      </w:pPr>
      <w:r w:rsidRPr="00C146A0">
        <w:rPr>
          <w:rFonts w:ascii="Arial" w:hAnsi="Arial"/>
          <w:sz w:val="22"/>
        </w:rPr>
        <w:t>It has not carried out any of the acts or matters referred to in the clauses titled</w:t>
      </w:r>
      <w:r w:rsidRPr="00C146A0">
        <w:rPr>
          <w:rFonts w:ascii="Arial" w:hAnsi="Arial"/>
          <w:i/>
          <w:sz w:val="22"/>
        </w:rPr>
        <w:t xml:space="preserve"> Non-Consideration of </w:t>
      </w:r>
      <w:r w:rsidR="00790EC7" w:rsidRPr="00C146A0">
        <w:rPr>
          <w:rFonts w:ascii="Arial" w:hAnsi="Arial"/>
          <w:i/>
          <w:sz w:val="22"/>
        </w:rPr>
        <w:t>Tender</w:t>
      </w:r>
      <w:r w:rsidRPr="00C146A0">
        <w:rPr>
          <w:rFonts w:ascii="Arial" w:hAnsi="Arial"/>
          <w:sz w:val="22"/>
        </w:rPr>
        <w:t xml:space="preserve"> or</w:t>
      </w:r>
      <w:r w:rsidRPr="00C146A0">
        <w:rPr>
          <w:rFonts w:ascii="Arial" w:hAnsi="Arial"/>
          <w:i/>
          <w:sz w:val="22"/>
        </w:rPr>
        <w:t xml:space="preserve"> Rejection of </w:t>
      </w:r>
      <w:r w:rsidR="00790EC7" w:rsidRPr="00C146A0">
        <w:rPr>
          <w:rFonts w:ascii="Arial" w:hAnsi="Arial"/>
          <w:i/>
          <w:sz w:val="22"/>
        </w:rPr>
        <w:t>Tender</w:t>
      </w:r>
      <w:r w:rsidRPr="00C146A0">
        <w:rPr>
          <w:rFonts w:ascii="Arial" w:hAnsi="Arial"/>
          <w:sz w:val="22"/>
        </w:rPr>
        <w:t xml:space="preserve">, and has complied in all respects with these Conditions of </w:t>
      </w:r>
      <w:proofErr w:type="gramStart"/>
      <w:r w:rsidRPr="00C146A0">
        <w:rPr>
          <w:rFonts w:ascii="Arial" w:hAnsi="Arial"/>
          <w:sz w:val="22"/>
        </w:rPr>
        <w:t>Tender;</w:t>
      </w:r>
      <w:proofErr w:type="gramEnd"/>
    </w:p>
    <w:p w14:paraId="6612451C" w14:textId="77777777" w:rsidR="006A1F20" w:rsidRPr="00C146A0" w:rsidRDefault="006A1F20" w:rsidP="00177D85">
      <w:pPr>
        <w:pStyle w:val="L3"/>
        <w:numPr>
          <w:ilvl w:val="3"/>
          <w:numId w:val="7"/>
        </w:numPr>
        <w:ind w:left="2127" w:hanging="851"/>
        <w:rPr>
          <w:rFonts w:ascii="Arial" w:hAnsi="Arial"/>
          <w:sz w:val="22"/>
        </w:rPr>
      </w:pPr>
      <w:r w:rsidRPr="00C146A0">
        <w:rPr>
          <w:rFonts w:ascii="Arial" w:hAnsi="Arial"/>
          <w:sz w:val="22"/>
        </w:rPr>
        <w:t xml:space="preserve">All information, representations and other matters of fact communicated (whether in writing or otherwise) to the </w:t>
      </w:r>
      <w:r w:rsidR="00CC6158" w:rsidRPr="00C146A0">
        <w:rPr>
          <w:rFonts w:ascii="Arial" w:hAnsi="Arial"/>
          <w:sz w:val="22"/>
        </w:rPr>
        <w:t>Authority</w:t>
      </w:r>
      <w:r w:rsidRPr="00C146A0">
        <w:rPr>
          <w:rFonts w:ascii="Arial" w:hAnsi="Arial"/>
          <w:sz w:val="22"/>
        </w:rPr>
        <w:t xml:space="preserve"> by the </w:t>
      </w:r>
      <w:r w:rsidR="00353C11" w:rsidRPr="00C146A0">
        <w:rPr>
          <w:rFonts w:ascii="Arial" w:hAnsi="Arial"/>
          <w:sz w:val="22"/>
        </w:rPr>
        <w:t>Tenderer</w:t>
      </w:r>
      <w:r w:rsidRPr="00C146A0">
        <w:rPr>
          <w:rFonts w:ascii="Arial" w:hAnsi="Arial"/>
          <w:sz w:val="22"/>
        </w:rPr>
        <w:t xml:space="preserve"> or its employees in connection with or arising out of the </w:t>
      </w:r>
      <w:r w:rsidR="00790EC7" w:rsidRPr="00C146A0">
        <w:rPr>
          <w:rFonts w:ascii="Arial" w:hAnsi="Arial"/>
          <w:sz w:val="22"/>
        </w:rPr>
        <w:t>Tender</w:t>
      </w:r>
      <w:r w:rsidRPr="00C146A0">
        <w:rPr>
          <w:rFonts w:ascii="Arial" w:hAnsi="Arial"/>
          <w:sz w:val="22"/>
        </w:rPr>
        <w:t xml:space="preserve"> are true, complete and accurate in all </w:t>
      </w:r>
      <w:proofErr w:type="gramStart"/>
      <w:r w:rsidRPr="00C146A0">
        <w:rPr>
          <w:rFonts w:ascii="Arial" w:hAnsi="Arial"/>
          <w:sz w:val="22"/>
        </w:rPr>
        <w:t>respects;</w:t>
      </w:r>
      <w:proofErr w:type="gramEnd"/>
    </w:p>
    <w:p w14:paraId="65F22733" w14:textId="77777777" w:rsidR="006A1F20" w:rsidRPr="00C146A0" w:rsidRDefault="006A1F20" w:rsidP="00177D85">
      <w:pPr>
        <w:pStyle w:val="L3"/>
        <w:numPr>
          <w:ilvl w:val="3"/>
          <w:numId w:val="7"/>
        </w:numPr>
        <w:ind w:left="2127" w:hanging="851"/>
        <w:rPr>
          <w:rFonts w:ascii="Arial" w:hAnsi="Arial"/>
          <w:sz w:val="22"/>
        </w:rPr>
      </w:pPr>
      <w:r w:rsidRPr="00C146A0">
        <w:rPr>
          <w:rFonts w:ascii="Arial" w:hAnsi="Arial"/>
          <w:sz w:val="22"/>
        </w:rPr>
        <w:t>It ha</w:t>
      </w:r>
      <w:r w:rsidR="009C1268" w:rsidRPr="00C146A0">
        <w:rPr>
          <w:rFonts w:ascii="Arial" w:hAnsi="Arial"/>
          <w:sz w:val="22"/>
        </w:rPr>
        <w:t>s</w:t>
      </w:r>
      <w:r w:rsidRPr="00C146A0">
        <w:rPr>
          <w:rFonts w:ascii="Arial" w:hAnsi="Arial"/>
          <w:sz w:val="22"/>
        </w:rPr>
        <w:t xml:space="preserve"> made its own investigations and research, and has satisfied itself in respect of all matters relating to the Tender, the Specification and the </w:t>
      </w:r>
      <w:r w:rsidR="00104F50" w:rsidRPr="00C146A0">
        <w:rPr>
          <w:rFonts w:ascii="Arial" w:hAnsi="Arial"/>
          <w:sz w:val="22"/>
        </w:rPr>
        <w:t xml:space="preserve">Terms &amp; </w:t>
      </w:r>
      <w:r w:rsidR="00630D8A" w:rsidRPr="00C146A0">
        <w:rPr>
          <w:rFonts w:ascii="Arial" w:hAnsi="Arial"/>
          <w:sz w:val="22"/>
        </w:rPr>
        <w:t>C</w:t>
      </w:r>
      <w:r w:rsidR="00104F50" w:rsidRPr="00C146A0">
        <w:rPr>
          <w:rFonts w:ascii="Arial" w:hAnsi="Arial"/>
          <w:sz w:val="22"/>
        </w:rPr>
        <w:t>onditions</w:t>
      </w:r>
      <w:r w:rsidRPr="00C146A0">
        <w:rPr>
          <w:rFonts w:ascii="Arial" w:hAnsi="Arial"/>
          <w:sz w:val="22"/>
        </w:rPr>
        <w:t xml:space="preserve"> and that it has not submitted the Tender and will not have entered into the Contract in reliance upon any information, representations or assumptions (whether made orally, in writing or otherwise) which may have been made by the </w:t>
      </w:r>
      <w:r w:rsidR="00CC6158" w:rsidRPr="00C146A0">
        <w:rPr>
          <w:rFonts w:ascii="Arial" w:hAnsi="Arial"/>
          <w:sz w:val="22"/>
        </w:rPr>
        <w:t>Authority</w:t>
      </w:r>
      <w:r w:rsidRPr="00C146A0">
        <w:rPr>
          <w:rFonts w:ascii="Arial" w:hAnsi="Arial"/>
          <w:sz w:val="22"/>
        </w:rPr>
        <w:t>;</w:t>
      </w:r>
    </w:p>
    <w:p w14:paraId="15D6BC2D" w14:textId="77777777" w:rsidR="006A1F20" w:rsidRPr="00C146A0" w:rsidRDefault="006A1F20" w:rsidP="00177D85">
      <w:pPr>
        <w:pStyle w:val="L3"/>
        <w:numPr>
          <w:ilvl w:val="3"/>
          <w:numId w:val="7"/>
        </w:numPr>
        <w:ind w:left="2127" w:hanging="851"/>
        <w:rPr>
          <w:rFonts w:ascii="Arial" w:hAnsi="Arial"/>
          <w:sz w:val="22"/>
        </w:rPr>
      </w:pPr>
      <w:r w:rsidRPr="00C146A0">
        <w:rPr>
          <w:rFonts w:ascii="Arial" w:hAnsi="Arial"/>
          <w:sz w:val="22"/>
        </w:rPr>
        <w:t xml:space="preserve">It has full power and </w:t>
      </w:r>
      <w:r w:rsidR="00CC6158" w:rsidRPr="00C146A0">
        <w:rPr>
          <w:rFonts w:ascii="Arial" w:hAnsi="Arial"/>
          <w:sz w:val="22"/>
        </w:rPr>
        <w:t>Authority</w:t>
      </w:r>
      <w:r w:rsidRPr="00C146A0">
        <w:rPr>
          <w:rFonts w:ascii="Arial" w:hAnsi="Arial"/>
          <w:sz w:val="22"/>
        </w:rPr>
        <w:t xml:space="preserve"> to enter into the Contract and will if requested produce evidence of such to the </w:t>
      </w:r>
      <w:proofErr w:type="gramStart"/>
      <w:r w:rsidR="00CC6158" w:rsidRPr="00C146A0">
        <w:rPr>
          <w:rFonts w:ascii="Arial" w:hAnsi="Arial"/>
          <w:sz w:val="22"/>
        </w:rPr>
        <w:t>Authority</w:t>
      </w:r>
      <w:r w:rsidRPr="00C146A0">
        <w:rPr>
          <w:rFonts w:ascii="Arial" w:hAnsi="Arial"/>
          <w:sz w:val="22"/>
        </w:rPr>
        <w:t>;</w:t>
      </w:r>
      <w:proofErr w:type="gramEnd"/>
    </w:p>
    <w:p w14:paraId="69FDCC5B" w14:textId="77777777" w:rsidR="006A1F20" w:rsidRPr="00C146A0" w:rsidRDefault="006A1F20" w:rsidP="00177D85">
      <w:pPr>
        <w:pStyle w:val="L3"/>
        <w:numPr>
          <w:ilvl w:val="3"/>
          <w:numId w:val="7"/>
        </w:numPr>
        <w:ind w:left="2127" w:hanging="851"/>
        <w:rPr>
          <w:rFonts w:ascii="Arial" w:hAnsi="Arial"/>
          <w:sz w:val="22"/>
        </w:rPr>
      </w:pPr>
      <w:r w:rsidRPr="00C146A0">
        <w:rPr>
          <w:rFonts w:ascii="Arial" w:hAnsi="Arial"/>
          <w:sz w:val="22"/>
        </w:rPr>
        <w:t xml:space="preserve">It is of sound financial standing and the </w:t>
      </w:r>
      <w:proofErr w:type="gramStart"/>
      <w:r w:rsidR="00353C11" w:rsidRPr="00C146A0">
        <w:rPr>
          <w:rFonts w:ascii="Arial" w:hAnsi="Arial"/>
          <w:sz w:val="22"/>
        </w:rPr>
        <w:t>Tenderer</w:t>
      </w:r>
      <w:proofErr w:type="gramEnd"/>
      <w:r w:rsidRPr="00C146A0">
        <w:rPr>
          <w:rFonts w:ascii="Arial" w:hAnsi="Arial"/>
          <w:sz w:val="22"/>
        </w:rPr>
        <w:t xml:space="preserve"> and its partners, officers</w:t>
      </w:r>
      <w:r w:rsidR="002E06D8" w:rsidRPr="00C146A0">
        <w:rPr>
          <w:rFonts w:ascii="Arial" w:hAnsi="Arial"/>
          <w:sz w:val="22"/>
        </w:rPr>
        <w:t>,</w:t>
      </w:r>
      <w:r w:rsidRPr="00C146A0">
        <w:rPr>
          <w:rFonts w:ascii="Arial" w:hAnsi="Arial"/>
          <w:sz w:val="22"/>
        </w:rPr>
        <w:t xml:space="preserve"> and employees are not aware of any circumstances (other than such circumstances as may be disclosed in the accounts or other financial statements of the </w:t>
      </w:r>
      <w:r w:rsidR="00353C11" w:rsidRPr="00C146A0">
        <w:rPr>
          <w:rFonts w:ascii="Arial" w:hAnsi="Arial"/>
          <w:sz w:val="22"/>
        </w:rPr>
        <w:t>Tenderer</w:t>
      </w:r>
      <w:r w:rsidR="009C1268" w:rsidRPr="00C146A0">
        <w:rPr>
          <w:rFonts w:ascii="Arial" w:hAnsi="Arial"/>
          <w:sz w:val="22"/>
        </w:rPr>
        <w:t>)</w:t>
      </w:r>
      <w:r w:rsidRPr="00C146A0">
        <w:rPr>
          <w:rFonts w:ascii="Arial" w:hAnsi="Arial"/>
          <w:sz w:val="22"/>
        </w:rPr>
        <w:t xml:space="preserve"> which may adversely affect such financial standing in t</w:t>
      </w:r>
      <w:r w:rsidR="007C758B" w:rsidRPr="00C146A0">
        <w:rPr>
          <w:rFonts w:ascii="Arial" w:hAnsi="Arial"/>
          <w:sz w:val="22"/>
        </w:rPr>
        <w:t>he future.</w:t>
      </w:r>
    </w:p>
    <w:p w14:paraId="4895C03C" w14:textId="6329A728" w:rsidR="006A1F20" w:rsidRPr="00C146A0" w:rsidRDefault="006A1F20" w:rsidP="00177D85">
      <w:pPr>
        <w:pStyle w:val="L2"/>
        <w:numPr>
          <w:ilvl w:val="2"/>
          <w:numId w:val="7"/>
        </w:numPr>
        <w:rPr>
          <w:rFonts w:ascii="Arial" w:hAnsi="Arial"/>
          <w:sz w:val="22"/>
        </w:rPr>
      </w:pPr>
      <w:r w:rsidRPr="00C146A0">
        <w:rPr>
          <w:rFonts w:ascii="Arial" w:hAnsi="Arial"/>
          <w:sz w:val="22"/>
        </w:rPr>
        <w:t xml:space="preserve">The </w:t>
      </w:r>
      <w:r w:rsidR="00CC6158" w:rsidRPr="00C146A0">
        <w:rPr>
          <w:rFonts w:ascii="Arial" w:hAnsi="Arial"/>
          <w:sz w:val="22"/>
        </w:rPr>
        <w:t>Authority</w:t>
      </w:r>
      <w:r w:rsidRPr="00C146A0">
        <w:rPr>
          <w:rFonts w:ascii="Arial" w:hAnsi="Arial"/>
          <w:sz w:val="22"/>
        </w:rPr>
        <w:t xml:space="preserve"> requires the f</w:t>
      </w:r>
      <w:r w:rsidR="003178B4" w:rsidRPr="00C146A0">
        <w:rPr>
          <w:rFonts w:ascii="Arial" w:hAnsi="Arial"/>
          <w:sz w:val="22"/>
        </w:rPr>
        <w:t>ollowing minimum insurance</w:t>
      </w:r>
      <w:r w:rsidRPr="00C146A0">
        <w:rPr>
          <w:rFonts w:ascii="Arial" w:hAnsi="Arial"/>
          <w:sz w:val="22"/>
        </w:rPr>
        <w:t xml:space="preserve">s; the winning </w:t>
      </w:r>
      <w:r w:rsidR="00353C11" w:rsidRPr="00C146A0">
        <w:rPr>
          <w:rFonts w:ascii="Arial" w:hAnsi="Arial"/>
          <w:sz w:val="22"/>
        </w:rPr>
        <w:t>Tenderer</w:t>
      </w:r>
      <w:r w:rsidRPr="00C146A0">
        <w:rPr>
          <w:rFonts w:ascii="Arial" w:hAnsi="Arial"/>
          <w:sz w:val="22"/>
        </w:rPr>
        <w:t xml:space="preserve"> will be required to demonstrate that they hold the appropriate levels of indemnity before being awarded the contract:</w:t>
      </w:r>
      <w:r w:rsidR="00967ECA">
        <w:rPr>
          <w:rFonts w:ascii="Arial" w:hAnsi="Arial"/>
          <w:i/>
          <w:color w:val="FF0000"/>
          <w:sz w:val="22"/>
        </w:rPr>
        <w:t xml:space="preserve"> </w:t>
      </w:r>
    </w:p>
    <w:p w14:paraId="33FC9D55" w14:textId="77777777" w:rsidR="006A1F20" w:rsidRPr="00F152E4" w:rsidRDefault="006A1F20" w:rsidP="00177D85">
      <w:pPr>
        <w:pStyle w:val="L3"/>
        <w:numPr>
          <w:ilvl w:val="3"/>
          <w:numId w:val="7"/>
        </w:numPr>
        <w:ind w:left="2127" w:hanging="851"/>
        <w:rPr>
          <w:rFonts w:ascii="Arial" w:hAnsi="Arial"/>
          <w:sz w:val="22"/>
        </w:rPr>
      </w:pPr>
      <w:r w:rsidRPr="00F152E4">
        <w:rPr>
          <w:rFonts w:ascii="Arial" w:hAnsi="Arial"/>
          <w:sz w:val="22"/>
        </w:rPr>
        <w:t xml:space="preserve">Employer's Liability: </w:t>
      </w:r>
      <w:r w:rsidR="00B237E6" w:rsidRPr="00F152E4">
        <w:rPr>
          <w:rFonts w:ascii="Arial" w:hAnsi="Arial"/>
          <w:sz w:val="22"/>
        </w:rPr>
        <w:t>£</w:t>
      </w:r>
      <w:r w:rsidR="00B72396" w:rsidRPr="00F152E4">
        <w:rPr>
          <w:rFonts w:ascii="Arial" w:hAnsi="Arial"/>
          <w:sz w:val="22"/>
        </w:rPr>
        <w:t>5</w:t>
      </w:r>
      <w:r w:rsidRPr="00F152E4">
        <w:rPr>
          <w:rFonts w:ascii="Arial" w:hAnsi="Arial"/>
          <w:sz w:val="22"/>
        </w:rPr>
        <w:t>,000,000</w:t>
      </w:r>
    </w:p>
    <w:p w14:paraId="7D2C900E" w14:textId="77777777" w:rsidR="006A1F20" w:rsidRPr="00F152E4" w:rsidRDefault="006A1F20" w:rsidP="00177D85">
      <w:pPr>
        <w:pStyle w:val="L3"/>
        <w:numPr>
          <w:ilvl w:val="3"/>
          <w:numId w:val="7"/>
        </w:numPr>
        <w:ind w:left="2127" w:hanging="851"/>
        <w:rPr>
          <w:rFonts w:ascii="Arial" w:hAnsi="Arial"/>
          <w:sz w:val="22"/>
        </w:rPr>
      </w:pPr>
      <w:r w:rsidRPr="00F152E4">
        <w:rPr>
          <w:rFonts w:ascii="Arial" w:hAnsi="Arial"/>
          <w:sz w:val="22"/>
        </w:rPr>
        <w:t xml:space="preserve">Public Liability: </w:t>
      </w:r>
      <w:r w:rsidR="00B237E6" w:rsidRPr="00F152E4">
        <w:rPr>
          <w:rFonts w:ascii="Arial" w:hAnsi="Arial"/>
          <w:sz w:val="22"/>
        </w:rPr>
        <w:t>£</w:t>
      </w:r>
      <w:r w:rsidR="00B72396" w:rsidRPr="00F152E4">
        <w:rPr>
          <w:rFonts w:ascii="Arial" w:hAnsi="Arial"/>
          <w:sz w:val="22"/>
        </w:rPr>
        <w:t>5</w:t>
      </w:r>
      <w:r w:rsidRPr="00F152E4">
        <w:rPr>
          <w:rFonts w:ascii="Arial" w:hAnsi="Arial"/>
          <w:sz w:val="22"/>
        </w:rPr>
        <w:t>,000,000</w:t>
      </w:r>
    </w:p>
    <w:p w14:paraId="15CBA276" w14:textId="15A888A3" w:rsidR="00F152E4" w:rsidRPr="00F152E4" w:rsidRDefault="00F152E4" w:rsidP="00177D85">
      <w:pPr>
        <w:pStyle w:val="L3"/>
        <w:numPr>
          <w:ilvl w:val="3"/>
          <w:numId w:val="7"/>
        </w:numPr>
        <w:ind w:left="2127" w:hanging="851"/>
        <w:rPr>
          <w:rFonts w:ascii="Arial" w:hAnsi="Arial"/>
          <w:sz w:val="22"/>
        </w:rPr>
      </w:pPr>
      <w:r w:rsidRPr="00F152E4">
        <w:rPr>
          <w:rFonts w:ascii="Arial" w:hAnsi="Arial"/>
          <w:sz w:val="22"/>
        </w:rPr>
        <w:lastRenderedPageBreak/>
        <w:t>Product Liability: £5,000,000 (if this is included within the provider’s public liability policy then a separate product liability policy will not be required)</w:t>
      </w:r>
    </w:p>
    <w:p w14:paraId="319F628C" w14:textId="77777777" w:rsidR="006A1F20" w:rsidRPr="00F152E4" w:rsidRDefault="006A1F20" w:rsidP="00177D85">
      <w:pPr>
        <w:pStyle w:val="L3"/>
        <w:numPr>
          <w:ilvl w:val="3"/>
          <w:numId w:val="7"/>
        </w:numPr>
        <w:ind w:left="2127" w:hanging="851"/>
        <w:rPr>
          <w:rFonts w:ascii="Arial" w:hAnsi="Arial"/>
          <w:sz w:val="22"/>
        </w:rPr>
      </w:pPr>
      <w:bookmarkStart w:id="30" w:name="_Toc392773501"/>
      <w:r w:rsidRPr="00F152E4">
        <w:rPr>
          <w:rFonts w:ascii="Arial" w:hAnsi="Arial"/>
          <w:sz w:val="22"/>
        </w:rPr>
        <w:t>Professional Indemnity: £</w:t>
      </w:r>
      <w:r w:rsidR="00B72396" w:rsidRPr="00F152E4">
        <w:rPr>
          <w:rFonts w:ascii="Arial" w:hAnsi="Arial"/>
          <w:sz w:val="22"/>
        </w:rPr>
        <w:t>1</w:t>
      </w:r>
      <w:r w:rsidRPr="00F152E4">
        <w:rPr>
          <w:rFonts w:ascii="Arial" w:hAnsi="Arial"/>
          <w:sz w:val="22"/>
        </w:rPr>
        <w:t>,000,000</w:t>
      </w:r>
    </w:p>
    <w:p w14:paraId="33D6A31B" w14:textId="615F7D44" w:rsidR="00EB2572" w:rsidRPr="005F14F2" w:rsidRDefault="00EB2572" w:rsidP="00177D85">
      <w:pPr>
        <w:pStyle w:val="L1"/>
        <w:numPr>
          <w:ilvl w:val="1"/>
          <w:numId w:val="7"/>
        </w:numPr>
        <w:jc w:val="left"/>
        <w:rPr>
          <w:rFonts w:ascii="Arial" w:hAnsi="Arial"/>
        </w:rPr>
      </w:pPr>
      <w:bookmarkStart w:id="31" w:name="_Toc171090465"/>
      <w:r w:rsidRPr="00104B91">
        <w:rPr>
          <w:rFonts w:ascii="Arial" w:hAnsi="Arial"/>
        </w:rPr>
        <w:t xml:space="preserve">Data </w:t>
      </w:r>
      <w:r w:rsidRPr="005F14F2">
        <w:rPr>
          <w:rFonts w:ascii="Arial" w:hAnsi="Arial"/>
        </w:rPr>
        <w:t>Protection</w:t>
      </w:r>
      <w:bookmarkEnd w:id="31"/>
    </w:p>
    <w:p w14:paraId="4C3C184D" w14:textId="77777777" w:rsidR="003D3C81" w:rsidRDefault="00246D4F" w:rsidP="0054460F">
      <w:pPr>
        <w:pStyle w:val="L3"/>
        <w:numPr>
          <w:ilvl w:val="2"/>
          <w:numId w:val="7"/>
        </w:numPr>
        <w:rPr>
          <w:rFonts w:ascii="Arial" w:hAnsi="Arial"/>
          <w:sz w:val="22"/>
          <w:szCs w:val="22"/>
        </w:rPr>
      </w:pPr>
      <w:r w:rsidRPr="00246D4F">
        <w:rPr>
          <w:rFonts w:ascii="Arial" w:hAnsi="Arial"/>
          <w:sz w:val="22"/>
          <w:szCs w:val="22"/>
        </w:rPr>
        <w:t xml:space="preserve">The bidder shall ensure that any information that is provided as part of the tender process </w:t>
      </w:r>
      <w:proofErr w:type="gramStart"/>
      <w:r w:rsidRPr="00246D4F">
        <w:rPr>
          <w:rFonts w:ascii="Arial" w:hAnsi="Arial"/>
          <w:sz w:val="22"/>
          <w:szCs w:val="22"/>
        </w:rPr>
        <w:t>is at all times</w:t>
      </w:r>
      <w:proofErr w:type="gramEnd"/>
      <w:r w:rsidRPr="00246D4F">
        <w:rPr>
          <w:rFonts w:ascii="Arial" w:hAnsi="Arial"/>
          <w:sz w:val="22"/>
          <w:szCs w:val="22"/>
        </w:rPr>
        <w:t xml:space="preserve"> compliant with their obligations under the Data Protection Act 2018 and </w:t>
      </w:r>
      <w:r w:rsidR="0064418D">
        <w:rPr>
          <w:rFonts w:ascii="Arial" w:hAnsi="Arial"/>
          <w:sz w:val="22"/>
          <w:szCs w:val="22"/>
        </w:rPr>
        <w:t xml:space="preserve">the UK </w:t>
      </w:r>
      <w:r w:rsidRPr="00246D4F">
        <w:rPr>
          <w:rFonts w:ascii="Arial" w:hAnsi="Arial"/>
          <w:sz w:val="22"/>
          <w:szCs w:val="22"/>
        </w:rPr>
        <w:t>General Data Protec</w:t>
      </w:r>
      <w:r w:rsidR="0064418D">
        <w:rPr>
          <w:rFonts w:ascii="Arial" w:hAnsi="Arial"/>
          <w:sz w:val="22"/>
          <w:szCs w:val="22"/>
        </w:rPr>
        <w:t>tion Regulations</w:t>
      </w:r>
      <w:r w:rsidRPr="00246D4F">
        <w:rPr>
          <w:rFonts w:ascii="Arial" w:hAnsi="Arial"/>
          <w:sz w:val="22"/>
          <w:szCs w:val="22"/>
        </w:rPr>
        <w:t>.</w:t>
      </w:r>
    </w:p>
    <w:p w14:paraId="6FFFC5CF" w14:textId="5C31F4EB" w:rsidR="007B3FEC" w:rsidRPr="00904535" w:rsidRDefault="007B3FEC" w:rsidP="007B3FEC">
      <w:pPr>
        <w:pStyle w:val="L3"/>
        <w:numPr>
          <w:ilvl w:val="2"/>
          <w:numId w:val="7"/>
        </w:numPr>
        <w:rPr>
          <w:rFonts w:ascii="Arial" w:hAnsi="Arial"/>
          <w:sz w:val="22"/>
          <w:szCs w:val="22"/>
        </w:rPr>
      </w:pPr>
      <w:r w:rsidRPr="00904535">
        <w:rPr>
          <w:rFonts w:ascii="Arial" w:hAnsi="Arial"/>
          <w:sz w:val="22"/>
          <w:szCs w:val="22"/>
        </w:rPr>
        <w:t xml:space="preserve">Notwithstanding the general obligation above where the Provider is tendering to processing Personal Data as a Data Processor for the </w:t>
      </w:r>
      <w:r w:rsidR="00BF33CC">
        <w:rPr>
          <w:rFonts w:ascii="Arial" w:hAnsi="Arial"/>
          <w:sz w:val="22"/>
          <w:szCs w:val="22"/>
        </w:rPr>
        <w:t>Council</w:t>
      </w:r>
      <w:r w:rsidRPr="00904535">
        <w:rPr>
          <w:rFonts w:ascii="Arial" w:hAnsi="Arial"/>
          <w:sz w:val="22"/>
          <w:szCs w:val="22"/>
        </w:rPr>
        <w:t>, the Provider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as required under</w:t>
      </w:r>
      <w:r>
        <w:rPr>
          <w:rFonts w:ascii="Arial" w:hAnsi="Arial"/>
          <w:sz w:val="22"/>
          <w:szCs w:val="22"/>
        </w:rPr>
        <w:t xml:space="preserve"> Article 5 (1)(f) of the UK GDPR;</w:t>
      </w:r>
      <w:r w:rsidRPr="00904535">
        <w:rPr>
          <w:rFonts w:ascii="Arial" w:hAnsi="Arial"/>
          <w:sz w:val="22"/>
          <w:szCs w:val="22"/>
        </w:rPr>
        <w:t xml:space="preserve"> and if awarded the contract will provide the </w:t>
      </w:r>
      <w:r w:rsidR="00BF33CC">
        <w:rPr>
          <w:rFonts w:ascii="Arial" w:hAnsi="Arial"/>
          <w:sz w:val="22"/>
          <w:szCs w:val="22"/>
        </w:rPr>
        <w:t>Council</w:t>
      </w:r>
      <w:r w:rsidRPr="00904535">
        <w:rPr>
          <w:rFonts w:ascii="Arial" w:hAnsi="Arial"/>
          <w:sz w:val="22"/>
          <w:szCs w:val="22"/>
        </w:rPr>
        <w:t xml:space="preserve"> with such information as the </w:t>
      </w:r>
      <w:r w:rsidR="00BF33CC">
        <w:rPr>
          <w:rFonts w:ascii="Arial" w:hAnsi="Arial"/>
          <w:sz w:val="22"/>
          <w:szCs w:val="22"/>
        </w:rPr>
        <w:t>Council</w:t>
      </w:r>
      <w:r w:rsidRPr="00904535">
        <w:rPr>
          <w:rFonts w:ascii="Arial" w:hAnsi="Arial"/>
          <w:sz w:val="22"/>
          <w:szCs w:val="22"/>
        </w:rPr>
        <w:t xml:space="preserve"> may reasonably require to satisfy itself that the Provider is complying with its obligations under the Data Protection Legislation.</w:t>
      </w:r>
    </w:p>
    <w:p w14:paraId="387D257A" w14:textId="3E9A1FC5" w:rsidR="003D3C81" w:rsidRPr="003D3C81" w:rsidRDefault="003D3C81" w:rsidP="0054460F">
      <w:pPr>
        <w:pStyle w:val="L3"/>
        <w:numPr>
          <w:ilvl w:val="2"/>
          <w:numId w:val="7"/>
        </w:numPr>
        <w:rPr>
          <w:rFonts w:ascii="Arial" w:hAnsi="Arial"/>
          <w:sz w:val="22"/>
          <w:szCs w:val="22"/>
        </w:rPr>
      </w:pPr>
      <w:r w:rsidRPr="003D3C81">
        <w:rPr>
          <w:rFonts w:ascii="Arial" w:hAnsi="Arial"/>
          <w:iCs/>
          <w:sz w:val="22"/>
          <w:szCs w:val="22"/>
        </w:rPr>
        <w:t xml:space="preserve">Any contract specific information in respect of data protection is set out in the Specification and Contract documents.  Bidders are expected to have read and fully understood the Council’s requirements and any data protection implications associated with them, including the bidder’s own obligations, </w:t>
      </w:r>
      <w:proofErr w:type="gramStart"/>
      <w:r w:rsidRPr="003D3C81">
        <w:rPr>
          <w:rFonts w:ascii="Arial" w:hAnsi="Arial"/>
          <w:iCs/>
          <w:sz w:val="22"/>
          <w:szCs w:val="22"/>
        </w:rPr>
        <w:t>liabilities</w:t>
      </w:r>
      <w:proofErr w:type="gramEnd"/>
      <w:r w:rsidRPr="003D3C81">
        <w:rPr>
          <w:rFonts w:ascii="Arial" w:hAnsi="Arial"/>
          <w:iCs/>
          <w:sz w:val="22"/>
          <w:szCs w:val="22"/>
        </w:rPr>
        <w:t xml:space="preserve"> and responsibilities under data protection legislation in the delivery of the tendered contract.</w:t>
      </w:r>
    </w:p>
    <w:p w14:paraId="34139B8D" w14:textId="77777777" w:rsidR="00EB2572" w:rsidRPr="00104B91" w:rsidRDefault="00EB2572" w:rsidP="00177D85">
      <w:pPr>
        <w:pStyle w:val="L1"/>
        <w:numPr>
          <w:ilvl w:val="1"/>
          <w:numId w:val="7"/>
        </w:numPr>
        <w:jc w:val="left"/>
        <w:rPr>
          <w:rFonts w:ascii="Arial" w:hAnsi="Arial"/>
        </w:rPr>
      </w:pPr>
      <w:bookmarkStart w:id="32" w:name="_Toc171090466"/>
      <w:r w:rsidRPr="00104B91">
        <w:rPr>
          <w:rFonts w:ascii="Arial" w:hAnsi="Arial"/>
        </w:rPr>
        <w:t>Confidentiality</w:t>
      </w:r>
      <w:bookmarkEnd w:id="32"/>
    </w:p>
    <w:p w14:paraId="6F434F14" w14:textId="77777777" w:rsidR="00EB2572" w:rsidRPr="000F2FBD" w:rsidRDefault="00EB2572" w:rsidP="0054460F">
      <w:pPr>
        <w:pStyle w:val="L2"/>
        <w:numPr>
          <w:ilvl w:val="2"/>
          <w:numId w:val="7"/>
        </w:numPr>
        <w:ind w:left="709" w:hanging="851"/>
        <w:rPr>
          <w:rFonts w:ascii="Arial" w:hAnsi="Arial"/>
          <w:sz w:val="22"/>
        </w:rPr>
      </w:pPr>
      <w:r w:rsidRPr="000F2FBD">
        <w:rPr>
          <w:rFonts w:ascii="Arial" w:hAnsi="Arial"/>
          <w:sz w:val="22"/>
        </w:rPr>
        <w:t xml:space="preserve">The Invitation to Tender, Terms &amp; conditions, Specification, and all other documents or information issued by the Authority in relation to the Tender shall be treated by the Tenderer as private and confidential for use only in connection with the Tender and any resulting </w:t>
      </w:r>
      <w:proofErr w:type="gramStart"/>
      <w:r w:rsidRPr="000F2FBD">
        <w:rPr>
          <w:rFonts w:ascii="Arial" w:hAnsi="Arial"/>
          <w:sz w:val="22"/>
        </w:rPr>
        <w:t>contract, and</w:t>
      </w:r>
      <w:proofErr w:type="gramEnd"/>
      <w:r w:rsidRPr="000F2FBD">
        <w:rPr>
          <w:rFonts w:ascii="Arial" w:hAnsi="Arial"/>
          <w:sz w:val="22"/>
        </w:rPr>
        <w:t xml:space="preserve"> shall not be disclosed in whole or in part to any third party without the prior written consent of the Authority.</w:t>
      </w:r>
    </w:p>
    <w:p w14:paraId="043DB0D3" w14:textId="77777777" w:rsidR="00630B89" w:rsidRDefault="00EB2572" w:rsidP="0054460F">
      <w:pPr>
        <w:pStyle w:val="L2"/>
        <w:numPr>
          <w:ilvl w:val="2"/>
          <w:numId w:val="7"/>
        </w:numPr>
        <w:ind w:left="709" w:hanging="851"/>
        <w:rPr>
          <w:rFonts w:ascii="Arial" w:hAnsi="Arial"/>
          <w:sz w:val="22"/>
        </w:rPr>
      </w:pPr>
      <w:r w:rsidRPr="000F2FBD">
        <w:rPr>
          <w:rFonts w:ascii="Arial" w:hAnsi="Arial"/>
          <w:sz w:val="22"/>
        </w:rPr>
        <w:t xml:space="preserve">The documents which constitute the </w:t>
      </w:r>
      <w:proofErr w:type="gramStart"/>
      <w:r w:rsidRPr="000F2FBD">
        <w:rPr>
          <w:rFonts w:ascii="Arial" w:hAnsi="Arial"/>
          <w:sz w:val="22"/>
        </w:rPr>
        <w:t>Contract</w:t>
      </w:r>
      <w:proofErr w:type="gramEnd"/>
      <w:r w:rsidRPr="000F2FBD">
        <w:rPr>
          <w:rFonts w:ascii="Arial" w:hAnsi="Arial"/>
          <w:sz w:val="22"/>
        </w:rPr>
        <w:t xml:space="preserve"> and all copies thereof are and shall remain the property of the Authority (whether or not the Authority shall have charged a fee for the supply of such documents) and must not be copied or reproduced in whole or in part and must be returned to the Authority upon demand.</w:t>
      </w:r>
    </w:p>
    <w:p w14:paraId="4DB53A2F" w14:textId="77777777" w:rsidR="007F090A" w:rsidRPr="007F090A" w:rsidRDefault="00630B89" w:rsidP="0054460F">
      <w:pPr>
        <w:pStyle w:val="L2"/>
        <w:numPr>
          <w:ilvl w:val="2"/>
          <w:numId w:val="7"/>
        </w:numPr>
        <w:ind w:left="709" w:hanging="851"/>
        <w:rPr>
          <w:rFonts w:ascii="Arial" w:hAnsi="Arial"/>
          <w:sz w:val="22"/>
        </w:rPr>
      </w:pPr>
      <w:r w:rsidRPr="00630B89">
        <w:rPr>
          <w:rFonts w:ascii="Arial" w:hAnsi="Arial"/>
          <w:sz w:val="22"/>
          <w:szCs w:val="20"/>
        </w:rPr>
        <w:t xml:space="preserve">All information provided by tenderers as part of their response will be treated as confidential during the procurement process. Requests for information received following the procurement process will be considered by the Authority on a </w:t>
      </w:r>
      <w:proofErr w:type="gramStart"/>
      <w:r w:rsidRPr="00630B89">
        <w:rPr>
          <w:rFonts w:ascii="Arial" w:hAnsi="Arial"/>
          <w:sz w:val="22"/>
          <w:szCs w:val="20"/>
        </w:rPr>
        <w:t>case by case</w:t>
      </w:r>
      <w:proofErr w:type="gramEnd"/>
      <w:r w:rsidRPr="00630B89">
        <w:rPr>
          <w:rFonts w:ascii="Arial" w:hAnsi="Arial"/>
          <w:sz w:val="22"/>
          <w:szCs w:val="20"/>
        </w:rPr>
        <w:t xml:space="preserve"> ba</w:t>
      </w:r>
      <w:r>
        <w:rPr>
          <w:rFonts w:ascii="Arial" w:hAnsi="Arial"/>
          <w:sz w:val="22"/>
          <w:szCs w:val="20"/>
        </w:rPr>
        <w:t xml:space="preserve">sis applying the principles of the Freedom of Information Act </w:t>
      </w:r>
      <w:r w:rsidRPr="00630B89">
        <w:rPr>
          <w:rFonts w:ascii="Arial" w:hAnsi="Arial"/>
          <w:sz w:val="22"/>
          <w:szCs w:val="20"/>
        </w:rPr>
        <w:t>which permits certain information to be withheld, for example, where disclosure would be prejudicial to a party’s commercial interests, and in accordance with the Authority’s transparency obligations.</w:t>
      </w:r>
    </w:p>
    <w:p w14:paraId="3C860B5F" w14:textId="77777777" w:rsidR="00EB2572" w:rsidRPr="00F81100" w:rsidRDefault="00630B89" w:rsidP="00F81100">
      <w:pPr>
        <w:pStyle w:val="L1"/>
        <w:numPr>
          <w:ilvl w:val="1"/>
          <w:numId w:val="7"/>
        </w:numPr>
        <w:jc w:val="left"/>
        <w:rPr>
          <w:rFonts w:ascii="Arial" w:hAnsi="Arial"/>
        </w:rPr>
      </w:pPr>
      <w:bookmarkStart w:id="33" w:name="_Toc171090467"/>
      <w:r w:rsidRPr="00630B89">
        <w:rPr>
          <w:rFonts w:ascii="Arial" w:hAnsi="Arial"/>
        </w:rPr>
        <w:t>Freedom</w:t>
      </w:r>
      <w:r w:rsidR="00EB2572" w:rsidRPr="00630B89">
        <w:rPr>
          <w:rFonts w:ascii="Arial" w:hAnsi="Arial"/>
        </w:rPr>
        <w:t xml:space="preserve"> of Information</w:t>
      </w:r>
      <w:bookmarkEnd w:id="33"/>
    </w:p>
    <w:p w14:paraId="7D6EFD5F" w14:textId="77777777" w:rsidR="00EB2572" w:rsidRPr="000F2FBD" w:rsidRDefault="00EB2572" w:rsidP="0054460F">
      <w:pPr>
        <w:pStyle w:val="L2"/>
        <w:numPr>
          <w:ilvl w:val="2"/>
          <w:numId w:val="7"/>
        </w:numPr>
        <w:ind w:left="709" w:hanging="851"/>
        <w:rPr>
          <w:rFonts w:ascii="Arial" w:hAnsi="Arial"/>
          <w:sz w:val="22"/>
        </w:rPr>
      </w:pPr>
      <w:r w:rsidRPr="000F2FBD">
        <w:rPr>
          <w:rFonts w:ascii="Arial" w:hAnsi="Arial"/>
          <w:sz w:val="22"/>
        </w:rPr>
        <w:t>The Authority is subject to the requirements of the Freedom of Information Act 2000 (</w:t>
      </w:r>
      <w:proofErr w:type="spellStart"/>
      <w:r w:rsidRPr="000F2FBD">
        <w:rPr>
          <w:rFonts w:ascii="Arial" w:hAnsi="Arial"/>
          <w:sz w:val="22"/>
        </w:rPr>
        <w:t>FoIA</w:t>
      </w:r>
      <w:proofErr w:type="spellEnd"/>
      <w:r w:rsidRPr="000F2FBD">
        <w:rPr>
          <w:rFonts w:ascii="Arial" w:hAnsi="Arial"/>
          <w:sz w:val="22"/>
        </w:rPr>
        <w:t>) and the Environmental Information Regulations 2004 (EIR); and may be obliged to disclose information (including information provided by Tenderers) in accordance with the requirements of this legislation.</w:t>
      </w:r>
    </w:p>
    <w:p w14:paraId="25FB18C1" w14:textId="77777777" w:rsidR="00EB2572" w:rsidRPr="000F2FBD" w:rsidRDefault="00EB2572" w:rsidP="0054460F">
      <w:pPr>
        <w:pStyle w:val="L2"/>
        <w:numPr>
          <w:ilvl w:val="2"/>
          <w:numId w:val="7"/>
        </w:numPr>
        <w:ind w:left="709" w:hanging="851"/>
        <w:rPr>
          <w:rFonts w:ascii="Arial" w:hAnsi="Arial"/>
          <w:sz w:val="22"/>
        </w:rPr>
      </w:pPr>
      <w:r w:rsidRPr="000F2FBD">
        <w:rPr>
          <w:rFonts w:ascii="Arial" w:hAnsi="Arial"/>
          <w:sz w:val="22"/>
        </w:rPr>
        <w:lastRenderedPageBreak/>
        <w:t>Tenderers sh</w:t>
      </w:r>
      <w:r w:rsidR="009C1268" w:rsidRPr="000F2FBD">
        <w:rPr>
          <w:rFonts w:ascii="Arial" w:hAnsi="Arial"/>
          <w:sz w:val="22"/>
        </w:rPr>
        <w:t>all</w:t>
      </w:r>
      <w:r w:rsidRPr="000F2FBD">
        <w:rPr>
          <w:rFonts w:ascii="Arial" w:hAnsi="Arial"/>
          <w:sz w:val="22"/>
        </w:rPr>
        <w:t xml:space="preserve"> state if any information supplied by them is confidential or commercially sensitive or should not be disclosed in response to a request for information under the </w:t>
      </w:r>
      <w:proofErr w:type="gramStart"/>
      <w:r w:rsidRPr="000F2FBD">
        <w:rPr>
          <w:rFonts w:ascii="Arial" w:hAnsi="Arial"/>
          <w:sz w:val="22"/>
        </w:rPr>
        <w:t>Act, and</w:t>
      </w:r>
      <w:proofErr w:type="gramEnd"/>
      <w:r w:rsidRPr="000F2FBD">
        <w:rPr>
          <w:rFonts w:ascii="Arial" w:hAnsi="Arial"/>
          <w:sz w:val="22"/>
        </w:rPr>
        <w:t xml:space="preserve"> should state why they consider the information to be confidential or commercially sensitive.</w:t>
      </w:r>
    </w:p>
    <w:p w14:paraId="2CF165AD" w14:textId="77777777" w:rsidR="00EB2572" w:rsidRPr="000F2FBD" w:rsidRDefault="00EB2572" w:rsidP="0054460F">
      <w:pPr>
        <w:pStyle w:val="L2"/>
        <w:numPr>
          <w:ilvl w:val="2"/>
          <w:numId w:val="7"/>
        </w:numPr>
        <w:ind w:left="709" w:hanging="851"/>
        <w:rPr>
          <w:rFonts w:ascii="Arial" w:hAnsi="Arial"/>
          <w:sz w:val="22"/>
        </w:rPr>
      </w:pPr>
      <w:r w:rsidRPr="000F2FBD">
        <w:rPr>
          <w:rFonts w:ascii="Arial" w:hAnsi="Arial"/>
          <w:sz w:val="22"/>
        </w:rPr>
        <w:t xml:space="preserve">The Authority shall be responsible for determining at its absolute discretion whether information held by it relating to the tender shall be disclosed in response to a request for information under </w:t>
      </w:r>
      <w:proofErr w:type="spellStart"/>
      <w:r w:rsidRPr="000F2FBD">
        <w:rPr>
          <w:rFonts w:ascii="Arial" w:hAnsi="Arial"/>
          <w:sz w:val="22"/>
        </w:rPr>
        <w:t>FoIA</w:t>
      </w:r>
      <w:proofErr w:type="spellEnd"/>
      <w:r w:rsidRPr="000F2FBD">
        <w:rPr>
          <w:rFonts w:ascii="Arial" w:hAnsi="Arial"/>
          <w:sz w:val="22"/>
        </w:rPr>
        <w:t xml:space="preserve"> or EIR.</w:t>
      </w:r>
    </w:p>
    <w:p w14:paraId="43D67537" w14:textId="77777777" w:rsidR="00EB2572" w:rsidRPr="000F2FBD" w:rsidRDefault="00EB2572" w:rsidP="0054460F">
      <w:pPr>
        <w:pStyle w:val="L2"/>
        <w:numPr>
          <w:ilvl w:val="2"/>
          <w:numId w:val="7"/>
        </w:numPr>
        <w:ind w:left="709" w:hanging="851"/>
        <w:rPr>
          <w:rFonts w:ascii="Arial" w:hAnsi="Arial"/>
          <w:sz w:val="22"/>
        </w:rPr>
      </w:pPr>
      <w:r w:rsidRPr="000F2FBD">
        <w:rPr>
          <w:rFonts w:ascii="Arial" w:hAnsi="Arial"/>
          <w:sz w:val="22"/>
        </w:rPr>
        <w:t xml:space="preserve">This will not guarantee that the information will not be </w:t>
      </w:r>
      <w:proofErr w:type="gramStart"/>
      <w:r w:rsidRPr="000F2FBD">
        <w:rPr>
          <w:rFonts w:ascii="Arial" w:hAnsi="Arial"/>
          <w:sz w:val="22"/>
        </w:rPr>
        <w:t>disclosed, but</w:t>
      </w:r>
      <w:proofErr w:type="gramEnd"/>
      <w:r w:rsidRPr="000F2FBD">
        <w:rPr>
          <w:rFonts w:ascii="Arial" w:hAnsi="Arial"/>
          <w:sz w:val="22"/>
        </w:rPr>
        <w:t xml:space="preserve"> will be examined in the list of the exemptions provided in the Act.</w:t>
      </w:r>
    </w:p>
    <w:p w14:paraId="155B90E1" w14:textId="77777777" w:rsidR="00EB2572" w:rsidRPr="00104B91" w:rsidRDefault="00EB2572" w:rsidP="00F81100">
      <w:pPr>
        <w:pStyle w:val="L1"/>
        <w:numPr>
          <w:ilvl w:val="1"/>
          <w:numId w:val="7"/>
        </w:numPr>
        <w:jc w:val="left"/>
        <w:rPr>
          <w:rFonts w:ascii="Arial" w:hAnsi="Arial"/>
        </w:rPr>
      </w:pPr>
      <w:bookmarkStart w:id="34" w:name="_Toc171090468"/>
      <w:r w:rsidRPr="00104B91">
        <w:rPr>
          <w:rFonts w:ascii="Arial" w:hAnsi="Arial"/>
        </w:rPr>
        <w:t>Intellectual Property</w:t>
      </w:r>
      <w:bookmarkEnd w:id="34"/>
    </w:p>
    <w:p w14:paraId="74D1CFAB" w14:textId="77777777" w:rsidR="00EB2572" w:rsidRPr="000F2FBD" w:rsidRDefault="00EB2572" w:rsidP="0054460F">
      <w:pPr>
        <w:pStyle w:val="L2"/>
        <w:numPr>
          <w:ilvl w:val="2"/>
          <w:numId w:val="7"/>
        </w:numPr>
        <w:ind w:left="709" w:hanging="851"/>
        <w:rPr>
          <w:rFonts w:ascii="Arial" w:hAnsi="Arial"/>
          <w:sz w:val="22"/>
        </w:rPr>
      </w:pPr>
      <w:r w:rsidRPr="000F2FBD">
        <w:rPr>
          <w:rFonts w:ascii="Arial" w:hAnsi="Arial"/>
          <w:sz w:val="22"/>
          <w:lang w:eastAsia="en-GB"/>
        </w:rPr>
        <w:t>Unless otherwise specified or agreed, it is the intention of the Authority that a</w:t>
      </w:r>
      <w:r w:rsidRPr="000F2FBD">
        <w:rPr>
          <w:rFonts w:ascii="Arial" w:hAnsi="Arial"/>
          <w:sz w:val="22"/>
        </w:rPr>
        <w:t xml:space="preserve">ll intellectual property rights in all works or supplies provided in relation to this tender which are written or produced on a bespoke or customised basis, including, without limitation, all future such rights when the said works are created, shall be owned by the Authority, and the </w:t>
      </w:r>
      <w:r w:rsidR="00F8167B" w:rsidRPr="000F2FBD">
        <w:rPr>
          <w:rFonts w:ascii="Arial" w:hAnsi="Arial"/>
          <w:sz w:val="22"/>
        </w:rPr>
        <w:t>contractor</w:t>
      </w:r>
      <w:r w:rsidRPr="000F2FBD">
        <w:rPr>
          <w:rFonts w:ascii="Arial" w:hAnsi="Arial"/>
          <w:sz w:val="22"/>
        </w:rPr>
        <w:t xml:space="preserve"> shall ensure that it executes all documents necessary to effect such ownership.</w:t>
      </w:r>
    </w:p>
    <w:p w14:paraId="3018BB59" w14:textId="77777777" w:rsidR="00EB2572" w:rsidRPr="000F2FBD" w:rsidRDefault="00EB2572" w:rsidP="0054460F">
      <w:pPr>
        <w:pStyle w:val="L2"/>
        <w:numPr>
          <w:ilvl w:val="2"/>
          <w:numId w:val="7"/>
        </w:numPr>
        <w:ind w:left="709" w:hanging="851"/>
        <w:rPr>
          <w:rFonts w:ascii="Arial" w:hAnsi="Arial"/>
          <w:sz w:val="22"/>
        </w:rPr>
      </w:pPr>
      <w:r w:rsidRPr="000F2FBD">
        <w:rPr>
          <w:rFonts w:ascii="Arial" w:hAnsi="Arial"/>
          <w:sz w:val="22"/>
        </w:rPr>
        <w:t xml:space="preserve">Where the </w:t>
      </w:r>
      <w:r w:rsidR="00A2362D" w:rsidRPr="000F2FBD">
        <w:rPr>
          <w:rFonts w:ascii="Arial" w:hAnsi="Arial"/>
          <w:sz w:val="22"/>
        </w:rPr>
        <w:t>T</w:t>
      </w:r>
      <w:r w:rsidR="009C1268" w:rsidRPr="000F2FBD">
        <w:rPr>
          <w:rFonts w:ascii="Arial" w:hAnsi="Arial"/>
          <w:sz w:val="22"/>
        </w:rPr>
        <w:t>enderer</w:t>
      </w:r>
      <w:r w:rsidRPr="000F2FBD">
        <w:rPr>
          <w:rFonts w:ascii="Arial" w:hAnsi="Arial"/>
          <w:sz w:val="22"/>
        </w:rPr>
        <w:t xml:space="preserve"> provides existing intellectual property right protected material to the Authority in relation to this tender, it shall disclose this to Authority; warrants it has the right to do so; and shall fully indemnify and hold the Authority harmless against all loss or liability arising from any </w:t>
      </w:r>
      <w:proofErr w:type="gramStart"/>
      <w:r w:rsidRPr="000F2FBD">
        <w:rPr>
          <w:rFonts w:ascii="Arial" w:hAnsi="Arial"/>
          <w:sz w:val="22"/>
        </w:rPr>
        <w:t>third party</w:t>
      </w:r>
      <w:proofErr w:type="gramEnd"/>
      <w:r w:rsidRPr="000F2FBD">
        <w:rPr>
          <w:rFonts w:ascii="Arial" w:hAnsi="Arial"/>
          <w:sz w:val="22"/>
        </w:rPr>
        <w:t xml:space="preserve"> intellectual property rights claims arising both from such existing material and in relation to any such bespoke work.</w:t>
      </w:r>
    </w:p>
    <w:p w14:paraId="3FD81249" w14:textId="77777777" w:rsidR="00EB2572" w:rsidRPr="000F2FBD" w:rsidRDefault="00EB2572" w:rsidP="0054460F">
      <w:pPr>
        <w:pStyle w:val="L2"/>
        <w:numPr>
          <w:ilvl w:val="2"/>
          <w:numId w:val="7"/>
        </w:numPr>
        <w:ind w:left="709" w:hanging="851"/>
        <w:rPr>
          <w:rFonts w:ascii="Arial" w:hAnsi="Arial"/>
          <w:sz w:val="22"/>
        </w:rPr>
      </w:pPr>
      <w:r w:rsidRPr="000F2FBD">
        <w:rPr>
          <w:rFonts w:ascii="Arial" w:hAnsi="Arial"/>
          <w:sz w:val="22"/>
        </w:rPr>
        <w:t>Except as provided above, both parties retain ownership of their pre-existing intellectual property rights protected material.</w:t>
      </w:r>
    </w:p>
    <w:p w14:paraId="5F4242E6" w14:textId="77777777" w:rsidR="00A06410" w:rsidRPr="000F2FBD" w:rsidRDefault="00A06410" w:rsidP="00177D85">
      <w:pPr>
        <w:pStyle w:val="L1"/>
        <w:numPr>
          <w:ilvl w:val="1"/>
          <w:numId w:val="7"/>
        </w:numPr>
        <w:rPr>
          <w:rFonts w:ascii="Arial" w:hAnsi="Arial"/>
        </w:rPr>
      </w:pPr>
      <w:bookmarkStart w:id="35" w:name="_Toc171090469"/>
      <w:r w:rsidRPr="000F2FBD">
        <w:rPr>
          <w:rFonts w:ascii="Arial" w:hAnsi="Arial"/>
        </w:rPr>
        <w:t>Sub</w:t>
      </w:r>
      <w:r w:rsidR="009C1268" w:rsidRPr="000F2FBD">
        <w:rPr>
          <w:rFonts w:ascii="Arial" w:hAnsi="Arial"/>
        </w:rPr>
        <w:t>-</w:t>
      </w:r>
      <w:r w:rsidRPr="000F2FBD">
        <w:rPr>
          <w:rFonts w:ascii="Arial" w:hAnsi="Arial"/>
        </w:rPr>
        <w:t>contracting</w:t>
      </w:r>
      <w:bookmarkEnd w:id="35"/>
    </w:p>
    <w:p w14:paraId="0C0D5D3B" w14:textId="77777777" w:rsidR="00A06410" w:rsidRPr="00104B91" w:rsidRDefault="00052683" w:rsidP="0054460F">
      <w:pPr>
        <w:pStyle w:val="L3"/>
        <w:numPr>
          <w:ilvl w:val="2"/>
          <w:numId w:val="7"/>
        </w:numPr>
        <w:ind w:left="709" w:hanging="851"/>
        <w:rPr>
          <w:rFonts w:ascii="Arial" w:hAnsi="Arial"/>
        </w:rPr>
      </w:pPr>
      <w:r w:rsidRPr="000F2FBD">
        <w:rPr>
          <w:rFonts w:ascii="Arial" w:hAnsi="Arial"/>
          <w:sz w:val="22"/>
        </w:rPr>
        <w:t xml:space="preserve">The </w:t>
      </w:r>
      <w:r w:rsidR="00CC6158" w:rsidRPr="000F2FBD">
        <w:rPr>
          <w:rFonts w:ascii="Arial" w:hAnsi="Arial"/>
          <w:sz w:val="22"/>
        </w:rPr>
        <w:t>Authority</w:t>
      </w:r>
      <w:r w:rsidR="00A06410" w:rsidRPr="000F2FBD">
        <w:rPr>
          <w:rFonts w:ascii="Arial" w:hAnsi="Arial"/>
          <w:sz w:val="22"/>
        </w:rPr>
        <w:t xml:space="preserve"> requires all </w:t>
      </w:r>
      <w:r w:rsidR="00A2362D" w:rsidRPr="000F2FBD">
        <w:rPr>
          <w:rFonts w:ascii="Arial" w:hAnsi="Arial"/>
          <w:sz w:val="22"/>
        </w:rPr>
        <w:t>T</w:t>
      </w:r>
      <w:r w:rsidR="00A06410" w:rsidRPr="000F2FBD">
        <w:rPr>
          <w:rFonts w:ascii="Arial" w:hAnsi="Arial"/>
          <w:sz w:val="22"/>
        </w:rPr>
        <w:t xml:space="preserve">enderers to identify whether </w:t>
      </w:r>
      <w:r w:rsidR="00771FDB" w:rsidRPr="000F2FBD">
        <w:rPr>
          <w:rFonts w:ascii="Arial" w:hAnsi="Arial"/>
          <w:sz w:val="22"/>
        </w:rPr>
        <w:t>(</w:t>
      </w:r>
      <w:r w:rsidR="00A06410" w:rsidRPr="000F2FBD">
        <w:rPr>
          <w:rFonts w:ascii="Arial" w:hAnsi="Arial"/>
          <w:sz w:val="22"/>
        </w:rPr>
        <w:t>and which</w:t>
      </w:r>
      <w:r w:rsidR="00771FDB" w:rsidRPr="000F2FBD">
        <w:rPr>
          <w:rFonts w:ascii="Arial" w:hAnsi="Arial"/>
          <w:sz w:val="22"/>
        </w:rPr>
        <w:t>)</w:t>
      </w:r>
      <w:r w:rsidR="00A06410" w:rsidRPr="000F2FBD">
        <w:rPr>
          <w:rFonts w:ascii="Arial" w:hAnsi="Arial"/>
          <w:sz w:val="22"/>
        </w:rPr>
        <w:t xml:space="preserve"> sub-contracting or consortium arrangements apply in respect of this </w:t>
      </w:r>
      <w:r w:rsidR="00A2362D" w:rsidRPr="000F2FBD">
        <w:rPr>
          <w:rFonts w:ascii="Arial" w:hAnsi="Arial"/>
          <w:sz w:val="22"/>
        </w:rPr>
        <w:t>t</w:t>
      </w:r>
      <w:r w:rsidR="00A06410" w:rsidRPr="000F2FBD">
        <w:rPr>
          <w:rFonts w:ascii="Arial" w:hAnsi="Arial"/>
          <w:sz w:val="22"/>
        </w:rPr>
        <w:t>ender</w:t>
      </w:r>
      <w:r w:rsidR="00771FDB" w:rsidRPr="000F2FBD">
        <w:rPr>
          <w:rFonts w:ascii="Arial" w:hAnsi="Arial"/>
          <w:sz w:val="22"/>
        </w:rPr>
        <w:t>.</w:t>
      </w:r>
      <w:r w:rsidR="00B53639" w:rsidRPr="000F2FBD">
        <w:rPr>
          <w:rFonts w:ascii="Arial" w:hAnsi="Arial"/>
          <w:sz w:val="22"/>
        </w:rPr>
        <w:t xml:space="preserve"> </w:t>
      </w:r>
      <w:proofErr w:type="gramStart"/>
      <w:r w:rsidR="00771FDB" w:rsidRPr="000F2FBD">
        <w:rPr>
          <w:rFonts w:ascii="Arial" w:hAnsi="Arial"/>
          <w:sz w:val="22"/>
        </w:rPr>
        <w:t>I</w:t>
      </w:r>
      <w:r w:rsidR="00A06410" w:rsidRPr="000F2FBD">
        <w:rPr>
          <w:rFonts w:ascii="Arial" w:hAnsi="Arial"/>
          <w:sz w:val="22"/>
        </w:rPr>
        <w:t>n particular</w:t>
      </w:r>
      <w:r w:rsidR="00771FDB" w:rsidRPr="000F2FBD">
        <w:rPr>
          <w:rFonts w:ascii="Arial" w:hAnsi="Arial"/>
          <w:sz w:val="22"/>
        </w:rPr>
        <w:t xml:space="preserve">, </w:t>
      </w:r>
      <w:r w:rsidR="00A2362D" w:rsidRPr="000F2FBD">
        <w:rPr>
          <w:rFonts w:ascii="Arial" w:hAnsi="Arial"/>
          <w:sz w:val="22"/>
        </w:rPr>
        <w:t>T</w:t>
      </w:r>
      <w:r w:rsidR="00771FDB" w:rsidRPr="000F2FBD">
        <w:rPr>
          <w:rFonts w:ascii="Arial" w:hAnsi="Arial"/>
          <w:sz w:val="22"/>
        </w:rPr>
        <w:t>enderers</w:t>
      </w:r>
      <w:proofErr w:type="gramEnd"/>
      <w:r w:rsidR="00771FDB" w:rsidRPr="000F2FBD">
        <w:rPr>
          <w:rFonts w:ascii="Arial" w:hAnsi="Arial"/>
          <w:sz w:val="22"/>
        </w:rPr>
        <w:t xml:space="preserve"> must</w:t>
      </w:r>
      <w:r w:rsidR="00A06410" w:rsidRPr="000F2FBD">
        <w:rPr>
          <w:rFonts w:ascii="Arial" w:hAnsi="Arial"/>
          <w:sz w:val="22"/>
        </w:rPr>
        <w:t xml:space="preserve"> specify the </w:t>
      </w:r>
      <w:r w:rsidR="00630D8A" w:rsidRPr="000F2FBD">
        <w:rPr>
          <w:rFonts w:ascii="Arial" w:hAnsi="Arial"/>
          <w:sz w:val="22"/>
        </w:rPr>
        <w:t>e</w:t>
      </w:r>
      <w:r w:rsidR="00A06410" w:rsidRPr="000F2FBD">
        <w:rPr>
          <w:rFonts w:ascii="Arial" w:hAnsi="Arial"/>
          <w:sz w:val="22"/>
        </w:rPr>
        <w:t>lements / share (if any) of the contract it intends to sub-contract, any proposed sub-contractors and precisely which entity they propose to be the service provider.</w:t>
      </w:r>
      <w:r w:rsidR="00F00C81" w:rsidRPr="000F2FBD">
        <w:rPr>
          <w:rFonts w:ascii="Arial" w:hAnsi="Arial"/>
          <w:sz w:val="22"/>
        </w:rPr>
        <w:t xml:space="preserve"> This information sha</w:t>
      </w:r>
      <w:r w:rsidR="00771FDB" w:rsidRPr="000F2FBD">
        <w:rPr>
          <w:rFonts w:ascii="Arial" w:hAnsi="Arial"/>
          <w:sz w:val="22"/>
        </w:rPr>
        <w:t>l</w:t>
      </w:r>
      <w:r w:rsidR="00F00C81" w:rsidRPr="000F2FBD">
        <w:rPr>
          <w:rFonts w:ascii="Arial" w:hAnsi="Arial"/>
          <w:sz w:val="22"/>
        </w:rPr>
        <w:t>l</w:t>
      </w:r>
      <w:r w:rsidR="00771FDB" w:rsidRPr="000F2FBD">
        <w:rPr>
          <w:rFonts w:ascii="Arial" w:hAnsi="Arial"/>
          <w:sz w:val="22"/>
        </w:rPr>
        <w:t xml:space="preserve"> be stated within the Selection Questionnaire</w:t>
      </w:r>
      <w:r w:rsidR="00771FDB" w:rsidRPr="00104B91">
        <w:rPr>
          <w:rFonts w:ascii="Arial" w:hAnsi="Arial"/>
        </w:rPr>
        <w:t>.</w:t>
      </w:r>
    </w:p>
    <w:p w14:paraId="77BE5495" w14:textId="77777777" w:rsidR="00712449" w:rsidRPr="00323696" w:rsidRDefault="00A90F20" w:rsidP="00177D85">
      <w:pPr>
        <w:pStyle w:val="L1"/>
        <w:numPr>
          <w:ilvl w:val="1"/>
          <w:numId w:val="7"/>
        </w:numPr>
        <w:jc w:val="left"/>
        <w:rPr>
          <w:rFonts w:ascii="Arial" w:hAnsi="Arial"/>
        </w:rPr>
      </w:pPr>
      <w:bookmarkStart w:id="36" w:name="_Toc396914006"/>
      <w:bookmarkStart w:id="37" w:name="_Toc171090470"/>
      <w:r w:rsidRPr="00323696">
        <w:rPr>
          <w:rFonts w:ascii="Arial" w:hAnsi="Arial"/>
        </w:rPr>
        <w:t>Consortium Bids</w:t>
      </w:r>
      <w:bookmarkEnd w:id="36"/>
      <w:bookmarkEnd w:id="37"/>
    </w:p>
    <w:p w14:paraId="5BBFC227" w14:textId="77777777" w:rsidR="00A90F20" w:rsidRPr="000F2FBD" w:rsidRDefault="00A90F20" w:rsidP="0054460F">
      <w:pPr>
        <w:pStyle w:val="L2"/>
        <w:numPr>
          <w:ilvl w:val="2"/>
          <w:numId w:val="7"/>
        </w:numPr>
        <w:ind w:left="709" w:hanging="851"/>
        <w:rPr>
          <w:rFonts w:ascii="Arial" w:hAnsi="Arial"/>
          <w:sz w:val="22"/>
          <w:lang w:eastAsia="en-GB"/>
        </w:rPr>
      </w:pPr>
      <w:r w:rsidRPr="000F2FBD">
        <w:rPr>
          <w:rFonts w:ascii="Arial" w:hAnsi="Arial"/>
          <w:sz w:val="22"/>
          <w:lang w:eastAsia="en-GB"/>
        </w:rPr>
        <w:t>Organisations which might not have the necessary capability or size to tender for the requirement individually are invited to form consortia with other organisations to be able to put in joint bids.</w:t>
      </w:r>
    </w:p>
    <w:p w14:paraId="66882CE7" w14:textId="77777777" w:rsidR="00A90F20" w:rsidRPr="000F2FBD" w:rsidRDefault="00A90F20" w:rsidP="0054460F">
      <w:pPr>
        <w:pStyle w:val="L2"/>
        <w:numPr>
          <w:ilvl w:val="2"/>
          <w:numId w:val="7"/>
        </w:numPr>
        <w:ind w:left="709" w:hanging="851"/>
        <w:rPr>
          <w:rFonts w:ascii="Arial" w:hAnsi="Arial"/>
          <w:sz w:val="22"/>
          <w:lang w:eastAsia="en-GB"/>
        </w:rPr>
      </w:pPr>
      <w:r w:rsidRPr="000F2FBD">
        <w:rPr>
          <w:rFonts w:ascii="Arial" w:hAnsi="Arial"/>
          <w:sz w:val="22"/>
          <w:lang w:eastAsia="en-GB"/>
        </w:rPr>
        <w:t xml:space="preserve">Consortium bids are particularly encouraged from groups of small </w:t>
      </w:r>
      <w:r w:rsidR="009C1268" w:rsidRPr="000F2FBD">
        <w:rPr>
          <w:rFonts w:ascii="Arial" w:hAnsi="Arial"/>
          <w:sz w:val="22"/>
          <w:lang w:eastAsia="en-GB"/>
        </w:rPr>
        <w:t>medium enterprises (SME’s)</w:t>
      </w:r>
      <w:r w:rsidRPr="000F2FBD">
        <w:rPr>
          <w:rFonts w:ascii="Arial" w:hAnsi="Arial"/>
          <w:sz w:val="22"/>
          <w:lang w:eastAsia="en-GB"/>
        </w:rPr>
        <w:t xml:space="preserve"> or voluntary sector organisations, to allow them to compete in markets where they would otherwise be under-represented.</w:t>
      </w:r>
    </w:p>
    <w:p w14:paraId="112F98DA" w14:textId="77777777" w:rsidR="00A90F20" w:rsidRPr="000F2FBD" w:rsidRDefault="00A90F20" w:rsidP="0054460F">
      <w:pPr>
        <w:pStyle w:val="L2"/>
        <w:numPr>
          <w:ilvl w:val="2"/>
          <w:numId w:val="7"/>
        </w:numPr>
        <w:ind w:left="709" w:hanging="851"/>
        <w:rPr>
          <w:rFonts w:ascii="Arial" w:hAnsi="Arial"/>
          <w:sz w:val="22"/>
        </w:rPr>
      </w:pPr>
      <w:r w:rsidRPr="000F2FBD">
        <w:rPr>
          <w:rFonts w:ascii="Arial" w:hAnsi="Arial"/>
          <w:sz w:val="22"/>
        </w:rPr>
        <w:t>Consortia may take one of two forms, depending on the agreement between the constituent organisations:</w:t>
      </w:r>
    </w:p>
    <w:p w14:paraId="6A078B21" w14:textId="77777777" w:rsidR="00A90F20" w:rsidRPr="000F2FBD" w:rsidRDefault="00A90F20" w:rsidP="00C308C7">
      <w:pPr>
        <w:pStyle w:val="L3"/>
        <w:numPr>
          <w:ilvl w:val="3"/>
          <w:numId w:val="7"/>
        </w:numPr>
        <w:ind w:left="2127" w:hanging="851"/>
        <w:rPr>
          <w:rFonts w:ascii="Arial" w:hAnsi="Arial"/>
          <w:sz w:val="22"/>
        </w:rPr>
      </w:pPr>
      <w:r w:rsidRPr="000F2FBD">
        <w:rPr>
          <w:rFonts w:ascii="Arial" w:hAnsi="Arial"/>
          <w:sz w:val="22"/>
        </w:rPr>
        <w:t xml:space="preserve">Where </w:t>
      </w:r>
      <w:r w:rsidR="00A2362D" w:rsidRPr="000F2FBD">
        <w:rPr>
          <w:rFonts w:ascii="Arial" w:hAnsi="Arial"/>
          <w:sz w:val="22"/>
        </w:rPr>
        <w:t>T</w:t>
      </w:r>
      <w:r w:rsidR="009C1268" w:rsidRPr="000F2FBD">
        <w:rPr>
          <w:rFonts w:ascii="Arial" w:hAnsi="Arial"/>
          <w:sz w:val="22"/>
        </w:rPr>
        <w:t>endere</w:t>
      </w:r>
      <w:r w:rsidR="00F8167B" w:rsidRPr="000F2FBD">
        <w:rPr>
          <w:rFonts w:ascii="Arial" w:hAnsi="Arial"/>
          <w:sz w:val="22"/>
        </w:rPr>
        <w:t>r</w:t>
      </w:r>
      <w:r w:rsidRPr="000F2FBD">
        <w:rPr>
          <w:rFonts w:ascii="Arial" w:hAnsi="Arial"/>
          <w:sz w:val="22"/>
        </w:rPr>
        <w:t xml:space="preserve">s are proposing to create a </w:t>
      </w:r>
      <w:r w:rsidR="00275AE2" w:rsidRPr="000F2FBD">
        <w:rPr>
          <w:rFonts w:ascii="Arial" w:hAnsi="Arial"/>
          <w:sz w:val="22"/>
        </w:rPr>
        <w:t>discrete</w:t>
      </w:r>
      <w:r w:rsidRPr="000F2FBD">
        <w:rPr>
          <w:rFonts w:ascii="Arial" w:hAnsi="Arial"/>
          <w:sz w:val="22"/>
        </w:rPr>
        <w:t xml:space="preserve"> corporate entity, they sh</w:t>
      </w:r>
      <w:r w:rsidR="00F00C81" w:rsidRPr="000F2FBD">
        <w:rPr>
          <w:rFonts w:ascii="Arial" w:hAnsi="Arial"/>
          <w:sz w:val="22"/>
        </w:rPr>
        <w:t>a</w:t>
      </w:r>
      <w:r w:rsidRPr="000F2FBD">
        <w:rPr>
          <w:rFonts w:ascii="Arial" w:hAnsi="Arial"/>
          <w:sz w:val="22"/>
        </w:rPr>
        <w:t>l</w:t>
      </w:r>
      <w:r w:rsidR="00F00C81" w:rsidRPr="000F2FBD">
        <w:rPr>
          <w:rFonts w:ascii="Arial" w:hAnsi="Arial"/>
          <w:sz w:val="22"/>
        </w:rPr>
        <w:t>l</w:t>
      </w:r>
      <w:r w:rsidRPr="000F2FBD">
        <w:rPr>
          <w:rFonts w:ascii="Arial" w:hAnsi="Arial"/>
          <w:sz w:val="22"/>
        </w:rPr>
        <w:t xml:space="preserve"> provide a separate attachment giving details of the entity itself, and the actual or proposed percentage shareholding of the constituent members within the consortium.</w:t>
      </w:r>
    </w:p>
    <w:p w14:paraId="3E716A13" w14:textId="77777777" w:rsidR="00A90F20" w:rsidRPr="000F2FBD" w:rsidRDefault="00A90F20" w:rsidP="00C308C7">
      <w:pPr>
        <w:pStyle w:val="L3"/>
        <w:numPr>
          <w:ilvl w:val="3"/>
          <w:numId w:val="7"/>
        </w:numPr>
        <w:ind w:left="2127" w:hanging="851"/>
        <w:rPr>
          <w:rFonts w:ascii="Arial" w:hAnsi="Arial"/>
          <w:sz w:val="22"/>
        </w:rPr>
      </w:pPr>
      <w:r w:rsidRPr="000F2FBD">
        <w:rPr>
          <w:rFonts w:ascii="Arial" w:hAnsi="Arial"/>
          <w:sz w:val="22"/>
        </w:rPr>
        <w:lastRenderedPageBreak/>
        <w:t>If a consortium is not proposing to form a corporate entity, full details of the alternative arrangements proposed sh</w:t>
      </w:r>
      <w:r w:rsidR="00F00C81" w:rsidRPr="000F2FBD">
        <w:rPr>
          <w:rFonts w:ascii="Arial" w:hAnsi="Arial"/>
          <w:sz w:val="22"/>
        </w:rPr>
        <w:t>a</w:t>
      </w:r>
      <w:r w:rsidRPr="000F2FBD">
        <w:rPr>
          <w:rFonts w:ascii="Arial" w:hAnsi="Arial"/>
          <w:sz w:val="22"/>
        </w:rPr>
        <w:t>l</w:t>
      </w:r>
      <w:r w:rsidR="00F00C81" w:rsidRPr="000F2FBD">
        <w:rPr>
          <w:rFonts w:ascii="Arial" w:hAnsi="Arial"/>
          <w:sz w:val="22"/>
        </w:rPr>
        <w:t>l</w:t>
      </w:r>
      <w:r w:rsidRPr="000F2FBD">
        <w:rPr>
          <w:rFonts w:ascii="Arial" w:hAnsi="Arial"/>
          <w:sz w:val="22"/>
        </w:rPr>
        <w:t xml:space="preserve"> be provided in</w:t>
      </w:r>
      <w:r w:rsidR="00F00C81" w:rsidRPr="000F2FBD">
        <w:rPr>
          <w:rFonts w:ascii="Arial" w:hAnsi="Arial"/>
          <w:sz w:val="22"/>
        </w:rPr>
        <w:t xml:space="preserve"> a separate attachment. This sha</w:t>
      </w:r>
      <w:r w:rsidRPr="000F2FBD">
        <w:rPr>
          <w:rFonts w:ascii="Arial" w:hAnsi="Arial"/>
          <w:sz w:val="22"/>
        </w:rPr>
        <w:t>l</w:t>
      </w:r>
      <w:r w:rsidR="00F00C81" w:rsidRPr="000F2FBD">
        <w:rPr>
          <w:rFonts w:ascii="Arial" w:hAnsi="Arial"/>
          <w:sz w:val="22"/>
        </w:rPr>
        <w:t>l</w:t>
      </w:r>
      <w:r w:rsidRPr="000F2FBD">
        <w:rPr>
          <w:rFonts w:ascii="Arial" w:hAnsi="Arial"/>
          <w:sz w:val="22"/>
        </w:rPr>
        <w:t xml:space="preserve"> include the management structure, and the identity of the lead organisation responsible for submitting the application on behalf of the consortium.</w:t>
      </w:r>
    </w:p>
    <w:p w14:paraId="1FFF22C3" w14:textId="77777777" w:rsidR="00A90F20" w:rsidRPr="000F2FBD" w:rsidRDefault="00A90F20" w:rsidP="0054460F">
      <w:pPr>
        <w:pStyle w:val="L2"/>
        <w:numPr>
          <w:ilvl w:val="2"/>
          <w:numId w:val="7"/>
        </w:numPr>
        <w:ind w:left="709" w:hanging="851"/>
        <w:rPr>
          <w:rFonts w:ascii="Arial" w:hAnsi="Arial"/>
          <w:sz w:val="22"/>
        </w:rPr>
      </w:pPr>
      <w:r w:rsidRPr="000F2FBD">
        <w:rPr>
          <w:rFonts w:ascii="Arial" w:hAnsi="Arial"/>
          <w:sz w:val="22"/>
        </w:rPr>
        <w:t>In either case, each constituent member of the consortium must complete a selection questionnaire with its own details to be submitted as part of a single composite response.</w:t>
      </w:r>
    </w:p>
    <w:p w14:paraId="19E54DBC" w14:textId="77777777" w:rsidR="008230CA" w:rsidRPr="000F2FBD" w:rsidRDefault="00A90F20" w:rsidP="0054460F">
      <w:pPr>
        <w:pStyle w:val="L2"/>
        <w:numPr>
          <w:ilvl w:val="2"/>
          <w:numId w:val="7"/>
        </w:numPr>
        <w:ind w:left="709" w:hanging="851"/>
        <w:rPr>
          <w:rFonts w:ascii="Arial" w:hAnsi="Arial"/>
          <w:sz w:val="22"/>
        </w:rPr>
      </w:pPr>
      <w:r w:rsidRPr="000F2FBD">
        <w:rPr>
          <w:rFonts w:ascii="Arial" w:hAnsi="Arial"/>
          <w:sz w:val="22"/>
        </w:rPr>
        <w:t xml:space="preserve">The </w:t>
      </w:r>
      <w:r w:rsidR="00CC6158" w:rsidRPr="000F2FBD">
        <w:rPr>
          <w:rFonts w:ascii="Arial" w:hAnsi="Arial"/>
          <w:sz w:val="22"/>
        </w:rPr>
        <w:t>Authority</w:t>
      </w:r>
      <w:r w:rsidRPr="000F2FBD">
        <w:rPr>
          <w:rFonts w:ascii="Arial" w:hAnsi="Arial"/>
          <w:sz w:val="22"/>
        </w:rPr>
        <w:t xml:space="preserve"> recognises that arrangements in relation to consortia may (within limits) be subject to future change. </w:t>
      </w:r>
      <w:r w:rsidR="00F8167B" w:rsidRPr="000F2FBD">
        <w:rPr>
          <w:rFonts w:ascii="Arial" w:hAnsi="Arial"/>
          <w:sz w:val="22"/>
        </w:rPr>
        <w:t>Contractor</w:t>
      </w:r>
      <w:r w:rsidRPr="000F2FBD">
        <w:rPr>
          <w:rFonts w:ascii="Arial" w:hAnsi="Arial"/>
          <w:sz w:val="22"/>
        </w:rPr>
        <w:t xml:space="preserve">s should therefore respond in the light of the arrangements as currently envisaged. </w:t>
      </w:r>
      <w:r w:rsidR="00F8167B" w:rsidRPr="000F2FBD">
        <w:rPr>
          <w:rFonts w:ascii="Arial" w:hAnsi="Arial"/>
          <w:sz w:val="22"/>
        </w:rPr>
        <w:t>Contractor</w:t>
      </w:r>
      <w:r w:rsidRPr="000F2FBD">
        <w:rPr>
          <w:rFonts w:ascii="Arial" w:hAnsi="Arial"/>
          <w:sz w:val="22"/>
        </w:rPr>
        <w:t xml:space="preserve">s are reminded that any future proposed change in relation to a consortium must be notified to the </w:t>
      </w:r>
      <w:r w:rsidR="00CC6158" w:rsidRPr="000F2FBD">
        <w:rPr>
          <w:rFonts w:ascii="Arial" w:hAnsi="Arial"/>
          <w:sz w:val="22"/>
        </w:rPr>
        <w:t>Authority</w:t>
      </w:r>
      <w:r w:rsidRPr="000F2FBD">
        <w:rPr>
          <w:rFonts w:ascii="Arial" w:hAnsi="Arial"/>
          <w:sz w:val="22"/>
        </w:rPr>
        <w:t xml:space="preserve"> so that it can make a further assessment by applying the selection criteria to the new information provided. </w:t>
      </w:r>
    </w:p>
    <w:p w14:paraId="0CE3F64C" w14:textId="125F2E6F" w:rsidR="00A90F20" w:rsidRPr="00A76FF8" w:rsidRDefault="00A90F20" w:rsidP="0054460F">
      <w:pPr>
        <w:pStyle w:val="L2"/>
        <w:numPr>
          <w:ilvl w:val="2"/>
          <w:numId w:val="7"/>
        </w:numPr>
        <w:ind w:left="709" w:hanging="851"/>
        <w:rPr>
          <w:rFonts w:ascii="Arial" w:hAnsi="Arial"/>
          <w:sz w:val="22"/>
        </w:rPr>
      </w:pPr>
      <w:r w:rsidRPr="000F2FBD">
        <w:rPr>
          <w:rFonts w:ascii="Arial" w:hAnsi="Arial"/>
          <w:bCs/>
          <w:sz w:val="22"/>
        </w:rPr>
        <w:t xml:space="preserve">Where not already the case, the </w:t>
      </w:r>
      <w:r w:rsidR="00CC6158" w:rsidRPr="000F2FBD">
        <w:rPr>
          <w:rFonts w:ascii="Arial" w:hAnsi="Arial"/>
          <w:bCs/>
          <w:sz w:val="22"/>
        </w:rPr>
        <w:t>Authority</w:t>
      </w:r>
      <w:r w:rsidRPr="000F2FBD">
        <w:rPr>
          <w:rFonts w:ascii="Arial" w:hAnsi="Arial"/>
          <w:bCs/>
          <w:sz w:val="22"/>
        </w:rPr>
        <w:t xml:space="preserve"> reserves the right to require a successful consortium to form a single legal entity in </w:t>
      </w:r>
      <w:r w:rsidRPr="00A76FF8">
        <w:rPr>
          <w:rFonts w:ascii="Arial" w:hAnsi="Arial"/>
          <w:bCs/>
          <w:sz w:val="22"/>
        </w:rPr>
        <w:t xml:space="preserve">accordance with </w:t>
      </w:r>
      <w:r w:rsidR="003854EC" w:rsidRPr="00A76FF8">
        <w:rPr>
          <w:rFonts w:ascii="Arial" w:hAnsi="Arial"/>
          <w:bCs/>
          <w:sz w:val="22"/>
        </w:rPr>
        <w:t xml:space="preserve">regulation </w:t>
      </w:r>
      <w:r w:rsidR="00981516" w:rsidRPr="00A76FF8">
        <w:rPr>
          <w:rFonts w:ascii="Arial" w:hAnsi="Arial"/>
          <w:bCs/>
          <w:sz w:val="22"/>
        </w:rPr>
        <w:t>26(6) or</w:t>
      </w:r>
      <w:r w:rsidR="002979B1" w:rsidRPr="00A76FF8">
        <w:rPr>
          <w:rFonts w:ascii="Arial" w:hAnsi="Arial"/>
          <w:bCs/>
          <w:sz w:val="22"/>
        </w:rPr>
        <w:t xml:space="preserve"> the Concession Contract Regulations 2016.</w:t>
      </w:r>
    </w:p>
    <w:p w14:paraId="611FAAAB" w14:textId="68852247" w:rsidR="004601BC" w:rsidRPr="004601BC" w:rsidRDefault="004601BC" w:rsidP="009B206C">
      <w:pPr>
        <w:pStyle w:val="L1"/>
        <w:keepLines w:val="0"/>
        <w:numPr>
          <w:ilvl w:val="1"/>
          <w:numId w:val="7"/>
        </w:numPr>
        <w:tabs>
          <w:tab w:val="left" w:pos="720"/>
        </w:tabs>
        <w:ind w:left="709" w:hanging="709"/>
        <w:rPr>
          <w:rFonts w:ascii="Arial" w:hAnsi="Arial"/>
          <w:sz w:val="22"/>
          <w:szCs w:val="22"/>
        </w:rPr>
      </w:pPr>
      <w:bookmarkStart w:id="38" w:name="_Toc171090471"/>
      <w:r w:rsidRPr="004601BC">
        <w:rPr>
          <w:rFonts w:ascii="Arial" w:hAnsi="Arial"/>
          <w:sz w:val="22"/>
          <w:szCs w:val="22"/>
        </w:rPr>
        <w:t>TUPE (Transfer of Undertakings and Protection of Employment) Regulations</w:t>
      </w:r>
      <w:bookmarkEnd w:id="38"/>
    </w:p>
    <w:p w14:paraId="16E33C7D" w14:textId="77777777" w:rsidR="004601BC" w:rsidRPr="004601BC" w:rsidRDefault="004601BC" w:rsidP="009B206C">
      <w:pPr>
        <w:pStyle w:val="L2"/>
        <w:numPr>
          <w:ilvl w:val="2"/>
          <w:numId w:val="7"/>
        </w:numPr>
        <w:tabs>
          <w:tab w:val="left" w:pos="720"/>
        </w:tabs>
        <w:rPr>
          <w:rFonts w:ascii="Arial" w:hAnsi="Arial"/>
          <w:sz w:val="22"/>
          <w:szCs w:val="22"/>
        </w:rPr>
      </w:pPr>
      <w:r w:rsidRPr="004601BC">
        <w:rPr>
          <w:rFonts w:ascii="Arial" w:hAnsi="Arial"/>
          <w:sz w:val="22"/>
          <w:szCs w:val="22"/>
        </w:rPr>
        <w:t>The Council considers that it is unlikely that TUPE will apply.</w:t>
      </w:r>
    </w:p>
    <w:p w14:paraId="26943D23" w14:textId="77777777" w:rsidR="004601BC" w:rsidRPr="004601BC" w:rsidRDefault="004601BC" w:rsidP="009B206C">
      <w:pPr>
        <w:pStyle w:val="L2"/>
        <w:numPr>
          <w:ilvl w:val="2"/>
          <w:numId w:val="7"/>
        </w:numPr>
        <w:tabs>
          <w:tab w:val="left" w:pos="720"/>
        </w:tabs>
        <w:rPr>
          <w:rFonts w:ascii="Arial" w:hAnsi="Arial"/>
          <w:sz w:val="22"/>
          <w:szCs w:val="22"/>
        </w:rPr>
      </w:pPr>
      <w:r w:rsidRPr="004601BC">
        <w:rPr>
          <w:rFonts w:ascii="Arial" w:hAnsi="Arial"/>
          <w:sz w:val="22"/>
          <w:szCs w:val="22"/>
        </w:rPr>
        <w:t xml:space="preserve">The Council has obtained information from the current Contractor that TUPE does </w:t>
      </w:r>
      <w:r w:rsidRPr="004601BC">
        <w:rPr>
          <w:rFonts w:ascii="Arial" w:hAnsi="Arial"/>
          <w:sz w:val="22"/>
          <w:szCs w:val="22"/>
          <w:u w:val="single"/>
        </w:rPr>
        <w:t>not</w:t>
      </w:r>
      <w:r w:rsidRPr="004601BC">
        <w:rPr>
          <w:rFonts w:ascii="Arial" w:hAnsi="Arial"/>
          <w:sz w:val="22"/>
          <w:szCs w:val="22"/>
        </w:rPr>
        <w:t xml:space="preserve"> apply to the staff currently employed to undertake this provision, which is the subject of this Invitation to Tender. </w:t>
      </w:r>
    </w:p>
    <w:p w14:paraId="1FFA2442" w14:textId="77777777" w:rsidR="004601BC" w:rsidRPr="004601BC" w:rsidRDefault="004601BC" w:rsidP="009B206C">
      <w:pPr>
        <w:pStyle w:val="L2"/>
        <w:numPr>
          <w:ilvl w:val="2"/>
          <w:numId w:val="7"/>
        </w:numPr>
        <w:tabs>
          <w:tab w:val="left" w:pos="720"/>
        </w:tabs>
        <w:rPr>
          <w:rFonts w:ascii="Arial" w:hAnsi="Arial"/>
          <w:sz w:val="22"/>
          <w:szCs w:val="22"/>
        </w:rPr>
      </w:pPr>
      <w:r w:rsidRPr="004601BC">
        <w:rPr>
          <w:rFonts w:ascii="Arial" w:hAnsi="Arial"/>
          <w:sz w:val="22"/>
          <w:szCs w:val="22"/>
        </w:rPr>
        <w:t xml:space="preserve">Tenderers are advised to seek independent professional advice and if, for any reason, Tenderers deem TUPE to apply all costs submitted must include TUPE cost implications. </w:t>
      </w:r>
    </w:p>
    <w:p w14:paraId="5A4DC8D3" w14:textId="77777777" w:rsidR="00F97392" w:rsidRPr="00104B91" w:rsidRDefault="00F97392" w:rsidP="009B206C">
      <w:pPr>
        <w:pStyle w:val="L1"/>
        <w:numPr>
          <w:ilvl w:val="1"/>
          <w:numId w:val="7"/>
        </w:numPr>
        <w:jc w:val="left"/>
        <w:rPr>
          <w:rFonts w:ascii="Arial" w:hAnsi="Arial"/>
        </w:rPr>
      </w:pPr>
      <w:bookmarkStart w:id="39" w:name="_Toc171090472"/>
      <w:r w:rsidRPr="00104B91">
        <w:rPr>
          <w:rFonts w:ascii="Arial" w:hAnsi="Arial"/>
        </w:rPr>
        <w:t>Words and Expressions</w:t>
      </w:r>
      <w:bookmarkEnd w:id="39"/>
    </w:p>
    <w:p w14:paraId="751E201D" w14:textId="77777777" w:rsidR="00F97392" w:rsidRDefault="00F97392" w:rsidP="009B206C">
      <w:pPr>
        <w:pStyle w:val="L2"/>
        <w:numPr>
          <w:ilvl w:val="2"/>
          <w:numId w:val="7"/>
        </w:numPr>
        <w:ind w:left="709" w:hanging="851"/>
        <w:rPr>
          <w:rFonts w:ascii="Arial" w:hAnsi="Arial"/>
          <w:sz w:val="22"/>
        </w:rPr>
      </w:pPr>
      <w:r w:rsidRPr="000F2FBD">
        <w:rPr>
          <w:rFonts w:ascii="Arial" w:hAnsi="Arial"/>
          <w:sz w:val="22"/>
        </w:rPr>
        <w:t>Words defined in the Terms &amp; Conditions shall have the same meaning in the Invitation to Tender, Form of Tender, Conditions of Tender, and the Specification.</w:t>
      </w:r>
    </w:p>
    <w:p w14:paraId="1FC2F418" w14:textId="3FBCE602" w:rsidR="008B7CB3" w:rsidRPr="00104B91" w:rsidRDefault="008B7CB3" w:rsidP="009B206C">
      <w:pPr>
        <w:pStyle w:val="L1"/>
        <w:numPr>
          <w:ilvl w:val="1"/>
          <w:numId w:val="7"/>
        </w:numPr>
        <w:jc w:val="left"/>
        <w:rPr>
          <w:rFonts w:ascii="Arial" w:hAnsi="Arial"/>
        </w:rPr>
      </w:pPr>
      <w:bookmarkStart w:id="40" w:name="_Toc171090473"/>
      <w:r>
        <w:rPr>
          <w:rFonts w:ascii="Arial" w:hAnsi="Arial"/>
        </w:rPr>
        <w:t>Further Information</w:t>
      </w:r>
      <w:bookmarkEnd w:id="40"/>
    </w:p>
    <w:p w14:paraId="151B046E" w14:textId="77777777" w:rsidR="0054460F" w:rsidRDefault="008B7CB3" w:rsidP="009B206C">
      <w:pPr>
        <w:pStyle w:val="L2"/>
        <w:numPr>
          <w:ilvl w:val="2"/>
          <w:numId w:val="7"/>
        </w:numPr>
        <w:ind w:left="709" w:hanging="851"/>
        <w:rPr>
          <w:rFonts w:ascii="Arial" w:hAnsi="Arial"/>
          <w:sz w:val="22"/>
        </w:rPr>
      </w:pPr>
      <w:r>
        <w:rPr>
          <w:rFonts w:ascii="Arial" w:hAnsi="Arial"/>
          <w:sz w:val="22"/>
        </w:rPr>
        <w:t xml:space="preserve">Please refer to the procurement website for further information and useful resources such as relevant corporate policies, </w:t>
      </w:r>
      <w:proofErr w:type="gramStart"/>
      <w:r>
        <w:rPr>
          <w:rFonts w:ascii="Arial" w:hAnsi="Arial"/>
          <w:sz w:val="22"/>
        </w:rPr>
        <w:t>procedures</w:t>
      </w:r>
      <w:proofErr w:type="gramEnd"/>
      <w:r>
        <w:rPr>
          <w:rFonts w:ascii="Arial" w:hAnsi="Arial"/>
          <w:sz w:val="22"/>
        </w:rPr>
        <w:t xml:space="preserve"> and standards: </w:t>
      </w:r>
    </w:p>
    <w:p w14:paraId="48859CEB" w14:textId="77777777" w:rsidR="0054460F" w:rsidRPr="00981516" w:rsidRDefault="00B21729" w:rsidP="0054460F">
      <w:pPr>
        <w:pStyle w:val="L2"/>
        <w:numPr>
          <w:ilvl w:val="0"/>
          <w:numId w:val="0"/>
        </w:numPr>
        <w:ind w:left="709"/>
        <w:rPr>
          <w:rFonts w:ascii="Arial" w:hAnsi="Arial"/>
          <w:sz w:val="20"/>
        </w:rPr>
      </w:pPr>
      <w:hyperlink r:id="rId20" w:history="1">
        <w:r w:rsidR="00981516" w:rsidRPr="00176234">
          <w:rPr>
            <w:rStyle w:val="Hyperlink"/>
            <w:rFonts w:ascii="Arial" w:hAnsi="Arial"/>
            <w:sz w:val="22"/>
          </w:rPr>
          <w:t>https://www.nottinghamcity.gov.uk/information-for-business/business-information-and-support/procurement/</w:t>
        </w:r>
      </w:hyperlink>
      <w:r w:rsidR="00981516">
        <w:rPr>
          <w:rFonts w:ascii="Arial" w:hAnsi="Arial"/>
          <w:sz w:val="22"/>
        </w:rPr>
        <w:t xml:space="preserve"> </w:t>
      </w:r>
    </w:p>
    <w:p w14:paraId="48E1BC9C" w14:textId="77777777" w:rsidR="00304732" w:rsidRDefault="00304732" w:rsidP="00304732">
      <w:pPr>
        <w:pStyle w:val="L2"/>
        <w:numPr>
          <w:ilvl w:val="0"/>
          <w:numId w:val="0"/>
        </w:numPr>
        <w:ind w:left="568"/>
        <w:rPr>
          <w:rFonts w:ascii="Arial" w:hAnsi="Arial"/>
          <w:sz w:val="22"/>
          <w:szCs w:val="22"/>
        </w:rPr>
      </w:pPr>
    </w:p>
    <w:bookmarkEnd w:id="30"/>
    <w:p w14:paraId="170D9354" w14:textId="77777777" w:rsidR="00630D8A" w:rsidRDefault="00630D8A" w:rsidP="00C308C7">
      <w:pPr>
        <w:pStyle w:val="L0"/>
        <w:numPr>
          <w:ilvl w:val="0"/>
          <w:numId w:val="0"/>
        </w:numPr>
        <w:jc w:val="left"/>
        <w:sectPr w:rsidR="00630D8A" w:rsidSect="007D212A">
          <w:pgSz w:w="11907" w:h="16839" w:code="9"/>
          <w:pgMar w:top="1094" w:right="1185" w:bottom="357" w:left="1276" w:header="568" w:footer="278" w:gutter="0"/>
          <w:cols w:space="708"/>
          <w:docGrid w:linePitch="360"/>
        </w:sectPr>
      </w:pPr>
    </w:p>
    <w:p w14:paraId="7ED9AB25" w14:textId="54C6A19F" w:rsidR="0074494D" w:rsidRPr="00104B91" w:rsidRDefault="0074494D" w:rsidP="00C105AB">
      <w:pPr>
        <w:pStyle w:val="L0"/>
        <w:numPr>
          <w:ilvl w:val="0"/>
          <w:numId w:val="1"/>
        </w:numPr>
        <w:rPr>
          <w:rFonts w:ascii="Arial" w:hAnsi="Arial" w:cs="Arial"/>
        </w:rPr>
      </w:pPr>
      <w:bookmarkStart w:id="41" w:name="_Toc171090474"/>
      <w:r w:rsidRPr="00104B91">
        <w:rPr>
          <w:rFonts w:ascii="Arial" w:hAnsi="Arial" w:cs="Arial"/>
        </w:rPr>
        <w:lastRenderedPageBreak/>
        <w:t>Tender Evaluation</w:t>
      </w:r>
      <w:bookmarkEnd w:id="41"/>
    </w:p>
    <w:p w14:paraId="7F879C07" w14:textId="77777777" w:rsidR="00101872" w:rsidRPr="00101872" w:rsidRDefault="00101872" w:rsidP="00977E7B">
      <w:pPr>
        <w:pStyle w:val="ListParagraph"/>
        <w:keepNext/>
        <w:keepLines/>
        <w:numPr>
          <w:ilvl w:val="1"/>
          <w:numId w:val="1"/>
        </w:numPr>
        <w:spacing w:before="120"/>
        <w:rPr>
          <w:rFonts w:cs="Arial"/>
          <w:b/>
          <w:vanish/>
        </w:rPr>
      </w:pPr>
    </w:p>
    <w:p w14:paraId="1079C6D6" w14:textId="77777777" w:rsidR="00101872" w:rsidRPr="00101872" w:rsidRDefault="00101872" w:rsidP="00977E7B">
      <w:pPr>
        <w:pStyle w:val="ListParagraph"/>
        <w:keepNext/>
        <w:keepLines/>
        <w:numPr>
          <w:ilvl w:val="1"/>
          <w:numId w:val="1"/>
        </w:numPr>
        <w:spacing w:before="120"/>
        <w:rPr>
          <w:rFonts w:cs="Arial"/>
          <w:b/>
          <w:vanish/>
        </w:rPr>
      </w:pPr>
    </w:p>
    <w:p w14:paraId="2ACDB0D2" w14:textId="77777777" w:rsidR="00101872" w:rsidRPr="00101872" w:rsidRDefault="00101872" w:rsidP="00977E7B">
      <w:pPr>
        <w:pStyle w:val="ListParagraph"/>
        <w:keepNext/>
        <w:keepLines/>
        <w:numPr>
          <w:ilvl w:val="1"/>
          <w:numId w:val="1"/>
        </w:numPr>
        <w:spacing w:before="120"/>
        <w:rPr>
          <w:rFonts w:cs="Arial"/>
          <w:b/>
          <w:vanish/>
        </w:rPr>
      </w:pPr>
    </w:p>
    <w:p w14:paraId="30054128" w14:textId="77777777" w:rsidR="00101872" w:rsidRPr="00101872" w:rsidRDefault="00101872" w:rsidP="00977E7B">
      <w:pPr>
        <w:pStyle w:val="ListParagraph"/>
        <w:keepNext/>
        <w:keepLines/>
        <w:numPr>
          <w:ilvl w:val="1"/>
          <w:numId w:val="1"/>
        </w:numPr>
        <w:spacing w:before="120"/>
        <w:rPr>
          <w:rFonts w:cs="Arial"/>
          <w:b/>
          <w:vanish/>
        </w:rPr>
      </w:pPr>
    </w:p>
    <w:p w14:paraId="54A15F57" w14:textId="77777777" w:rsidR="00101872" w:rsidRPr="00101872" w:rsidRDefault="00101872" w:rsidP="00977E7B">
      <w:pPr>
        <w:pStyle w:val="ListParagraph"/>
        <w:keepNext/>
        <w:keepLines/>
        <w:numPr>
          <w:ilvl w:val="1"/>
          <w:numId w:val="1"/>
        </w:numPr>
        <w:spacing w:before="120"/>
        <w:rPr>
          <w:rFonts w:cs="Arial"/>
          <w:b/>
          <w:vanish/>
        </w:rPr>
      </w:pPr>
    </w:p>
    <w:p w14:paraId="4DD37534" w14:textId="77777777" w:rsidR="00101872" w:rsidRPr="00101872" w:rsidRDefault="00101872" w:rsidP="00977E7B">
      <w:pPr>
        <w:pStyle w:val="ListParagraph"/>
        <w:keepNext/>
        <w:keepLines/>
        <w:numPr>
          <w:ilvl w:val="1"/>
          <w:numId w:val="1"/>
        </w:numPr>
        <w:spacing w:before="120"/>
        <w:rPr>
          <w:rFonts w:cs="Arial"/>
          <w:b/>
          <w:vanish/>
        </w:rPr>
      </w:pPr>
    </w:p>
    <w:p w14:paraId="44443B9C" w14:textId="77777777" w:rsidR="00101872" w:rsidRPr="00101872" w:rsidRDefault="00101872" w:rsidP="00977E7B">
      <w:pPr>
        <w:pStyle w:val="ListParagraph"/>
        <w:keepNext/>
        <w:keepLines/>
        <w:numPr>
          <w:ilvl w:val="1"/>
          <w:numId w:val="1"/>
        </w:numPr>
        <w:spacing w:before="120"/>
        <w:rPr>
          <w:rFonts w:cs="Arial"/>
          <w:b/>
          <w:vanish/>
        </w:rPr>
      </w:pPr>
    </w:p>
    <w:p w14:paraId="08AFA2D9" w14:textId="77777777" w:rsidR="00101872" w:rsidRPr="00101872" w:rsidRDefault="00101872" w:rsidP="00977E7B">
      <w:pPr>
        <w:pStyle w:val="ListParagraph"/>
        <w:keepNext/>
        <w:keepLines/>
        <w:numPr>
          <w:ilvl w:val="1"/>
          <w:numId w:val="1"/>
        </w:numPr>
        <w:spacing w:before="120"/>
        <w:rPr>
          <w:rFonts w:cs="Arial"/>
          <w:b/>
          <w:vanish/>
        </w:rPr>
      </w:pPr>
    </w:p>
    <w:p w14:paraId="550703C5" w14:textId="77777777" w:rsidR="00101872" w:rsidRPr="00101872" w:rsidRDefault="00101872" w:rsidP="00977E7B">
      <w:pPr>
        <w:pStyle w:val="ListParagraph"/>
        <w:keepNext/>
        <w:keepLines/>
        <w:numPr>
          <w:ilvl w:val="1"/>
          <w:numId w:val="1"/>
        </w:numPr>
        <w:spacing w:before="120"/>
        <w:rPr>
          <w:rFonts w:cs="Arial"/>
          <w:b/>
          <w:vanish/>
        </w:rPr>
      </w:pPr>
    </w:p>
    <w:p w14:paraId="09288B77" w14:textId="77777777" w:rsidR="00101872" w:rsidRPr="00101872" w:rsidRDefault="00101872" w:rsidP="00977E7B">
      <w:pPr>
        <w:pStyle w:val="ListParagraph"/>
        <w:keepNext/>
        <w:keepLines/>
        <w:numPr>
          <w:ilvl w:val="1"/>
          <w:numId w:val="1"/>
        </w:numPr>
        <w:spacing w:before="120"/>
        <w:rPr>
          <w:rFonts w:cs="Arial"/>
          <w:b/>
          <w:vanish/>
        </w:rPr>
      </w:pPr>
    </w:p>
    <w:p w14:paraId="737B011C" w14:textId="77777777" w:rsidR="00101872" w:rsidRPr="00101872" w:rsidRDefault="00101872" w:rsidP="00977E7B">
      <w:pPr>
        <w:pStyle w:val="ListParagraph"/>
        <w:keepNext/>
        <w:keepLines/>
        <w:numPr>
          <w:ilvl w:val="1"/>
          <w:numId w:val="1"/>
        </w:numPr>
        <w:spacing w:before="120"/>
        <w:rPr>
          <w:rFonts w:cs="Arial"/>
          <w:b/>
          <w:vanish/>
        </w:rPr>
      </w:pPr>
    </w:p>
    <w:p w14:paraId="50E687CE" w14:textId="77777777" w:rsidR="00101872" w:rsidRPr="00101872" w:rsidRDefault="00101872" w:rsidP="00977E7B">
      <w:pPr>
        <w:pStyle w:val="ListParagraph"/>
        <w:keepNext/>
        <w:keepLines/>
        <w:numPr>
          <w:ilvl w:val="1"/>
          <w:numId w:val="1"/>
        </w:numPr>
        <w:spacing w:before="120"/>
        <w:rPr>
          <w:rFonts w:cs="Arial"/>
          <w:b/>
          <w:vanish/>
        </w:rPr>
      </w:pPr>
    </w:p>
    <w:p w14:paraId="36F4D4C2" w14:textId="77777777" w:rsidR="00101872" w:rsidRPr="00101872" w:rsidRDefault="00101872" w:rsidP="00977E7B">
      <w:pPr>
        <w:pStyle w:val="ListParagraph"/>
        <w:keepNext/>
        <w:keepLines/>
        <w:numPr>
          <w:ilvl w:val="1"/>
          <w:numId w:val="1"/>
        </w:numPr>
        <w:spacing w:before="120"/>
        <w:rPr>
          <w:rFonts w:cs="Arial"/>
          <w:b/>
          <w:vanish/>
        </w:rPr>
      </w:pPr>
    </w:p>
    <w:p w14:paraId="6992F808" w14:textId="77777777" w:rsidR="00101872" w:rsidRPr="00101872" w:rsidRDefault="00101872" w:rsidP="00977E7B">
      <w:pPr>
        <w:pStyle w:val="ListParagraph"/>
        <w:keepNext/>
        <w:keepLines/>
        <w:numPr>
          <w:ilvl w:val="1"/>
          <w:numId w:val="1"/>
        </w:numPr>
        <w:spacing w:before="120"/>
        <w:rPr>
          <w:rFonts w:cs="Arial"/>
          <w:b/>
          <w:vanish/>
        </w:rPr>
      </w:pPr>
    </w:p>
    <w:p w14:paraId="464237C7" w14:textId="77777777" w:rsidR="00101872" w:rsidRPr="00101872" w:rsidRDefault="00101872" w:rsidP="00977E7B">
      <w:pPr>
        <w:pStyle w:val="ListParagraph"/>
        <w:keepNext/>
        <w:keepLines/>
        <w:numPr>
          <w:ilvl w:val="1"/>
          <w:numId w:val="1"/>
        </w:numPr>
        <w:spacing w:before="120"/>
        <w:rPr>
          <w:rFonts w:cs="Arial"/>
          <w:b/>
          <w:vanish/>
        </w:rPr>
      </w:pPr>
    </w:p>
    <w:p w14:paraId="7562A435" w14:textId="77777777" w:rsidR="00101872" w:rsidRPr="00101872" w:rsidRDefault="00101872" w:rsidP="00977E7B">
      <w:pPr>
        <w:pStyle w:val="ListParagraph"/>
        <w:keepNext/>
        <w:keepLines/>
        <w:numPr>
          <w:ilvl w:val="1"/>
          <w:numId w:val="1"/>
        </w:numPr>
        <w:spacing w:before="120"/>
        <w:rPr>
          <w:rFonts w:cs="Arial"/>
          <w:b/>
          <w:vanish/>
        </w:rPr>
      </w:pPr>
    </w:p>
    <w:p w14:paraId="64427A11" w14:textId="77777777" w:rsidR="00101872" w:rsidRPr="00101872" w:rsidRDefault="00101872" w:rsidP="00977E7B">
      <w:pPr>
        <w:pStyle w:val="ListParagraph"/>
        <w:keepNext/>
        <w:keepLines/>
        <w:numPr>
          <w:ilvl w:val="1"/>
          <w:numId w:val="1"/>
        </w:numPr>
        <w:spacing w:before="120"/>
        <w:rPr>
          <w:rFonts w:cs="Arial"/>
          <w:b/>
          <w:vanish/>
        </w:rPr>
      </w:pPr>
    </w:p>
    <w:p w14:paraId="6551BEE8" w14:textId="77777777" w:rsidR="00101872" w:rsidRPr="00101872" w:rsidRDefault="00101872" w:rsidP="00977E7B">
      <w:pPr>
        <w:pStyle w:val="ListParagraph"/>
        <w:keepNext/>
        <w:keepLines/>
        <w:numPr>
          <w:ilvl w:val="1"/>
          <w:numId w:val="1"/>
        </w:numPr>
        <w:spacing w:before="120"/>
        <w:rPr>
          <w:rFonts w:cs="Arial"/>
          <w:b/>
          <w:vanish/>
        </w:rPr>
      </w:pPr>
    </w:p>
    <w:p w14:paraId="0C15B73B" w14:textId="77777777" w:rsidR="00101872" w:rsidRPr="00101872" w:rsidRDefault="00101872" w:rsidP="00977E7B">
      <w:pPr>
        <w:pStyle w:val="ListParagraph"/>
        <w:keepNext/>
        <w:keepLines/>
        <w:numPr>
          <w:ilvl w:val="1"/>
          <w:numId w:val="1"/>
        </w:numPr>
        <w:spacing w:before="120"/>
        <w:rPr>
          <w:rFonts w:cs="Arial"/>
          <w:b/>
          <w:vanish/>
        </w:rPr>
      </w:pPr>
    </w:p>
    <w:p w14:paraId="382309F5" w14:textId="77777777" w:rsidR="00D67432" w:rsidRPr="00104B91" w:rsidRDefault="00D67432" w:rsidP="00FD7F33">
      <w:pPr>
        <w:pStyle w:val="L1"/>
        <w:numPr>
          <w:ilvl w:val="1"/>
          <w:numId w:val="8"/>
        </w:numPr>
        <w:ind w:left="709" w:hanging="709"/>
        <w:jc w:val="left"/>
        <w:rPr>
          <w:rFonts w:ascii="Arial" w:hAnsi="Arial"/>
        </w:rPr>
      </w:pPr>
      <w:bookmarkStart w:id="42" w:name="_Toc171090475"/>
      <w:r w:rsidRPr="00104B91">
        <w:rPr>
          <w:rFonts w:ascii="Arial" w:hAnsi="Arial"/>
        </w:rPr>
        <w:t>Checking and Evaluation of Tenders</w:t>
      </w:r>
      <w:bookmarkEnd w:id="42"/>
    </w:p>
    <w:p w14:paraId="3341C655" w14:textId="77777777" w:rsidR="00D67432" w:rsidRPr="00C44E9D" w:rsidRDefault="00D67432" w:rsidP="00FD7F33">
      <w:pPr>
        <w:pStyle w:val="L2"/>
        <w:numPr>
          <w:ilvl w:val="2"/>
          <w:numId w:val="8"/>
        </w:numPr>
        <w:ind w:left="709" w:hanging="709"/>
        <w:rPr>
          <w:rFonts w:ascii="Arial" w:hAnsi="Arial"/>
          <w:sz w:val="22"/>
        </w:rPr>
      </w:pPr>
      <w:r w:rsidRPr="000F2FBD">
        <w:rPr>
          <w:rFonts w:ascii="Arial" w:hAnsi="Arial"/>
          <w:sz w:val="22"/>
        </w:rPr>
        <w:t xml:space="preserve">An initial examination will be made to establish the completeness of submitted </w:t>
      </w:r>
      <w:r w:rsidRPr="006A1D61">
        <w:rPr>
          <w:rFonts w:ascii="Arial" w:hAnsi="Arial"/>
          <w:sz w:val="22"/>
        </w:rPr>
        <w:t xml:space="preserve">tenders. The </w:t>
      </w:r>
      <w:r w:rsidR="00CC6158" w:rsidRPr="006A1D61">
        <w:rPr>
          <w:rFonts w:ascii="Arial" w:hAnsi="Arial"/>
          <w:sz w:val="22"/>
        </w:rPr>
        <w:t>Authority</w:t>
      </w:r>
      <w:r w:rsidRPr="006A1D61">
        <w:rPr>
          <w:rFonts w:ascii="Arial" w:hAnsi="Arial"/>
          <w:sz w:val="22"/>
        </w:rPr>
        <w:t xml:space="preserve"> reserves the right to disqualify any tender submission which is incomplete</w:t>
      </w:r>
      <w:r w:rsidR="000F2FBD" w:rsidRPr="006A1D61">
        <w:rPr>
          <w:rFonts w:ascii="Arial" w:hAnsi="Arial"/>
          <w:sz w:val="22"/>
        </w:rPr>
        <w:t xml:space="preserve"> </w:t>
      </w:r>
      <w:r w:rsidR="000F2FBD" w:rsidRPr="00C44E9D">
        <w:rPr>
          <w:rFonts w:ascii="Arial" w:hAnsi="Arial"/>
          <w:sz w:val="22"/>
        </w:rPr>
        <w:t>or has not been submitted in accordance with the Form of Tender provided within the tender pack</w:t>
      </w:r>
      <w:r w:rsidRPr="00C44E9D">
        <w:rPr>
          <w:rFonts w:ascii="Arial" w:hAnsi="Arial"/>
          <w:sz w:val="22"/>
        </w:rPr>
        <w:t>.</w:t>
      </w:r>
    </w:p>
    <w:p w14:paraId="7D628BE8" w14:textId="77777777" w:rsidR="009627C5" w:rsidRPr="000F2FBD" w:rsidRDefault="008E1E4C" w:rsidP="00FD7F33">
      <w:pPr>
        <w:pStyle w:val="L2"/>
        <w:numPr>
          <w:ilvl w:val="2"/>
          <w:numId w:val="8"/>
        </w:numPr>
        <w:ind w:left="709" w:hanging="709"/>
        <w:rPr>
          <w:rFonts w:ascii="Arial" w:hAnsi="Arial"/>
          <w:sz w:val="22"/>
        </w:rPr>
      </w:pPr>
      <w:r w:rsidRPr="006A1D61">
        <w:rPr>
          <w:rFonts w:ascii="Arial" w:hAnsi="Arial"/>
          <w:sz w:val="22"/>
        </w:rPr>
        <w:t xml:space="preserve">Responses </w:t>
      </w:r>
      <w:r w:rsidR="00A46562" w:rsidRPr="006A1D61">
        <w:rPr>
          <w:rFonts w:ascii="Arial" w:hAnsi="Arial"/>
          <w:sz w:val="22"/>
        </w:rPr>
        <w:t xml:space="preserve">to </w:t>
      </w:r>
      <w:r w:rsidR="009627C5" w:rsidRPr="006A1D61">
        <w:rPr>
          <w:rFonts w:ascii="Arial" w:hAnsi="Arial"/>
          <w:sz w:val="22"/>
        </w:rPr>
        <w:t xml:space="preserve">the supplier information </w:t>
      </w:r>
      <w:r w:rsidR="00A46562" w:rsidRPr="006A1D61">
        <w:rPr>
          <w:rFonts w:ascii="Arial" w:hAnsi="Arial"/>
          <w:sz w:val="22"/>
        </w:rPr>
        <w:t>questions</w:t>
      </w:r>
      <w:r w:rsidR="009627C5" w:rsidRPr="006A1D61">
        <w:rPr>
          <w:rFonts w:ascii="Arial" w:hAnsi="Arial"/>
          <w:sz w:val="22"/>
        </w:rPr>
        <w:t xml:space="preserve"> will be checked for compliance, and further clarification sought for any</w:t>
      </w:r>
      <w:r w:rsidR="00A06410" w:rsidRPr="006A1D61">
        <w:rPr>
          <w:rFonts w:ascii="Arial" w:hAnsi="Arial"/>
          <w:sz w:val="22"/>
        </w:rPr>
        <w:t xml:space="preserve"> outstanding </w:t>
      </w:r>
      <w:r w:rsidR="009627C5" w:rsidRPr="006A1D61">
        <w:rPr>
          <w:rFonts w:ascii="Arial" w:hAnsi="Arial"/>
          <w:sz w:val="22"/>
        </w:rPr>
        <w:t>queries</w:t>
      </w:r>
      <w:r w:rsidR="009627C5" w:rsidRPr="000F2FBD">
        <w:rPr>
          <w:rFonts w:ascii="Arial" w:hAnsi="Arial"/>
          <w:sz w:val="22"/>
        </w:rPr>
        <w:t xml:space="preserve">. </w:t>
      </w:r>
      <w:r w:rsidR="00353C11" w:rsidRPr="000F2FBD">
        <w:rPr>
          <w:rFonts w:ascii="Arial" w:hAnsi="Arial"/>
          <w:sz w:val="22"/>
        </w:rPr>
        <w:t>Tenderer</w:t>
      </w:r>
      <w:r w:rsidRPr="000F2FBD">
        <w:rPr>
          <w:rFonts w:ascii="Arial" w:hAnsi="Arial"/>
          <w:sz w:val="22"/>
        </w:rPr>
        <w:t>s not meeting the basic minimum standard required afte</w:t>
      </w:r>
      <w:r w:rsidR="007254B0" w:rsidRPr="000F2FBD">
        <w:rPr>
          <w:rFonts w:ascii="Arial" w:hAnsi="Arial"/>
          <w:sz w:val="22"/>
        </w:rPr>
        <w:t xml:space="preserve">r clarification may be excluded from </w:t>
      </w:r>
      <w:r w:rsidR="00FF54F9" w:rsidRPr="000F2FBD">
        <w:rPr>
          <w:rFonts w:ascii="Arial" w:hAnsi="Arial"/>
          <w:sz w:val="22"/>
        </w:rPr>
        <w:t xml:space="preserve">further </w:t>
      </w:r>
      <w:r w:rsidR="007254B0" w:rsidRPr="000F2FBD">
        <w:rPr>
          <w:rFonts w:ascii="Arial" w:hAnsi="Arial"/>
          <w:sz w:val="22"/>
        </w:rPr>
        <w:t xml:space="preserve">consideration at the </w:t>
      </w:r>
      <w:r w:rsidR="00CC6158" w:rsidRPr="000F2FBD">
        <w:rPr>
          <w:rFonts w:ascii="Arial" w:hAnsi="Arial"/>
          <w:sz w:val="22"/>
        </w:rPr>
        <w:t>Authority</w:t>
      </w:r>
      <w:r w:rsidR="007254B0" w:rsidRPr="000F2FBD">
        <w:rPr>
          <w:rFonts w:ascii="Arial" w:hAnsi="Arial"/>
          <w:sz w:val="22"/>
        </w:rPr>
        <w:t>'s discretion.</w:t>
      </w:r>
    </w:p>
    <w:p w14:paraId="489E4C1A" w14:textId="77777777" w:rsidR="00D67432" w:rsidRPr="000F2FBD" w:rsidRDefault="00D67432" w:rsidP="00FD7F33">
      <w:pPr>
        <w:pStyle w:val="L2"/>
        <w:numPr>
          <w:ilvl w:val="2"/>
          <w:numId w:val="8"/>
        </w:numPr>
        <w:ind w:left="709" w:hanging="709"/>
        <w:rPr>
          <w:rFonts w:ascii="Arial" w:hAnsi="Arial"/>
          <w:sz w:val="22"/>
        </w:rPr>
      </w:pPr>
      <w:r w:rsidRPr="000F2FBD">
        <w:rPr>
          <w:rFonts w:ascii="Arial" w:hAnsi="Arial"/>
          <w:sz w:val="22"/>
        </w:rPr>
        <w:t xml:space="preserve">The </w:t>
      </w:r>
      <w:r w:rsidR="00CC6158" w:rsidRPr="000F2FBD">
        <w:rPr>
          <w:rFonts w:ascii="Arial" w:hAnsi="Arial"/>
          <w:sz w:val="22"/>
        </w:rPr>
        <w:t>Authority</w:t>
      </w:r>
      <w:r w:rsidRPr="000F2FBD">
        <w:rPr>
          <w:rFonts w:ascii="Arial" w:hAnsi="Arial"/>
          <w:sz w:val="22"/>
        </w:rPr>
        <w:t xml:space="preserve"> will evaluate the </w:t>
      </w:r>
      <w:r w:rsidR="009627C5" w:rsidRPr="000F2FBD">
        <w:rPr>
          <w:rFonts w:ascii="Arial" w:hAnsi="Arial"/>
          <w:sz w:val="22"/>
        </w:rPr>
        <w:t>submission</w:t>
      </w:r>
      <w:r w:rsidRPr="000F2FBD">
        <w:rPr>
          <w:rFonts w:ascii="Arial" w:hAnsi="Arial"/>
          <w:sz w:val="22"/>
        </w:rPr>
        <w:t>s to establish which it considers to be the most economically advantageous tender in accordance with the following award criteria in descending order of importance:</w:t>
      </w:r>
    </w:p>
    <w:p w14:paraId="7BDA4EFE" w14:textId="1D207C8B" w:rsidR="00D67432" w:rsidRPr="000F2FBD" w:rsidRDefault="009C1268" w:rsidP="00FD7F33">
      <w:pPr>
        <w:pStyle w:val="L4"/>
        <w:numPr>
          <w:ilvl w:val="3"/>
          <w:numId w:val="8"/>
        </w:numPr>
        <w:ind w:left="1843" w:hanging="567"/>
        <w:jc w:val="both"/>
        <w:rPr>
          <w:rFonts w:ascii="Arial" w:hAnsi="Arial"/>
          <w:sz w:val="22"/>
        </w:rPr>
      </w:pPr>
      <w:r w:rsidRPr="000F2FBD">
        <w:rPr>
          <w:rFonts w:ascii="Arial" w:hAnsi="Arial"/>
          <w:sz w:val="22"/>
        </w:rPr>
        <w:t xml:space="preserve"> </w:t>
      </w:r>
      <w:r w:rsidR="006F4F28" w:rsidRPr="000F2FBD">
        <w:rPr>
          <w:rFonts w:ascii="Arial" w:hAnsi="Arial"/>
          <w:sz w:val="22"/>
        </w:rPr>
        <w:t>Quality</w:t>
      </w:r>
      <w:r w:rsidR="008B0F0D" w:rsidRPr="000F2FBD">
        <w:rPr>
          <w:rFonts w:ascii="Arial" w:hAnsi="Arial"/>
          <w:sz w:val="22"/>
        </w:rPr>
        <w:tab/>
      </w:r>
      <w:r w:rsidR="00C44E9D" w:rsidRPr="00C44E9D">
        <w:rPr>
          <w:rFonts w:ascii="Arial" w:hAnsi="Arial"/>
          <w:sz w:val="22"/>
        </w:rPr>
        <w:t>70</w:t>
      </w:r>
      <w:r w:rsidR="00D67432" w:rsidRPr="000F2FBD">
        <w:rPr>
          <w:rFonts w:ascii="Arial" w:hAnsi="Arial"/>
          <w:sz w:val="22"/>
        </w:rPr>
        <w:t>%</w:t>
      </w:r>
      <w:r w:rsidR="00AE3AE9">
        <w:rPr>
          <w:rFonts w:ascii="Arial" w:hAnsi="Arial"/>
          <w:sz w:val="22"/>
        </w:rPr>
        <w:t xml:space="preserve"> </w:t>
      </w:r>
    </w:p>
    <w:p w14:paraId="01156668" w14:textId="0ACBF61D" w:rsidR="00D67432" w:rsidRPr="000F2FBD" w:rsidRDefault="009C1268" w:rsidP="00FD7F33">
      <w:pPr>
        <w:pStyle w:val="L4"/>
        <w:numPr>
          <w:ilvl w:val="3"/>
          <w:numId w:val="8"/>
        </w:numPr>
        <w:ind w:left="1843" w:hanging="567"/>
        <w:jc w:val="both"/>
        <w:rPr>
          <w:rFonts w:ascii="Arial" w:hAnsi="Arial"/>
          <w:sz w:val="22"/>
        </w:rPr>
      </w:pPr>
      <w:r w:rsidRPr="000F2FBD">
        <w:rPr>
          <w:rFonts w:ascii="Arial" w:hAnsi="Arial"/>
          <w:sz w:val="22"/>
        </w:rPr>
        <w:t xml:space="preserve"> </w:t>
      </w:r>
      <w:r w:rsidR="006F4F28" w:rsidRPr="000F2FBD">
        <w:rPr>
          <w:rFonts w:ascii="Arial" w:hAnsi="Arial"/>
          <w:sz w:val="22"/>
        </w:rPr>
        <w:t>Price</w:t>
      </w:r>
      <w:r w:rsidR="008B0F0D" w:rsidRPr="000F2FBD">
        <w:rPr>
          <w:rFonts w:ascii="Arial" w:hAnsi="Arial"/>
          <w:sz w:val="22"/>
        </w:rPr>
        <w:tab/>
      </w:r>
      <w:r w:rsidR="00C44E9D">
        <w:rPr>
          <w:rFonts w:ascii="Arial" w:hAnsi="Arial"/>
          <w:sz w:val="22"/>
        </w:rPr>
        <w:t>30</w:t>
      </w:r>
      <w:r w:rsidR="00D67432" w:rsidRPr="000F2FBD">
        <w:rPr>
          <w:rFonts w:ascii="Arial" w:hAnsi="Arial"/>
          <w:sz w:val="22"/>
        </w:rPr>
        <w:t>%</w:t>
      </w:r>
    </w:p>
    <w:p w14:paraId="2D064846" w14:textId="77777777" w:rsidR="002677CF" w:rsidRPr="00104B91" w:rsidRDefault="00914FF4" w:rsidP="00FD7F33">
      <w:pPr>
        <w:pStyle w:val="L1"/>
        <w:numPr>
          <w:ilvl w:val="1"/>
          <w:numId w:val="8"/>
        </w:numPr>
        <w:ind w:left="709" w:hanging="709"/>
        <w:jc w:val="left"/>
        <w:rPr>
          <w:rFonts w:ascii="Arial" w:hAnsi="Arial"/>
        </w:rPr>
      </w:pPr>
      <w:bookmarkStart w:id="43" w:name="_Toc171090476"/>
      <w:r w:rsidRPr="00104B91">
        <w:rPr>
          <w:rFonts w:ascii="Arial" w:hAnsi="Arial"/>
        </w:rPr>
        <w:t>S</w:t>
      </w:r>
      <w:r w:rsidR="00064C99">
        <w:rPr>
          <w:rFonts w:ascii="Arial" w:hAnsi="Arial"/>
        </w:rPr>
        <w:t>election</w:t>
      </w:r>
      <w:r w:rsidRPr="00104B91">
        <w:rPr>
          <w:rFonts w:ascii="Arial" w:hAnsi="Arial"/>
        </w:rPr>
        <w:t xml:space="preserve"> Question</w:t>
      </w:r>
      <w:r w:rsidR="007D71F8" w:rsidRPr="00104B91">
        <w:rPr>
          <w:rFonts w:ascii="Arial" w:hAnsi="Arial"/>
        </w:rPr>
        <w:t>naire</w:t>
      </w:r>
      <w:r w:rsidR="00161F10">
        <w:rPr>
          <w:rFonts w:ascii="Arial" w:hAnsi="Arial"/>
        </w:rPr>
        <w:t xml:space="preserve"> (SQ)</w:t>
      </w:r>
      <w:bookmarkEnd w:id="43"/>
    </w:p>
    <w:p w14:paraId="650F6A83" w14:textId="77777777" w:rsidR="00B8114F" w:rsidRPr="00B8114F" w:rsidRDefault="00353C11" w:rsidP="00FD7F33">
      <w:pPr>
        <w:pStyle w:val="L2"/>
        <w:numPr>
          <w:ilvl w:val="2"/>
          <w:numId w:val="8"/>
        </w:numPr>
        <w:ind w:left="709" w:hanging="709"/>
        <w:rPr>
          <w:rFonts w:ascii="Arial" w:hAnsi="Arial"/>
          <w:sz w:val="22"/>
        </w:rPr>
      </w:pPr>
      <w:r w:rsidRPr="006A1D61">
        <w:rPr>
          <w:rFonts w:ascii="Arial" w:hAnsi="Arial"/>
          <w:sz w:val="22"/>
        </w:rPr>
        <w:t>Tenderer</w:t>
      </w:r>
      <w:r w:rsidR="00B23E59" w:rsidRPr="006A1D61">
        <w:rPr>
          <w:rFonts w:ascii="Arial" w:hAnsi="Arial"/>
          <w:sz w:val="22"/>
        </w:rPr>
        <w:t>s are required to complete t</w:t>
      </w:r>
      <w:r w:rsidR="00B53639" w:rsidRPr="006A1D61">
        <w:rPr>
          <w:rFonts w:ascii="Arial" w:hAnsi="Arial"/>
          <w:sz w:val="22"/>
        </w:rPr>
        <w:t xml:space="preserve">he standard </w:t>
      </w:r>
      <w:r w:rsidR="00064C99">
        <w:rPr>
          <w:rFonts w:ascii="Arial" w:hAnsi="Arial"/>
          <w:sz w:val="22"/>
        </w:rPr>
        <w:t>selection</w:t>
      </w:r>
      <w:r w:rsidR="00B23E59" w:rsidRPr="006A1D61">
        <w:rPr>
          <w:rFonts w:ascii="Arial" w:hAnsi="Arial"/>
          <w:sz w:val="22"/>
        </w:rPr>
        <w:t xml:space="preserve"> </w:t>
      </w:r>
      <w:r w:rsidR="00B53639" w:rsidRPr="006A1D61">
        <w:rPr>
          <w:rFonts w:ascii="Arial" w:hAnsi="Arial"/>
          <w:sz w:val="22"/>
        </w:rPr>
        <w:t>questionnaire (SQ)</w:t>
      </w:r>
      <w:r w:rsidR="00B23E59" w:rsidRPr="006A1D61">
        <w:rPr>
          <w:rFonts w:ascii="Arial" w:hAnsi="Arial"/>
          <w:sz w:val="22"/>
        </w:rPr>
        <w:t xml:space="preserve"> </w:t>
      </w:r>
      <w:r w:rsidR="00B53639" w:rsidRPr="006A1D61">
        <w:rPr>
          <w:rFonts w:ascii="Arial" w:hAnsi="Arial"/>
          <w:sz w:val="22"/>
        </w:rPr>
        <w:t>as part of their</w:t>
      </w:r>
      <w:r w:rsidR="00A46562" w:rsidRPr="006A1D61">
        <w:rPr>
          <w:rFonts w:ascii="Arial" w:hAnsi="Arial"/>
          <w:sz w:val="22"/>
        </w:rPr>
        <w:t xml:space="preserve"> tender </w:t>
      </w:r>
      <w:r w:rsidR="00A3184A" w:rsidRPr="006A1D61">
        <w:rPr>
          <w:rFonts w:ascii="Arial" w:hAnsi="Arial"/>
          <w:sz w:val="22"/>
        </w:rPr>
        <w:t>response</w:t>
      </w:r>
      <w:r w:rsidR="00A46562" w:rsidRPr="006A1D61">
        <w:rPr>
          <w:rFonts w:ascii="Arial" w:hAnsi="Arial"/>
          <w:sz w:val="22"/>
        </w:rPr>
        <w:t>.</w:t>
      </w:r>
      <w:r w:rsidR="00B23E59" w:rsidRPr="006A1D61">
        <w:rPr>
          <w:rFonts w:ascii="Arial" w:hAnsi="Arial"/>
          <w:sz w:val="22"/>
        </w:rPr>
        <w:t xml:space="preserve"> These questions</w:t>
      </w:r>
      <w:r w:rsidR="00A3184A" w:rsidRPr="006A1D61">
        <w:rPr>
          <w:rFonts w:ascii="Arial" w:hAnsi="Arial"/>
          <w:sz w:val="22"/>
        </w:rPr>
        <w:t xml:space="preserve"> can be found in the format of an online form on the East Midlands Tenders Procurement portal. They </w:t>
      </w:r>
      <w:r w:rsidR="00B23E59" w:rsidRPr="006A1D61">
        <w:rPr>
          <w:rFonts w:ascii="Arial" w:hAnsi="Arial"/>
          <w:sz w:val="22"/>
        </w:rPr>
        <w:t xml:space="preserve">cover your organisation's basic </w:t>
      </w:r>
      <w:proofErr w:type="gramStart"/>
      <w:r w:rsidR="00B23E59" w:rsidRPr="006A1D61">
        <w:rPr>
          <w:rFonts w:ascii="Arial" w:hAnsi="Arial"/>
          <w:sz w:val="22"/>
        </w:rPr>
        <w:t>details</w:t>
      </w:r>
      <w:proofErr w:type="gramEnd"/>
      <w:r w:rsidR="00B23E59" w:rsidRPr="006A1D61">
        <w:rPr>
          <w:rFonts w:ascii="Arial" w:hAnsi="Arial"/>
          <w:sz w:val="22"/>
        </w:rPr>
        <w:t xml:space="preserve"> and some questions </w:t>
      </w:r>
      <w:r w:rsidR="000700B3" w:rsidRPr="006A1D61">
        <w:rPr>
          <w:rFonts w:ascii="Arial" w:hAnsi="Arial"/>
          <w:sz w:val="22"/>
        </w:rPr>
        <w:t xml:space="preserve">will be </w:t>
      </w:r>
      <w:r w:rsidR="00B23E59" w:rsidRPr="006A1D61">
        <w:rPr>
          <w:rFonts w:ascii="Arial" w:hAnsi="Arial"/>
          <w:sz w:val="22"/>
        </w:rPr>
        <w:t xml:space="preserve">used to </w:t>
      </w:r>
      <w:r w:rsidR="00F15604">
        <w:rPr>
          <w:rFonts w:ascii="Arial" w:hAnsi="Arial"/>
          <w:sz w:val="22"/>
        </w:rPr>
        <w:t xml:space="preserve">assess </w:t>
      </w:r>
      <w:r w:rsidR="00B23E59" w:rsidRPr="006A1D61">
        <w:rPr>
          <w:rFonts w:ascii="Arial" w:hAnsi="Arial"/>
          <w:sz w:val="22"/>
        </w:rPr>
        <w:t xml:space="preserve">your organisation's suitability to become a supplier to </w:t>
      </w:r>
      <w:r w:rsidR="00AA7F95" w:rsidRPr="006A1D61">
        <w:rPr>
          <w:rFonts w:ascii="Arial" w:hAnsi="Arial"/>
          <w:sz w:val="22"/>
        </w:rPr>
        <w:t xml:space="preserve">the </w:t>
      </w:r>
      <w:r w:rsidR="00CC6158" w:rsidRPr="006A1D61">
        <w:rPr>
          <w:rFonts w:ascii="Arial" w:hAnsi="Arial"/>
          <w:sz w:val="22"/>
        </w:rPr>
        <w:t>Authority</w:t>
      </w:r>
      <w:r w:rsidR="00B23E59" w:rsidRPr="006A1D61">
        <w:rPr>
          <w:rFonts w:ascii="Arial" w:hAnsi="Arial"/>
          <w:sz w:val="22"/>
        </w:rPr>
        <w:t>.</w:t>
      </w:r>
      <w:r w:rsidR="00B53639" w:rsidRPr="006A1D61">
        <w:rPr>
          <w:rFonts w:ascii="Arial" w:hAnsi="Arial"/>
          <w:sz w:val="22"/>
        </w:rPr>
        <w:t xml:space="preserve"> </w:t>
      </w:r>
    </w:p>
    <w:p w14:paraId="1B761B11" w14:textId="77777777" w:rsidR="00B23E59" w:rsidRDefault="00B53639" w:rsidP="00FD7F33">
      <w:pPr>
        <w:pStyle w:val="L2"/>
        <w:numPr>
          <w:ilvl w:val="2"/>
          <w:numId w:val="8"/>
        </w:numPr>
        <w:ind w:left="709" w:hanging="709"/>
        <w:rPr>
          <w:rFonts w:ascii="Arial" w:hAnsi="Arial"/>
          <w:sz w:val="22"/>
        </w:rPr>
      </w:pPr>
      <w:r w:rsidRPr="006A1D61">
        <w:rPr>
          <w:rFonts w:ascii="Arial" w:hAnsi="Arial"/>
          <w:sz w:val="22"/>
        </w:rPr>
        <w:t xml:space="preserve">The Public Contracts Regulations 2015 introduced </w:t>
      </w:r>
      <w:proofErr w:type="gramStart"/>
      <w:r w:rsidRPr="006A1D61">
        <w:rPr>
          <w:rFonts w:ascii="Arial" w:hAnsi="Arial"/>
          <w:sz w:val="22"/>
        </w:rPr>
        <w:t>a number</w:t>
      </w:r>
      <w:r w:rsidR="004C0E1B" w:rsidRPr="006A1D61">
        <w:rPr>
          <w:rFonts w:ascii="Arial" w:hAnsi="Arial"/>
          <w:sz w:val="22"/>
        </w:rPr>
        <w:t xml:space="preserve"> of</w:t>
      </w:r>
      <w:proofErr w:type="gramEnd"/>
      <w:r w:rsidR="004C0E1B" w:rsidRPr="006A1D61">
        <w:rPr>
          <w:rFonts w:ascii="Arial" w:hAnsi="Arial"/>
          <w:sz w:val="22"/>
        </w:rPr>
        <w:t xml:space="preserve"> amended selection criteria</w:t>
      </w:r>
      <w:r w:rsidR="006115C9">
        <w:rPr>
          <w:rFonts w:ascii="Arial" w:hAnsi="Arial"/>
          <w:sz w:val="22"/>
        </w:rPr>
        <w:t xml:space="preserve">. </w:t>
      </w:r>
      <w:r w:rsidR="004C0E1B" w:rsidRPr="006A1D61">
        <w:rPr>
          <w:rFonts w:ascii="Arial" w:hAnsi="Arial"/>
          <w:sz w:val="22"/>
        </w:rPr>
        <w:t>It is intended that</w:t>
      </w:r>
      <w:r w:rsidRPr="006A1D61">
        <w:rPr>
          <w:rFonts w:ascii="Arial" w:hAnsi="Arial"/>
          <w:sz w:val="22"/>
        </w:rPr>
        <w:t xml:space="preserve"> all authorities</w:t>
      </w:r>
      <w:r w:rsidR="004C0E1B" w:rsidRPr="006A1D61">
        <w:rPr>
          <w:rFonts w:ascii="Arial" w:hAnsi="Arial"/>
          <w:sz w:val="22"/>
        </w:rPr>
        <w:t xml:space="preserve"> </w:t>
      </w:r>
      <w:r w:rsidR="00A3184A" w:rsidRPr="006A1D61">
        <w:rPr>
          <w:rFonts w:ascii="Arial" w:hAnsi="Arial"/>
          <w:sz w:val="22"/>
        </w:rPr>
        <w:t>use</w:t>
      </w:r>
      <w:r w:rsidRPr="006A1D61">
        <w:rPr>
          <w:rFonts w:ascii="Arial" w:hAnsi="Arial"/>
          <w:sz w:val="22"/>
        </w:rPr>
        <w:t xml:space="preserve"> this questionnaire</w:t>
      </w:r>
      <w:r w:rsidR="004C0E1B" w:rsidRPr="006A1D61">
        <w:rPr>
          <w:rFonts w:ascii="Arial" w:hAnsi="Arial"/>
          <w:sz w:val="22"/>
        </w:rPr>
        <w:t xml:space="preserve">, this is </w:t>
      </w:r>
      <w:r w:rsidRPr="006A1D61">
        <w:rPr>
          <w:rFonts w:ascii="Arial" w:hAnsi="Arial"/>
          <w:sz w:val="22"/>
        </w:rPr>
        <w:t>designed to help suppliers as it will be consistent across the public sector.</w:t>
      </w:r>
      <w:r w:rsidRPr="000F2FBD">
        <w:rPr>
          <w:rFonts w:ascii="Arial" w:hAnsi="Arial"/>
          <w:sz w:val="22"/>
        </w:rPr>
        <w:t xml:space="preserve"> </w:t>
      </w:r>
      <w:r w:rsidR="00AA44A7">
        <w:rPr>
          <w:rFonts w:ascii="Arial" w:hAnsi="Arial"/>
          <w:sz w:val="22"/>
        </w:rPr>
        <w:t xml:space="preserve">Further information and guidance about the SQ can be found on the </w:t>
      </w:r>
      <w:r w:rsidR="00AA44A7" w:rsidRPr="00AA44A7">
        <w:rPr>
          <w:rFonts w:ascii="Arial" w:hAnsi="Arial"/>
          <w:sz w:val="22"/>
        </w:rPr>
        <w:t>www.gov.uk</w:t>
      </w:r>
      <w:r w:rsidR="00AA44A7">
        <w:rPr>
          <w:rFonts w:ascii="Arial" w:hAnsi="Arial"/>
          <w:sz w:val="22"/>
        </w:rPr>
        <w:t xml:space="preserve"> website.</w:t>
      </w:r>
    </w:p>
    <w:p w14:paraId="1CF91386" w14:textId="77777777" w:rsidR="00064C99" w:rsidRPr="00064C99" w:rsidRDefault="00064C99" w:rsidP="00FD7F33">
      <w:pPr>
        <w:pStyle w:val="L2"/>
        <w:numPr>
          <w:ilvl w:val="2"/>
          <w:numId w:val="8"/>
        </w:numPr>
        <w:ind w:left="709" w:hanging="709"/>
        <w:rPr>
          <w:rFonts w:ascii="Arial" w:hAnsi="Arial"/>
          <w:sz w:val="22"/>
        </w:rPr>
      </w:pPr>
      <w:r>
        <w:rPr>
          <w:rFonts w:ascii="Arial" w:hAnsi="Arial"/>
          <w:sz w:val="22"/>
        </w:rPr>
        <w:t xml:space="preserve">The </w:t>
      </w:r>
      <w:r w:rsidR="003A04DA">
        <w:rPr>
          <w:rFonts w:ascii="Arial" w:hAnsi="Arial"/>
          <w:sz w:val="22"/>
        </w:rPr>
        <w:t>SQ</w:t>
      </w:r>
      <w:r w:rsidRPr="00064C99">
        <w:rPr>
          <w:rFonts w:ascii="Arial" w:hAnsi="Arial"/>
          <w:sz w:val="22"/>
        </w:rPr>
        <w:t xml:space="preserv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1A6EC5F0" w14:textId="77777777" w:rsidR="00064C99" w:rsidRPr="00064C99" w:rsidRDefault="00064C99" w:rsidP="00FD7F33">
      <w:pPr>
        <w:pStyle w:val="L2"/>
        <w:numPr>
          <w:ilvl w:val="2"/>
          <w:numId w:val="8"/>
        </w:numPr>
        <w:ind w:left="709" w:hanging="709"/>
        <w:rPr>
          <w:rFonts w:ascii="Arial" w:hAnsi="Arial"/>
          <w:sz w:val="22"/>
        </w:rPr>
      </w:pPr>
      <w:r w:rsidRPr="00064C99">
        <w:rPr>
          <w:rFonts w:ascii="Arial" w:hAnsi="Arial"/>
          <w:sz w:val="22"/>
        </w:rPr>
        <w:t xml:space="preserve">A completed declaration of Part 1 and Part 2 provides a formal statement that the organisation making the declaration has not breached any of the </w:t>
      </w:r>
      <w:proofErr w:type="gramStart"/>
      <w:r w:rsidRPr="00064C99">
        <w:rPr>
          <w:rFonts w:ascii="Arial" w:hAnsi="Arial"/>
          <w:sz w:val="22"/>
        </w:rPr>
        <w:t>exclusions</w:t>
      </w:r>
      <w:proofErr w:type="gramEnd"/>
      <w:r w:rsidRPr="00064C99">
        <w:rPr>
          <w:rFonts w:ascii="Arial" w:hAnsi="Arial"/>
          <w:sz w:val="22"/>
        </w:rPr>
        <w:t xml:space="preserve"> grounds.</w:t>
      </w:r>
      <w:r w:rsidR="00F15604">
        <w:rPr>
          <w:rFonts w:ascii="Arial" w:hAnsi="Arial"/>
          <w:sz w:val="22"/>
        </w:rPr>
        <w:t xml:space="preserve"> The declaration is part of the online </w:t>
      </w:r>
      <w:r w:rsidR="003A04DA">
        <w:rPr>
          <w:rFonts w:ascii="Arial" w:hAnsi="Arial"/>
          <w:sz w:val="22"/>
        </w:rPr>
        <w:t>SQ</w:t>
      </w:r>
      <w:r w:rsidR="00F15604">
        <w:rPr>
          <w:rFonts w:ascii="Arial" w:hAnsi="Arial"/>
          <w:sz w:val="22"/>
        </w:rPr>
        <w:t xml:space="preserve"> whereby a typed signature is acceptable. </w:t>
      </w:r>
    </w:p>
    <w:p w14:paraId="26AC3BE4" w14:textId="77777777" w:rsidR="00064C99" w:rsidRPr="00064C99" w:rsidRDefault="00064C99" w:rsidP="00FD7F33">
      <w:pPr>
        <w:pStyle w:val="L2"/>
        <w:numPr>
          <w:ilvl w:val="2"/>
          <w:numId w:val="8"/>
        </w:numPr>
        <w:ind w:left="709" w:hanging="709"/>
        <w:rPr>
          <w:rFonts w:ascii="Arial" w:hAnsi="Arial"/>
          <w:sz w:val="22"/>
        </w:rPr>
      </w:pPr>
      <w:r w:rsidRPr="00064C99">
        <w:rPr>
          <w:rFonts w:ascii="Arial" w:hAnsi="Arial"/>
          <w:sz w:val="22"/>
        </w:rPr>
        <w:t>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w:t>
      </w:r>
      <w:r w:rsidR="000F323A">
        <w:rPr>
          <w:rFonts w:ascii="Arial" w:hAnsi="Arial"/>
          <w:sz w:val="22"/>
        </w:rPr>
        <w:t xml:space="preserve"> </w:t>
      </w:r>
    </w:p>
    <w:p w14:paraId="38825A0B" w14:textId="77777777" w:rsidR="00064C99" w:rsidRPr="00064C99" w:rsidRDefault="00064C99" w:rsidP="00FD7F33">
      <w:pPr>
        <w:pStyle w:val="L2"/>
        <w:numPr>
          <w:ilvl w:val="2"/>
          <w:numId w:val="8"/>
        </w:numPr>
        <w:ind w:left="709" w:hanging="709"/>
        <w:rPr>
          <w:rFonts w:ascii="Arial" w:hAnsi="Arial"/>
          <w:sz w:val="22"/>
        </w:rPr>
      </w:pPr>
      <w:r w:rsidRPr="00064C99">
        <w:rPr>
          <w:rFonts w:ascii="Arial" w:hAnsi="Arial"/>
          <w:sz w:val="22"/>
        </w:rPr>
        <w:t>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r w:rsidR="0035221B">
        <w:rPr>
          <w:rFonts w:ascii="Arial" w:hAnsi="Arial"/>
          <w:sz w:val="22"/>
        </w:rPr>
        <w:t xml:space="preserve"> Where your proposal includes the use of sub-contractors, question 1.2 requests that you complete and submit the sub-contractor table which can be </w:t>
      </w:r>
      <w:r w:rsidR="0035221B">
        <w:rPr>
          <w:rFonts w:ascii="Arial" w:hAnsi="Arial"/>
          <w:sz w:val="22"/>
        </w:rPr>
        <w:lastRenderedPageBreak/>
        <w:t>downloaded from the online form on the East Midlands Tenders website.</w:t>
      </w:r>
      <w:r w:rsidR="000F323A">
        <w:rPr>
          <w:rFonts w:ascii="Arial" w:hAnsi="Arial"/>
          <w:sz w:val="22"/>
        </w:rPr>
        <w:t xml:space="preserve"> You should answer questions in Part 3 on behalf of all organisations </w:t>
      </w:r>
      <w:r w:rsidR="0035221B">
        <w:rPr>
          <w:rFonts w:ascii="Arial" w:hAnsi="Arial"/>
          <w:sz w:val="22"/>
        </w:rPr>
        <w:t xml:space="preserve">involved. </w:t>
      </w:r>
    </w:p>
    <w:p w14:paraId="7BC52505" w14:textId="77777777" w:rsidR="00DA463D" w:rsidRPr="00DA463D" w:rsidRDefault="00DA463D" w:rsidP="00FD7F33">
      <w:pPr>
        <w:pStyle w:val="L2"/>
        <w:numPr>
          <w:ilvl w:val="2"/>
          <w:numId w:val="8"/>
        </w:numPr>
        <w:ind w:left="709" w:hanging="709"/>
        <w:rPr>
          <w:rFonts w:ascii="Arial" w:hAnsi="Arial"/>
          <w:sz w:val="22"/>
          <w:szCs w:val="22"/>
        </w:rPr>
      </w:pPr>
      <w:r w:rsidRPr="00A3184A">
        <w:rPr>
          <w:rFonts w:ascii="Arial" w:hAnsi="Arial"/>
          <w:sz w:val="22"/>
          <w:szCs w:val="22"/>
        </w:rPr>
        <w:t>The table below details what questions will be assessed as pass / fail and which are for information only.</w:t>
      </w:r>
    </w:p>
    <w:tbl>
      <w:tblPr>
        <w:tblW w:w="0" w:type="auto"/>
        <w:jc w:val="center"/>
        <w:tblCellMar>
          <w:left w:w="0" w:type="dxa"/>
          <w:right w:w="0" w:type="dxa"/>
        </w:tblCellMar>
        <w:tblLook w:val="04A0" w:firstRow="1" w:lastRow="0" w:firstColumn="1" w:lastColumn="0" w:noHBand="0" w:noVBand="1"/>
      </w:tblPr>
      <w:tblGrid>
        <w:gridCol w:w="3005"/>
        <w:gridCol w:w="4220"/>
        <w:gridCol w:w="1791"/>
      </w:tblGrid>
      <w:tr w:rsidR="00AA05AA" w14:paraId="17FAE30E" w14:textId="77777777" w:rsidTr="00AA05AA">
        <w:trPr>
          <w:jc w:val="center"/>
        </w:trPr>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34742" w14:textId="77777777" w:rsidR="00AA05AA" w:rsidRDefault="00AA05AA">
            <w:pPr>
              <w:jc w:val="center"/>
              <w:rPr>
                <w:b/>
                <w:bCs/>
              </w:rPr>
            </w:pPr>
            <w:r>
              <w:rPr>
                <w:b/>
                <w:bCs/>
              </w:rPr>
              <w:t>Section</w:t>
            </w:r>
          </w:p>
        </w:tc>
        <w:tc>
          <w:tcPr>
            <w:tcW w:w="4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A18C30" w14:textId="77777777" w:rsidR="00AA05AA" w:rsidRDefault="00AA05AA">
            <w:pPr>
              <w:jc w:val="center"/>
              <w:rPr>
                <w:b/>
                <w:bCs/>
              </w:rPr>
            </w:pPr>
            <w:r>
              <w:rPr>
                <w:b/>
                <w:bCs/>
              </w:rPr>
              <w:t>Section Title</w:t>
            </w:r>
          </w:p>
        </w:tc>
        <w:tc>
          <w:tcPr>
            <w:tcW w:w="17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8BE5C7" w14:textId="77777777" w:rsidR="00AA05AA" w:rsidRDefault="00AA05AA">
            <w:pPr>
              <w:jc w:val="center"/>
              <w:rPr>
                <w:b/>
                <w:bCs/>
              </w:rPr>
            </w:pPr>
            <w:r>
              <w:rPr>
                <w:b/>
                <w:bCs/>
              </w:rPr>
              <w:t>Requirements</w:t>
            </w:r>
          </w:p>
        </w:tc>
      </w:tr>
      <w:tr w:rsidR="00AA05AA" w14:paraId="0D26F3EF" w14:textId="77777777" w:rsidTr="00AA05AA">
        <w:trPr>
          <w:jc w:val="center"/>
        </w:trPr>
        <w:tc>
          <w:tcPr>
            <w:tcW w:w="901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548CF" w14:textId="77777777" w:rsidR="00AA05AA" w:rsidRDefault="00AA05AA">
            <w:pPr>
              <w:rPr>
                <w:b/>
                <w:bCs/>
              </w:rPr>
            </w:pPr>
            <w:r>
              <w:rPr>
                <w:b/>
                <w:bCs/>
              </w:rPr>
              <w:t>Part 1: Questions (General Information)</w:t>
            </w:r>
          </w:p>
        </w:tc>
      </w:tr>
      <w:tr w:rsidR="00AA05AA" w14:paraId="4D0F8CC4" w14:textId="77777777" w:rsidTr="00AA05AA">
        <w:trPr>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8DD49" w14:textId="77777777" w:rsidR="00AA05AA" w:rsidRDefault="00AA05AA">
            <w:r>
              <w:t>Section 1</w:t>
            </w:r>
          </w:p>
        </w:tc>
        <w:tc>
          <w:tcPr>
            <w:tcW w:w="4220" w:type="dxa"/>
            <w:tcBorders>
              <w:top w:val="nil"/>
              <w:left w:val="nil"/>
              <w:bottom w:val="single" w:sz="8" w:space="0" w:color="auto"/>
              <w:right w:val="single" w:sz="8" w:space="0" w:color="auto"/>
            </w:tcBorders>
            <w:tcMar>
              <w:top w:w="0" w:type="dxa"/>
              <w:left w:w="108" w:type="dxa"/>
              <w:bottom w:w="0" w:type="dxa"/>
              <w:right w:w="108" w:type="dxa"/>
            </w:tcMar>
            <w:hideMark/>
          </w:tcPr>
          <w:p w14:paraId="13FDFB9C" w14:textId="77777777" w:rsidR="00AA05AA" w:rsidRDefault="00AA05AA">
            <w:r>
              <w:t>Your Information</w:t>
            </w: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14:paraId="11AA4B18" w14:textId="77777777" w:rsidR="00AA05AA" w:rsidRDefault="00AA05AA">
            <w:r>
              <w:t>For Information</w:t>
            </w:r>
          </w:p>
        </w:tc>
      </w:tr>
      <w:tr w:rsidR="00AA05AA" w14:paraId="0577BB45" w14:textId="77777777" w:rsidTr="00AA05AA">
        <w:trPr>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82C1E" w14:textId="77777777" w:rsidR="00AA05AA" w:rsidRDefault="00AA05AA">
            <w:r>
              <w:t>Section 1 (continued)</w:t>
            </w:r>
          </w:p>
        </w:tc>
        <w:tc>
          <w:tcPr>
            <w:tcW w:w="4220" w:type="dxa"/>
            <w:tcBorders>
              <w:top w:val="nil"/>
              <w:left w:val="nil"/>
              <w:bottom w:val="single" w:sz="8" w:space="0" w:color="auto"/>
              <w:right w:val="single" w:sz="8" w:space="0" w:color="auto"/>
            </w:tcBorders>
            <w:tcMar>
              <w:top w:w="0" w:type="dxa"/>
              <w:left w:w="108" w:type="dxa"/>
              <w:bottom w:w="0" w:type="dxa"/>
              <w:right w:w="108" w:type="dxa"/>
            </w:tcMar>
            <w:hideMark/>
          </w:tcPr>
          <w:p w14:paraId="30E170D6" w14:textId="77777777" w:rsidR="00AA05AA" w:rsidRDefault="00AA05AA">
            <w:r>
              <w:t>Bidding Model</w:t>
            </w: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14:paraId="53B297D5" w14:textId="77777777" w:rsidR="00AA05AA" w:rsidRDefault="00AA05AA">
            <w:r>
              <w:t>For Information</w:t>
            </w:r>
          </w:p>
        </w:tc>
      </w:tr>
      <w:tr w:rsidR="00AA05AA" w14:paraId="151E0360" w14:textId="77777777" w:rsidTr="00AA05AA">
        <w:trPr>
          <w:jc w:val="center"/>
        </w:trPr>
        <w:tc>
          <w:tcPr>
            <w:tcW w:w="901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80754" w14:textId="77777777" w:rsidR="00AA05AA" w:rsidRDefault="00AA05AA">
            <w:pPr>
              <w:rPr>
                <w:b/>
                <w:bCs/>
              </w:rPr>
            </w:pPr>
            <w:r>
              <w:rPr>
                <w:b/>
                <w:bCs/>
              </w:rPr>
              <w:t>Part 2: Exclusion Grounds</w:t>
            </w:r>
          </w:p>
        </w:tc>
      </w:tr>
      <w:tr w:rsidR="00AA05AA" w14:paraId="540A258C" w14:textId="77777777" w:rsidTr="00AA05AA">
        <w:trPr>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435E5" w14:textId="77777777" w:rsidR="00AA05AA" w:rsidRDefault="00AA05AA">
            <w:r>
              <w:t>Section 2</w:t>
            </w:r>
          </w:p>
        </w:tc>
        <w:tc>
          <w:tcPr>
            <w:tcW w:w="4220" w:type="dxa"/>
            <w:tcBorders>
              <w:top w:val="nil"/>
              <w:left w:val="nil"/>
              <w:bottom w:val="single" w:sz="8" w:space="0" w:color="auto"/>
              <w:right w:val="single" w:sz="8" w:space="0" w:color="auto"/>
            </w:tcBorders>
            <w:tcMar>
              <w:top w:w="0" w:type="dxa"/>
              <w:left w:w="108" w:type="dxa"/>
              <w:bottom w:w="0" w:type="dxa"/>
              <w:right w:w="108" w:type="dxa"/>
            </w:tcMar>
            <w:hideMark/>
          </w:tcPr>
          <w:p w14:paraId="7444589F" w14:textId="77777777" w:rsidR="00AA05AA" w:rsidRDefault="00AA05AA">
            <w:r>
              <w:t>Grounds for Mandatory Exclusion</w:t>
            </w: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14:paraId="7D08C212" w14:textId="77777777" w:rsidR="00AA05AA" w:rsidRDefault="00AA05AA">
            <w:r>
              <w:t>Pass / Fail</w:t>
            </w:r>
          </w:p>
        </w:tc>
      </w:tr>
      <w:tr w:rsidR="00AA05AA" w14:paraId="225ED499" w14:textId="77777777" w:rsidTr="00AA05AA">
        <w:trPr>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F5330" w14:textId="77777777" w:rsidR="00AA05AA" w:rsidRDefault="00AA05AA">
            <w:r>
              <w:t>Section 3</w:t>
            </w:r>
          </w:p>
        </w:tc>
        <w:tc>
          <w:tcPr>
            <w:tcW w:w="4220" w:type="dxa"/>
            <w:tcBorders>
              <w:top w:val="nil"/>
              <w:left w:val="nil"/>
              <w:bottom w:val="single" w:sz="8" w:space="0" w:color="auto"/>
              <w:right w:val="single" w:sz="8" w:space="0" w:color="auto"/>
            </w:tcBorders>
            <w:tcMar>
              <w:top w:w="0" w:type="dxa"/>
              <w:left w:w="108" w:type="dxa"/>
              <w:bottom w:w="0" w:type="dxa"/>
              <w:right w:w="108" w:type="dxa"/>
            </w:tcMar>
            <w:hideMark/>
          </w:tcPr>
          <w:p w14:paraId="12371E6C" w14:textId="77777777" w:rsidR="00AA05AA" w:rsidRDefault="00AA05AA">
            <w:r>
              <w:t>Mandatory and discretionary grounds relating to the payment of taxes and social security contributions</w:t>
            </w: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14:paraId="6796E1BC" w14:textId="77777777" w:rsidR="00AA05AA" w:rsidRDefault="00AA05AA">
            <w:r>
              <w:t>Pass / Fail</w:t>
            </w:r>
          </w:p>
        </w:tc>
      </w:tr>
      <w:tr w:rsidR="00AA05AA" w14:paraId="1678B853" w14:textId="77777777" w:rsidTr="00AA05AA">
        <w:trPr>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EA941" w14:textId="77777777" w:rsidR="00AA05AA" w:rsidRDefault="00AA05AA">
            <w:r>
              <w:t>Section 4</w:t>
            </w:r>
          </w:p>
        </w:tc>
        <w:tc>
          <w:tcPr>
            <w:tcW w:w="4220" w:type="dxa"/>
            <w:tcBorders>
              <w:top w:val="nil"/>
              <w:left w:val="nil"/>
              <w:bottom w:val="single" w:sz="8" w:space="0" w:color="auto"/>
              <w:right w:val="single" w:sz="8" w:space="0" w:color="auto"/>
            </w:tcBorders>
            <w:tcMar>
              <w:top w:w="0" w:type="dxa"/>
              <w:left w:w="108" w:type="dxa"/>
              <w:bottom w:w="0" w:type="dxa"/>
              <w:right w:w="108" w:type="dxa"/>
            </w:tcMar>
            <w:hideMark/>
          </w:tcPr>
          <w:p w14:paraId="6C7FFAE0" w14:textId="77777777" w:rsidR="00AA05AA" w:rsidRDefault="00AA05AA">
            <w:r>
              <w:t>Grounds for Discretionary Exclusion</w:t>
            </w: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14:paraId="04C86288" w14:textId="77777777" w:rsidR="00AA05AA" w:rsidRDefault="00AA05AA">
            <w:r>
              <w:t>Pass / Fail</w:t>
            </w:r>
          </w:p>
        </w:tc>
      </w:tr>
      <w:tr w:rsidR="00AA05AA" w14:paraId="3EF8D48B" w14:textId="77777777" w:rsidTr="00AA05AA">
        <w:trPr>
          <w:jc w:val="center"/>
        </w:trPr>
        <w:tc>
          <w:tcPr>
            <w:tcW w:w="901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4157B" w14:textId="77777777" w:rsidR="00AA05AA" w:rsidRDefault="00AA05AA">
            <w:pPr>
              <w:rPr>
                <w:b/>
                <w:bCs/>
              </w:rPr>
            </w:pPr>
            <w:r>
              <w:rPr>
                <w:b/>
                <w:bCs/>
              </w:rPr>
              <w:t>Part 3: Selection Questions</w:t>
            </w:r>
          </w:p>
        </w:tc>
      </w:tr>
      <w:tr w:rsidR="00AA05AA" w14:paraId="73572FA5" w14:textId="77777777" w:rsidTr="00AA05AA">
        <w:trPr>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EAF8F" w14:textId="77777777" w:rsidR="00AA05AA" w:rsidRDefault="00AA05AA">
            <w:r>
              <w:t>Section 5</w:t>
            </w:r>
          </w:p>
        </w:tc>
        <w:tc>
          <w:tcPr>
            <w:tcW w:w="4220" w:type="dxa"/>
            <w:tcBorders>
              <w:top w:val="nil"/>
              <w:left w:val="nil"/>
              <w:bottom w:val="single" w:sz="8" w:space="0" w:color="auto"/>
              <w:right w:val="single" w:sz="8" w:space="0" w:color="auto"/>
            </w:tcBorders>
            <w:tcMar>
              <w:top w:w="0" w:type="dxa"/>
              <w:left w:w="108" w:type="dxa"/>
              <w:bottom w:w="0" w:type="dxa"/>
              <w:right w:w="108" w:type="dxa"/>
            </w:tcMar>
            <w:hideMark/>
          </w:tcPr>
          <w:p w14:paraId="47A203B3" w14:textId="77777777" w:rsidR="00AA05AA" w:rsidRDefault="00AA05AA">
            <w:r>
              <w:t>Economic and Financial Standing</w:t>
            </w: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14:paraId="2D74C285" w14:textId="77777777" w:rsidR="00AA05AA" w:rsidRDefault="00AA05AA">
            <w:r>
              <w:t>Pass / Fail</w:t>
            </w:r>
          </w:p>
        </w:tc>
      </w:tr>
      <w:tr w:rsidR="00AA05AA" w14:paraId="0848E6FA" w14:textId="77777777" w:rsidTr="00AA05AA">
        <w:trPr>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BCA25" w14:textId="77777777" w:rsidR="00AA05AA" w:rsidRDefault="00AA05AA">
            <w:r>
              <w:t>Section 6</w:t>
            </w:r>
          </w:p>
        </w:tc>
        <w:tc>
          <w:tcPr>
            <w:tcW w:w="4220" w:type="dxa"/>
            <w:tcBorders>
              <w:top w:val="nil"/>
              <w:left w:val="nil"/>
              <w:bottom w:val="single" w:sz="8" w:space="0" w:color="auto"/>
              <w:right w:val="single" w:sz="8" w:space="0" w:color="auto"/>
            </w:tcBorders>
            <w:tcMar>
              <w:top w:w="0" w:type="dxa"/>
              <w:left w:w="108" w:type="dxa"/>
              <w:bottom w:w="0" w:type="dxa"/>
              <w:right w:w="108" w:type="dxa"/>
            </w:tcMar>
            <w:hideMark/>
          </w:tcPr>
          <w:p w14:paraId="0F16DB5D" w14:textId="77777777" w:rsidR="00AA05AA" w:rsidRDefault="00AA05AA">
            <w:r>
              <w:t>Technical and Professional Ability</w:t>
            </w: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14:paraId="7AEA443E" w14:textId="77777777" w:rsidR="00AA05AA" w:rsidRDefault="00AA05AA">
            <w:r>
              <w:t>Pass / Fail</w:t>
            </w:r>
          </w:p>
        </w:tc>
      </w:tr>
      <w:tr w:rsidR="00AA05AA" w14:paraId="381CCABA" w14:textId="77777777" w:rsidTr="00AA05AA">
        <w:trPr>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1C063" w14:textId="77777777" w:rsidR="00AA05AA" w:rsidRDefault="00AA05AA">
            <w:r>
              <w:t>Section 7</w:t>
            </w:r>
          </w:p>
        </w:tc>
        <w:tc>
          <w:tcPr>
            <w:tcW w:w="4220" w:type="dxa"/>
            <w:tcBorders>
              <w:top w:val="nil"/>
              <w:left w:val="nil"/>
              <w:bottom w:val="single" w:sz="8" w:space="0" w:color="auto"/>
              <w:right w:val="single" w:sz="8" w:space="0" w:color="auto"/>
            </w:tcBorders>
            <w:tcMar>
              <w:top w:w="0" w:type="dxa"/>
              <w:left w:w="108" w:type="dxa"/>
              <w:bottom w:w="0" w:type="dxa"/>
              <w:right w:w="108" w:type="dxa"/>
            </w:tcMar>
            <w:hideMark/>
          </w:tcPr>
          <w:p w14:paraId="5CCE7F50" w14:textId="77777777" w:rsidR="00AA05AA" w:rsidRDefault="00AA05AA">
            <w:r>
              <w:t>Additional Questions including Project Specific Questions</w:t>
            </w: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14:paraId="78F708E2" w14:textId="77777777" w:rsidR="00AA05AA" w:rsidRDefault="00AA05AA">
            <w:r>
              <w:t>Pass / Fail</w:t>
            </w:r>
          </w:p>
        </w:tc>
      </w:tr>
      <w:tr w:rsidR="00AA05AA" w14:paraId="0745FD69" w14:textId="77777777" w:rsidTr="00AA05AA">
        <w:trPr>
          <w:jc w:val="center"/>
        </w:trPr>
        <w:tc>
          <w:tcPr>
            <w:tcW w:w="901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A0887" w14:textId="77777777" w:rsidR="00AA05AA" w:rsidRDefault="00AA05AA">
            <w:pPr>
              <w:rPr>
                <w:b/>
                <w:bCs/>
              </w:rPr>
            </w:pPr>
            <w:r>
              <w:rPr>
                <w:b/>
                <w:bCs/>
              </w:rPr>
              <w:t>Contact Details and Declaration</w:t>
            </w:r>
          </w:p>
        </w:tc>
      </w:tr>
      <w:tr w:rsidR="00AA05AA" w14:paraId="24DC94CA" w14:textId="77777777" w:rsidTr="00AA05AA">
        <w:trPr>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75ADF" w14:textId="77777777" w:rsidR="00AA05AA" w:rsidRDefault="00AA05AA"/>
        </w:tc>
        <w:tc>
          <w:tcPr>
            <w:tcW w:w="4220" w:type="dxa"/>
            <w:tcBorders>
              <w:top w:val="nil"/>
              <w:left w:val="nil"/>
              <w:bottom w:val="single" w:sz="8" w:space="0" w:color="auto"/>
              <w:right w:val="single" w:sz="8" w:space="0" w:color="auto"/>
            </w:tcBorders>
            <w:tcMar>
              <w:top w:w="0" w:type="dxa"/>
              <w:left w:w="108" w:type="dxa"/>
              <w:bottom w:w="0" w:type="dxa"/>
              <w:right w:w="108" w:type="dxa"/>
            </w:tcMar>
            <w:hideMark/>
          </w:tcPr>
          <w:p w14:paraId="5205D98E" w14:textId="77777777" w:rsidR="00AA05AA" w:rsidRDefault="00AA05AA">
            <w:r>
              <w:t>Contact Details and Declaration</w:t>
            </w: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14:paraId="4577ED6F" w14:textId="77777777" w:rsidR="00AA05AA" w:rsidRDefault="00AA05AA">
            <w:r>
              <w:t>For Information</w:t>
            </w:r>
          </w:p>
        </w:tc>
      </w:tr>
    </w:tbl>
    <w:p w14:paraId="3FE6D117" w14:textId="77777777" w:rsidR="00AA05AA" w:rsidRDefault="00AA05AA" w:rsidP="00AA05AA">
      <w:pPr>
        <w:spacing w:after="0" w:line="240" w:lineRule="auto"/>
        <w:ind w:left="720"/>
        <w:rPr>
          <w:rFonts w:eastAsia="Times New Roman"/>
          <w:highlight w:val="yellow"/>
        </w:rPr>
      </w:pPr>
    </w:p>
    <w:p w14:paraId="0FA3CF39" w14:textId="77777777" w:rsidR="00DA463D" w:rsidRPr="006A1D61" w:rsidRDefault="0047736B" w:rsidP="00FD7F33">
      <w:pPr>
        <w:pStyle w:val="L2"/>
        <w:numPr>
          <w:ilvl w:val="2"/>
          <w:numId w:val="8"/>
        </w:numPr>
        <w:ind w:left="709" w:hanging="709"/>
        <w:rPr>
          <w:rFonts w:ascii="Arial" w:hAnsi="Arial"/>
          <w:sz w:val="22"/>
          <w:szCs w:val="22"/>
        </w:rPr>
      </w:pPr>
      <w:r w:rsidRPr="006A1D61">
        <w:rPr>
          <w:rFonts w:ascii="Arial" w:hAnsi="Arial"/>
          <w:sz w:val="22"/>
          <w:szCs w:val="22"/>
        </w:rPr>
        <w:t>T</w:t>
      </w:r>
      <w:r w:rsidR="00B75FC7" w:rsidRPr="006A1D61">
        <w:rPr>
          <w:rFonts w:ascii="Arial" w:hAnsi="Arial"/>
          <w:sz w:val="22"/>
          <w:szCs w:val="22"/>
        </w:rPr>
        <w:t xml:space="preserve">he </w:t>
      </w:r>
      <w:r w:rsidR="00DA463D" w:rsidRPr="006A1D61">
        <w:rPr>
          <w:rFonts w:ascii="Arial" w:hAnsi="Arial"/>
          <w:sz w:val="22"/>
        </w:rPr>
        <w:t xml:space="preserve">questionnaire </w:t>
      </w:r>
      <w:r w:rsidR="00DA463D" w:rsidRPr="006A1D61">
        <w:rPr>
          <w:rFonts w:ascii="Arial" w:hAnsi="Arial"/>
          <w:sz w:val="22"/>
          <w:szCs w:val="22"/>
        </w:rPr>
        <w:t>is</w:t>
      </w:r>
      <w:r w:rsidR="00B75FC7" w:rsidRPr="006A1D61">
        <w:rPr>
          <w:rFonts w:ascii="Arial" w:hAnsi="Arial"/>
          <w:sz w:val="22"/>
          <w:szCs w:val="22"/>
        </w:rPr>
        <w:t xml:space="preserve"> presented as Yes or No responses; </w:t>
      </w:r>
      <w:proofErr w:type="gramStart"/>
      <w:r w:rsidR="00B75FC7" w:rsidRPr="006A1D61">
        <w:rPr>
          <w:rFonts w:ascii="Arial" w:hAnsi="Arial"/>
          <w:sz w:val="22"/>
          <w:szCs w:val="22"/>
        </w:rPr>
        <w:t>however</w:t>
      </w:r>
      <w:proofErr w:type="gramEnd"/>
      <w:r w:rsidR="00B75FC7" w:rsidRPr="006A1D61">
        <w:rPr>
          <w:rFonts w:ascii="Arial" w:hAnsi="Arial"/>
          <w:sz w:val="22"/>
          <w:szCs w:val="22"/>
        </w:rPr>
        <w:t xml:space="preserve"> should you feel that there are any that do not apply, please leave the 'Yes' or 'No' tick</w:t>
      </w:r>
      <w:r w:rsidR="0043720E" w:rsidRPr="006A1D61">
        <w:rPr>
          <w:rFonts w:ascii="Arial" w:hAnsi="Arial"/>
          <w:sz w:val="22"/>
          <w:szCs w:val="22"/>
        </w:rPr>
        <w:t>-</w:t>
      </w:r>
      <w:r w:rsidR="00B75FC7" w:rsidRPr="006A1D61">
        <w:rPr>
          <w:rFonts w:ascii="Arial" w:hAnsi="Arial"/>
          <w:sz w:val="22"/>
          <w:szCs w:val="22"/>
        </w:rPr>
        <w:t>boxes blank</w:t>
      </w:r>
      <w:r w:rsidR="00CF523A" w:rsidRPr="006A1D61">
        <w:rPr>
          <w:rFonts w:ascii="Arial" w:hAnsi="Arial"/>
          <w:sz w:val="22"/>
          <w:szCs w:val="22"/>
        </w:rPr>
        <w:t xml:space="preserve"> or</w:t>
      </w:r>
      <w:r w:rsidR="00B75FC7" w:rsidRPr="006A1D61">
        <w:rPr>
          <w:rFonts w:ascii="Arial" w:hAnsi="Arial"/>
          <w:sz w:val="22"/>
          <w:szCs w:val="22"/>
        </w:rPr>
        <w:t xml:space="preserve"> state 'N/A' in the </w:t>
      </w:r>
      <w:r w:rsidR="00CF523A" w:rsidRPr="006A1D61">
        <w:rPr>
          <w:rFonts w:ascii="Arial" w:hAnsi="Arial"/>
          <w:sz w:val="22"/>
          <w:szCs w:val="22"/>
        </w:rPr>
        <w:t>answer / supporting</w:t>
      </w:r>
      <w:r w:rsidR="00B75FC7" w:rsidRPr="006A1D61">
        <w:rPr>
          <w:rFonts w:ascii="Arial" w:hAnsi="Arial"/>
          <w:sz w:val="22"/>
          <w:szCs w:val="22"/>
        </w:rPr>
        <w:t xml:space="preserve"> information box, and if necessary provide a brief explanation of why you feel the question is not applicable.</w:t>
      </w:r>
    </w:p>
    <w:p w14:paraId="1A516F16" w14:textId="77777777" w:rsidR="00DA463D" w:rsidRPr="006A1D61" w:rsidRDefault="00DA463D" w:rsidP="00FD7F33">
      <w:pPr>
        <w:pStyle w:val="L2"/>
        <w:numPr>
          <w:ilvl w:val="2"/>
          <w:numId w:val="8"/>
        </w:numPr>
        <w:ind w:left="709" w:hanging="709"/>
        <w:rPr>
          <w:rFonts w:ascii="Arial" w:hAnsi="Arial"/>
          <w:sz w:val="22"/>
        </w:rPr>
      </w:pPr>
      <w:r w:rsidRPr="006A1D61">
        <w:rPr>
          <w:rFonts w:ascii="Arial" w:hAnsi="Arial"/>
          <w:sz w:val="22"/>
        </w:rPr>
        <w:t xml:space="preserve">The questionnaire </w:t>
      </w:r>
      <w:r w:rsidRPr="006A1D61">
        <w:rPr>
          <w:rFonts w:ascii="Arial" w:hAnsi="Arial"/>
          <w:sz w:val="22"/>
          <w:szCs w:val="22"/>
        </w:rPr>
        <w:t xml:space="preserve">is </w:t>
      </w:r>
      <w:r w:rsidRPr="006A1D61">
        <w:rPr>
          <w:rFonts w:ascii="Arial" w:hAnsi="Arial"/>
          <w:sz w:val="22"/>
        </w:rPr>
        <w:t xml:space="preserve">not scored </w:t>
      </w:r>
      <w:r w:rsidRPr="006A1D61">
        <w:rPr>
          <w:rFonts w:ascii="Arial" w:hAnsi="Arial"/>
          <w:sz w:val="22"/>
          <w:szCs w:val="22"/>
        </w:rPr>
        <w:t xml:space="preserve">and forms no part of the evaluation other than to gauge an organisation's basic suitability. </w:t>
      </w:r>
      <w:r w:rsidRPr="006A1D61">
        <w:rPr>
          <w:rFonts w:ascii="Arial" w:hAnsi="Arial"/>
          <w:sz w:val="22"/>
        </w:rPr>
        <w:t xml:space="preserve">Any organisation failing to satisfy the Authority of their suitability to undertake the contract will be removed from consideration. Some elements (such as potential conflicts of interest) may require you to provide additional information, and the Authority reserves the right to seek further clarification where appropriate. </w:t>
      </w:r>
    </w:p>
    <w:p w14:paraId="411F6D5E" w14:textId="77777777" w:rsidR="00A3184A" w:rsidRDefault="00A3184A" w:rsidP="00FD7F33">
      <w:pPr>
        <w:pStyle w:val="L2"/>
        <w:numPr>
          <w:ilvl w:val="2"/>
          <w:numId w:val="8"/>
        </w:numPr>
        <w:ind w:left="709" w:hanging="851"/>
        <w:rPr>
          <w:rFonts w:ascii="Arial" w:hAnsi="Arial"/>
          <w:sz w:val="22"/>
          <w:szCs w:val="22"/>
        </w:rPr>
      </w:pPr>
      <w:r w:rsidRPr="00A3184A">
        <w:rPr>
          <w:rFonts w:ascii="Arial" w:hAnsi="Arial"/>
          <w:sz w:val="22"/>
          <w:szCs w:val="22"/>
        </w:rPr>
        <w:t xml:space="preserve">If any part of this assessment raises any queries / concerns, further information will be sought from your organisation.  This information may take </w:t>
      </w:r>
      <w:proofErr w:type="gramStart"/>
      <w:r w:rsidRPr="00A3184A">
        <w:rPr>
          <w:rFonts w:ascii="Arial" w:hAnsi="Arial"/>
          <w:sz w:val="22"/>
          <w:szCs w:val="22"/>
        </w:rPr>
        <w:t>a number of</w:t>
      </w:r>
      <w:proofErr w:type="gramEnd"/>
      <w:r w:rsidRPr="00A3184A">
        <w:rPr>
          <w:rFonts w:ascii="Arial" w:hAnsi="Arial"/>
          <w:sz w:val="22"/>
          <w:szCs w:val="22"/>
        </w:rPr>
        <w:t xml:space="preserve"> different forms.  If the tenderer can satisfy the Authority that it is viable and financially stable despite the assessment raising queries / concerns, they may be allowed to continue in the tender process.</w:t>
      </w:r>
    </w:p>
    <w:p w14:paraId="6DB388D6" w14:textId="77777777" w:rsidR="000A69D1" w:rsidRPr="000A69D1" w:rsidRDefault="000A69D1" w:rsidP="00FD7F33">
      <w:pPr>
        <w:pStyle w:val="L2"/>
        <w:numPr>
          <w:ilvl w:val="2"/>
          <w:numId w:val="8"/>
        </w:numPr>
        <w:ind w:left="709" w:hanging="851"/>
        <w:rPr>
          <w:rFonts w:ascii="Arial" w:hAnsi="Arial"/>
          <w:sz w:val="20"/>
          <w:szCs w:val="22"/>
        </w:rPr>
      </w:pPr>
      <w:r>
        <w:rPr>
          <w:rFonts w:ascii="Arial" w:hAnsi="Arial"/>
          <w:iCs/>
          <w:sz w:val="22"/>
        </w:rPr>
        <w:lastRenderedPageBreak/>
        <w:t xml:space="preserve">Additional guidance can be accessed when completing the SQ online by </w:t>
      </w:r>
      <w:r w:rsidR="007877CE">
        <w:rPr>
          <w:rFonts w:ascii="Arial" w:hAnsi="Arial"/>
          <w:iCs/>
          <w:sz w:val="22"/>
        </w:rPr>
        <w:t xml:space="preserve">clicking the ‘Show more Information’ button in the top </w:t>
      </w:r>
      <w:proofErr w:type="gramStart"/>
      <w:r w:rsidR="007877CE">
        <w:rPr>
          <w:rFonts w:ascii="Arial" w:hAnsi="Arial"/>
          <w:iCs/>
          <w:sz w:val="22"/>
        </w:rPr>
        <w:t>right hand</w:t>
      </w:r>
      <w:proofErr w:type="gramEnd"/>
      <w:r w:rsidR="007877CE">
        <w:rPr>
          <w:rFonts w:ascii="Arial" w:hAnsi="Arial"/>
          <w:iCs/>
          <w:sz w:val="22"/>
        </w:rPr>
        <w:t xml:space="preserve"> corner of the screen.</w:t>
      </w:r>
    </w:p>
    <w:p w14:paraId="1B9563D8" w14:textId="6E746309" w:rsidR="00193A4C" w:rsidRDefault="00DA463D" w:rsidP="00FD7F33">
      <w:pPr>
        <w:pStyle w:val="L2"/>
        <w:numPr>
          <w:ilvl w:val="2"/>
          <w:numId w:val="8"/>
        </w:numPr>
        <w:ind w:left="709" w:hanging="851"/>
        <w:rPr>
          <w:rFonts w:ascii="Arial" w:hAnsi="Arial"/>
          <w:sz w:val="22"/>
          <w:szCs w:val="22"/>
        </w:rPr>
      </w:pPr>
      <w:r w:rsidRPr="00A3184A">
        <w:rPr>
          <w:rFonts w:ascii="Arial" w:hAnsi="Arial"/>
          <w:b/>
          <w:sz w:val="22"/>
          <w:szCs w:val="22"/>
        </w:rPr>
        <w:t>Please do not provide any supporting information at this time unless specifically requested</w:t>
      </w:r>
      <w:r w:rsidRPr="00A3184A">
        <w:rPr>
          <w:rFonts w:ascii="Arial" w:hAnsi="Arial"/>
          <w:sz w:val="22"/>
          <w:szCs w:val="22"/>
        </w:rPr>
        <w:t>; relevant details will be sought from the leading Tenderer</w:t>
      </w:r>
      <w:r w:rsidR="00CE41A8">
        <w:rPr>
          <w:rFonts w:ascii="Arial" w:hAnsi="Arial"/>
          <w:sz w:val="22"/>
          <w:szCs w:val="22"/>
        </w:rPr>
        <w:t>(s)</w:t>
      </w:r>
      <w:r w:rsidRPr="00A3184A">
        <w:rPr>
          <w:rFonts w:ascii="Arial" w:hAnsi="Arial"/>
          <w:sz w:val="22"/>
          <w:szCs w:val="22"/>
        </w:rPr>
        <w:t xml:space="preserve"> and checked for suitability prior to contract award.</w:t>
      </w:r>
    </w:p>
    <w:p w14:paraId="138E2916" w14:textId="4AD061C1" w:rsidR="006309B7" w:rsidRPr="004B7695" w:rsidRDefault="006309B7" w:rsidP="006309B7">
      <w:pPr>
        <w:pStyle w:val="L2"/>
        <w:numPr>
          <w:ilvl w:val="2"/>
          <w:numId w:val="8"/>
        </w:numPr>
        <w:ind w:left="709" w:hanging="851"/>
        <w:rPr>
          <w:rStyle w:val="Strong"/>
          <w:rFonts w:ascii="Arial" w:hAnsi="Arial"/>
          <w:b w:val="0"/>
          <w:bCs w:val="0"/>
          <w:color w:val="FF0000"/>
          <w:sz w:val="22"/>
          <w:szCs w:val="22"/>
        </w:rPr>
      </w:pPr>
      <w:r>
        <w:rPr>
          <w:rFonts w:ascii="Arial" w:hAnsi="Arial"/>
          <w:b/>
          <w:sz w:val="22"/>
          <w:szCs w:val="22"/>
        </w:rPr>
        <w:t xml:space="preserve">Section 4 - </w:t>
      </w:r>
      <w:r w:rsidRPr="004B7695">
        <w:rPr>
          <w:rFonts w:ascii="Arial" w:hAnsi="Arial"/>
          <w:b/>
          <w:sz w:val="22"/>
          <w:szCs w:val="22"/>
        </w:rPr>
        <w:t xml:space="preserve">Modern Slavery: </w:t>
      </w:r>
      <w:r w:rsidRPr="004B7695">
        <w:rPr>
          <w:rFonts w:ascii="Arial" w:hAnsi="Arial"/>
          <w:sz w:val="22"/>
          <w:szCs w:val="22"/>
        </w:rPr>
        <w:t xml:space="preserve">As part of section seven of the selection questionnaire evaluation process, </w:t>
      </w:r>
      <w:r w:rsidRPr="004B7695">
        <w:rPr>
          <w:rStyle w:val="Strong"/>
          <w:rFonts w:ascii="Arial" w:hAnsi="Arial"/>
          <w:b w:val="0"/>
          <w:sz w:val="22"/>
          <w:szCs w:val="22"/>
          <w:lang w:val="en"/>
        </w:rPr>
        <w:t xml:space="preserve">the tenderer warrants that it has thoroughly investigated its </w:t>
      </w:r>
      <w:proofErr w:type="spellStart"/>
      <w:r w:rsidRPr="004B7695">
        <w:rPr>
          <w:rStyle w:val="Strong"/>
          <w:rFonts w:ascii="Arial" w:hAnsi="Arial"/>
          <w:b w:val="0"/>
          <w:sz w:val="22"/>
          <w:szCs w:val="22"/>
          <w:lang w:val="en"/>
        </w:rPr>
        <w:t>labour</w:t>
      </w:r>
      <w:proofErr w:type="spellEnd"/>
      <w:r w:rsidRPr="004B7695">
        <w:rPr>
          <w:rStyle w:val="Strong"/>
          <w:rFonts w:ascii="Arial" w:hAnsi="Arial"/>
          <w:b w:val="0"/>
          <w:sz w:val="22"/>
          <w:szCs w:val="22"/>
          <w:lang w:val="en"/>
        </w:rPr>
        <w:t xml:space="preserve"> practices, and those of its direct suppliers, to ensure there is no slavery or forced </w:t>
      </w:r>
      <w:proofErr w:type="spellStart"/>
      <w:r w:rsidRPr="004B7695">
        <w:rPr>
          <w:rStyle w:val="Strong"/>
          <w:rFonts w:ascii="Arial" w:hAnsi="Arial"/>
          <w:b w:val="0"/>
          <w:sz w:val="22"/>
          <w:szCs w:val="22"/>
          <w:lang w:val="en"/>
        </w:rPr>
        <w:t>labour</w:t>
      </w:r>
      <w:proofErr w:type="spellEnd"/>
      <w:r w:rsidRPr="004B7695">
        <w:rPr>
          <w:rStyle w:val="Strong"/>
          <w:rFonts w:ascii="Arial" w:hAnsi="Arial"/>
          <w:b w:val="0"/>
          <w:sz w:val="22"/>
          <w:szCs w:val="22"/>
          <w:lang w:val="en"/>
        </w:rPr>
        <w:t xml:space="preserve"> used anywhere in the </w:t>
      </w:r>
      <w:proofErr w:type="spellStart"/>
      <w:r w:rsidRPr="004B7695">
        <w:rPr>
          <w:rStyle w:val="Strong"/>
          <w:rFonts w:ascii="Arial" w:hAnsi="Arial"/>
          <w:b w:val="0"/>
          <w:sz w:val="22"/>
          <w:szCs w:val="22"/>
          <w:lang w:val="en"/>
        </w:rPr>
        <w:t>organisation</w:t>
      </w:r>
      <w:proofErr w:type="spellEnd"/>
      <w:r w:rsidRPr="004B7695">
        <w:rPr>
          <w:rStyle w:val="Strong"/>
          <w:rFonts w:ascii="Arial" w:hAnsi="Arial"/>
          <w:b w:val="0"/>
          <w:sz w:val="22"/>
          <w:szCs w:val="22"/>
          <w:lang w:val="en"/>
        </w:rPr>
        <w:t xml:space="preserve"> or by any of the direct sup</w:t>
      </w:r>
      <w:r>
        <w:rPr>
          <w:rStyle w:val="Strong"/>
          <w:rFonts w:ascii="Arial" w:hAnsi="Arial"/>
          <w:b w:val="0"/>
          <w:sz w:val="22"/>
          <w:szCs w:val="22"/>
          <w:lang w:val="en"/>
        </w:rPr>
        <w:t xml:space="preserve">pliers to the </w:t>
      </w:r>
      <w:proofErr w:type="spellStart"/>
      <w:r>
        <w:rPr>
          <w:rStyle w:val="Strong"/>
          <w:rFonts w:ascii="Arial" w:hAnsi="Arial"/>
          <w:b w:val="0"/>
          <w:sz w:val="22"/>
          <w:szCs w:val="22"/>
          <w:lang w:val="en"/>
        </w:rPr>
        <w:t>organisation</w:t>
      </w:r>
      <w:proofErr w:type="spellEnd"/>
      <w:r>
        <w:rPr>
          <w:rStyle w:val="Strong"/>
          <w:rFonts w:ascii="Arial" w:hAnsi="Arial"/>
          <w:b w:val="0"/>
          <w:sz w:val="22"/>
          <w:szCs w:val="22"/>
          <w:lang w:val="en"/>
        </w:rPr>
        <w:t>. The</w:t>
      </w:r>
      <w:r w:rsidRPr="004B7695">
        <w:rPr>
          <w:rStyle w:val="Strong"/>
          <w:rFonts w:ascii="Arial" w:hAnsi="Arial"/>
          <w:b w:val="0"/>
          <w:sz w:val="22"/>
          <w:szCs w:val="22"/>
          <w:lang w:val="en"/>
        </w:rPr>
        <w:t xml:space="preserve"> tenderer must put in place all necessary processes, procedures, </w:t>
      </w:r>
      <w:proofErr w:type="gramStart"/>
      <w:r w:rsidRPr="004B7695">
        <w:rPr>
          <w:rStyle w:val="Strong"/>
          <w:rFonts w:ascii="Arial" w:hAnsi="Arial"/>
          <w:b w:val="0"/>
          <w:sz w:val="22"/>
          <w:szCs w:val="22"/>
          <w:lang w:val="en"/>
        </w:rPr>
        <w:t>investigation</w:t>
      </w:r>
      <w:proofErr w:type="gramEnd"/>
      <w:r w:rsidRPr="004B7695">
        <w:rPr>
          <w:rStyle w:val="Strong"/>
          <w:rFonts w:ascii="Arial" w:hAnsi="Arial"/>
          <w:b w:val="0"/>
          <w:sz w:val="22"/>
          <w:szCs w:val="22"/>
          <w:lang w:val="en"/>
        </w:rPr>
        <w:t xml:space="preserve"> and compliance systems to ensure that this situation will continue to be the case at all times from and after the fate of the contract.</w:t>
      </w:r>
    </w:p>
    <w:p w14:paraId="4D2410BD" w14:textId="021F3DE0" w:rsidR="006E3C68" w:rsidRDefault="006E3C68" w:rsidP="00FD7F33">
      <w:pPr>
        <w:pStyle w:val="L2"/>
        <w:numPr>
          <w:ilvl w:val="2"/>
          <w:numId w:val="8"/>
        </w:numPr>
        <w:ind w:left="709" w:hanging="851"/>
        <w:rPr>
          <w:rFonts w:ascii="Arial" w:hAnsi="Arial"/>
          <w:sz w:val="22"/>
          <w:szCs w:val="22"/>
        </w:rPr>
      </w:pPr>
      <w:r w:rsidRPr="006E3C68">
        <w:rPr>
          <w:rFonts w:ascii="Arial" w:hAnsi="Arial"/>
          <w:b/>
          <w:sz w:val="22"/>
          <w:szCs w:val="22"/>
        </w:rPr>
        <w:t xml:space="preserve">Section </w:t>
      </w:r>
      <w:r w:rsidR="006309B7">
        <w:rPr>
          <w:rFonts w:ascii="Arial" w:hAnsi="Arial"/>
          <w:b/>
          <w:sz w:val="22"/>
          <w:szCs w:val="22"/>
        </w:rPr>
        <w:t>5</w:t>
      </w:r>
      <w:r>
        <w:rPr>
          <w:rFonts w:ascii="Arial" w:hAnsi="Arial"/>
          <w:b/>
          <w:sz w:val="22"/>
          <w:szCs w:val="22"/>
        </w:rPr>
        <w:t xml:space="preserve"> - </w:t>
      </w:r>
      <w:r w:rsidRPr="006E3C68">
        <w:rPr>
          <w:rFonts w:ascii="Arial" w:eastAsia="Arial" w:hAnsi="Arial"/>
          <w:b/>
          <w:color w:val="000000"/>
          <w:sz w:val="22"/>
          <w:szCs w:val="22"/>
        </w:rPr>
        <w:t>Economic and Financial Standing</w:t>
      </w:r>
      <w:r w:rsidRPr="006E3C68">
        <w:rPr>
          <w:rFonts w:ascii="Arial" w:hAnsi="Arial"/>
          <w:b/>
          <w:sz w:val="22"/>
          <w:szCs w:val="22"/>
        </w:rPr>
        <w:t>:</w:t>
      </w:r>
      <w:r>
        <w:rPr>
          <w:rFonts w:ascii="Arial" w:hAnsi="Arial"/>
          <w:sz w:val="22"/>
          <w:szCs w:val="22"/>
        </w:rPr>
        <w:t xml:space="preserve"> </w:t>
      </w:r>
      <w:r w:rsidRPr="006A1D61">
        <w:rPr>
          <w:rFonts w:ascii="Arial" w:hAnsi="Arial"/>
          <w:sz w:val="22"/>
          <w:szCs w:val="22"/>
        </w:rPr>
        <w:t xml:space="preserve">As part of section </w:t>
      </w:r>
      <w:r w:rsidR="001C7531">
        <w:rPr>
          <w:rFonts w:ascii="Arial" w:hAnsi="Arial"/>
          <w:sz w:val="22"/>
          <w:szCs w:val="22"/>
        </w:rPr>
        <w:t>four</w:t>
      </w:r>
      <w:r w:rsidRPr="006A1D61">
        <w:rPr>
          <w:rFonts w:ascii="Arial" w:hAnsi="Arial"/>
          <w:sz w:val="22"/>
          <w:szCs w:val="22"/>
        </w:rPr>
        <w:t xml:space="preserve"> of the selection questionnaire evaluation process, the Authority will check your organisation’s financial stability.  An important part of the financial vetting process is to establish that the tenderer is viable and financially stable.  Where appropriate the Authority uses an external credit agency to verify your organisation’s financial stability.  When an external credit agency is not appropriate (i.e. organisations which are not limited companies, or when </w:t>
      </w:r>
      <w:r w:rsidRPr="00A3184A">
        <w:rPr>
          <w:rFonts w:ascii="Arial" w:hAnsi="Arial"/>
          <w:sz w:val="22"/>
          <w:szCs w:val="22"/>
        </w:rPr>
        <w:t xml:space="preserve">the credit agency does not recommend a sufficient contract limit, or provide confirmation of financial stability), the Authority will undertake a financial assessment of your organisation.  This assessment involves reviewing a set of independently certified / audited financial accounts of your organisation, considering your organisation’s level of reported turnover in relation to the contract value, a liquidity </w:t>
      </w:r>
      <w:proofErr w:type="gramStart"/>
      <w:r w:rsidRPr="00A3184A">
        <w:rPr>
          <w:rFonts w:ascii="Arial" w:hAnsi="Arial"/>
          <w:sz w:val="22"/>
          <w:szCs w:val="22"/>
        </w:rPr>
        <w:t>test</w:t>
      </w:r>
      <w:proofErr w:type="gramEnd"/>
      <w:r w:rsidRPr="00A3184A">
        <w:rPr>
          <w:rFonts w:ascii="Arial" w:hAnsi="Arial"/>
          <w:sz w:val="22"/>
          <w:szCs w:val="22"/>
        </w:rPr>
        <w:t xml:space="preserve"> and a general review of the statements.</w:t>
      </w:r>
      <w:r w:rsidR="00E5693F">
        <w:rPr>
          <w:rFonts w:ascii="Arial" w:hAnsi="Arial"/>
          <w:sz w:val="22"/>
          <w:szCs w:val="22"/>
        </w:rPr>
        <w:t xml:space="preserve"> </w:t>
      </w:r>
      <w:r w:rsidR="00E5693F" w:rsidRPr="00713AEE">
        <w:rPr>
          <w:rFonts w:ascii="Arial" w:hAnsi="Arial"/>
          <w:sz w:val="22"/>
          <w:szCs w:val="22"/>
        </w:rPr>
        <w:t xml:space="preserve">This information may </w:t>
      </w:r>
      <w:proofErr w:type="gramStart"/>
      <w:r w:rsidR="00E5693F" w:rsidRPr="00713AEE">
        <w:rPr>
          <w:rFonts w:ascii="Arial" w:hAnsi="Arial"/>
          <w:sz w:val="22"/>
          <w:szCs w:val="22"/>
        </w:rPr>
        <w:t>requested</w:t>
      </w:r>
      <w:proofErr w:type="gramEnd"/>
      <w:r w:rsidR="00E5693F" w:rsidRPr="00713AEE">
        <w:rPr>
          <w:rFonts w:ascii="Arial" w:hAnsi="Arial"/>
          <w:sz w:val="22"/>
          <w:szCs w:val="22"/>
        </w:rPr>
        <w:t xml:space="preserve"> at Supplier Questionnaire stage.</w:t>
      </w:r>
      <w:r w:rsidRPr="00713AEE">
        <w:rPr>
          <w:rFonts w:ascii="Arial" w:hAnsi="Arial"/>
          <w:sz w:val="22"/>
          <w:szCs w:val="22"/>
        </w:rPr>
        <w:t xml:space="preserve">  </w:t>
      </w:r>
    </w:p>
    <w:p w14:paraId="7BA2F022" w14:textId="77777777" w:rsidR="000F323A" w:rsidRPr="000F323A" w:rsidRDefault="000F323A" w:rsidP="00FD7F33">
      <w:pPr>
        <w:pStyle w:val="L2"/>
        <w:numPr>
          <w:ilvl w:val="2"/>
          <w:numId w:val="8"/>
        </w:numPr>
        <w:ind w:left="709" w:hanging="851"/>
        <w:rPr>
          <w:rFonts w:ascii="Arial" w:hAnsi="Arial"/>
          <w:sz w:val="22"/>
          <w:szCs w:val="22"/>
        </w:rPr>
      </w:pPr>
      <w:r w:rsidRPr="006E3C68">
        <w:rPr>
          <w:rFonts w:ascii="Arial" w:hAnsi="Arial"/>
          <w:b/>
          <w:sz w:val="22"/>
          <w:szCs w:val="22"/>
        </w:rPr>
        <w:t xml:space="preserve">Section </w:t>
      </w:r>
      <w:r>
        <w:rPr>
          <w:rFonts w:ascii="Arial" w:hAnsi="Arial"/>
          <w:b/>
          <w:sz w:val="22"/>
          <w:szCs w:val="22"/>
        </w:rPr>
        <w:t xml:space="preserve">6 – </w:t>
      </w:r>
      <w:r>
        <w:rPr>
          <w:rFonts w:ascii="Arial" w:eastAsia="Arial" w:hAnsi="Arial"/>
          <w:b/>
          <w:color w:val="000000"/>
          <w:sz w:val="22"/>
          <w:szCs w:val="22"/>
        </w:rPr>
        <w:t>Technical &amp; Professional Ability</w:t>
      </w:r>
      <w:r w:rsidRPr="006E3C68">
        <w:rPr>
          <w:rFonts w:ascii="Arial" w:hAnsi="Arial"/>
          <w:b/>
          <w:sz w:val="22"/>
          <w:szCs w:val="22"/>
        </w:rPr>
        <w:t>:</w:t>
      </w:r>
      <w:r>
        <w:rPr>
          <w:rFonts w:ascii="Arial" w:hAnsi="Arial"/>
          <w:sz w:val="22"/>
          <w:szCs w:val="22"/>
        </w:rPr>
        <w:t xml:space="preserve"> Please provide details of up to three contracts</w:t>
      </w:r>
      <w:r w:rsidR="00A6127B">
        <w:rPr>
          <w:rFonts w:ascii="Arial" w:hAnsi="Arial"/>
          <w:sz w:val="22"/>
          <w:szCs w:val="22"/>
        </w:rPr>
        <w:t xml:space="preserve"> that your organisation has already delivered</w:t>
      </w:r>
      <w:r>
        <w:rPr>
          <w:rFonts w:ascii="Arial" w:hAnsi="Arial"/>
          <w:sz w:val="22"/>
          <w:szCs w:val="22"/>
        </w:rPr>
        <w:t>, from either the public or private secto</w:t>
      </w:r>
      <w:r w:rsidR="00A6127B">
        <w:rPr>
          <w:rFonts w:ascii="Arial" w:hAnsi="Arial"/>
          <w:sz w:val="22"/>
          <w:szCs w:val="22"/>
        </w:rPr>
        <w:t xml:space="preserve">r </w:t>
      </w:r>
      <w:r>
        <w:rPr>
          <w:rFonts w:ascii="Arial" w:hAnsi="Arial"/>
          <w:sz w:val="22"/>
          <w:szCs w:val="22"/>
        </w:rPr>
        <w:t xml:space="preserve">that are </w:t>
      </w:r>
      <w:r w:rsidRPr="000F323A">
        <w:rPr>
          <w:rFonts w:ascii="Arial" w:hAnsi="Arial"/>
          <w:b/>
          <w:sz w:val="22"/>
          <w:szCs w:val="22"/>
          <w:u w:val="single"/>
        </w:rPr>
        <w:t>relevant</w:t>
      </w:r>
      <w:r>
        <w:rPr>
          <w:rFonts w:ascii="Arial" w:hAnsi="Arial"/>
          <w:sz w:val="22"/>
          <w:szCs w:val="22"/>
        </w:rPr>
        <w:t xml:space="preserve"> to our requirements. </w:t>
      </w:r>
      <w:r w:rsidR="00A6127B">
        <w:rPr>
          <w:rFonts w:ascii="Arial" w:hAnsi="Arial"/>
          <w:sz w:val="22"/>
          <w:szCs w:val="22"/>
        </w:rPr>
        <w:t xml:space="preserve">Contracts for supplies or services should have been performed within the past three years. </w:t>
      </w:r>
      <w:r w:rsidR="00AA44A7">
        <w:rPr>
          <w:rFonts w:ascii="Arial" w:hAnsi="Arial"/>
          <w:sz w:val="22"/>
          <w:szCs w:val="22"/>
        </w:rPr>
        <w:t xml:space="preserve">If you are unable to provide at least one relevant example, please provide an explanation for this in question 6.3. </w:t>
      </w:r>
    </w:p>
    <w:p w14:paraId="621DFC21" w14:textId="0CCE6552" w:rsidR="00FF7568" w:rsidRDefault="00FF7568" w:rsidP="00FF7568">
      <w:pPr>
        <w:pStyle w:val="L2"/>
        <w:numPr>
          <w:ilvl w:val="2"/>
          <w:numId w:val="8"/>
        </w:numPr>
        <w:ind w:left="709" w:hanging="851"/>
        <w:rPr>
          <w:rFonts w:ascii="Arial" w:hAnsi="Arial"/>
          <w:sz w:val="22"/>
          <w:szCs w:val="22"/>
        </w:rPr>
      </w:pPr>
      <w:r w:rsidRPr="004B7695">
        <w:rPr>
          <w:rFonts w:ascii="Arial" w:hAnsi="Arial"/>
          <w:b/>
          <w:sz w:val="22"/>
          <w:szCs w:val="22"/>
        </w:rPr>
        <w:t xml:space="preserve">Section </w:t>
      </w:r>
      <w:r w:rsidR="006309B7">
        <w:rPr>
          <w:rFonts w:ascii="Arial" w:hAnsi="Arial"/>
          <w:b/>
          <w:sz w:val="22"/>
          <w:szCs w:val="22"/>
        </w:rPr>
        <w:t>7</w:t>
      </w:r>
      <w:r w:rsidRPr="004B7695">
        <w:rPr>
          <w:rFonts w:ascii="Arial" w:hAnsi="Arial"/>
          <w:b/>
          <w:sz w:val="22"/>
          <w:szCs w:val="22"/>
        </w:rPr>
        <w:t xml:space="preserve"> – Data Protection: </w:t>
      </w:r>
      <w:r w:rsidRPr="004B7695">
        <w:rPr>
          <w:rFonts w:ascii="Arial" w:hAnsi="Arial"/>
          <w:sz w:val="22"/>
          <w:szCs w:val="22"/>
        </w:rPr>
        <w:t xml:space="preserve">This contract contains a high element of </w:t>
      </w:r>
      <w:r>
        <w:rPr>
          <w:rFonts w:ascii="Arial" w:hAnsi="Arial"/>
          <w:sz w:val="22"/>
          <w:szCs w:val="22"/>
        </w:rPr>
        <w:t xml:space="preserve">personal </w:t>
      </w:r>
      <w:r w:rsidRPr="004B7695">
        <w:rPr>
          <w:rFonts w:ascii="Arial" w:hAnsi="Arial"/>
          <w:sz w:val="22"/>
          <w:szCs w:val="22"/>
        </w:rPr>
        <w:t xml:space="preserve">data processing. As a result, tenderers must </w:t>
      </w:r>
      <w:r w:rsidRPr="004B7695">
        <w:rPr>
          <w:rFonts w:ascii="Arial" w:hAnsi="Arial"/>
          <w:iCs/>
          <w:sz w:val="22"/>
          <w:szCs w:val="22"/>
        </w:rPr>
        <w:t xml:space="preserve">provide details of the technical </w:t>
      </w:r>
      <w:r>
        <w:rPr>
          <w:rFonts w:ascii="Arial" w:hAnsi="Arial"/>
          <w:iCs/>
          <w:sz w:val="22"/>
          <w:szCs w:val="22"/>
        </w:rPr>
        <w:t xml:space="preserve">and organisational </w:t>
      </w:r>
      <w:r w:rsidRPr="004B7695">
        <w:rPr>
          <w:rFonts w:ascii="Arial" w:hAnsi="Arial"/>
          <w:iCs/>
          <w:sz w:val="22"/>
          <w:szCs w:val="22"/>
        </w:rPr>
        <w:t xml:space="preserve">facilities and measures (including systems and processes) that are in </w:t>
      </w:r>
      <w:proofErr w:type="gramStart"/>
      <w:r w:rsidRPr="004B7695">
        <w:rPr>
          <w:rFonts w:ascii="Arial" w:hAnsi="Arial"/>
          <w:iCs/>
          <w:sz w:val="22"/>
          <w:szCs w:val="22"/>
        </w:rPr>
        <w:t>place, or</w:t>
      </w:r>
      <w:proofErr w:type="gramEnd"/>
      <w:r w:rsidRPr="004B7695">
        <w:rPr>
          <w:rFonts w:ascii="Arial" w:hAnsi="Arial"/>
          <w:iCs/>
          <w:sz w:val="22"/>
          <w:szCs w:val="22"/>
        </w:rPr>
        <w:t xml:space="preserve"> will be in place by contract award to ensure compliance with the </w:t>
      </w:r>
      <w:r>
        <w:rPr>
          <w:rFonts w:ascii="Arial" w:hAnsi="Arial"/>
          <w:iCs/>
          <w:sz w:val="22"/>
          <w:szCs w:val="22"/>
        </w:rPr>
        <w:t xml:space="preserve">UK </w:t>
      </w:r>
      <w:r w:rsidRPr="004B7695">
        <w:rPr>
          <w:rFonts w:ascii="Arial" w:hAnsi="Arial"/>
          <w:iCs/>
          <w:sz w:val="22"/>
          <w:szCs w:val="22"/>
        </w:rPr>
        <w:t>General Data Protection Regulation and to ensure the protection of the rights of data subjects. Your response should include, but not be limited to facilities and measures:</w:t>
      </w:r>
      <w:r w:rsidRPr="004B7695">
        <w:rPr>
          <w:rFonts w:ascii="Arial" w:hAnsi="Arial"/>
          <w:sz w:val="22"/>
          <w:szCs w:val="22"/>
        </w:rPr>
        <w:t xml:space="preserve"> </w:t>
      </w:r>
    </w:p>
    <w:p w14:paraId="0D550D7E" w14:textId="335E5DAC" w:rsidR="0035221B" w:rsidRDefault="0035221B" w:rsidP="00FF7568">
      <w:pPr>
        <w:pStyle w:val="L2"/>
        <w:numPr>
          <w:ilvl w:val="0"/>
          <w:numId w:val="0"/>
        </w:numPr>
        <w:ind w:left="709"/>
        <w:rPr>
          <w:rFonts w:ascii="Arial" w:hAnsi="Arial"/>
          <w:sz w:val="22"/>
          <w:szCs w:val="22"/>
        </w:rPr>
      </w:pPr>
    </w:p>
    <w:p w14:paraId="01DC22A0" w14:textId="77777777" w:rsidR="000E4C3C" w:rsidRPr="00DF4F6F" w:rsidRDefault="000E4C3C" w:rsidP="000E4C3C">
      <w:pPr>
        <w:pStyle w:val="ListParagraph"/>
        <w:numPr>
          <w:ilvl w:val="3"/>
          <w:numId w:val="8"/>
        </w:numPr>
        <w:spacing w:after="0"/>
        <w:ind w:left="2410"/>
        <w:contextualSpacing w:val="0"/>
        <w:jc w:val="both"/>
        <w:rPr>
          <w:rFonts w:ascii="Arial" w:hAnsi="Arial" w:cs="Arial"/>
          <w:iCs/>
        </w:rPr>
      </w:pPr>
      <w:r w:rsidRPr="00182976">
        <w:rPr>
          <w:rFonts w:ascii="Arial" w:hAnsi="Arial" w:cs="Arial"/>
        </w:rPr>
        <w:t>a) the pseudonymisation and encryption of personal data</w:t>
      </w:r>
    </w:p>
    <w:p w14:paraId="75290473" w14:textId="77777777" w:rsidR="000E4C3C" w:rsidRDefault="000E4C3C" w:rsidP="000E4C3C">
      <w:pPr>
        <w:pStyle w:val="ListParagraph"/>
        <w:numPr>
          <w:ilvl w:val="3"/>
          <w:numId w:val="8"/>
        </w:numPr>
        <w:spacing w:after="0"/>
        <w:ind w:left="2410"/>
        <w:contextualSpacing w:val="0"/>
        <w:jc w:val="both"/>
        <w:rPr>
          <w:rFonts w:ascii="Arial" w:hAnsi="Arial" w:cs="Arial"/>
          <w:iCs/>
        </w:rPr>
      </w:pPr>
      <w:r w:rsidRPr="0025761A">
        <w:rPr>
          <w:rFonts w:ascii="Arial" w:hAnsi="Arial" w:cs="Arial"/>
          <w:iCs/>
        </w:rPr>
        <w:t>To ensure ongoing confidentiality, integrity, availability and resilience of process</w:t>
      </w:r>
      <w:r w:rsidRPr="00DF4F6F">
        <w:rPr>
          <w:rFonts w:ascii="Arial" w:hAnsi="Arial" w:cs="Arial"/>
          <w:iCs/>
        </w:rPr>
        <w:t xml:space="preserve">ing systems and </w:t>
      </w:r>
      <w:proofErr w:type="gramStart"/>
      <w:r w:rsidRPr="00DF4F6F">
        <w:rPr>
          <w:rFonts w:ascii="Arial" w:hAnsi="Arial" w:cs="Arial"/>
          <w:iCs/>
        </w:rPr>
        <w:t>services;</w:t>
      </w:r>
      <w:proofErr w:type="gramEnd"/>
    </w:p>
    <w:p w14:paraId="419CB60D" w14:textId="77777777" w:rsidR="000E4C3C" w:rsidRPr="00DF4F6F" w:rsidRDefault="000E4C3C" w:rsidP="000E4C3C">
      <w:pPr>
        <w:pStyle w:val="ListParagraph"/>
        <w:numPr>
          <w:ilvl w:val="3"/>
          <w:numId w:val="8"/>
        </w:numPr>
        <w:spacing w:after="0"/>
        <w:ind w:left="2410"/>
        <w:contextualSpacing w:val="0"/>
        <w:jc w:val="both"/>
        <w:rPr>
          <w:rFonts w:ascii="Arial" w:hAnsi="Arial" w:cs="Arial"/>
          <w:iCs/>
        </w:rPr>
      </w:pPr>
      <w:r w:rsidRPr="00182976">
        <w:rPr>
          <w:rFonts w:ascii="Arial" w:hAnsi="Arial" w:cs="Arial"/>
        </w:rPr>
        <w:t xml:space="preserve">the ability to restore the availability and access to personal data in a timely manner in the event of a physical or technical </w:t>
      </w:r>
      <w:proofErr w:type="gramStart"/>
      <w:r w:rsidRPr="00182976">
        <w:rPr>
          <w:rFonts w:ascii="Arial" w:hAnsi="Arial" w:cs="Arial"/>
        </w:rPr>
        <w:t>incident;</w:t>
      </w:r>
      <w:proofErr w:type="gramEnd"/>
    </w:p>
    <w:p w14:paraId="3400EE76" w14:textId="77777777" w:rsidR="000E4C3C" w:rsidRPr="004B7695" w:rsidRDefault="000E4C3C" w:rsidP="000E4C3C">
      <w:pPr>
        <w:pStyle w:val="ListParagraph"/>
        <w:numPr>
          <w:ilvl w:val="3"/>
          <w:numId w:val="8"/>
        </w:numPr>
        <w:spacing w:after="0"/>
        <w:ind w:left="2410"/>
        <w:contextualSpacing w:val="0"/>
        <w:jc w:val="both"/>
        <w:rPr>
          <w:rFonts w:ascii="Arial" w:hAnsi="Arial" w:cs="Arial"/>
          <w:iCs/>
        </w:rPr>
      </w:pPr>
      <w:r w:rsidRPr="004B7695">
        <w:rPr>
          <w:rFonts w:ascii="Arial" w:hAnsi="Arial" w:cs="Arial"/>
          <w:iCs/>
        </w:rPr>
        <w:t xml:space="preserve">To comply with the rights of data subjects in respect of receiving privacy information, and access, rectification, deletion and portability of personal </w:t>
      </w:r>
      <w:proofErr w:type="gramStart"/>
      <w:r w:rsidRPr="004B7695">
        <w:rPr>
          <w:rFonts w:ascii="Arial" w:hAnsi="Arial" w:cs="Arial"/>
          <w:iCs/>
        </w:rPr>
        <w:t>data;</w:t>
      </w:r>
      <w:proofErr w:type="gramEnd"/>
    </w:p>
    <w:p w14:paraId="22C8E143" w14:textId="77777777" w:rsidR="000E4C3C" w:rsidRPr="004B7695" w:rsidRDefault="000E4C3C" w:rsidP="000E4C3C">
      <w:pPr>
        <w:pStyle w:val="ListParagraph"/>
        <w:numPr>
          <w:ilvl w:val="3"/>
          <w:numId w:val="8"/>
        </w:numPr>
        <w:spacing w:after="0"/>
        <w:ind w:left="2410"/>
        <w:contextualSpacing w:val="0"/>
        <w:jc w:val="both"/>
        <w:rPr>
          <w:rFonts w:ascii="Arial" w:hAnsi="Arial" w:cs="Arial"/>
          <w:iCs/>
        </w:rPr>
      </w:pPr>
      <w:r w:rsidRPr="004B7695">
        <w:rPr>
          <w:rFonts w:ascii="Arial" w:hAnsi="Arial" w:cs="Arial"/>
          <w:iCs/>
        </w:rPr>
        <w:t xml:space="preserve">To ensure </w:t>
      </w:r>
      <w:r>
        <w:rPr>
          <w:rFonts w:ascii="Arial" w:hAnsi="Arial" w:cs="Arial"/>
          <w:iCs/>
        </w:rPr>
        <w:t xml:space="preserve">sufficient </w:t>
      </w:r>
      <w:proofErr w:type="gramStart"/>
      <w:r w:rsidRPr="004B7695">
        <w:rPr>
          <w:rFonts w:ascii="Arial" w:hAnsi="Arial" w:cs="Arial"/>
          <w:iCs/>
        </w:rPr>
        <w:t>legal  safeguards</w:t>
      </w:r>
      <w:proofErr w:type="gramEnd"/>
      <w:r w:rsidRPr="004B7695">
        <w:rPr>
          <w:rFonts w:ascii="Arial" w:hAnsi="Arial" w:cs="Arial"/>
          <w:iCs/>
        </w:rPr>
        <w:t xml:space="preserve"> are in place to legitimise transfers of personal data outside the EU (if such transfers will take place);</w:t>
      </w:r>
    </w:p>
    <w:p w14:paraId="0F768A41" w14:textId="77777777" w:rsidR="000E4C3C" w:rsidRPr="004B7695" w:rsidRDefault="000E4C3C" w:rsidP="000E4C3C">
      <w:pPr>
        <w:pStyle w:val="ListParagraph"/>
        <w:numPr>
          <w:ilvl w:val="3"/>
          <w:numId w:val="8"/>
        </w:numPr>
        <w:spacing w:after="0"/>
        <w:ind w:left="2410"/>
        <w:contextualSpacing w:val="0"/>
        <w:jc w:val="both"/>
        <w:rPr>
          <w:rFonts w:ascii="Arial" w:hAnsi="Arial" w:cs="Arial"/>
          <w:iCs/>
        </w:rPr>
      </w:pPr>
      <w:r w:rsidRPr="004B7695">
        <w:rPr>
          <w:rFonts w:ascii="Arial" w:hAnsi="Arial" w:cs="Arial"/>
          <w:iCs/>
        </w:rPr>
        <w:lastRenderedPageBreak/>
        <w:t>To maintain records of personal data processing activities; and</w:t>
      </w:r>
    </w:p>
    <w:p w14:paraId="51A29AF5" w14:textId="77777777" w:rsidR="000E4C3C" w:rsidRDefault="000E4C3C" w:rsidP="000E4C3C">
      <w:pPr>
        <w:pStyle w:val="ListParagraph"/>
        <w:numPr>
          <w:ilvl w:val="3"/>
          <w:numId w:val="8"/>
        </w:numPr>
        <w:spacing w:after="0"/>
        <w:ind w:left="2410"/>
        <w:contextualSpacing w:val="0"/>
        <w:jc w:val="both"/>
        <w:rPr>
          <w:rFonts w:ascii="Arial" w:hAnsi="Arial" w:cs="Arial"/>
          <w:iCs/>
        </w:rPr>
      </w:pPr>
      <w:r w:rsidRPr="004B7695">
        <w:rPr>
          <w:rFonts w:ascii="Arial" w:hAnsi="Arial" w:cs="Arial"/>
          <w:iCs/>
        </w:rPr>
        <w:t>To regularly test, assess and evaluate the effectiveness of the above measures.</w:t>
      </w:r>
    </w:p>
    <w:p w14:paraId="28CAEB8C" w14:textId="77777777" w:rsidR="005D47B3" w:rsidRDefault="005D47B3" w:rsidP="005D47B3">
      <w:pPr>
        <w:pStyle w:val="ListParagraph"/>
        <w:spacing w:after="0"/>
        <w:ind w:left="2410"/>
        <w:contextualSpacing w:val="0"/>
        <w:jc w:val="both"/>
        <w:rPr>
          <w:rFonts w:ascii="Arial" w:hAnsi="Arial" w:cs="Arial"/>
          <w:iCs/>
        </w:rPr>
      </w:pPr>
    </w:p>
    <w:p w14:paraId="0BBB3354" w14:textId="77777777" w:rsidR="0010005A" w:rsidRPr="00A33E0B" w:rsidRDefault="0010005A" w:rsidP="00FD7F33">
      <w:pPr>
        <w:pStyle w:val="L2"/>
        <w:numPr>
          <w:ilvl w:val="2"/>
          <w:numId w:val="8"/>
        </w:numPr>
        <w:ind w:left="709" w:hanging="851"/>
        <w:rPr>
          <w:rFonts w:ascii="Arial" w:hAnsi="Arial"/>
          <w:sz w:val="20"/>
          <w:szCs w:val="22"/>
        </w:rPr>
      </w:pPr>
      <w:r w:rsidRPr="0035221B">
        <w:rPr>
          <w:rFonts w:ascii="Arial" w:hAnsi="Arial"/>
          <w:iCs/>
          <w:sz w:val="22"/>
        </w:rPr>
        <w:t>In addition, the tenderer must confirm if their organisation has been subject to any action from the ICO within the last 12 months, received any complaints from data subjects in respect of the treatment of their personal data in the last 12 months, and confirm if a Data Protection Officer has been appointed.</w:t>
      </w:r>
    </w:p>
    <w:p w14:paraId="2B2839F7" w14:textId="20AB2B5B" w:rsidR="00A33E0B" w:rsidRPr="00A33E0B" w:rsidRDefault="00A33E0B" w:rsidP="00A33E0B">
      <w:pPr>
        <w:pStyle w:val="ListParagraph"/>
        <w:numPr>
          <w:ilvl w:val="2"/>
          <w:numId w:val="8"/>
        </w:numPr>
        <w:spacing w:after="0"/>
        <w:ind w:left="709" w:hanging="851"/>
        <w:contextualSpacing w:val="0"/>
        <w:jc w:val="both"/>
        <w:rPr>
          <w:rFonts w:ascii="Arial" w:hAnsi="Arial" w:cs="Arial"/>
          <w:iCs/>
        </w:rPr>
      </w:pPr>
      <w:r w:rsidRPr="005D47B3">
        <w:rPr>
          <w:rFonts w:ascii="Arial" w:hAnsi="Arial" w:cs="Arial"/>
          <w:b/>
          <w:iCs/>
        </w:rPr>
        <w:t xml:space="preserve">Section </w:t>
      </w:r>
      <w:r w:rsidR="006309B7">
        <w:rPr>
          <w:rFonts w:ascii="Arial" w:hAnsi="Arial" w:cs="Arial"/>
          <w:b/>
          <w:iCs/>
        </w:rPr>
        <w:t>7</w:t>
      </w:r>
      <w:r w:rsidRPr="005D47B3">
        <w:rPr>
          <w:rFonts w:ascii="Arial" w:hAnsi="Arial" w:cs="Arial"/>
          <w:b/>
          <w:iCs/>
        </w:rPr>
        <w:t xml:space="preserve"> – Real Living Wage:</w:t>
      </w:r>
      <w:r>
        <w:rPr>
          <w:rFonts w:ascii="Arial" w:hAnsi="Arial" w:cs="Arial"/>
          <w:iCs/>
        </w:rPr>
        <w:t xml:space="preserve"> </w:t>
      </w:r>
      <w:r w:rsidRPr="005D47B3">
        <w:rPr>
          <w:rFonts w:ascii="Arial" w:hAnsi="Arial" w:cs="Arial"/>
          <w:iCs/>
        </w:rPr>
        <w:t>Details of the Rea</w:t>
      </w:r>
      <w:r>
        <w:rPr>
          <w:rFonts w:ascii="Arial" w:hAnsi="Arial" w:cs="Arial"/>
          <w:iCs/>
        </w:rPr>
        <w:t xml:space="preserve">l Living Wage are available at </w:t>
      </w:r>
      <w:hyperlink r:id="rId21" w:history="1">
        <w:r w:rsidRPr="00D21978">
          <w:rPr>
            <w:rStyle w:val="Hyperlink"/>
            <w:rFonts w:ascii="Arial" w:hAnsi="Arial" w:cs="Arial"/>
            <w:iCs/>
          </w:rPr>
          <w:t>https://www.livingwage.org.uk/</w:t>
        </w:r>
      </w:hyperlink>
      <w:r>
        <w:rPr>
          <w:rFonts w:ascii="Arial" w:hAnsi="Arial" w:cs="Arial"/>
          <w:iCs/>
        </w:rPr>
        <w:t xml:space="preserve">. </w:t>
      </w:r>
      <w:r w:rsidRPr="005D47B3">
        <w:rPr>
          <w:rFonts w:ascii="Arial" w:hAnsi="Arial" w:cs="Arial"/>
          <w:iCs/>
        </w:rPr>
        <w:t>This information will be used for monitoring purposes only in relation to the City Council’s objectives of promoting staff development and welfare and payment of the Real living wage. The ‘real Living Wage’ is an hourly rate of pay set independently by the Living Wage Foundation, which may be paid voluntarily by employers. It is at a higher level than the government’s ‘national living wage’, which is the statutory minimum wage payable to all workers in the United Kingdom. The real Living Wage is calculated with the aim of ensuring all employees earn a wage that meets the costs of living, not just the government minimum. (Note this question is for information only and will not be considered as part of the selection process)</w:t>
      </w:r>
    </w:p>
    <w:p w14:paraId="41448515" w14:textId="77777777" w:rsidR="001D400D" w:rsidRPr="00104B91" w:rsidRDefault="00284B4E" w:rsidP="00FD7F33">
      <w:pPr>
        <w:pStyle w:val="L1"/>
        <w:numPr>
          <w:ilvl w:val="1"/>
          <w:numId w:val="8"/>
        </w:numPr>
        <w:tabs>
          <w:tab w:val="left" w:pos="567"/>
        </w:tabs>
        <w:ind w:left="709" w:hanging="709"/>
        <w:jc w:val="left"/>
        <w:rPr>
          <w:rFonts w:ascii="Arial" w:hAnsi="Arial"/>
        </w:rPr>
      </w:pPr>
      <w:bookmarkStart w:id="44" w:name="_Toc171090477"/>
      <w:r w:rsidRPr="00104B91">
        <w:rPr>
          <w:rFonts w:ascii="Arial" w:hAnsi="Arial"/>
        </w:rPr>
        <w:t>Quality Assessment</w:t>
      </w:r>
      <w:bookmarkEnd w:id="44"/>
    </w:p>
    <w:p w14:paraId="604CF730" w14:textId="77777777" w:rsidR="00A3184A" w:rsidRPr="006A1D61" w:rsidRDefault="00353C11" w:rsidP="00FD7F33">
      <w:pPr>
        <w:pStyle w:val="L2"/>
        <w:numPr>
          <w:ilvl w:val="2"/>
          <w:numId w:val="8"/>
        </w:numPr>
        <w:ind w:left="709" w:hanging="709"/>
        <w:rPr>
          <w:rFonts w:ascii="Arial" w:hAnsi="Arial"/>
          <w:sz w:val="22"/>
        </w:rPr>
      </w:pPr>
      <w:r w:rsidRPr="006A1D61">
        <w:rPr>
          <w:rFonts w:ascii="Arial" w:hAnsi="Arial"/>
          <w:sz w:val="22"/>
        </w:rPr>
        <w:t>Tenderer</w:t>
      </w:r>
      <w:r w:rsidR="001A69D2" w:rsidRPr="006A1D61">
        <w:rPr>
          <w:rFonts w:ascii="Arial" w:hAnsi="Arial"/>
          <w:sz w:val="22"/>
        </w:rPr>
        <w:t xml:space="preserve">s are invited to submit a </w:t>
      </w:r>
      <w:r w:rsidR="007254B0" w:rsidRPr="006A1D61">
        <w:rPr>
          <w:rFonts w:ascii="Arial" w:hAnsi="Arial"/>
          <w:sz w:val="22"/>
        </w:rPr>
        <w:t>response to</w:t>
      </w:r>
      <w:r w:rsidR="001A69D2" w:rsidRPr="006A1D61">
        <w:rPr>
          <w:rFonts w:ascii="Arial" w:hAnsi="Arial"/>
          <w:sz w:val="22"/>
        </w:rPr>
        <w:t xml:space="preserve"> each of the questions included within the </w:t>
      </w:r>
      <w:r w:rsidR="00284B4E" w:rsidRPr="006A1D61">
        <w:rPr>
          <w:rFonts w:ascii="Arial" w:hAnsi="Arial"/>
          <w:sz w:val="22"/>
        </w:rPr>
        <w:t>Quality Assessment</w:t>
      </w:r>
      <w:r w:rsidR="007254B0" w:rsidRPr="006A1D61">
        <w:rPr>
          <w:rFonts w:ascii="Arial" w:hAnsi="Arial"/>
          <w:sz w:val="22"/>
        </w:rPr>
        <w:t xml:space="preserve"> Questions</w:t>
      </w:r>
      <w:r w:rsidR="005A7DB5" w:rsidRPr="006A1D61">
        <w:rPr>
          <w:rFonts w:ascii="Arial" w:hAnsi="Arial"/>
          <w:sz w:val="22"/>
        </w:rPr>
        <w:t xml:space="preserve"> section in the Form of Tender provided within the tender pack.</w:t>
      </w:r>
    </w:p>
    <w:p w14:paraId="7BA74376" w14:textId="77777777" w:rsidR="00DB4922" w:rsidRDefault="00A3184A" w:rsidP="00DB4922">
      <w:pPr>
        <w:pStyle w:val="L2"/>
        <w:numPr>
          <w:ilvl w:val="2"/>
          <w:numId w:val="8"/>
        </w:numPr>
        <w:ind w:left="709" w:hanging="709"/>
        <w:rPr>
          <w:rFonts w:ascii="Arial" w:hAnsi="Arial"/>
          <w:sz w:val="22"/>
          <w:szCs w:val="22"/>
        </w:rPr>
      </w:pPr>
      <w:r w:rsidRPr="006A1D61">
        <w:rPr>
          <w:rFonts w:ascii="Arial" w:hAnsi="Arial"/>
          <w:sz w:val="22"/>
          <w:szCs w:val="22"/>
        </w:rPr>
        <w:t xml:space="preserve">The Authority will assess Tenderers’ responses to each question against the criteria set out in the </w:t>
      </w:r>
      <w:r w:rsidRPr="006A1D61">
        <w:rPr>
          <w:rFonts w:ascii="Arial" w:hAnsi="Arial"/>
          <w:iCs/>
          <w:sz w:val="22"/>
          <w:szCs w:val="22"/>
        </w:rPr>
        <w:t>Quality Assessment Scoring Table</w:t>
      </w:r>
      <w:r w:rsidR="005A7DB5" w:rsidRPr="006A1D61">
        <w:rPr>
          <w:rFonts w:ascii="Arial" w:hAnsi="Arial"/>
          <w:iCs/>
          <w:sz w:val="22"/>
          <w:szCs w:val="22"/>
        </w:rPr>
        <w:t xml:space="preserve"> below</w:t>
      </w:r>
      <w:r w:rsidRPr="006A1D61">
        <w:rPr>
          <w:rFonts w:ascii="Arial" w:hAnsi="Arial"/>
          <w:sz w:val="22"/>
          <w:szCs w:val="22"/>
        </w:rPr>
        <w:t>, and will award points up to the max</w:t>
      </w:r>
      <w:r w:rsidR="0010005A">
        <w:rPr>
          <w:rFonts w:ascii="Arial" w:hAnsi="Arial"/>
          <w:sz w:val="22"/>
          <w:szCs w:val="22"/>
        </w:rPr>
        <w:t>imum shown against each heading:</w:t>
      </w:r>
    </w:p>
    <w:tbl>
      <w:tblPr>
        <w:tblStyle w:val="TableGridLight"/>
        <w:tblW w:w="0" w:type="auto"/>
        <w:tblInd w:w="0" w:type="dxa"/>
        <w:tblLook w:val="04A0" w:firstRow="1" w:lastRow="0" w:firstColumn="1" w:lastColumn="0" w:noHBand="0" w:noVBand="1"/>
      </w:tblPr>
      <w:tblGrid>
        <w:gridCol w:w="360"/>
        <w:gridCol w:w="1701"/>
        <w:gridCol w:w="1284"/>
        <w:gridCol w:w="2687"/>
        <w:gridCol w:w="1284"/>
        <w:gridCol w:w="744"/>
        <w:gridCol w:w="956"/>
      </w:tblGrid>
      <w:tr w:rsidR="00AD5FB2" w:rsidRPr="00AD5FB2" w14:paraId="342DE501" w14:textId="77777777" w:rsidTr="00AD5FB2">
        <w:tc>
          <w:tcPr>
            <w:tcW w:w="360" w:type="dxa"/>
            <w:tcBorders>
              <w:top w:val="single" w:sz="4" w:space="0" w:color="BFBFBF"/>
              <w:left w:val="single" w:sz="4" w:space="0" w:color="BFBFBF"/>
              <w:bottom w:val="single" w:sz="4" w:space="0" w:color="BFBFBF"/>
              <w:right w:val="single" w:sz="4" w:space="0" w:color="BFBFBF"/>
            </w:tcBorders>
            <w:shd w:val="clear" w:color="auto" w:fill="DEEAF6"/>
          </w:tcPr>
          <w:p w14:paraId="35195A5C" w14:textId="77777777" w:rsidR="00AD5FB2" w:rsidRPr="00AD5FB2" w:rsidRDefault="00AD5FB2" w:rsidP="00AD5FB2">
            <w:pPr>
              <w:spacing w:after="0" w:line="240" w:lineRule="auto"/>
              <w:rPr>
                <w:rFonts w:ascii="Arial" w:hAnsi="Arial" w:cs="Arial"/>
                <w:sz w:val="24"/>
                <w:szCs w:val="24"/>
              </w:rPr>
            </w:pPr>
          </w:p>
        </w:tc>
        <w:tc>
          <w:tcPr>
            <w:tcW w:w="1701" w:type="dxa"/>
            <w:tcBorders>
              <w:top w:val="single" w:sz="4" w:space="0" w:color="BFBFBF"/>
              <w:left w:val="single" w:sz="4" w:space="0" w:color="BFBFBF"/>
              <w:bottom w:val="single" w:sz="4" w:space="0" w:color="BFBFBF"/>
              <w:right w:val="single" w:sz="4" w:space="0" w:color="BFBFBF"/>
            </w:tcBorders>
            <w:shd w:val="clear" w:color="auto" w:fill="DEEAF6"/>
            <w:hideMark/>
          </w:tcPr>
          <w:p w14:paraId="28AC3A97"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Element</w:t>
            </w:r>
          </w:p>
        </w:tc>
        <w:tc>
          <w:tcPr>
            <w:tcW w:w="1284" w:type="dxa"/>
            <w:tcBorders>
              <w:top w:val="single" w:sz="4" w:space="0" w:color="BFBFBF"/>
              <w:left w:val="single" w:sz="4" w:space="0" w:color="BFBFBF"/>
              <w:bottom w:val="single" w:sz="4" w:space="0" w:color="BFBFBF"/>
              <w:right w:val="single" w:sz="4" w:space="0" w:color="BFBFBF"/>
            </w:tcBorders>
            <w:shd w:val="clear" w:color="auto" w:fill="DEEAF6"/>
            <w:hideMark/>
          </w:tcPr>
          <w:p w14:paraId="72506B0D"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Weighting</w:t>
            </w:r>
          </w:p>
        </w:tc>
        <w:tc>
          <w:tcPr>
            <w:tcW w:w="2687" w:type="dxa"/>
            <w:tcBorders>
              <w:top w:val="single" w:sz="4" w:space="0" w:color="BFBFBF"/>
              <w:left w:val="single" w:sz="4" w:space="0" w:color="BFBFBF"/>
              <w:bottom w:val="single" w:sz="4" w:space="0" w:color="BFBFBF"/>
              <w:right w:val="single" w:sz="4" w:space="0" w:color="BFBFBF"/>
            </w:tcBorders>
            <w:shd w:val="clear" w:color="auto" w:fill="DEEAF6"/>
            <w:hideMark/>
          </w:tcPr>
          <w:p w14:paraId="1227B468"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Sub-Criteria</w:t>
            </w:r>
          </w:p>
        </w:tc>
        <w:tc>
          <w:tcPr>
            <w:tcW w:w="1284" w:type="dxa"/>
            <w:tcBorders>
              <w:top w:val="single" w:sz="4" w:space="0" w:color="BFBFBF"/>
              <w:left w:val="single" w:sz="4" w:space="0" w:color="BFBFBF"/>
              <w:bottom w:val="single" w:sz="4" w:space="0" w:color="BFBFBF"/>
              <w:right w:val="single" w:sz="4" w:space="0" w:color="BFBFBF"/>
            </w:tcBorders>
            <w:shd w:val="clear" w:color="auto" w:fill="DEEAF6"/>
            <w:hideMark/>
          </w:tcPr>
          <w:p w14:paraId="1840B5CD"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Weighting</w:t>
            </w:r>
          </w:p>
        </w:tc>
        <w:tc>
          <w:tcPr>
            <w:tcW w:w="744" w:type="dxa"/>
            <w:tcBorders>
              <w:top w:val="single" w:sz="4" w:space="0" w:color="BFBFBF"/>
              <w:left w:val="single" w:sz="4" w:space="0" w:color="BFBFBF"/>
              <w:bottom w:val="single" w:sz="4" w:space="0" w:color="BFBFBF"/>
              <w:right w:val="single" w:sz="4" w:space="0" w:color="BFBFBF"/>
            </w:tcBorders>
            <w:shd w:val="clear" w:color="auto" w:fill="DEEAF6"/>
          </w:tcPr>
          <w:p w14:paraId="058B3FE9" w14:textId="77777777" w:rsidR="00AD5FB2" w:rsidRPr="00AD5FB2" w:rsidRDefault="00AD5FB2" w:rsidP="00AD5FB2">
            <w:pPr>
              <w:spacing w:after="0" w:line="240" w:lineRule="auto"/>
              <w:rPr>
                <w:rFonts w:ascii="Arial" w:hAnsi="Arial" w:cs="Arial"/>
                <w:sz w:val="24"/>
                <w:szCs w:val="24"/>
              </w:rPr>
            </w:pPr>
          </w:p>
        </w:tc>
        <w:tc>
          <w:tcPr>
            <w:tcW w:w="956" w:type="dxa"/>
            <w:tcBorders>
              <w:top w:val="single" w:sz="4" w:space="0" w:color="BFBFBF"/>
              <w:left w:val="single" w:sz="4" w:space="0" w:color="BFBFBF"/>
              <w:bottom w:val="single" w:sz="4" w:space="0" w:color="BFBFBF"/>
              <w:right w:val="single" w:sz="4" w:space="0" w:color="BFBFBF"/>
            </w:tcBorders>
            <w:shd w:val="clear" w:color="auto" w:fill="DEEAF6"/>
            <w:hideMark/>
          </w:tcPr>
          <w:p w14:paraId="4A1F773B"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Max Score</w:t>
            </w:r>
          </w:p>
        </w:tc>
      </w:tr>
      <w:tr w:rsidR="00AD5FB2" w:rsidRPr="00AD5FB2" w14:paraId="260C7743" w14:textId="77777777" w:rsidTr="00AD5FB2">
        <w:tc>
          <w:tcPr>
            <w:tcW w:w="360" w:type="dxa"/>
            <w:vMerge w:val="restart"/>
            <w:tcBorders>
              <w:top w:val="single" w:sz="4" w:space="0" w:color="BFBFBF"/>
              <w:left w:val="single" w:sz="4" w:space="0" w:color="BFBFBF"/>
              <w:right w:val="single" w:sz="4" w:space="0" w:color="BFBFBF"/>
            </w:tcBorders>
            <w:vAlign w:val="center"/>
            <w:hideMark/>
          </w:tcPr>
          <w:p w14:paraId="5FB737A5"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1</w:t>
            </w:r>
          </w:p>
        </w:tc>
        <w:tc>
          <w:tcPr>
            <w:tcW w:w="2985" w:type="dxa"/>
            <w:gridSpan w:val="2"/>
            <w:vMerge w:val="restart"/>
            <w:tcBorders>
              <w:top w:val="single" w:sz="4" w:space="0" w:color="BFBFBF"/>
              <w:left w:val="single" w:sz="4" w:space="0" w:color="BFBFBF"/>
              <w:right w:val="single" w:sz="4" w:space="0" w:color="BFBFBF"/>
            </w:tcBorders>
            <w:vAlign w:val="center"/>
            <w:hideMark/>
          </w:tcPr>
          <w:p w14:paraId="12DE9E72"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Artistic Vision and Production Value        42.5%</w:t>
            </w:r>
          </w:p>
        </w:tc>
        <w:tc>
          <w:tcPr>
            <w:tcW w:w="2687" w:type="dxa"/>
            <w:tcBorders>
              <w:top w:val="single" w:sz="4" w:space="0" w:color="BFBFBF"/>
              <w:left w:val="single" w:sz="4" w:space="0" w:color="BFBFBF"/>
              <w:bottom w:val="single" w:sz="4" w:space="0" w:color="BFBFBF"/>
              <w:right w:val="single" w:sz="4" w:space="0" w:color="BFBFBF"/>
            </w:tcBorders>
            <w:hideMark/>
          </w:tcPr>
          <w:p w14:paraId="0171254E"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 xml:space="preserve">Artistic vision </w:t>
            </w:r>
          </w:p>
          <w:p w14:paraId="6CB0C30D" w14:textId="77777777" w:rsidR="00AD5FB2" w:rsidRPr="00AD5FB2" w:rsidRDefault="00AD5FB2" w:rsidP="00AD5FB2">
            <w:pPr>
              <w:spacing w:after="0" w:line="240" w:lineRule="auto"/>
              <w:rPr>
                <w:rFonts w:ascii="Arial" w:hAnsi="Arial" w:cs="Arial"/>
                <w:sz w:val="24"/>
                <w:szCs w:val="24"/>
              </w:rPr>
            </w:pPr>
          </w:p>
        </w:tc>
        <w:tc>
          <w:tcPr>
            <w:tcW w:w="1284" w:type="dxa"/>
            <w:tcBorders>
              <w:top w:val="single" w:sz="4" w:space="0" w:color="BFBFBF"/>
              <w:left w:val="single" w:sz="4" w:space="0" w:color="BFBFBF"/>
              <w:bottom w:val="single" w:sz="4" w:space="0" w:color="BFBFBF"/>
              <w:right w:val="single" w:sz="4" w:space="0" w:color="BFBFBF"/>
            </w:tcBorders>
            <w:vAlign w:val="center"/>
            <w:hideMark/>
          </w:tcPr>
          <w:p w14:paraId="5437BFE3" w14:textId="44B73D0D"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15%</w:t>
            </w:r>
          </w:p>
        </w:tc>
        <w:tc>
          <w:tcPr>
            <w:tcW w:w="744" w:type="dxa"/>
            <w:tcBorders>
              <w:top w:val="single" w:sz="4" w:space="0" w:color="BFBFBF"/>
              <w:left w:val="single" w:sz="4" w:space="0" w:color="BFBFBF"/>
              <w:bottom w:val="single" w:sz="4" w:space="0" w:color="BFBFBF"/>
              <w:right w:val="single" w:sz="4" w:space="0" w:color="BFBFBF"/>
            </w:tcBorders>
          </w:tcPr>
          <w:p w14:paraId="79C937B6" w14:textId="77777777" w:rsidR="00AD5FB2" w:rsidRPr="00AD5FB2" w:rsidRDefault="00AD5FB2" w:rsidP="00AD5FB2">
            <w:pPr>
              <w:spacing w:after="0" w:line="240" w:lineRule="auto"/>
              <w:jc w:val="right"/>
              <w:rPr>
                <w:rFonts w:ascii="Arial" w:hAnsi="Arial" w:cs="Arial"/>
                <w:sz w:val="24"/>
                <w:szCs w:val="24"/>
              </w:rPr>
            </w:pPr>
          </w:p>
        </w:tc>
        <w:tc>
          <w:tcPr>
            <w:tcW w:w="956" w:type="dxa"/>
            <w:tcBorders>
              <w:top w:val="single" w:sz="4" w:space="0" w:color="BFBFBF"/>
              <w:left w:val="single" w:sz="4" w:space="0" w:color="BFBFBF"/>
              <w:bottom w:val="single" w:sz="4" w:space="0" w:color="BFBFBF"/>
              <w:right w:val="single" w:sz="4" w:space="0" w:color="BFBFBF"/>
            </w:tcBorders>
            <w:vAlign w:val="center"/>
            <w:hideMark/>
          </w:tcPr>
          <w:p w14:paraId="376B2F90" w14:textId="625BD3D8" w:rsidR="00AD5FB2" w:rsidRPr="00AD5FB2" w:rsidRDefault="003772D1" w:rsidP="00AD5FB2">
            <w:pPr>
              <w:spacing w:after="0" w:line="240" w:lineRule="auto"/>
              <w:jc w:val="right"/>
              <w:rPr>
                <w:rFonts w:ascii="Arial" w:hAnsi="Arial" w:cs="Arial"/>
                <w:sz w:val="24"/>
                <w:szCs w:val="24"/>
              </w:rPr>
            </w:pPr>
            <w:r>
              <w:rPr>
                <w:rFonts w:ascii="Arial" w:hAnsi="Arial" w:cs="Arial"/>
                <w:sz w:val="24"/>
                <w:szCs w:val="24"/>
              </w:rPr>
              <w:t>6</w:t>
            </w:r>
            <w:r w:rsidR="00AD5FB2" w:rsidRPr="00AD5FB2">
              <w:rPr>
                <w:rFonts w:ascii="Arial" w:hAnsi="Arial" w:cs="Arial"/>
                <w:sz w:val="24"/>
                <w:szCs w:val="24"/>
              </w:rPr>
              <w:t>0</w:t>
            </w:r>
          </w:p>
        </w:tc>
      </w:tr>
      <w:tr w:rsidR="00AD5FB2" w:rsidRPr="00AD5FB2" w14:paraId="7BD5B8D6" w14:textId="77777777" w:rsidTr="00AD5FB2">
        <w:tc>
          <w:tcPr>
            <w:tcW w:w="360" w:type="dxa"/>
            <w:vMerge/>
            <w:tcBorders>
              <w:left w:val="single" w:sz="4" w:space="0" w:color="BFBFBF"/>
              <w:right w:val="single" w:sz="4" w:space="0" w:color="BFBFBF"/>
            </w:tcBorders>
            <w:vAlign w:val="center"/>
            <w:hideMark/>
          </w:tcPr>
          <w:p w14:paraId="474817E9" w14:textId="77777777" w:rsidR="00AD5FB2" w:rsidRPr="00AD5FB2" w:rsidRDefault="00AD5FB2" w:rsidP="00AD5FB2">
            <w:pPr>
              <w:spacing w:after="0" w:line="240" w:lineRule="auto"/>
              <w:rPr>
                <w:rFonts w:ascii="Arial" w:hAnsi="Arial" w:cs="Arial"/>
                <w:sz w:val="24"/>
                <w:szCs w:val="24"/>
              </w:rPr>
            </w:pPr>
          </w:p>
        </w:tc>
        <w:tc>
          <w:tcPr>
            <w:tcW w:w="2985" w:type="dxa"/>
            <w:gridSpan w:val="2"/>
            <w:vMerge/>
            <w:tcBorders>
              <w:left w:val="single" w:sz="4" w:space="0" w:color="BFBFBF"/>
              <w:right w:val="single" w:sz="4" w:space="0" w:color="BFBFBF"/>
            </w:tcBorders>
            <w:vAlign w:val="center"/>
            <w:hideMark/>
          </w:tcPr>
          <w:p w14:paraId="33CA25EE" w14:textId="77777777" w:rsidR="00AD5FB2" w:rsidRPr="00AD5FB2" w:rsidRDefault="00AD5FB2" w:rsidP="00AD5FB2">
            <w:pPr>
              <w:spacing w:after="0" w:line="240" w:lineRule="auto"/>
              <w:rPr>
                <w:rFonts w:ascii="Arial" w:hAnsi="Arial" w:cs="Arial"/>
                <w:sz w:val="24"/>
                <w:szCs w:val="24"/>
              </w:rPr>
            </w:pPr>
          </w:p>
        </w:tc>
        <w:tc>
          <w:tcPr>
            <w:tcW w:w="2687" w:type="dxa"/>
            <w:tcBorders>
              <w:top w:val="single" w:sz="4" w:space="0" w:color="BFBFBF"/>
              <w:left w:val="single" w:sz="4" w:space="0" w:color="BFBFBF"/>
              <w:bottom w:val="single" w:sz="4" w:space="0" w:color="BFBFBF"/>
              <w:right w:val="single" w:sz="4" w:space="0" w:color="BFBFBF"/>
            </w:tcBorders>
            <w:hideMark/>
          </w:tcPr>
          <w:p w14:paraId="6D1DDE98"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 xml:space="preserve">Casting including </w:t>
            </w:r>
          </w:p>
          <w:p w14:paraId="2DF163D5"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weekly budget and ‘overage’ proposal</w:t>
            </w:r>
          </w:p>
        </w:tc>
        <w:tc>
          <w:tcPr>
            <w:tcW w:w="1284" w:type="dxa"/>
            <w:tcBorders>
              <w:top w:val="single" w:sz="4" w:space="0" w:color="BFBFBF"/>
              <w:left w:val="single" w:sz="4" w:space="0" w:color="BFBFBF"/>
              <w:bottom w:val="single" w:sz="4" w:space="0" w:color="BFBFBF"/>
              <w:right w:val="single" w:sz="4" w:space="0" w:color="BFBFBF"/>
            </w:tcBorders>
            <w:vAlign w:val="center"/>
            <w:hideMark/>
          </w:tcPr>
          <w:p w14:paraId="208FAA89" w14:textId="34241A52" w:rsidR="00AD5FB2" w:rsidRPr="00AD5FB2" w:rsidRDefault="003772D1" w:rsidP="00AD5FB2">
            <w:pPr>
              <w:spacing w:after="0" w:line="240" w:lineRule="auto"/>
              <w:jc w:val="right"/>
              <w:rPr>
                <w:rFonts w:ascii="Arial" w:hAnsi="Arial" w:cs="Arial"/>
                <w:sz w:val="24"/>
                <w:szCs w:val="24"/>
              </w:rPr>
            </w:pPr>
            <w:r>
              <w:rPr>
                <w:rFonts w:ascii="Arial" w:hAnsi="Arial" w:cs="Arial"/>
                <w:sz w:val="24"/>
                <w:szCs w:val="24"/>
              </w:rPr>
              <w:t>10</w:t>
            </w:r>
            <w:r w:rsidR="00AD5FB2" w:rsidRPr="00AD5FB2">
              <w:rPr>
                <w:rFonts w:ascii="Arial" w:hAnsi="Arial" w:cs="Arial"/>
                <w:sz w:val="24"/>
                <w:szCs w:val="24"/>
              </w:rPr>
              <w:t>%</w:t>
            </w:r>
          </w:p>
        </w:tc>
        <w:tc>
          <w:tcPr>
            <w:tcW w:w="744" w:type="dxa"/>
            <w:tcBorders>
              <w:top w:val="single" w:sz="4" w:space="0" w:color="BFBFBF"/>
              <w:left w:val="single" w:sz="4" w:space="0" w:color="BFBFBF"/>
              <w:bottom w:val="single" w:sz="4" w:space="0" w:color="BFBFBF"/>
              <w:right w:val="single" w:sz="4" w:space="0" w:color="BFBFBF"/>
            </w:tcBorders>
          </w:tcPr>
          <w:p w14:paraId="428E2089" w14:textId="77777777" w:rsidR="00AD5FB2" w:rsidRPr="00AD5FB2" w:rsidRDefault="00AD5FB2" w:rsidP="00AD5FB2">
            <w:pPr>
              <w:spacing w:after="0" w:line="240" w:lineRule="auto"/>
              <w:jc w:val="right"/>
              <w:rPr>
                <w:rFonts w:ascii="Arial" w:hAnsi="Arial" w:cs="Arial"/>
                <w:sz w:val="24"/>
                <w:szCs w:val="24"/>
              </w:rPr>
            </w:pPr>
          </w:p>
        </w:tc>
        <w:tc>
          <w:tcPr>
            <w:tcW w:w="956" w:type="dxa"/>
            <w:tcBorders>
              <w:top w:val="single" w:sz="4" w:space="0" w:color="BFBFBF"/>
              <w:left w:val="single" w:sz="4" w:space="0" w:color="BFBFBF"/>
              <w:bottom w:val="single" w:sz="4" w:space="0" w:color="BFBFBF"/>
              <w:right w:val="single" w:sz="4" w:space="0" w:color="BFBFBF"/>
            </w:tcBorders>
            <w:vAlign w:val="center"/>
            <w:hideMark/>
          </w:tcPr>
          <w:p w14:paraId="61830EA5" w14:textId="27F561D9" w:rsidR="00AD5FB2" w:rsidRPr="00AD5FB2" w:rsidRDefault="003772D1" w:rsidP="00AD5FB2">
            <w:pPr>
              <w:spacing w:after="0" w:line="240" w:lineRule="auto"/>
              <w:jc w:val="right"/>
              <w:rPr>
                <w:rFonts w:ascii="Arial" w:hAnsi="Arial" w:cs="Arial"/>
                <w:sz w:val="24"/>
                <w:szCs w:val="24"/>
              </w:rPr>
            </w:pPr>
            <w:r>
              <w:rPr>
                <w:rFonts w:ascii="Arial" w:hAnsi="Arial" w:cs="Arial"/>
                <w:sz w:val="24"/>
                <w:szCs w:val="24"/>
              </w:rPr>
              <w:t>4</w:t>
            </w:r>
            <w:r w:rsidR="00AD5FB2" w:rsidRPr="00AD5FB2">
              <w:rPr>
                <w:rFonts w:ascii="Arial" w:hAnsi="Arial" w:cs="Arial"/>
                <w:sz w:val="24"/>
                <w:szCs w:val="24"/>
              </w:rPr>
              <w:t>0</w:t>
            </w:r>
          </w:p>
        </w:tc>
      </w:tr>
      <w:tr w:rsidR="00AD5FB2" w:rsidRPr="00AD5FB2" w14:paraId="1C297BBF" w14:textId="77777777" w:rsidTr="00AD5FB2">
        <w:tc>
          <w:tcPr>
            <w:tcW w:w="360" w:type="dxa"/>
            <w:vMerge/>
            <w:tcBorders>
              <w:left w:val="single" w:sz="4" w:space="0" w:color="BFBFBF"/>
              <w:right w:val="single" w:sz="4" w:space="0" w:color="BFBFBF"/>
            </w:tcBorders>
            <w:vAlign w:val="center"/>
            <w:hideMark/>
          </w:tcPr>
          <w:p w14:paraId="5120F555" w14:textId="77777777" w:rsidR="00AD5FB2" w:rsidRPr="00AD5FB2" w:rsidRDefault="00AD5FB2" w:rsidP="00AD5FB2">
            <w:pPr>
              <w:spacing w:after="0" w:line="240" w:lineRule="auto"/>
              <w:rPr>
                <w:rFonts w:ascii="Arial" w:hAnsi="Arial" w:cs="Arial"/>
                <w:sz w:val="24"/>
                <w:szCs w:val="24"/>
              </w:rPr>
            </w:pPr>
          </w:p>
        </w:tc>
        <w:tc>
          <w:tcPr>
            <w:tcW w:w="2985" w:type="dxa"/>
            <w:gridSpan w:val="2"/>
            <w:vMerge/>
            <w:tcBorders>
              <w:left w:val="single" w:sz="4" w:space="0" w:color="BFBFBF"/>
              <w:right w:val="single" w:sz="4" w:space="0" w:color="BFBFBF"/>
            </w:tcBorders>
            <w:vAlign w:val="center"/>
            <w:hideMark/>
          </w:tcPr>
          <w:p w14:paraId="7870A700" w14:textId="77777777" w:rsidR="00AD5FB2" w:rsidRPr="00AD5FB2" w:rsidRDefault="00AD5FB2" w:rsidP="00AD5FB2">
            <w:pPr>
              <w:spacing w:after="0" w:line="240" w:lineRule="auto"/>
              <w:rPr>
                <w:rFonts w:ascii="Arial" w:hAnsi="Arial" w:cs="Arial"/>
                <w:sz w:val="24"/>
                <w:szCs w:val="24"/>
              </w:rPr>
            </w:pPr>
          </w:p>
        </w:tc>
        <w:tc>
          <w:tcPr>
            <w:tcW w:w="2687" w:type="dxa"/>
            <w:tcBorders>
              <w:top w:val="single" w:sz="4" w:space="0" w:color="BFBFBF"/>
              <w:left w:val="single" w:sz="4" w:space="0" w:color="BFBFBF"/>
              <w:bottom w:val="single" w:sz="4" w:space="0" w:color="BFBFBF"/>
              <w:right w:val="single" w:sz="4" w:space="0" w:color="BFBFBF"/>
            </w:tcBorders>
            <w:hideMark/>
          </w:tcPr>
          <w:p w14:paraId="14C3A523"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 xml:space="preserve">Set and costume provision and special effects </w:t>
            </w:r>
          </w:p>
        </w:tc>
        <w:tc>
          <w:tcPr>
            <w:tcW w:w="1284" w:type="dxa"/>
            <w:tcBorders>
              <w:top w:val="single" w:sz="4" w:space="0" w:color="BFBFBF"/>
              <w:left w:val="single" w:sz="4" w:space="0" w:color="BFBFBF"/>
              <w:bottom w:val="single" w:sz="4" w:space="0" w:color="BFBFBF"/>
              <w:right w:val="single" w:sz="4" w:space="0" w:color="BFBFBF"/>
            </w:tcBorders>
            <w:vAlign w:val="center"/>
            <w:hideMark/>
          </w:tcPr>
          <w:p w14:paraId="30A2E630"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7.5%</w:t>
            </w:r>
          </w:p>
        </w:tc>
        <w:tc>
          <w:tcPr>
            <w:tcW w:w="744" w:type="dxa"/>
            <w:tcBorders>
              <w:top w:val="single" w:sz="4" w:space="0" w:color="BFBFBF"/>
              <w:left w:val="single" w:sz="4" w:space="0" w:color="BFBFBF"/>
              <w:bottom w:val="single" w:sz="4" w:space="0" w:color="BFBFBF"/>
              <w:right w:val="single" w:sz="4" w:space="0" w:color="BFBFBF"/>
            </w:tcBorders>
          </w:tcPr>
          <w:p w14:paraId="74659B4C" w14:textId="77777777" w:rsidR="00AD5FB2" w:rsidRPr="00AD5FB2" w:rsidRDefault="00AD5FB2" w:rsidP="00AD5FB2">
            <w:pPr>
              <w:spacing w:after="0" w:line="240" w:lineRule="auto"/>
              <w:jc w:val="right"/>
              <w:rPr>
                <w:rFonts w:ascii="Arial" w:hAnsi="Arial" w:cs="Arial"/>
                <w:sz w:val="24"/>
                <w:szCs w:val="24"/>
              </w:rPr>
            </w:pPr>
          </w:p>
        </w:tc>
        <w:tc>
          <w:tcPr>
            <w:tcW w:w="956" w:type="dxa"/>
            <w:tcBorders>
              <w:top w:val="single" w:sz="4" w:space="0" w:color="BFBFBF"/>
              <w:left w:val="single" w:sz="4" w:space="0" w:color="BFBFBF"/>
              <w:bottom w:val="single" w:sz="4" w:space="0" w:color="BFBFBF"/>
              <w:right w:val="single" w:sz="4" w:space="0" w:color="BFBFBF"/>
            </w:tcBorders>
            <w:vAlign w:val="center"/>
            <w:hideMark/>
          </w:tcPr>
          <w:p w14:paraId="7903A6F8"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30</w:t>
            </w:r>
          </w:p>
        </w:tc>
      </w:tr>
      <w:tr w:rsidR="00AD5FB2" w:rsidRPr="00AD5FB2" w14:paraId="3F5C5242" w14:textId="77777777" w:rsidTr="00AD5FB2">
        <w:tc>
          <w:tcPr>
            <w:tcW w:w="360" w:type="dxa"/>
            <w:vMerge/>
            <w:tcBorders>
              <w:left w:val="single" w:sz="4" w:space="0" w:color="BFBFBF"/>
              <w:right w:val="single" w:sz="4" w:space="0" w:color="BFBFBF"/>
            </w:tcBorders>
            <w:vAlign w:val="center"/>
            <w:hideMark/>
          </w:tcPr>
          <w:p w14:paraId="7E7D0767" w14:textId="77777777" w:rsidR="00AD5FB2" w:rsidRPr="00AD5FB2" w:rsidRDefault="00AD5FB2" w:rsidP="00AD5FB2">
            <w:pPr>
              <w:spacing w:after="0" w:line="240" w:lineRule="auto"/>
              <w:rPr>
                <w:rFonts w:ascii="Arial" w:hAnsi="Arial" w:cs="Arial"/>
                <w:sz w:val="24"/>
                <w:szCs w:val="24"/>
              </w:rPr>
            </w:pPr>
          </w:p>
        </w:tc>
        <w:tc>
          <w:tcPr>
            <w:tcW w:w="2985" w:type="dxa"/>
            <w:gridSpan w:val="2"/>
            <w:vMerge/>
            <w:tcBorders>
              <w:left w:val="single" w:sz="4" w:space="0" w:color="BFBFBF"/>
              <w:right w:val="single" w:sz="4" w:space="0" w:color="BFBFBF"/>
            </w:tcBorders>
            <w:vAlign w:val="center"/>
            <w:hideMark/>
          </w:tcPr>
          <w:p w14:paraId="1D920364" w14:textId="77777777" w:rsidR="00AD5FB2" w:rsidRPr="00AD5FB2" w:rsidRDefault="00AD5FB2" w:rsidP="00AD5FB2">
            <w:pPr>
              <w:spacing w:after="0" w:line="240" w:lineRule="auto"/>
              <w:rPr>
                <w:rFonts w:ascii="Arial" w:hAnsi="Arial" w:cs="Arial"/>
                <w:sz w:val="24"/>
                <w:szCs w:val="24"/>
              </w:rPr>
            </w:pPr>
          </w:p>
        </w:tc>
        <w:tc>
          <w:tcPr>
            <w:tcW w:w="2687" w:type="dxa"/>
            <w:tcBorders>
              <w:top w:val="single" w:sz="4" w:space="0" w:color="BFBFBF"/>
              <w:left w:val="single" w:sz="4" w:space="0" w:color="BFBFBF"/>
              <w:bottom w:val="single" w:sz="4" w:space="0" w:color="BFBFBF"/>
              <w:right w:val="single" w:sz="4" w:space="0" w:color="BFBFBF"/>
            </w:tcBorders>
            <w:hideMark/>
          </w:tcPr>
          <w:p w14:paraId="0598C84E"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Future pantomime titles and input into decision making/creative process</w:t>
            </w:r>
          </w:p>
        </w:tc>
        <w:tc>
          <w:tcPr>
            <w:tcW w:w="1284" w:type="dxa"/>
            <w:tcBorders>
              <w:top w:val="single" w:sz="4" w:space="0" w:color="BFBFBF"/>
              <w:left w:val="single" w:sz="4" w:space="0" w:color="BFBFBF"/>
              <w:bottom w:val="single" w:sz="4" w:space="0" w:color="BFBFBF"/>
              <w:right w:val="single" w:sz="4" w:space="0" w:color="BFBFBF"/>
            </w:tcBorders>
            <w:vAlign w:val="center"/>
            <w:hideMark/>
          </w:tcPr>
          <w:p w14:paraId="51491BEC"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5%</w:t>
            </w:r>
          </w:p>
        </w:tc>
        <w:tc>
          <w:tcPr>
            <w:tcW w:w="744" w:type="dxa"/>
            <w:tcBorders>
              <w:top w:val="single" w:sz="4" w:space="0" w:color="BFBFBF"/>
              <w:left w:val="single" w:sz="4" w:space="0" w:color="BFBFBF"/>
              <w:bottom w:val="single" w:sz="4" w:space="0" w:color="BFBFBF"/>
              <w:right w:val="single" w:sz="4" w:space="0" w:color="BFBFBF"/>
            </w:tcBorders>
          </w:tcPr>
          <w:p w14:paraId="7CC1006D" w14:textId="77777777" w:rsidR="00AD5FB2" w:rsidRPr="00AD5FB2" w:rsidRDefault="00AD5FB2" w:rsidP="00AD5FB2">
            <w:pPr>
              <w:spacing w:after="0" w:line="240" w:lineRule="auto"/>
              <w:jc w:val="right"/>
              <w:rPr>
                <w:rFonts w:ascii="Arial" w:hAnsi="Arial" w:cs="Arial"/>
                <w:sz w:val="24"/>
                <w:szCs w:val="24"/>
              </w:rPr>
            </w:pPr>
          </w:p>
        </w:tc>
        <w:tc>
          <w:tcPr>
            <w:tcW w:w="956" w:type="dxa"/>
            <w:tcBorders>
              <w:top w:val="single" w:sz="4" w:space="0" w:color="BFBFBF"/>
              <w:left w:val="single" w:sz="4" w:space="0" w:color="BFBFBF"/>
              <w:bottom w:val="single" w:sz="4" w:space="0" w:color="BFBFBF"/>
              <w:right w:val="single" w:sz="4" w:space="0" w:color="BFBFBF"/>
            </w:tcBorders>
            <w:vAlign w:val="center"/>
            <w:hideMark/>
          </w:tcPr>
          <w:p w14:paraId="133A51AF"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20</w:t>
            </w:r>
          </w:p>
        </w:tc>
      </w:tr>
      <w:tr w:rsidR="00AD5FB2" w:rsidRPr="00AD5FB2" w14:paraId="2EE4E37F" w14:textId="77777777" w:rsidTr="00AD5FB2">
        <w:tc>
          <w:tcPr>
            <w:tcW w:w="360" w:type="dxa"/>
            <w:vMerge/>
            <w:tcBorders>
              <w:left w:val="single" w:sz="4" w:space="0" w:color="BFBFBF"/>
              <w:right w:val="single" w:sz="4" w:space="0" w:color="BFBFBF"/>
            </w:tcBorders>
            <w:vAlign w:val="center"/>
          </w:tcPr>
          <w:p w14:paraId="53CC83D8" w14:textId="77777777" w:rsidR="00AD5FB2" w:rsidRPr="00AD5FB2" w:rsidRDefault="00AD5FB2" w:rsidP="00AD5FB2">
            <w:pPr>
              <w:spacing w:after="0" w:line="240" w:lineRule="auto"/>
              <w:rPr>
                <w:rFonts w:ascii="Arial" w:hAnsi="Arial" w:cs="Arial"/>
                <w:sz w:val="24"/>
                <w:szCs w:val="24"/>
              </w:rPr>
            </w:pPr>
          </w:p>
        </w:tc>
        <w:tc>
          <w:tcPr>
            <w:tcW w:w="2985" w:type="dxa"/>
            <w:gridSpan w:val="2"/>
            <w:vMerge/>
            <w:tcBorders>
              <w:left w:val="single" w:sz="4" w:space="0" w:color="BFBFBF"/>
              <w:right w:val="single" w:sz="4" w:space="0" w:color="BFBFBF"/>
            </w:tcBorders>
            <w:vAlign w:val="center"/>
          </w:tcPr>
          <w:p w14:paraId="67EAD573" w14:textId="77777777" w:rsidR="00AD5FB2" w:rsidRPr="00AD5FB2" w:rsidRDefault="00AD5FB2" w:rsidP="00AD5FB2">
            <w:pPr>
              <w:spacing w:after="0" w:line="240" w:lineRule="auto"/>
              <w:rPr>
                <w:rFonts w:ascii="Arial" w:hAnsi="Arial" w:cs="Arial"/>
                <w:sz w:val="24"/>
                <w:szCs w:val="24"/>
              </w:rPr>
            </w:pPr>
          </w:p>
        </w:tc>
        <w:tc>
          <w:tcPr>
            <w:tcW w:w="2687" w:type="dxa"/>
            <w:tcBorders>
              <w:top w:val="single" w:sz="4" w:space="0" w:color="BFBFBF"/>
              <w:left w:val="single" w:sz="4" w:space="0" w:color="BFBFBF"/>
              <w:bottom w:val="single" w:sz="4" w:space="0" w:color="BFBFBF"/>
              <w:right w:val="single" w:sz="4" w:space="0" w:color="BFBFBF"/>
            </w:tcBorders>
          </w:tcPr>
          <w:p w14:paraId="370B90C4"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Casting diversity and accessible performances</w:t>
            </w:r>
          </w:p>
        </w:tc>
        <w:tc>
          <w:tcPr>
            <w:tcW w:w="1284" w:type="dxa"/>
            <w:tcBorders>
              <w:top w:val="single" w:sz="4" w:space="0" w:color="BFBFBF"/>
              <w:left w:val="single" w:sz="4" w:space="0" w:color="BFBFBF"/>
              <w:bottom w:val="single" w:sz="4" w:space="0" w:color="BFBFBF"/>
              <w:right w:val="single" w:sz="4" w:space="0" w:color="BFBFBF"/>
            </w:tcBorders>
            <w:vAlign w:val="center"/>
          </w:tcPr>
          <w:p w14:paraId="51BD8FEF"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2.5%</w:t>
            </w:r>
          </w:p>
          <w:p w14:paraId="7047B0C4" w14:textId="77777777" w:rsidR="00AD5FB2" w:rsidRPr="00AD5FB2" w:rsidRDefault="00AD5FB2" w:rsidP="00AD5FB2">
            <w:pPr>
              <w:spacing w:after="0" w:line="240" w:lineRule="auto"/>
              <w:jc w:val="right"/>
              <w:rPr>
                <w:rFonts w:ascii="Arial" w:hAnsi="Arial" w:cs="Arial"/>
                <w:sz w:val="24"/>
                <w:szCs w:val="24"/>
              </w:rPr>
            </w:pPr>
          </w:p>
        </w:tc>
        <w:tc>
          <w:tcPr>
            <w:tcW w:w="744" w:type="dxa"/>
            <w:tcBorders>
              <w:top w:val="single" w:sz="4" w:space="0" w:color="BFBFBF"/>
              <w:left w:val="single" w:sz="4" w:space="0" w:color="BFBFBF"/>
              <w:bottom w:val="single" w:sz="4" w:space="0" w:color="BFBFBF"/>
              <w:right w:val="single" w:sz="4" w:space="0" w:color="BFBFBF"/>
            </w:tcBorders>
          </w:tcPr>
          <w:p w14:paraId="09555375" w14:textId="77777777" w:rsidR="00AD5FB2" w:rsidRPr="00AD5FB2" w:rsidRDefault="00AD5FB2" w:rsidP="00AD5FB2">
            <w:pPr>
              <w:spacing w:after="0" w:line="240" w:lineRule="auto"/>
              <w:jc w:val="right"/>
              <w:rPr>
                <w:rFonts w:ascii="Arial" w:hAnsi="Arial" w:cs="Arial"/>
                <w:sz w:val="24"/>
                <w:szCs w:val="24"/>
              </w:rPr>
            </w:pPr>
          </w:p>
        </w:tc>
        <w:tc>
          <w:tcPr>
            <w:tcW w:w="956" w:type="dxa"/>
            <w:tcBorders>
              <w:top w:val="single" w:sz="4" w:space="0" w:color="BFBFBF"/>
              <w:left w:val="single" w:sz="4" w:space="0" w:color="BFBFBF"/>
              <w:bottom w:val="single" w:sz="4" w:space="0" w:color="BFBFBF"/>
              <w:right w:val="single" w:sz="4" w:space="0" w:color="BFBFBF"/>
            </w:tcBorders>
            <w:vAlign w:val="center"/>
          </w:tcPr>
          <w:p w14:paraId="296F538C"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10</w:t>
            </w:r>
          </w:p>
        </w:tc>
      </w:tr>
      <w:tr w:rsidR="00AD5FB2" w:rsidRPr="00AD5FB2" w14:paraId="2C1DE1EE" w14:textId="77777777" w:rsidTr="00AD5FB2">
        <w:trPr>
          <w:trHeight w:val="707"/>
        </w:trPr>
        <w:tc>
          <w:tcPr>
            <w:tcW w:w="360" w:type="dxa"/>
            <w:vMerge/>
            <w:tcBorders>
              <w:left w:val="single" w:sz="4" w:space="0" w:color="BFBFBF"/>
              <w:right w:val="single" w:sz="4" w:space="0" w:color="BFBFBF"/>
            </w:tcBorders>
            <w:vAlign w:val="center"/>
          </w:tcPr>
          <w:p w14:paraId="1DF85D79" w14:textId="77777777" w:rsidR="00AD5FB2" w:rsidRPr="00AD5FB2" w:rsidRDefault="00AD5FB2" w:rsidP="00AD5FB2">
            <w:pPr>
              <w:spacing w:after="0" w:line="240" w:lineRule="auto"/>
              <w:rPr>
                <w:rFonts w:ascii="Arial" w:hAnsi="Arial" w:cs="Arial"/>
                <w:sz w:val="24"/>
                <w:szCs w:val="24"/>
              </w:rPr>
            </w:pPr>
          </w:p>
        </w:tc>
        <w:tc>
          <w:tcPr>
            <w:tcW w:w="2985" w:type="dxa"/>
            <w:gridSpan w:val="2"/>
            <w:vMerge/>
            <w:tcBorders>
              <w:left w:val="single" w:sz="4" w:space="0" w:color="BFBFBF"/>
              <w:right w:val="single" w:sz="4" w:space="0" w:color="BFBFBF"/>
            </w:tcBorders>
            <w:vAlign w:val="center"/>
          </w:tcPr>
          <w:p w14:paraId="5C26B8BB" w14:textId="77777777" w:rsidR="00AD5FB2" w:rsidRPr="00AD5FB2" w:rsidRDefault="00AD5FB2" w:rsidP="00AD5FB2">
            <w:pPr>
              <w:spacing w:after="0" w:line="240" w:lineRule="auto"/>
              <w:rPr>
                <w:rFonts w:ascii="Arial" w:hAnsi="Arial" w:cs="Arial"/>
                <w:sz w:val="24"/>
                <w:szCs w:val="24"/>
              </w:rPr>
            </w:pPr>
          </w:p>
        </w:tc>
        <w:tc>
          <w:tcPr>
            <w:tcW w:w="2687" w:type="dxa"/>
            <w:tcBorders>
              <w:top w:val="single" w:sz="4" w:space="0" w:color="BFBFBF"/>
              <w:left w:val="single" w:sz="4" w:space="0" w:color="BFBFBF"/>
              <w:right w:val="single" w:sz="4" w:space="0" w:color="BFBFBF"/>
            </w:tcBorders>
          </w:tcPr>
          <w:p w14:paraId="5489CC9A"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Band configuration and musical choices</w:t>
            </w:r>
          </w:p>
        </w:tc>
        <w:tc>
          <w:tcPr>
            <w:tcW w:w="1284" w:type="dxa"/>
            <w:tcBorders>
              <w:top w:val="single" w:sz="4" w:space="0" w:color="BFBFBF"/>
              <w:left w:val="single" w:sz="4" w:space="0" w:color="BFBFBF"/>
              <w:right w:val="single" w:sz="4" w:space="0" w:color="BFBFBF"/>
            </w:tcBorders>
            <w:vAlign w:val="center"/>
          </w:tcPr>
          <w:p w14:paraId="457B14A6"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2.5%</w:t>
            </w:r>
          </w:p>
        </w:tc>
        <w:tc>
          <w:tcPr>
            <w:tcW w:w="744" w:type="dxa"/>
            <w:tcBorders>
              <w:top w:val="single" w:sz="4" w:space="0" w:color="BFBFBF"/>
              <w:left w:val="single" w:sz="4" w:space="0" w:color="BFBFBF"/>
              <w:right w:val="single" w:sz="4" w:space="0" w:color="BFBFBF"/>
            </w:tcBorders>
          </w:tcPr>
          <w:p w14:paraId="1DD402F1" w14:textId="77777777" w:rsidR="00AD5FB2" w:rsidRPr="00AD5FB2" w:rsidRDefault="00AD5FB2" w:rsidP="00AD5FB2">
            <w:pPr>
              <w:spacing w:after="0" w:line="240" w:lineRule="auto"/>
              <w:jc w:val="right"/>
              <w:rPr>
                <w:rFonts w:ascii="Arial" w:hAnsi="Arial" w:cs="Arial"/>
                <w:sz w:val="24"/>
                <w:szCs w:val="24"/>
              </w:rPr>
            </w:pPr>
          </w:p>
        </w:tc>
        <w:tc>
          <w:tcPr>
            <w:tcW w:w="956" w:type="dxa"/>
            <w:tcBorders>
              <w:top w:val="single" w:sz="4" w:space="0" w:color="BFBFBF"/>
              <w:left w:val="single" w:sz="4" w:space="0" w:color="BFBFBF"/>
              <w:right w:val="single" w:sz="4" w:space="0" w:color="BFBFBF"/>
            </w:tcBorders>
            <w:vAlign w:val="center"/>
          </w:tcPr>
          <w:p w14:paraId="69819AD6"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10</w:t>
            </w:r>
          </w:p>
        </w:tc>
      </w:tr>
      <w:tr w:rsidR="00AD5FB2" w:rsidRPr="00AD5FB2" w14:paraId="64809BC3" w14:textId="77777777" w:rsidTr="00AD5FB2">
        <w:trPr>
          <w:trHeight w:val="306"/>
        </w:trPr>
        <w:tc>
          <w:tcPr>
            <w:tcW w:w="360" w:type="dxa"/>
            <w:tcBorders>
              <w:top w:val="single" w:sz="4" w:space="0" w:color="BFBFBF"/>
              <w:left w:val="single" w:sz="4" w:space="0" w:color="BFBFBF"/>
              <w:bottom w:val="single" w:sz="4" w:space="0" w:color="BFBFBF"/>
              <w:right w:val="single" w:sz="4" w:space="0" w:color="BFBFBF"/>
            </w:tcBorders>
          </w:tcPr>
          <w:p w14:paraId="1171274E"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2</w:t>
            </w:r>
          </w:p>
        </w:tc>
        <w:tc>
          <w:tcPr>
            <w:tcW w:w="2985" w:type="dxa"/>
            <w:gridSpan w:val="2"/>
            <w:tcBorders>
              <w:top w:val="single" w:sz="4" w:space="0" w:color="BFBFBF"/>
              <w:left w:val="single" w:sz="4" w:space="0" w:color="BFBFBF"/>
              <w:right w:val="single" w:sz="4" w:space="0" w:color="BFBFBF"/>
            </w:tcBorders>
          </w:tcPr>
          <w:p w14:paraId="3CFD8585"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 xml:space="preserve">Technical </w:t>
            </w:r>
          </w:p>
          <w:p w14:paraId="64F82345"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2.5%</w:t>
            </w:r>
          </w:p>
        </w:tc>
        <w:tc>
          <w:tcPr>
            <w:tcW w:w="2687" w:type="dxa"/>
            <w:tcBorders>
              <w:top w:val="single" w:sz="4" w:space="0" w:color="BFBFBF"/>
              <w:left w:val="single" w:sz="4" w:space="0" w:color="BFBFBF"/>
              <w:bottom w:val="single" w:sz="4" w:space="0" w:color="BFBFBF"/>
              <w:right w:val="single" w:sz="4" w:space="0" w:color="BFBFBF"/>
            </w:tcBorders>
          </w:tcPr>
          <w:p w14:paraId="1E6DF3BF"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 xml:space="preserve">Technical staffing levels agreed </w:t>
            </w:r>
          </w:p>
          <w:p w14:paraId="7B2CAC84" w14:textId="77777777" w:rsidR="00AD5FB2" w:rsidRPr="00AD5FB2" w:rsidRDefault="00AD5FB2" w:rsidP="00AD5FB2">
            <w:pPr>
              <w:spacing w:after="0" w:line="240" w:lineRule="auto"/>
              <w:rPr>
                <w:rFonts w:ascii="Arial" w:hAnsi="Arial" w:cs="Arial"/>
                <w:sz w:val="24"/>
                <w:szCs w:val="24"/>
              </w:rPr>
            </w:pPr>
          </w:p>
        </w:tc>
        <w:tc>
          <w:tcPr>
            <w:tcW w:w="1284" w:type="dxa"/>
            <w:tcBorders>
              <w:top w:val="single" w:sz="4" w:space="0" w:color="BFBFBF"/>
              <w:left w:val="single" w:sz="4" w:space="0" w:color="BFBFBF"/>
              <w:bottom w:val="single" w:sz="4" w:space="0" w:color="BFBFBF"/>
              <w:right w:val="single" w:sz="4" w:space="0" w:color="BFBFBF"/>
            </w:tcBorders>
            <w:vAlign w:val="center"/>
          </w:tcPr>
          <w:p w14:paraId="7BE344C0"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2.5%</w:t>
            </w:r>
          </w:p>
        </w:tc>
        <w:tc>
          <w:tcPr>
            <w:tcW w:w="744" w:type="dxa"/>
            <w:tcBorders>
              <w:top w:val="single" w:sz="4" w:space="0" w:color="BFBFBF"/>
              <w:left w:val="single" w:sz="4" w:space="0" w:color="BFBFBF"/>
              <w:bottom w:val="single" w:sz="4" w:space="0" w:color="BFBFBF"/>
              <w:right w:val="single" w:sz="4" w:space="0" w:color="BFBFBF"/>
            </w:tcBorders>
          </w:tcPr>
          <w:p w14:paraId="58D1833E" w14:textId="77777777" w:rsidR="00AD5FB2" w:rsidRPr="00AD5FB2" w:rsidRDefault="00AD5FB2" w:rsidP="00AD5FB2">
            <w:pPr>
              <w:spacing w:after="0" w:line="240" w:lineRule="auto"/>
              <w:jc w:val="right"/>
              <w:rPr>
                <w:rFonts w:ascii="Arial" w:hAnsi="Arial" w:cs="Arial"/>
                <w:sz w:val="24"/>
                <w:szCs w:val="24"/>
              </w:rPr>
            </w:pPr>
          </w:p>
        </w:tc>
        <w:tc>
          <w:tcPr>
            <w:tcW w:w="956" w:type="dxa"/>
            <w:tcBorders>
              <w:top w:val="single" w:sz="4" w:space="0" w:color="BFBFBF"/>
              <w:left w:val="single" w:sz="4" w:space="0" w:color="BFBFBF"/>
              <w:bottom w:val="single" w:sz="4" w:space="0" w:color="BFBFBF"/>
              <w:right w:val="single" w:sz="4" w:space="0" w:color="BFBFBF"/>
            </w:tcBorders>
            <w:vAlign w:val="center"/>
          </w:tcPr>
          <w:p w14:paraId="78A4C759"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10</w:t>
            </w:r>
          </w:p>
        </w:tc>
      </w:tr>
      <w:tr w:rsidR="00AD5FB2" w:rsidRPr="00AD5FB2" w14:paraId="1532E29F" w14:textId="77777777" w:rsidTr="00AD5FB2">
        <w:trPr>
          <w:trHeight w:val="306"/>
        </w:trPr>
        <w:tc>
          <w:tcPr>
            <w:tcW w:w="360" w:type="dxa"/>
            <w:vMerge w:val="restart"/>
            <w:tcBorders>
              <w:top w:val="single" w:sz="4" w:space="0" w:color="BFBFBF"/>
              <w:left w:val="single" w:sz="4" w:space="0" w:color="BFBFBF"/>
              <w:bottom w:val="single" w:sz="4" w:space="0" w:color="BFBFBF"/>
              <w:right w:val="single" w:sz="4" w:space="0" w:color="BFBFBF"/>
            </w:tcBorders>
            <w:hideMark/>
          </w:tcPr>
          <w:p w14:paraId="34E4808D" w14:textId="77777777" w:rsidR="00AD5FB2" w:rsidRPr="00AD5FB2" w:rsidRDefault="00AD5FB2" w:rsidP="00AD5FB2">
            <w:pPr>
              <w:spacing w:after="0" w:line="240" w:lineRule="auto"/>
              <w:rPr>
                <w:rFonts w:ascii="Arial" w:hAnsi="Arial" w:cs="Arial"/>
                <w:sz w:val="24"/>
                <w:szCs w:val="24"/>
              </w:rPr>
            </w:pPr>
          </w:p>
          <w:p w14:paraId="3D246C9A" w14:textId="77777777" w:rsidR="00AD5FB2" w:rsidRPr="00AD5FB2" w:rsidRDefault="00AD5FB2" w:rsidP="00AD5FB2">
            <w:pPr>
              <w:spacing w:after="0" w:line="240" w:lineRule="auto"/>
              <w:rPr>
                <w:rFonts w:ascii="Arial" w:hAnsi="Arial" w:cs="Arial"/>
                <w:sz w:val="24"/>
                <w:szCs w:val="24"/>
              </w:rPr>
            </w:pPr>
          </w:p>
          <w:p w14:paraId="39671F72"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3</w:t>
            </w:r>
          </w:p>
        </w:tc>
        <w:tc>
          <w:tcPr>
            <w:tcW w:w="2985" w:type="dxa"/>
            <w:gridSpan w:val="2"/>
            <w:vMerge w:val="restart"/>
            <w:tcBorders>
              <w:top w:val="single" w:sz="4" w:space="0" w:color="BFBFBF"/>
              <w:left w:val="single" w:sz="4" w:space="0" w:color="BFBFBF"/>
              <w:right w:val="single" w:sz="4" w:space="0" w:color="BFBFBF"/>
            </w:tcBorders>
            <w:hideMark/>
          </w:tcPr>
          <w:p w14:paraId="442E278A" w14:textId="77777777" w:rsidR="00AD5FB2" w:rsidRPr="00AD5FB2" w:rsidRDefault="00AD5FB2" w:rsidP="00AD5FB2">
            <w:pPr>
              <w:spacing w:after="0" w:line="240" w:lineRule="auto"/>
              <w:rPr>
                <w:rFonts w:ascii="Arial" w:hAnsi="Arial" w:cs="Arial"/>
                <w:sz w:val="24"/>
                <w:szCs w:val="24"/>
              </w:rPr>
            </w:pPr>
          </w:p>
          <w:p w14:paraId="39AFABC8" w14:textId="77777777" w:rsidR="00AD5FB2" w:rsidRPr="00AD5FB2" w:rsidRDefault="00AD5FB2" w:rsidP="00AD5FB2">
            <w:pPr>
              <w:spacing w:after="0" w:line="240" w:lineRule="auto"/>
              <w:rPr>
                <w:rFonts w:ascii="Arial" w:hAnsi="Arial" w:cs="Arial"/>
                <w:sz w:val="24"/>
                <w:szCs w:val="24"/>
              </w:rPr>
            </w:pPr>
          </w:p>
          <w:p w14:paraId="235DD88C" w14:textId="77777777" w:rsidR="00AD5FB2" w:rsidRPr="00AD5FB2" w:rsidRDefault="00AD5FB2" w:rsidP="00AD5FB2">
            <w:pPr>
              <w:spacing w:after="0" w:line="240" w:lineRule="auto"/>
              <w:rPr>
                <w:rFonts w:ascii="Arial" w:hAnsi="Arial" w:cs="Arial"/>
                <w:sz w:val="24"/>
                <w:szCs w:val="24"/>
                <w:highlight w:val="yellow"/>
              </w:rPr>
            </w:pPr>
            <w:r w:rsidRPr="00AD5FB2">
              <w:rPr>
                <w:rFonts w:ascii="Arial" w:hAnsi="Arial" w:cs="Arial"/>
                <w:sz w:val="24"/>
                <w:szCs w:val="24"/>
              </w:rPr>
              <w:t>Marketing         25%</w:t>
            </w:r>
          </w:p>
        </w:tc>
        <w:tc>
          <w:tcPr>
            <w:tcW w:w="2687" w:type="dxa"/>
            <w:tcBorders>
              <w:top w:val="single" w:sz="4" w:space="0" w:color="BFBFBF"/>
              <w:left w:val="single" w:sz="4" w:space="0" w:color="BFBFBF"/>
              <w:bottom w:val="single" w:sz="4" w:space="0" w:color="BFBFBF"/>
              <w:right w:val="single" w:sz="4" w:space="0" w:color="BFBFBF"/>
            </w:tcBorders>
            <w:hideMark/>
          </w:tcPr>
          <w:p w14:paraId="624931DF"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USP</w:t>
            </w:r>
          </w:p>
          <w:p w14:paraId="2D0B2F00"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 xml:space="preserve">Growing audiences </w:t>
            </w:r>
          </w:p>
          <w:p w14:paraId="2116D790"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Measuring Campaign Successes</w:t>
            </w:r>
          </w:p>
          <w:p w14:paraId="04586A83" w14:textId="77777777" w:rsidR="00AD5FB2" w:rsidRPr="00AD5FB2" w:rsidRDefault="00AD5FB2" w:rsidP="00AD5FB2">
            <w:pPr>
              <w:spacing w:after="0" w:line="240" w:lineRule="auto"/>
              <w:rPr>
                <w:rFonts w:ascii="Arial" w:hAnsi="Arial" w:cs="Arial"/>
                <w:sz w:val="24"/>
                <w:szCs w:val="24"/>
                <w:highlight w:val="yellow"/>
              </w:rPr>
            </w:pPr>
          </w:p>
        </w:tc>
        <w:tc>
          <w:tcPr>
            <w:tcW w:w="1284" w:type="dxa"/>
            <w:tcBorders>
              <w:top w:val="single" w:sz="4" w:space="0" w:color="BFBFBF"/>
              <w:left w:val="single" w:sz="4" w:space="0" w:color="BFBFBF"/>
              <w:bottom w:val="single" w:sz="4" w:space="0" w:color="BFBFBF"/>
              <w:right w:val="single" w:sz="4" w:space="0" w:color="BFBFBF"/>
            </w:tcBorders>
            <w:vAlign w:val="center"/>
            <w:hideMark/>
          </w:tcPr>
          <w:p w14:paraId="4EFAC3BC"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12.5%</w:t>
            </w:r>
          </w:p>
        </w:tc>
        <w:tc>
          <w:tcPr>
            <w:tcW w:w="744" w:type="dxa"/>
            <w:tcBorders>
              <w:top w:val="single" w:sz="4" w:space="0" w:color="BFBFBF"/>
              <w:left w:val="single" w:sz="4" w:space="0" w:color="BFBFBF"/>
              <w:bottom w:val="single" w:sz="4" w:space="0" w:color="BFBFBF"/>
              <w:right w:val="single" w:sz="4" w:space="0" w:color="BFBFBF"/>
            </w:tcBorders>
          </w:tcPr>
          <w:p w14:paraId="0533DA38" w14:textId="77777777" w:rsidR="00AD5FB2" w:rsidRPr="00AD5FB2" w:rsidRDefault="00AD5FB2" w:rsidP="00AD5FB2">
            <w:pPr>
              <w:spacing w:after="0" w:line="240" w:lineRule="auto"/>
              <w:jc w:val="right"/>
              <w:rPr>
                <w:rFonts w:ascii="Arial" w:hAnsi="Arial" w:cs="Arial"/>
                <w:sz w:val="24"/>
                <w:szCs w:val="24"/>
              </w:rPr>
            </w:pPr>
          </w:p>
        </w:tc>
        <w:tc>
          <w:tcPr>
            <w:tcW w:w="956" w:type="dxa"/>
            <w:tcBorders>
              <w:top w:val="single" w:sz="4" w:space="0" w:color="BFBFBF"/>
              <w:left w:val="single" w:sz="4" w:space="0" w:color="BFBFBF"/>
              <w:bottom w:val="single" w:sz="4" w:space="0" w:color="BFBFBF"/>
              <w:right w:val="single" w:sz="4" w:space="0" w:color="BFBFBF"/>
            </w:tcBorders>
            <w:vAlign w:val="center"/>
            <w:hideMark/>
          </w:tcPr>
          <w:p w14:paraId="31473E6E"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50</w:t>
            </w:r>
          </w:p>
        </w:tc>
      </w:tr>
      <w:tr w:rsidR="00AD5FB2" w:rsidRPr="00AD5FB2" w14:paraId="61E8324A" w14:textId="77777777" w:rsidTr="00AD5FB2">
        <w:trPr>
          <w:trHeight w:val="1104"/>
        </w:trPr>
        <w:tc>
          <w:tcPr>
            <w:tcW w:w="360" w:type="dxa"/>
            <w:vMerge/>
            <w:tcBorders>
              <w:top w:val="single" w:sz="4" w:space="0" w:color="BFBFBF"/>
              <w:left w:val="single" w:sz="4" w:space="0" w:color="BFBFBF"/>
              <w:bottom w:val="single" w:sz="4" w:space="0" w:color="BFBFBF"/>
              <w:right w:val="single" w:sz="4" w:space="0" w:color="BFBFBF"/>
            </w:tcBorders>
            <w:vAlign w:val="center"/>
          </w:tcPr>
          <w:p w14:paraId="5C2CAD60" w14:textId="77777777" w:rsidR="00AD5FB2" w:rsidRPr="00AD5FB2" w:rsidRDefault="00AD5FB2" w:rsidP="00AD5FB2">
            <w:pPr>
              <w:spacing w:after="0" w:line="240" w:lineRule="auto"/>
              <w:rPr>
                <w:rFonts w:ascii="Arial" w:hAnsi="Arial" w:cs="Arial"/>
                <w:sz w:val="24"/>
                <w:szCs w:val="24"/>
              </w:rPr>
            </w:pPr>
          </w:p>
        </w:tc>
        <w:tc>
          <w:tcPr>
            <w:tcW w:w="2985" w:type="dxa"/>
            <w:gridSpan w:val="2"/>
            <w:vMerge/>
            <w:tcBorders>
              <w:left w:val="single" w:sz="4" w:space="0" w:color="BFBFBF"/>
              <w:right w:val="single" w:sz="4" w:space="0" w:color="BFBFBF"/>
            </w:tcBorders>
            <w:vAlign w:val="center"/>
          </w:tcPr>
          <w:p w14:paraId="39041DE2" w14:textId="77777777" w:rsidR="00AD5FB2" w:rsidRPr="00AD5FB2" w:rsidRDefault="00AD5FB2" w:rsidP="00AD5FB2">
            <w:pPr>
              <w:spacing w:after="0" w:line="240" w:lineRule="auto"/>
              <w:rPr>
                <w:rFonts w:ascii="Arial" w:hAnsi="Arial" w:cs="Arial"/>
                <w:sz w:val="24"/>
                <w:szCs w:val="24"/>
                <w:highlight w:val="yellow"/>
              </w:rPr>
            </w:pPr>
          </w:p>
        </w:tc>
        <w:tc>
          <w:tcPr>
            <w:tcW w:w="2687" w:type="dxa"/>
            <w:tcBorders>
              <w:top w:val="single" w:sz="4" w:space="0" w:color="BFBFBF"/>
              <w:left w:val="single" w:sz="4" w:space="0" w:color="BFBFBF"/>
              <w:right w:val="single" w:sz="4" w:space="0" w:color="BFBFBF"/>
            </w:tcBorders>
          </w:tcPr>
          <w:p w14:paraId="6DFB310E"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 xml:space="preserve">Marketing assets and content creation: </w:t>
            </w:r>
          </w:p>
          <w:p w14:paraId="5895CAA3"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 xml:space="preserve">Press &amp; PR </w:t>
            </w:r>
          </w:p>
          <w:p w14:paraId="058BC66E"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 xml:space="preserve">Marketing Budget </w:t>
            </w:r>
          </w:p>
          <w:p w14:paraId="5E481D0F" w14:textId="77777777" w:rsidR="00AD5FB2" w:rsidRPr="00AD5FB2" w:rsidRDefault="00AD5FB2" w:rsidP="00AD5FB2">
            <w:pPr>
              <w:spacing w:after="0" w:line="240" w:lineRule="auto"/>
              <w:rPr>
                <w:rFonts w:ascii="Arial" w:hAnsi="Arial" w:cs="Arial"/>
                <w:sz w:val="24"/>
                <w:szCs w:val="24"/>
              </w:rPr>
            </w:pPr>
          </w:p>
        </w:tc>
        <w:tc>
          <w:tcPr>
            <w:tcW w:w="1284" w:type="dxa"/>
            <w:tcBorders>
              <w:top w:val="single" w:sz="4" w:space="0" w:color="BFBFBF"/>
              <w:left w:val="single" w:sz="4" w:space="0" w:color="BFBFBF"/>
              <w:right w:val="single" w:sz="4" w:space="0" w:color="BFBFBF"/>
            </w:tcBorders>
            <w:vAlign w:val="center"/>
          </w:tcPr>
          <w:p w14:paraId="0F8FC402"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 xml:space="preserve">10% </w:t>
            </w:r>
          </w:p>
        </w:tc>
        <w:tc>
          <w:tcPr>
            <w:tcW w:w="744" w:type="dxa"/>
            <w:tcBorders>
              <w:top w:val="single" w:sz="4" w:space="0" w:color="BFBFBF"/>
              <w:left w:val="single" w:sz="4" w:space="0" w:color="BFBFBF"/>
              <w:right w:val="single" w:sz="4" w:space="0" w:color="BFBFBF"/>
            </w:tcBorders>
          </w:tcPr>
          <w:p w14:paraId="195F485C" w14:textId="77777777" w:rsidR="00AD5FB2" w:rsidRPr="00AD5FB2" w:rsidRDefault="00AD5FB2" w:rsidP="00AD5FB2">
            <w:pPr>
              <w:spacing w:after="0" w:line="240" w:lineRule="auto"/>
              <w:jc w:val="right"/>
              <w:rPr>
                <w:rFonts w:ascii="Arial" w:hAnsi="Arial" w:cs="Arial"/>
                <w:sz w:val="24"/>
                <w:szCs w:val="24"/>
              </w:rPr>
            </w:pPr>
          </w:p>
        </w:tc>
        <w:tc>
          <w:tcPr>
            <w:tcW w:w="956" w:type="dxa"/>
            <w:tcBorders>
              <w:top w:val="single" w:sz="4" w:space="0" w:color="BFBFBF"/>
              <w:left w:val="single" w:sz="4" w:space="0" w:color="BFBFBF"/>
              <w:right w:val="single" w:sz="4" w:space="0" w:color="BFBFBF"/>
            </w:tcBorders>
            <w:vAlign w:val="center"/>
          </w:tcPr>
          <w:p w14:paraId="7767BDC5"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40</w:t>
            </w:r>
          </w:p>
        </w:tc>
      </w:tr>
      <w:tr w:rsidR="00AD5FB2" w:rsidRPr="00AD5FB2" w14:paraId="14D9C903" w14:textId="77777777" w:rsidTr="00AD5FB2">
        <w:trPr>
          <w:trHeight w:val="1104"/>
        </w:trPr>
        <w:tc>
          <w:tcPr>
            <w:tcW w:w="360" w:type="dxa"/>
            <w:vMerge/>
            <w:tcBorders>
              <w:top w:val="single" w:sz="4" w:space="0" w:color="BFBFBF"/>
              <w:left w:val="single" w:sz="4" w:space="0" w:color="BFBFBF"/>
              <w:bottom w:val="single" w:sz="4" w:space="0" w:color="BFBFBF"/>
              <w:right w:val="single" w:sz="4" w:space="0" w:color="BFBFBF"/>
            </w:tcBorders>
            <w:vAlign w:val="center"/>
          </w:tcPr>
          <w:p w14:paraId="23DE2750" w14:textId="77777777" w:rsidR="00AD5FB2" w:rsidRPr="00AD5FB2" w:rsidRDefault="00AD5FB2" w:rsidP="00AD5FB2">
            <w:pPr>
              <w:spacing w:after="0" w:line="240" w:lineRule="auto"/>
              <w:rPr>
                <w:rFonts w:ascii="Arial" w:hAnsi="Arial" w:cs="Arial"/>
                <w:sz w:val="24"/>
                <w:szCs w:val="24"/>
              </w:rPr>
            </w:pPr>
          </w:p>
        </w:tc>
        <w:tc>
          <w:tcPr>
            <w:tcW w:w="2985" w:type="dxa"/>
            <w:gridSpan w:val="2"/>
            <w:vMerge/>
            <w:tcBorders>
              <w:left w:val="single" w:sz="4" w:space="0" w:color="BFBFBF"/>
              <w:right w:val="single" w:sz="4" w:space="0" w:color="BFBFBF"/>
            </w:tcBorders>
            <w:vAlign w:val="center"/>
          </w:tcPr>
          <w:p w14:paraId="1C96E728" w14:textId="77777777" w:rsidR="00AD5FB2" w:rsidRPr="00AD5FB2" w:rsidRDefault="00AD5FB2" w:rsidP="00AD5FB2">
            <w:pPr>
              <w:spacing w:after="0" w:line="240" w:lineRule="auto"/>
              <w:rPr>
                <w:rFonts w:ascii="Arial" w:hAnsi="Arial" w:cs="Arial"/>
                <w:sz w:val="24"/>
                <w:szCs w:val="24"/>
                <w:highlight w:val="yellow"/>
              </w:rPr>
            </w:pPr>
          </w:p>
        </w:tc>
        <w:tc>
          <w:tcPr>
            <w:tcW w:w="2687" w:type="dxa"/>
            <w:tcBorders>
              <w:top w:val="single" w:sz="4" w:space="0" w:color="BFBFBF"/>
              <w:left w:val="single" w:sz="4" w:space="0" w:color="BFBFBF"/>
              <w:right w:val="single" w:sz="4" w:space="0" w:color="BFBFBF"/>
            </w:tcBorders>
          </w:tcPr>
          <w:p w14:paraId="642E9AC2"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 xml:space="preserve">Schools &amp; group sales </w:t>
            </w:r>
          </w:p>
          <w:p w14:paraId="6AF3EB47"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 xml:space="preserve">Partnerships </w:t>
            </w:r>
          </w:p>
          <w:p w14:paraId="2A95E4BA"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Pricing Policy</w:t>
            </w:r>
          </w:p>
        </w:tc>
        <w:tc>
          <w:tcPr>
            <w:tcW w:w="1284" w:type="dxa"/>
            <w:tcBorders>
              <w:top w:val="single" w:sz="4" w:space="0" w:color="BFBFBF"/>
              <w:left w:val="single" w:sz="4" w:space="0" w:color="BFBFBF"/>
              <w:right w:val="single" w:sz="4" w:space="0" w:color="BFBFBF"/>
            </w:tcBorders>
            <w:vAlign w:val="center"/>
          </w:tcPr>
          <w:p w14:paraId="537476A1"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2.5%</w:t>
            </w:r>
          </w:p>
        </w:tc>
        <w:tc>
          <w:tcPr>
            <w:tcW w:w="744" w:type="dxa"/>
            <w:tcBorders>
              <w:top w:val="single" w:sz="4" w:space="0" w:color="BFBFBF"/>
              <w:left w:val="single" w:sz="4" w:space="0" w:color="BFBFBF"/>
              <w:right w:val="single" w:sz="4" w:space="0" w:color="BFBFBF"/>
            </w:tcBorders>
          </w:tcPr>
          <w:p w14:paraId="35F7EE22" w14:textId="77777777" w:rsidR="00AD5FB2" w:rsidRPr="00AD5FB2" w:rsidRDefault="00AD5FB2" w:rsidP="00AD5FB2">
            <w:pPr>
              <w:spacing w:after="0" w:line="240" w:lineRule="auto"/>
              <w:jc w:val="right"/>
              <w:rPr>
                <w:rFonts w:ascii="Arial" w:hAnsi="Arial" w:cs="Arial"/>
                <w:sz w:val="24"/>
                <w:szCs w:val="24"/>
              </w:rPr>
            </w:pPr>
          </w:p>
        </w:tc>
        <w:tc>
          <w:tcPr>
            <w:tcW w:w="956" w:type="dxa"/>
            <w:tcBorders>
              <w:top w:val="single" w:sz="4" w:space="0" w:color="BFBFBF"/>
              <w:left w:val="single" w:sz="4" w:space="0" w:color="BFBFBF"/>
              <w:right w:val="single" w:sz="4" w:space="0" w:color="BFBFBF"/>
            </w:tcBorders>
            <w:vAlign w:val="center"/>
          </w:tcPr>
          <w:p w14:paraId="03775A8F"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10</w:t>
            </w:r>
          </w:p>
        </w:tc>
      </w:tr>
      <w:tr w:rsidR="00AD5FB2" w:rsidRPr="00AD5FB2" w14:paraId="77BC431C" w14:textId="77777777" w:rsidTr="00AD5FB2">
        <w:trPr>
          <w:trHeight w:val="828"/>
        </w:trPr>
        <w:tc>
          <w:tcPr>
            <w:tcW w:w="360" w:type="dxa"/>
            <w:tcBorders>
              <w:top w:val="single" w:sz="4" w:space="0" w:color="BFBFBF"/>
              <w:left w:val="single" w:sz="4" w:space="0" w:color="BFBFBF"/>
              <w:bottom w:val="single" w:sz="4" w:space="0" w:color="BFBFBF"/>
              <w:right w:val="single" w:sz="4" w:space="0" w:color="BFBFBF"/>
            </w:tcBorders>
            <w:vAlign w:val="center"/>
            <w:hideMark/>
          </w:tcPr>
          <w:p w14:paraId="02014040"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4</w:t>
            </w:r>
          </w:p>
        </w:tc>
        <w:tc>
          <w:tcPr>
            <w:tcW w:w="1701" w:type="dxa"/>
            <w:tcBorders>
              <w:top w:val="single" w:sz="4" w:space="0" w:color="BFBFBF"/>
              <w:left w:val="single" w:sz="4" w:space="0" w:color="BFBFBF"/>
              <w:bottom w:val="single" w:sz="4" w:space="0" w:color="BFBFBF"/>
              <w:right w:val="single" w:sz="4" w:space="0" w:color="BFBFBF"/>
            </w:tcBorders>
            <w:vAlign w:val="center"/>
            <w:hideMark/>
          </w:tcPr>
          <w:p w14:paraId="050A87A8"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Financial Proposal</w:t>
            </w:r>
          </w:p>
        </w:tc>
        <w:tc>
          <w:tcPr>
            <w:tcW w:w="1284" w:type="dxa"/>
            <w:tcBorders>
              <w:top w:val="single" w:sz="4" w:space="0" w:color="BFBFBF"/>
              <w:left w:val="single" w:sz="4" w:space="0" w:color="BFBFBF"/>
              <w:bottom w:val="single" w:sz="4" w:space="0" w:color="BFBFBF"/>
              <w:right w:val="single" w:sz="4" w:space="0" w:color="BFBFBF"/>
            </w:tcBorders>
            <w:vAlign w:val="center"/>
            <w:hideMark/>
          </w:tcPr>
          <w:p w14:paraId="0002F88D"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30%</w:t>
            </w:r>
          </w:p>
        </w:tc>
        <w:tc>
          <w:tcPr>
            <w:tcW w:w="2687" w:type="dxa"/>
            <w:tcBorders>
              <w:top w:val="single" w:sz="4" w:space="0" w:color="BFBFBF"/>
              <w:left w:val="single" w:sz="4" w:space="0" w:color="BFBFBF"/>
              <w:right w:val="single" w:sz="4" w:space="0" w:color="BFBFBF"/>
            </w:tcBorders>
            <w:hideMark/>
          </w:tcPr>
          <w:p w14:paraId="0D05EC65" w14:textId="77777777" w:rsidR="00AD5FB2" w:rsidRPr="00AD5FB2" w:rsidRDefault="00AD5FB2" w:rsidP="00AD5FB2">
            <w:pPr>
              <w:spacing w:after="0" w:line="240" w:lineRule="auto"/>
              <w:rPr>
                <w:rFonts w:ascii="Arial" w:hAnsi="Arial" w:cs="Arial"/>
                <w:sz w:val="24"/>
                <w:szCs w:val="24"/>
              </w:rPr>
            </w:pPr>
            <w:r w:rsidRPr="00AD5FB2">
              <w:rPr>
                <w:rFonts w:ascii="Arial" w:hAnsi="Arial" w:cs="Arial"/>
                <w:sz w:val="24"/>
                <w:szCs w:val="24"/>
              </w:rPr>
              <w:t xml:space="preserve">The </w:t>
            </w:r>
            <w:bookmarkStart w:id="45" w:name="_Hlk166495869"/>
            <w:r w:rsidRPr="00AD5FB2">
              <w:rPr>
                <w:rFonts w:ascii="Arial" w:hAnsi="Arial" w:cs="Arial"/>
                <w:sz w:val="24"/>
                <w:szCs w:val="24"/>
              </w:rPr>
              <w:t>financial return to TRCH based on the share of net box office retained and contributions from the Producer towards technical crew costs, marketing spend</w:t>
            </w:r>
            <w:bookmarkEnd w:id="45"/>
            <w:r w:rsidRPr="00AD5FB2">
              <w:rPr>
                <w:rFonts w:ascii="Arial" w:hAnsi="Arial" w:cs="Arial"/>
                <w:sz w:val="24"/>
                <w:szCs w:val="24"/>
              </w:rPr>
              <w:t xml:space="preserve"> and hospitality events </w:t>
            </w:r>
          </w:p>
        </w:tc>
        <w:tc>
          <w:tcPr>
            <w:tcW w:w="1284" w:type="dxa"/>
            <w:tcBorders>
              <w:top w:val="single" w:sz="4" w:space="0" w:color="BFBFBF"/>
              <w:left w:val="single" w:sz="4" w:space="0" w:color="BFBFBF"/>
              <w:right w:val="single" w:sz="4" w:space="0" w:color="BFBFBF"/>
            </w:tcBorders>
            <w:vAlign w:val="center"/>
            <w:hideMark/>
          </w:tcPr>
          <w:p w14:paraId="374A853C"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30%</w:t>
            </w:r>
          </w:p>
          <w:p w14:paraId="40E62574" w14:textId="77777777" w:rsidR="00AD5FB2" w:rsidRPr="00AD5FB2" w:rsidRDefault="00AD5FB2" w:rsidP="00AD5FB2">
            <w:pPr>
              <w:spacing w:after="0" w:line="240" w:lineRule="auto"/>
              <w:jc w:val="right"/>
              <w:rPr>
                <w:rFonts w:ascii="Arial" w:hAnsi="Arial" w:cs="Arial"/>
                <w:sz w:val="24"/>
                <w:szCs w:val="24"/>
              </w:rPr>
            </w:pPr>
          </w:p>
        </w:tc>
        <w:tc>
          <w:tcPr>
            <w:tcW w:w="744" w:type="dxa"/>
            <w:tcBorders>
              <w:top w:val="single" w:sz="4" w:space="0" w:color="BFBFBF"/>
              <w:left w:val="single" w:sz="4" w:space="0" w:color="BFBFBF"/>
              <w:right w:val="single" w:sz="4" w:space="0" w:color="BFBFBF"/>
            </w:tcBorders>
          </w:tcPr>
          <w:p w14:paraId="58379C6B" w14:textId="77777777" w:rsidR="00AD5FB2" w:rsidRPr="00AD5FB2" w:rsidRDefault="00AD5FB2" w:rsidP="00AD5FB2">
            <w:pPr>
              <w:spacing w:after="0" w:line="240" w:lineRule="auto"/>
              <w:jc w:val="right"/>
              <w:rPr>
                <w:rFonts w:ascii="Arial" w:hAnsi="Arial" w:cs="Arial"/>
                <w:sz w:val="24"/>
                <w:szCs w:val="24"/>
              </w:rPr>
            </w:pPr>
          </w:p>
        </w:tc>
        <w:tc>
          <w:tcPr>
            <w:tcW w:w="956" w:type="dxa"/>
            <w:tcBorders>
              <w:top w:val="single" w:sz="4" w:space="0" w:color="BFBFBF"/>
              <w:left w:val="single" w:sz="4" w:space="0" w:color="BFBFBF"/>
              <w:right w:val="single" w:sz="4" w:space="0" w:color="BFBFBF"/>
            </w:tcBorders>
            <w:vAlign w:val="center"/>
            <w:hideMark/>
          </w:tcPr>
          <w:p w14:paraId="6878A76F" w14:textId="77777777" w:rsidR="00AD5FB2" w:rsidRPr="00AD5FB2" w:rsidRDefault="00AD5FB2" w:rsidP="00AD5FB2">
            <w:pPr>
              <w:spacing w:after="0" w:line="240" w:lineRule="auto"/>
              <w:jc w:val="right"/>
              <w:rPr>
                <w:rFonts w:ascii="Arial" w:hAnsi="Arial" w:cs="Arial"/>
                <w:sz w:val="24"/>
                <w:szCs w:val="24"/>
              </w:rPr>
            </w:pPr>
            <w:r w:rsidRPr="00AD5FB2">
              <w:rPr>
                <w:rFonts w:ascii="Arial" w:hAnsi="Arial" w:cs="Arial"/>
                <w:sz w:val="24"/>
                <w:szCs w:val="24"/>
              </w:rPr>
              <w:t>120</w:t>
            </w:r>
          </w:p>
        </w:tc>
      </w:tr>
    </w:tbl>
    <w:p w14:paraId="62BD2814" w14:textId="77777777" w:rsidR="00DB4922" w:rsidRDefault="00DB4922" w:rsidP="00AD5FB2">
      <w:pPr>
        <w:pStyle w:val="L2"/>
        <w:numPr>
          <w:ilvl w:val="0"/>
          <w:numId w:val="0"/>
        </w:numPr>
        <w:rPr>
          <w:rFonts w:ascii="Arial" w:hAnsi="Arial"/>
          <w:sz w:val="22"/>
          <w:szCs w:val="22"/>
        </w:rPr>
      </w:pPr>
    </w:p>
    <w:p w14:paraId="02FE4125" w14:textId="12D270C1" w:rsidR="00C54757" w:rsidRPr="00AD5FB2" w:rsidRDefault="00A3184A" w:rsidP="006713B7">
      <w:pPr>
        <w:pStyle w:val="L2"/>
        <w:numPr>
          <w:ilvl w:val="2"/>
          <w:numId w:val="8"/>
        </w:numPr>
        <w:ind w:left="709" w:hanging="709"/>
        <w:rPr>
          <w:rFonts w:ascii="Arial" w:hAnsi="Arial"/>
          <w:sz w:val="22"/>
          <w:szCs w:val="22"/>
        </w:rPr>
      </w:pPr>
      <w:r w:rsidRPr="006A1D61">
        <w:rPr>
          <w:rFonts w:ascii="Arial" w:hAnsi="Arial"/>
          <w:sz w:val="22"/>
          <w:szCs w:val="22"/>
        </w:rPr>
        <w:t>Each question will be assigned a score according to the following criteria. Failure to achieve a rating of satisfactory (i.e.</w:t>
      </w:r>
      <w:r w:rsidR="00EE3860">
        <w:rPr>
          <w:rFonts w:ascii="Arial" w:hAnsi="Arial"/>
          <w:sz w:val="22"/>
          <w:szCs w:val="22"/>
        </w:rPr>
        <w:t xml:space="preserve"> a minimum unweighted score of 3</w:t>
      </w:r>
      <w:r w:rsidRPr="006A1D61">
        <w:rPr>
          <w:rFonts w:ascii="Arial" w:hAnsi="Arial"/>
          <w:sz w:val="22"/>
          <w:szCs w:val="22"/>
        </w:rPr>
        <w:t xml:space="preserve"> or above) in any one or more categories may result in the bid being disqualified at the Authority’s discretion:</w:t>
      </w:r>
      <w:r w:rsidR="009C791E">
        <w:rPr>
          <w:rFonts w:ascii="Arial" w:hAnsi="Arial"/>
          <w:b/>
          <w:color w:val="FF0000"/>
          <w:sz w:val="22"/>
          <w:szCs w:val="22"/>
        </w:rPr>
        <w:t xml:space="preserve"> </w:t>
      </w:r>
    </w:p>
    <w:p w14:paraId="1773A297" w14:textId="77777777" w:rsidR="00AD5FB2" w:rsidRPr="00AD5FB2" w:rsidRDefault="00AD5FB2" w:rsidP="00AD5FB2">
      <w:pPr>
        <w:pStyle w:val="ListParagraph"/>
        <w:spacing w:after="160" w:line="256" w:lineRule="auto"/>
        <w:ind w:left="360" w:firstLine="349"/>
        <w:rPr>
          <w:rFonts w:ascii="Arial" w:hAnsi="Arial" w:cs="Arial"/>
          <w:sz w:val="24"/>
          <w:szCs w:val="24"/>
        </w:rPr>
      </w:pPr>
      <w:r w:rsidRPr="00AD5FB2">
        <w:rPr>
          <w:rFonts w:ascii="Arial" w:hAnsi="Arial" w:cs="Arial"/>
          <w:sz w:val="24"/>
          <w:szCs w:val="24"/>
        </w:rPr>
        <w:t xml:space="preserve">Does not meet requirement / No information supplied </w:t>
      </w:r>
      <w:r w:rsidRPr="00AD5FB2">
        <w:rPr>
          <w:rFonts w:ascii="Arial" w:hAnsi="Arial" w:cs="Arial"/>
          <w:sz w:val="24"/>
          <w:szCs w:val="24"/>
        </w:rPr>
        <w:tab/>
        <w:t>0</w:t>
      </w:r>
    </w:p>
    <w:p w14:paraId="4A313872" w14:textId="77777777" w:rsidR="00AD5FB2" w:rsidRPr="00AD5FB2" w:rsidRDefault="00AD5FB2" w:rsidP="00AD5FB2">
      <w:pPr>
        <w:pStyle w:val="ListParagraph"/>
        <w:spacing w:after="160" w:line="256" w:lineRule="auto"/>
        <w:ind w:left="360" w:firstLine="349"/>
        <w:rPr>
          <w:rFonts w:ascii="Arial" w:hAnsi="Arial" w:cs="Arial"/>
          <w:sz w:val="24"/>
          <w:szCs w:val="24"/>
        </w:rPr>
      </w:pPr>
      <w:r w:rsidRPr="00AD5FB2">
        <w:rPr>
          <w:rFonts w:ascii="Arial" w:hAnsi="Arial" w:cs="Arial"/>
          <w:sz w:val="24"/>
          <w:szCs w:val="24"/>
        </w:rPr>
        <w:t>Brief reference / slightly meets requirement</w:t>
      </w:r>
      <w:r w:rsidRPr="00AD5FB2">
        <w:rPr>
          <w:rFonts w:ascii="Arial" w:hAnsi="Arial" w:cs="Arial"/>
          <w:sz w:val="24"/>
          <w:szCs w:val="24"/>
        </w:rPr>
        <w:tab/>
      </w:r>
      <w:r w:rsidRPr="00AD5FB2">
        <w:rPr>
          <w:rFonts w:ascii="Arial" w:hAnsi="Arial" w:cs="Arial"/>
          <w:sz w:val="24"/>
          <w:szCs w:val="24"/>
        </w:rPr>
        <w:tab/>
        <w:t>1</w:t>
      </w:r>
    </w:p>
    <w:p w14:paraId="5D4F5317" w14:textId="77777777" w:rsidR="00AD5FB2" w:rsidRPr="00AD5FB2" w:rsidRDefault="00AD5FB2" w:rsidP="00AD5FB2">
      <w:pPr>
        <w:pStyle w:val="ListParagraph"/>
        <w:spacing w:after="160" w:line="256" w:lineRule="auto"/>
        <w:ind w:left="360" w:firstLine="349"/>
        <w:rPr>
          <w:rFonts w:ascii="Arial" w:hAnsi="Arial" w:cs="Arial"/>
          <w:sz w:val="24"/>
          <w:szCs w:val="24"/>
        </w:rPr>
      </w:pPr>
      <w:r w:rsidRPr="00AD5FB2">
        <w:rPr>
          <w:rFonts w:ascii="Arial" w:hAnsi="Arial" w:cs="Arial"/>
          <w:sz w:val="24"/>
          <w:szCs w:val="24"/>
        </w:rPr>
        <w:t xml:space="preserve">Partially meets requirement </w:t>
      </w:r>
      <w:r w:rsidRPr="00AD5FB2">
        <w:rPr>
          <w:rFonts w:ascii="Arial" w:hAnsi="Arial" w:cs="Arial"/>
          <w:sz w:val="24"/>
          <w:szCs w:val="24"/>
        </w:rPr>
        <w:tab/>
      </w:r>
      <w:r w:rsidRPr="00AD5FB2">
        <w:rPr>
          <w:rFonts w:ascii="Arial" w:hAnsi="Arial" w:cs="Arial"/>
          <w:sz w:val="24"/>
          <w:szCs w:val="24"/>
        </w:rPr>
        <w:tab/>
      </w:r>
      <w:r w:rsidRPr="00AD5FB2">
        <w:rPr>
          <w:rFonts w:ascii="Arial" w:hAnsi="Arial" w:cs="Arial"/>
          <w:sz w:val="24"/>
          <w:szCs w:val="24"/>
        </w:rPr>
        <w:tab/>
      </w:r>
      <w:r w:rsidRPr="00AD5FB2">
        <w:rPr>
          <w:rFonts w:ascii="Arial" w:hAnsi="Arial" w:cs="Arial"/>
          <w:sz w:val="24"/>
          <w:szCs w:val="24"/>
        </w:rPr>
        <w:tab/>
        <w:t>2</w:t>
      </w:r>
    </w:p>
    <w:p w14:paraId="473385DA" w14:textId="77777777" w:rsidR="00AD5FB2" w:rsidRPr="00AD5FB2" w:rsidRDefault="00AD5FB2" w:rsidP="00AD5FB2">
      <w:pPr>
        <w:pStyle w:val="ListParagraph"/>
        <w:spacing w:after="160" w:line="256" w:lineRule="auto"/>
        <w:ind w:left="360" w:firstLine="349"/>
        <w:rPr>
          <w:rFonts w:ascii="Arial" w:hAnsi="Arial" w:cs="Arial"/>
          <w:sz w:val="24"/>
          <w:szCs w:val="24"/>
        </w:rPr>
      </w:pPr>
      <w:r w:rsidRPr="00AD5FB2">
        <w:rPr>
          <w:rFonts w:ascii="Arial" w:hAnsi="Arial" w:cs="Arial"/>
          <w:sz w:val="24"/>
          <w:szCs w:val="24"/>
        </w:rPr>
        <w:t xml:space="preserve">Fully meets requirement </w:t>
      </w:r>
      <w:r w:rsidRPr="00AD5FB2">
        <w:rPr>
          <w:rFonts w:ascii="Arial" w:hAnsi="Arial" w:cs="Arial"/>
          <w:sz w:val="24"/>
          <w:szCs w:val="24"/>
        </w:rPr>
        <w:tab/>
      </w:r>
      <w:r w:rsidRPr="00AD5FB2">
        <w:rPr>
          <w:rFonts w:ascii="Arial" w:hAnsi="Arial" w:cs="Arial"/>
          <w:sz w:val="24"/>
          <w:szCs w:val="24"/>
        </w:rPr>
        <w:tab/>
      </w:r>
      <w:r w:rsidRPr="00AD5FB2">
        <w:rPr>
          <w:rFonts w:ascii="Arial" w:hAnsi="Arial" w:cs="Arial"/>
          <w:sz w:val="24"/>
          <w:szCs w:val="24"/>
        </w:rPr>
        <w:tab/>
      </w:r>
      <w:r w:rsidRPr="00AD5FB2">
        <w:rPr>
          <w:rFonts w:ascii="Arial" w:hAnsi="Arial" w:cs="Arial"/>
          <w:sz w:val="24"/>
          <w:szCs w:val="24"/>
        </w:rPr>
        <w:tab/>
      </w:r>
      <w:r w:rsidRPr="00AD5FB2">
        <w:rPr>
          <w:rFonts w:ascii="Arial" w:hAnsi="Arial" w:cs="Arial"/>
          <w:sz w:val="24"/>
          <w:szCs w:val="24"/>
        </w:rPr>
        <w:tab/>
        <w:t>3</w:t>
      </w:r>
    </w:p>
    <w:p w14:paraId="78705065" w14:textId="5BF09F45" w:rsidR="00AD5FB2" w:rsidRPr="00AD5FB2" w:rsidRDefault="00AD5FB2" w:rsidP="00AD5FB2">
      <w:pPr>
        <w:pStyle w:val="ListParagraph"/>
        <w:spacing w:after="160" w:line="256" w:lineRule="auto"/>
        <w:ind w:left="360" w:firstLine="349"/>
        <w:rPr>
          <w:rFonts w:ascii="Arial" w:hAnsi="Arial" w:cs="Arial"/>
          <w:sz w:val="24"/>
          <w:szCs w:val="24"/>
        </w:rPr>
      </w:pPr>
      <w:r w:rsidRPr="00AD5FB2">
        <w:rPr>
          <w:rFonts w:ascii="Arial" w:hAnsi="Arial" w:cs="Arial"/>
          <w:sz w:val="24"/>
          <w:szCs w:val="24"/>
        </w:rPr>
        <w:t xml:space="preserve">Added value / exceeds requirement </w:t>
      </w:r>
      <w:r w:rsidRPr="00AD5FB2">
        <w:rPr>
          <w:rFonts w:ascii="Arial" w:hAnsi="Arial" w:cs="Arial"/>
          <w:sz w:val="24"/>
          <w:szCs w:val="24"/>
        </w:rPr>
        <w:tab/>
      </w:r>
      <w:r w:rsidRPr="00AD5FB2">
        <w:rPr>
          <w:rFonts w:ascii="Arial" w:hAnsi="Arial" w:cs="Arial"/>
          <w:sz w:val="24"/>
          <w:szCs w:val="24"/>
        </w:rPr>
        <w:tab/>
      </w:r>
      <w:r w:rsidRPr="00AD5FB2">
        <w:rPr>
          <w:rFonts w:ascii="Arial" w:hAnsi="Arial" w:cs="Arial"/>
          <w:sz w:val="24"/>
          <w:szCs w:val="24"/>
        </w:rPr>
        <w:tab/>
        <w:t>4</w:t>
      </w:r>
    </w:p>
    <w:p w14:paraId="523A6741" w14:textId="3EEB07E2" w:rsidR="00E25D4C" w:rsidRPr="00AD5FB2" w:rsidRDefault="00E25D4C" w:rsidP="006713B7">
      <w:pPr>
        <w:pStyle w:val="L2"/>
        <w:numPr>
          <w:ilvl w:val="2"/>
          <w:numId w:val="8"/>
        </w:numPr>
        <w:ind w:left="709" w:hanging="709"/>
        <w:rPr>
          <w:rFonts w:ascii="Arial" w:hAnsi="Arial"/>
          <w:sz w:val="22"/>
          <w:szCs w:val="22"/>
        </w:rPr>
      </w:pPr>
      <w:r w:rsidRPr="00AD5FB2">
        <w:rPr>
          <w:rFonts w:ascii="Arial" w:hAnsi="Arial"/>
          <w:sz w:val="22"/>
          <w:szCs w:val="22"/>
        </w:rPr>
        <w:t xml:space="preserve">For </w:t>
      </w:r>
      <w:proofErr w:type="gramStart"/>
      <w:r w:rsidRPr="00AD5FB2">
        <w:rPr>
          <w:rFonts w:ascii="Arial" w:hAnsi="Arial"/>
          <w:sz w:val="22"/>
          <w:szCs w:val="22"/>
        </w:rPr>
        <w:t>example;</w:t>
      </w:r>
      <w:proofErr w:type="gramEnd"/>
      <w:r w:rsidRPr="00AD5FB2">
        <w:rPr>
          <w:rFonts w:ascii="Arial" w:hAnsi="Arial"/>
          <w:sz w:val="22"/>
          <w:szCs w:val="22"/>
        </w:rPr>
        <w:t xml:space="preserve"> a weighted score of 4 for question 1 would be calculated using the following formula</w:t>
      </w:r>
      <w:r w:rsidRPr="00AD5FB2">
        <w:rPr>
          <w:rFonts w:ascii="Arial" w:hAnsi="Arial"/>
          <w:i/>
          <w:sz w:val="22"/>
          <w:szCs w:val="22"/>
        </w:rPr>
        <w:t xml:space="preserve">: </w:t>
      </w:r>
      <w:r w:rsidR="00AD5FB2" w:rsidRPr="00AD5FB2">
        <w:rPr>
          <w:rFonts w:ascii="Arial" w:hAnsi="Arial"/>
          <w:iCs/>
          <w:sz w:val="22"/>
          <w:szCs w:val="22"/>
        </w:rPr>
        <w:t>4 x 1</w:t>
      </w:r>
      <w:r w:rsidR="00B21729">
        <w:rPr>
          <w:rFonts w:ascii="Arial" w:hAnsi="Arial"/>
          <w:iCs/>
          <w:sz w:val="22"/>
          <w:szCs w:val="22"/>
        </w:rPr>
        <w:t>5</w:t>
      </w:r>
      <w:r w:rsidR="00AD5FB2" w:rsidRPr="00AD5FB2">
        <w:rPr>
          <w:rFonts w:ascii="Arial" w:hAnsi="Arial"/>
          <w:iCs/>
          <w:sz w:val="22"/>
          <w:szCs w:val="22"/>
        </w:rPr>
        <w:t xml:space="preserve">% = </w:t>
      </w:r>
      <w:r w:rsidR="00B21729">
        <w:rPr>
          <w:rFonts w:ascii="Arial" w:hAnsi="Arial"/>
          <w:iCs/>
          <w:sz w:val="22"/>
          <w:szCs w:val="22"/>
        </w:rPr>
        <w:t>6</w:t>
      </w:r>
      <w:r w:rsidR="00AD5FB2" w:rsidRPr="00AD5FB2">
        <w:rPr>
          <w:rFonts w:ascii="Arial" w:hAnsi="Arial"/>
          <w:iCs/>
          <w:sz w:val="22"/>
          <w:szCs w:val="22"/>
        </w:rPr>
        <w:t>0</w:t>
      </w:r>
    </w:p>
    <w:p w14:paraId="25981303" w14:textId="5F7700A1" w:rsidR="008B0985" w:rsidRPr="00D77F15" w:rsidRDefault="008B0985" w:rsidP="006713B7">
      <w:pPr>
        <w:pStyle w:val="L2"/>
        <w:numPr>
          <w:ilvl w:val="2"/>
          <w:numId w:val="8"/>
        </w:numPr>
        <w:ind w:left="709" w:hanging="709"/>
        <w:rPr>
          <w:rFonts w:ascii="Arial" w:hAnsi="Arial"/>
          <w:sz w:val="22"/>
          <w:szCs w:val="22"/>
        </w:rPr>
      </w:pPr>
      <w:r w:rsidRPr="006A1D61">
        <w:rPr>
          <w:rFonts w:ascii="Arial" w:hAnsi="Arial"/>
          <w:sz w:val="22"/>
          <w:szCs w:val="22"/>
        </w:rPr>
        <w:t>The weighted score</w:t>
      </w:r>
      <w:r w:rsidR="000026F1" w:rsidRPr="006A1D61">
        <w:rPr>
          <w:rFonts w:ascii="Arial" w:hAnsi="Arial"/>
          <w:sz w:val="22"/>
          <w:szCs w:val="22"/>
        </w:rPr>
        <w:t>s</w:t>
      </w:r>
      <w:r w:rsidRPr="006A1D61">
        <w:rPr>
          <w:rFonts w:ascii="Arial" w:hAnsi="Arial"/>
          <w:sz w:val="22"/>
          <w:szCs w:val="22"/>
        </w:rPr>
        <w:t xml:space="preserve"> for </w:t>
      </w:r>
      <w:r w:rsidR="000026F1" w:rsidRPr="006A1D61">
        <w:rPr>
          <w:rFonts w:ascii="Arial" w:hAnsi="Arial"/>
          <w:sz w:val="22"/>
          <w:szCs w:val="22"/>
        </w:rPr>
        <w:t xml:space="preserve">each question will be added together to create a total score for </w:t>
      </w:r>
      <w:r w:rsidR="000026F1" w:rsidRPr="008D0D91">
        <w:rPr>
          <w:rFonts w:ascii="Arial" w:hAnsi="Arial"/>
          <w:sz w:val="22"/>
          <w:szCs w:val="22"/>
        </w:rPr>
        <w:t>the quality assessment section.</w:t>
      </w:r>
      <w:r w:rsidR="008D0D91" w:rsidRPr="008D0D91">
        <w:rPr>
          <w:rFonts w:ascii="Arial" w:hAnsi="Arial"/>
          <w:sz w:val="22"/>
          <w:szCs w:val="22"/>
        </w:rPr>
        <w:t xml:space="preserve"> </w:t>
      </w:r>
    </w:p>
    <w:p w14:paraId="5968B386" w14:textId="77777777" w:rsidR="00A830A8" w:rsidRDefault="003F35F5" w:rsidP="00A830A8">
      <w:pPr>
        <w:pStyle w:val="L1"/>
        <w:numPr>
          <w:ilvl w:val="1"/>
          <w:numId w:val="8"/>
        </w:numPr>
        <w:ind w:left="709" w:hanging="709"/>
        <w:jc w:val="left"/>
        <w:rPr>
          <w:rFonts w:ascii="Arial" w:hAnsi="Arial"/>
        </w:rPr>
      </w:pPr>
      <w:bookmarkStart w:id="46" w:name="_Toc171090478"/>
      <w:r w:rsidRPr="008D0D91">
        <w:rPr>
          <w:rFonts w:ascii="Arial" w:hAnsi="Arial"/>
        </w:rPr>
        <w:t>Price</w:t>
      </w:r>
      <w:r w:rsidR="001A69D2" w:rsidRPr="008D0D91">
        <w:rPr>
          <w:rFonts w:ascii="Arial" w:hAnsi="Arial"/>
        </w:rPr>
        <w:t xml:space="preserve"> Evaluation</w:t>
      </w:r>
      <w:bookmarkEnd w:id="46"/>
    </w:p>
    <w:p w14:paraId="228D24AE" w14:textId="0F95D45C" w:rsidR="001A610B" w:rsidRPr="00A830A8" w:rsidRDefault="00353169" w:rsidP="00A830A8">
      <w:pPr>
        <w:pStyle w:val="L1"/>
        <w:numPr>
          <w:ilvl w:val="2"/>
          <w:numId w:val="8"/>
        </w:numPr>
        <w:ind w:left="709" w:hanging="709"/>
        <w:jc w:val="left"/>
        <w:rPr>
          <w:rFonts w:ascii="Arial" w:hAnsi="Arial"/>
          <w:b w:val="0"/>
          <w:bCs/>
        </w:rPr>
      </w:pPr>
      <w:r w:rsidRPr="00A830A8">
        <w:rPr>
          <w:rFonts w:ascii="Arial" w:hAnsi="Arial"/>
          <w:b w:val="0"/>
          <w:bCs/>
          <w:sz w:val="22"/>
          <w:szCs w:val="22"/>
        </w:rPr>
        <w:t xml:space="preserve">The </w:t>
      </w:r>
      <w:r w:rsidR="004C76C9" w:rsidRPr="00A830A8">
        <w:rPr>
          <w:rFonts w:ascii="Arial" w:hAnsi="Arial"/>
          <w:b w:val="0"/>
          <w:bCs/>
          <w:sz w:val="22"/>
          <w:szCs w:val="22"/>
        </w:rPr>
        <w:t>pricing schedule</w:t>
      </w:r>
      <w:r w:rsidRPr="00A830A8">
        <w:rPr>
          <w:rFonts w:ascii="Arial" w:hAnsi="Arial"/>
          <w:b w:val="0"/>
          <w:bCs/>
          <w:sz w:val="22"/>
          <w:szCs w:val="22"/>
        </w:rPr>
        <w:t xml:space="preserve"> covered by this contract is given in</w:t>
      </w:r>
      <w:r w:rsidR="001A610B" w:rsidRPr="00A830A8">
        <w:rPr>
          <w:rFonts w:ascii="Arial" w:hAnsi="Arial"/>
          <w:b w:val="0"/>
          <w:bCs/>
          <w:sz w:val="22"/>
          <w:szCs w:val="22"/>
        </w:rPr>
        <w:t xml:space="preserve"> Section 2 of</w:t>
      </w:r>
      <w:r w:rsidRPr="00A830A8">
        <w:rPr>
          <w:rFonts w:ascii="Arial" w:hAnsi="Arial"/>
          <w:b w:val="0"/>
          <w:bCs/>
          <w:sz w:val="22"/>
          <w:szCs w:val="22"/>
        </w:rPr>
        <w:t xml:space="preserve"> </w:t>
      </w:r>
      <w:r w:rsidR="001E1010" w:rsidRPr="00A830A8">
        <w:rPr>
          <w:rFonts w:ascii="Arial" w:hAnsi="Arial"/>
          <w:b w:val="0"/>
          <w:bCs/>
          <w:sz w:val="22"/>
          <w:szCs w:val="22"/>
        </w:rPr>
        <w:t>the Form of Tender</w:t>
      </w:r>
      <w:r w:rsidR="001A610B" w:rsidRPr="00A830A8">
        <w:rPr>
          <w:rFonts w:ascii="Arial" w:hAnsi="Arial"/>
          <w:b w:val="0"/>
          <w:bCs/>
          <w:sz w:val="22"/>
          <w:szCs w:val="22"/>
        </w:rPr>
        <w:t>,</w:t>
      </w:r>
      <w:r w:rsidR="005A7DB5" w:rsidRPr="00A830A8">
        <w:rPr>
          <w:rFonts w:ascii="Arial" w:hAnsi="Arial"/>
          <w:b w:val="0"/>
          <w:bCs/>
          <w:sz w:val="22"/>
          <w:szCs w:val="22"/>
        </w:rPr>
        <w:t xml:space="preserve"> provided with the tender pack</w:t>
      </w:r>
      <w:r w:rsidR="001E1010" w:rsidRPr="00A830A8">
        <w:rPr>
          <w:rFonts w:ascii="Arial" w:hAnsi="Arial"/>
          <w:b w:val="0"/>
          <w:bCs/>
          <w:sz w:val="22"/>
          <w:szCs w:val="22"/>
        </w:rPr>
        <w:t>.</w:t>
      </w:r>
      <w:r w:rsidR="001A610B" w:rsidRPr="00A830A8">
        <w:rPr>
          <w:rFonts w:ascii="Arial" w:hAnsi="Arial"/>
          <w:b w:val="0"/>
          <w:bCs/>
          <w:sz w:val="22"/>
          <w:szCs w:val="22"/>
        </w:rPr>
        <w:t xml:space="preserve"> The bidder is required to complete and submit </w:t>
      </w:r>
      <w:r w:rsidR="00193A4C" w:rsidRPr="00A830A8">
        <w:rPr>
          <w:rFonts w:ascii="Arial" w:hAnsi="Arial"/>
          <w:b w:val="0"/>
          <w:bCs/>
          <w:sz w:val="22"/>
          <w:szCs w:val="22"/>
        </w:rPr>
        <w:t>the pricing schedule</w:t>
      </w:r>
      <w:r w:rsidR="001A610B" w:rsidRPr="00A830A8">
        <w:rPr>
          <w:rFonts w:ascii="Arial" w:hAnsi="Arial"/>
          <w:b w:val="0"/>
          <w:bCs/>
          <w:sz w:val="22"/>
          <w:szCs w:val="22"/>
        </w:rPr>
        <w:t xml:space="preserve"> as part of their </w:t>
      </w:r>
      <w:r w:rsidR="00AB4A96" w:rsidRPr="00A830A8">
        <w:rPr>
          <w:rFonts w:ascii="Arial" w:hAnsi="Arial"/>
          <w:b w:val="0"/>
          <w:bCs/>
          <w:sz w:val="22"/>
          <w:szCs w:val="22"/>
        </w:rPr>
        <w:t>tender</w:t>
      </w:r>
      <w:r w:rsidR="001A610B" w:rsidRPr="00A830A8">
        <w:rPr>
          <w:rFonts w:ascii="Arial" w:hAnsi="Arial"/>
          <w:b w:val="0"/>
          <w:bCs/>
          <w:sz w:val="22"/>
          <w:szCs w:val="22"/>
        </w:rPr>
        <w:t xml:space="preserve"> submission</w:t>
      </w:r>
      <w:r w:rsidR="001A610B" w:rsidRPr="00A830A8">
        <w:rPr>
          <w:rFonts w:ascii="Arial" w:hAnsi="Arial"/>
          <w:b w:val="0"/>
          <w:bCs/>
          <w:i/>
          <w:sz w:val="22"/>
          <w:szCs w:val="22"/>
        </w:rPr>
        <w:t>.</w:t>
      </w:r>
      <w:r w:rsidR="00193A4C" w:rsidRPr="00A830A8">
        <w:rPr>
          <w:rFonts w:ascii="Arial" w:hAnsi="Arial"/>
          <w:b w:val="0"/>
          <w:bCs/>
          <w:i/>
          <w:color w:val="FF0000"/>
          <w:sz w:val="22"/>
          <w:szCs w:val="22"/>
        </w:rPr>
        <w:t xml:space="preserve"> </w:t>
      </w:r>
    </w:p>
    <w:p w14:paraId="50D767B5" w14:textId="73FEC09B" w:rsidR="0082017C" w:rsidRPr="00A830A8" w:rsidRDefault="009C538D" w:rsidP="00A830A8">
      <w:pPr>
        <w:pStyle w:val="L2"/>
        <w:numPr>
          <w:ilvl w:val="2"/>
          <w:numId w:val="8"/>
        </w:numPr>
        <w:spacing w:after="0"/>
        <w:ind w:left="709" w:hanging="709"/>
        <w:rPr>
          <w:rFonts w:ascii="Arial" w:hAnsi="Arial"/>
          <w:sz w:val="22"/>
          <w:szCs w:val="22"/>
        </w:rPr>
      </w:pPr>
      <w:r w:rsidRPr="006C179F">
        <w:rPr>
          <w:rFonts w:ascii="Arial" w:hAnsi="Arial"/>
          <w:sz w:val="22"/>
          <w:szCs w:val="22"/>
        </w:rPr>
        <w:t xml:space="preserve">The lowest priced proposal will receive the maximum score available for pricing. All other proposals will be awarded a score in accordance with the following formula: </w:t>
      </w:r>
      <w:r w:rsidR="00C0094D" w:rsidRPr="006C179F">
        <w:rPr>
          <w:rFonts w:ascii="Arial" w:hAnsi="Arial"/>
          <w:sz w:val="22"/>
          <w:szCs w:val="22"/>
        </w:rPr>
        <w:t>score = (</w:t>
      </w:r>
      <w:r w:rsidR="001479DD" w:rsidRPr="006C179F">
        <w:rPr>
          <w:rFonts w:ascii="Arial" w:hAnsi="Arial"/>
          <w:sz w:val="22"/>
          <w:szCs w:val="22"/>
        </w:rPr>
        <w:t xml:space="preserve">lowest </w:t>
      </w:r>
      <w:r w:rsidR="00C0094D" w:rsidRPr="006C179F">
        <w:rPr>
          <w:rFonts w:ascii="Arial" w:hAnsi="Arial"/>
          <w:sz w:val="22"/>
          <w:szCs w:val="22"/>
        </w:rPr>
        <w:t>bid received / bid price) x available score</w:t>
      </w:r>
      <w:r w:rsidR="00565F5E" w:rsidRPr="006C179F">
        <w:rPr>
          <w:rFonts w:ascii="Arial" w:hAnsi="Arial"/>
          <w:sz w:val="22"/>
          <w:szCs w:val="22"/>
        </w:rPr>
        <w:t>.</w:t>
      </w:r>
    </w:p>
    <w:p w14:paraId="72B27513" w14:textId="77777777" w:rsidR="00BB0248" w:rsidRPr="008D0D91" w:rsidRDefault="00BB0248" w:rsidP="006713B7">
      <w:pPr>
        <w:pStyle w:val="L2"/>
        <w:numPr>
          <w:ilvl w:val="2"/>
          <w:numId w:val="8"/>
        </w:numPr>
        <w:ind w:left="709" w:hanging="709"/>
        <w:rPr>
          <w:rFonts w:ascii="Arial" w:hAnsi="Arial"/>
          <w:sz w:val="22"/>
          <w:szCs w:val="22"/>
        </w:rPr>
      </w:pPr>
      <w:r w:rsidRPr="008D0D91">
        <w:rPr>
          <w:rFonts w:ascii="Arial" w:hAnsi="Arial"/>
          <w:sz w:val="22"/>
          <w:szCs w:val="22"/>
        </w:rPr>
        <w:t xml:space="preserve">Abnormally low or high bids may distort evaluation of tenders, and where the Authority considers a bid to fall into one of these categories the Tenderer will be required to explain the price or costs proposed in their bid in accordance with the guidelines laid out in </w:t>
      </w:r>
      <w:r w:rsidRPr="00782E7D">
        <w:rPr>
          <w:rFonts w:ascii="Arial" w:hAnsi="Arial"/>
          <w:sz w:val="22"/>
          <w:szCs w:val="22"/>
        </w:rPr>
        <w:t>regulation 69 of the Public Contracts Regulations 2015.</w:t>
      </w:r>
    </w:p>
    <w:p w14:paraId="43425070" w14:textId="77777777" w:rsidR="00290C2C" w:rsidRPr="005A7DB5" w:rsidRDefault="00290C2C" w:rsidP="006713B7">
      <w:pPr>
        <w:pStyle w:val="L2"/>
        <w:numPr>
          <w:ilvl w:val="2"/>
          <w:numId w:val="8"/>
        </w:numPr>
        <w:ind w:left="709" w:hanging="709"/>
        <w:rPr>
          <w:rFonts w:ascii="Arial" w:hAnsi="Arial"/>
          <w:sz w:val="22"/>
        </w:rPr>
      </w:pPr>
      <w:r w:rsidRPr="008D0D91">
        <w:rPr>
          <w:rFonts w:ascii="Arial" w:hAnsi="Arial"/>
          <w:sz w:val="22"/>
        </w:rPr>
        <w:lastRenderedPageBreak/>
        <w:t xml:space="preserve">Where a discrepancy exists between the </w:t>
      </w:r>
      <w:r w:rsidRPr="005A7DB5">
        <w:rPr>
          <w:rFonts w:ascii="Arial" w:hAnsi="Arial"/>
          <w:sz w:val="22"/>
        </w:rPr>
        <w:t xml:space="preserve">sum of individual prices and the total proposed, </w:t>
      </w:r>
      <w:r w:rsidR="00353C11" w:rsidRPr="005A7DB5">
        <w:rPr>
          <w:rFonts w:ascii="Arial" w:hAnsi="Arial"/>
          <w:sz w:val="22"/>
        </w:rPr>
        <w:t>Tenderer</w:t>
      </w:r>
      <w:r w:rsidRPr="005A7DB5">
        <w:rPr>
          <w:rFonts w:ascii="Arial" w:hAnsi="Arial"/>
          <w:sz w:val="22"/>
        </w:rPr>
        <w:t>s will be invited to either:</w:t>
      </w:r>
    </w:p>
    <w:p w14:paraId="6214C050" w14:textId="77777777" w:rsidR="00290C2C" w:rsidRPr="005A7DB5" w:rsidRDefault="00290C2C" w:rsidP="006713B7">
      <w:pPr>
        <w:pStyle w:val="L4"/>
        <w:numPr>
          <w:ilvl w:val="3"/>
          <w:numId w:val="8"/>
        </w:numPr>
        <w:ind w:left="2410" w:hanging="709"/>
        <w:jc w:val="both"/>
        <w:rPr>
          <w:rFonts w:ascii="Arial" w:hAnsi="Arial"/>
          <w:sz w:val="22"/>
        </w:rPr>
      </w:pPr>
      <w:r w:rsidRPr="005A7DB5">
        <w:rPr>
          <w:rFonts w:ascii="Arial" w:hAnsi="Arial"/>
          <w:sz w:val="22"/>
        </w:rPr>
        <w:t xml:space="preserve">Amend their prices, where this is in the favour of the </w:t>
      </w:r>
      <w:r w:rsidR="00CC6158" w:rsidRPr="005A7DB5">
        <w:rPr>
          <w:rFonts w:ascii="Arial" w:hAnsi="Arial"/>
          <w:sz w:val="22"/>
        </w:rPr>
        <w:t>Authority</w:t>
      </w:r>
      <w:r w:rsidRPr="005A7DB5">
        <w:rPr>
          <w:rFonts w:ascii="Arial" w:hAnsi="Arial"/>
          <w:sz w:val="22"/>
        </w:rPr>
        <w:t>; or</w:t>
      </w:r>
    </w:p>
    <w:p w14:paraId="51229EEB" w14:textId="77777777" w:rsidR="008B0985" w:rsidRPr="008B0985" w:rsidRDefault="00290C2C" w:rsidP="006713B7">
      <w:pPr>
        <w:pStyle w:val="L4"/>
        <w:numPr>
          <w:ilvl w:val="3"/>
          <w:numId w:val="8"/>
        </w:numPr>
        <w:ind w:left="2410" w:hanging="709"/>
        <w:jc w:val="both"/>
        <w:rPr>
          <w:rFonts w:ascii="Arial" w:hAnsi="Arial"/>
          <w:sz w:val="22"/>
        </w:rPr>
      </w:pPr>
      <w:r w:rsidRPr="005A7DB5">
        <w:rPr>
          <w:rFonts w:ascii="Arial" w:hAnsi="Arial"/>
          <w:sz w:val="22"/>
        </w:rPr>
        <w:t>Withdraw their bid</w:t>
      </w:r>
      <w:bookmarkStart w:id="47" w:name="_Toc392773526"/>
    </w:p>
    <w:p w14:paraId="38377FC1" w14:textId="77777777" w:rsidR="007C3B05" w:rsidRPr="00104B91" w:rsidRDefault="007C3B05" w:rsidP="006713B7">
      <w:pPr>
        <w:pStyle w:val="L1"/>
        <w:numPr>
          <w:ilvl w:val="1"/>
          <w:numId w:val="8"/>
        </w:numPr>
        <w:ind w:left="709" w:hanging="709"/>
        <w:jc w:val="left"/>
        <w:rPr>
          <w:rFonts w:ascii="Arial" w:hAnsi="Arial"/>
        </w:rPr>
      </w:pPr>
      <w:bookmarkStart w:id="48" w:name="_Toc171090479"/>
      <w:r w:rsidRPr="00104B91">
        <w:rPr>
          <w:rFonts w:ascii="Arial" w:hAnsi="Arial"/>
        </w:rPr>
        <w:t>Clarification of Tender Response</w:t>
      </w:r>
      <w:bookmarkEnd w:id="47"/>
      <w:r w:rsidR="00C21B97" w:rsidRPr="00104B91">
        <w:rPr>
          <w:rFonts w:ascii="Arial" w:hAnsi="Arial"/>
        </w:rPr>
        <w:t>s</w:t>
      </w:r>
      <w:bookmarkEnd w:id="48"/>
    </w:p>
    <w:p w14:paraId="442CD58C" w14:textId="77777777" w:rsidR="00AD226B" w:rsidRPr="009C538D" w:rsidRDefault="00AD226B" w:rsidP="006713B7">
      <w:pPr>
        <w:pStyle w:val="L2"/>
        <w:numPr>
          <w:ilvl w:val="2"/>
          <w:numId w:val="8"/>
        </w:numPr>
        <w:ind w:left="709" w:hanging="709"/>
        <w:rPr>
          <w:rFonts w:ascii="Arial" w:hAnsi="Arial"/>
          <w:sz w:val="22"/>
        </w:rPr>
      </w:pPr>
      <w:r w:rsidRPr="009C538D">
        <w:rPr>
          <w:rFonts w:ascii="Arial" w:hAnsi="Arial"/>
          <w:sz w:val="22"/>
        </w:rPr>
        <w:t xml:space="preserve">Where it is considered by the evaluation team that the information or documentation submitted is or appears to be incomplete or erroneous, or where specific documents are missing, the </w:t>
      </w:r>
      <w:r w:rsidR="00CC6158" w:rsidRPr="009C538D">
        <w:rPr>
          <w:rFonts w:ascii="Arial" w:hAnsi="Arial"/>
          <w:sz w:val="22"/>
        </w:rPr>
        <w:t>Authority</w:t>
      </w:r>
      <w:r w:rsidRPr="009C538D">
        <w:rPr>
          <w:rFonts w:ascii="Arial" w:hAnsi="Arial"/>
          <w:sz w:val="22"/>
        </w:rPr>
        <w:t xml:space="preserve"> may request the </w:t>
      </w:r>
      <w:r w:rsidR="00A2362D" w:rsidRPr="009C538D">
        <w:rPr>
          <w:rFonts w:ascii="Arial" w:hAnsi="Arial"/>
          <w:sz w:val="22"/>
        </w:rPr>
        <w:t>T</w:t>
      </w:r>
      <w:r w:rsidR="00F8167B" w:rsidRPr="009C538D">
        <w:rPr>
          <w:rFonts w:ascii="Arial" w:hAnsi="Arial"/>
          <w:sz w:val="22"/>
        </w:rPr>
        <w:t>enderer</w:t>
      </w:r>
      <w:r w:rsidRPr="009C538D">
        <w:rPr>
          <w:rFonts w:ascii="Arial" w:hAnsi="Arial"/>
          <w:sz w:val="22"/>
        </w:rPr>
        <w:t>(s) concerned to submit, supplement, clarify, or complete the relevant information or documentation within an appropriate time limit.</w:t>
      </w:r>
    </w:p>
    <w:p w14:paraId="07092BD0" w14:textId="278C2F83" w:rsidR="00B8114F" w:rsidRPr="00D66407" w:rsidRDefault="00B8114F" w:rsidP="006713B7">
      <w:pPr>
        <w:pStyle w:val="L2"/>
        <w:numPr>
          <w:ilvl w:val="2"/>
          <w:numId w:val="8"/>
        </w:numPr>
        <w:ind w:left="709" w:hanging="709"/>
        <w:rPr>
          <w:rFonts w:ascii="Arial" w:hAnsi="Arial"/>
          <w:sz w:val="22"/>
          <w:szCs w:val="22"/>
        </w:rPr>
      </w:pPr>
      <w:r w:rsidRPr="00D66407">
        <w:rPr>
          <w:rFonts w:ascii="Arial" w:hAnsi="Arial"/>
          <w:sz w:val="22"/>
          <w:szCs w:val="22"/>
        </w:rPr>
        <w:t xml:space="preserve">Wherever possible, any clarifications required relating to the response will be dealt with in writing via the portal. Please ensure someone from your organisation </w:t>
      </w:r>
      <w:proofErr w:type="gramStart"/>
      <w:r w:rsidRPr="00D66407">
        <w:rPr>
          <w:rFonts w:ascii="Arial" w:hAnsi="Arial"/>
          <w:sz w:val="22"/>
          <w:szCs w:val="22"/>
        </w:rPr>
        <w:t>is able to</w:t>
      </w:r>
      <w:proofErr w:type="gramEnd"/>
      <w:r w:rsidRPr="00D66407">
        <w:rPr>
          <w:rFonts w:ascii="Arial" w:hAnsi="Arial"/>
          <w:sz w:val="22"/>
          <w:szCs w:val="22"/>
        </w:rPr>
        <w:t xml:space="preserve"> answer any communication sent to you via the Procurement Portal</w:t>
      </w:r>
      <w:r w:rsidR="00677018">
        <w:rPr>
          <w:rFonts w:ascii="Arial" w:hAnsi="Arial"/>
          <w:sz w:val="22"/>
          <w:szCs w:val="22"/>
        </w:rPr>
        <w:t>.</w:t>
      </w:r>
    </w:p>
    <w:p w14:paraId="05E276C6" w14:textId="77777777" w:rsidR="007C3B05" w:rsidRDefault="007C3B05" w:rsidP="006713B7">
      <w:pPr>
        <w:pStyle w:val="L2"/>
        <w:numPr>
          <w:ilvl w:val="2"/>
          <w:numId w:val="8"/>
        </w:numPr>
        <w:ind w:left="709" w:hanging="709"/>
        <w:rPr>
          <w:rFonts w:ascii="Arial" w:hAnsi="Arial"/>
          <w:sz w:val="22"/>
        </w:rPr>
      </w:pPr>
      <w:r w:rsidRPr="006A1D61">
        <w:rPr>
          <w:rFonts w:ascii="Arial" w:hAnsi="Arial"/>
          <w:sz w:val="22"/>
        </w:rPr>
        <w:t xml:space="preserve">It may be considered that written clarification is not sufficient in some instances; </w:t>
      </w:r>
      <w:r w:rsidR="00AA7F95" w:rsidRPr="006A1D61">
        <w:rPr>
          <w:rFonts w:ascii="Arial" w:hAnsi="Arial"/>
          <w:sz w:val="22"/>
        </w:rPr>
        <w:t xml:space="preserve">the </w:t>
      </w:r>
      <w:r w:rsidR="00CC6158" w:rsidRPr="006A1D61">
        <w:rPr>
          <w:rFonts w:ascii="Arial" w:hAnsi="Arial"/>
          <w:sz w:val="22"/>
        </w:rPr>
        <w:t>Authority</w:t>
      </w:r>
      <w:r w:rsidRPr="006A1D61">
        <w:rPr>
          <w:rFonts w:ascii="Arial" w:hAnsi="Arial"/>
          <w:sz w:val="22"/>
        </w:rPr>
        <w:t xml:space="preserve"> thus reserves the right to invite </w:t>
      </w:r>
      <w:r w:rsidR="00353C11" w:rsidRPr="006A1D61">
        <w:rPr>
          <w:rFonts w:ascii="Arial" w:hAnsi="Arial"/>
          <w:sz w:val="22"/>
        </w:rPr>
        <w:t>Tenderer</w:t>
      </w:r>
      <w:r w:rsidRPr="006A1D61">
        <w:rPr>
          <w:rFonts w:ascii="Arial" w:hAnsi="Arial"/>
          <w:sz w:val="22"/>
        </w:rPr>
        <w:t>s to attend a clarification interview in person.</w:t>
      </w:r>
    </w:p>
    <w:p w14:paraId="15AEB6A1" w14:textId="77777777" w:rsidR="00FC3C8A" w:rsidRPr="006A1D61" w:rsidRDefault="00FC3C8A" w:rsidP="006713B7">
      <w:pPr>
        <w:pStyle w:val="L1"/>
        <w:numPr>
          <w:ilvl w:val="1"/>
          <w:numId w:val="8"/>
        </w:numPr>
        <w:ind w:left="709" w:hanging="709"/>
        <w:jc w:val="left"/>
        <w:rPr>
          <w:rFonts w:ascii="Arial" w:hAnsi="Arial"/>
        </w:rPr>
      </w:pPr>
      <w:bookmarkStart w:id="49" w:name="_Toc171090480"/>
      <w:r w:rsidRPr="006A1D61">
        <w:rPr>
          <w:rFonts w:ascii="Arial" w:hAnsi="Arial"/>
        </w:rPr>
        <w:t>Calculating the total score</w:t>
      </w:r>
      <w:bookmarkEnd w:id="49"/>
    </w:p>
    <w:p w14:paraId="6AA0FBDA" w14:textId="1DB67C53" w:rsidR="00FC3C8A" w:rsidRPr="002D4D8E" w:rsidRDefault="00FC3C8A" w:rsidP="006713B7">
      <w:pPr>
        <w:pStyle w:val="L2"/>
        <w:numPr>
          <w:ilvl w:val="2"/>
          <w:numId w:val="8"/>
        </w:numPr>
        <w:spacing w:before="0" w:after="0" w:line="240" w:lineRule="auto"/>
        <w:ind w:left="709" w:hanging="709"/>
        <w:rPr>
          <w:rFonts w:ascii="Arial" w:hAnsi="Arial"/>
          <w:sz w:val="22"/>
        </w:rPr>
      </w:pPr>
      <w:r w:rsidRPr="00677018">
        <w:rPr>
          <w:rFonts w:ascii="Arial" w:hAnsi="Arial"/>
          <w:sz w:val="22"/>
        </w:rPr>
        <w:t>The total weighted quality score and the pricing score will be added together to arrive at the overall score for the bid.</w:t>
      </w:r>
    </w:p>
    <w:p w14:paraId="3CEAD155" w14:textId="77777777" w:rsidR="00FC3C8A" w:rsidRPr="006A1D61" w:rsidRDefault="00FC3C8A" w:rsidP="006713B7">
      <w:pPr>
        <w:pStyle w:val="L2"/>
        <w:numPr>
          <w:ilvl w:val="2"/>
          <w:numId w:val="8"/>
        </w:numPr>
        <w:ind w:left="709" w:hanging="709"/>
        <w:rPr>
          <w:rFonts w:ascii="Arial" w:hAnsi="Arial"/>
          <w:sz w:val="22"/>
        </w:rPr>
      </w:pPr>
      <w:r w:rsidRPr="006A1D61">
        <w:rPr>
          <w:rFonts w:ascii="Arial" w:hAnsi="Arial"/>
          <w:sz w:val="22"/>
        </w:rPr>
        <w:t xml:space="preserve">Any award made to any organisation will be based on an accepted bid from the organisation submitting the highest overall scoring compliant bid which has satisfied the Authority's criteria </w:t>
      </w:r>
      <w:proofErr w:type="gramStart"/>
      <w:r w:rsidRPr="006A1D61">
        <w:rPr>
          <w:rFonts w:ascii="Arial" w:hAnsi="Arial"/>
          <w:sz w:val="22"/>
        </w:rPr>
        <w:t>in regard to</w:t>
      </w:r>
      <w:proofErr w:type="gramEnd"/>
      <w:r w:rsidRPr="006A1D61">
        <w:rPr>
          <w:rFonts w:ascii="Arial" w:hAnsi="Arial"/>
          <w:sz w:val="22"/>
        </w:rPr>
        <w:t xml:space="preserve"> the selection questions.</w:t>
      </w:r>
    </w:p>
    <w:p w14:paraId="176D7C61" w14:textId="77777777" w:rsidR="008E1E4C" w:rsidRPr="006A1D61" w:rsidRDefault="008E1E4C" w:rsidP="006713B7">
      <w:pPr>
        <w:pStyle w:val="L1"/>
        <w:numPr>
          <w:ilvl w:val="1"/>
          <w:numId w:val="8"/>
        </w:numPr>
        <w:ind w:left="709" w:hanging="709"/>
        <w:jc w:val="left"/>
        <w:rPr>
          <w:rFonts w:ascii="Arial" w:hAnsi="Arial"/>
        </w:rPr>
      </w:pPr>
      <w:bookmarkStart w:id="50" w:name="_Toc171090481"/>
      <w:r w:rsidRPr="006A1D61">
        <w:rPr>
          <w:rFonts w:ascii="Arial" w:hAnsi="Arial"/>
        </w:rPr>
        <w:t>Final Qualification Check</w:t>
      </w:r>
      <w:bookmarkEnd w:id="50"/>
    </w:p>
    <w:p w14:paraId="5E494830" w14:textId="77777777" w:rsidR="00193A4C" w:rsidRPr="00193A4C" w:rsidRDefault="008E1E4C" w:rsidP="006713B7">
      <w:pPr>
        <w:pStyle w:val="L2"/>
        <w:numPr>
          <w:ilvl w:val="2"/>
          <w:numId w:val="8"/>
        </w:numPr>
        <w:ind w:left="709" w:hanging="709"/>
        <w:rPr>
          <w:rFonts w:ascii="Arial" w:hAnsi="Arial"/>
          <w:sz w:val="22"/>
        </w:rPr>
      </w:pPr>
      <w:r w:rsidRPr="006A1D61">
        <w:rPr>
          <w:rFonts w:ascii="Arial" w:hAnsi="Arial"/>
          <w:sz w:val="22"/>
        </w:rPr>
        <w:t>Prior to being awarded a contract, if not already supplied</w:t>
      </w:r>
      <w:r w:rsidR="002451DA">
        <w:rPr>
          <w:rFonts w:ascii="Arial" w:hAnsi="Arial"/>
          <w:sz w:val="22"/>
        </w:rPr>
        <w:t xml:space="preserve"> </w:t>
      </w:r>
      <w:r w:rsidR="002451DA" w:rsidRPr="00713AEE">
        <w:rPr>
          <w:rFonts w:ascii="Arial" w:hAnsi="Arial"/>
          <w:sz w:val="22"/>
        </w:rPr>
        <w:t>or requested at the Supplier Questionnaire stage</w:t>
      </w:r>
      <w:r w:rsidRPr="006A1D61">
        <w:rPr>
          <w:rFonts w:ascii="Arial" w:hAnsi="Arial"/>
          <w:sz w:val="22"/>
        </w:rPr>
        <w:t xml:space="preserve">, the leading </w:t>
      </w:r>
      <w:r w:rsidR="00353C11" w:rsidRPr="006A1D61">
        <w:rPr>
          <w:rFonts w:ascii="Arial" w:hAnsi="Arial"/>
          <w:sz w:val="22"/>
        </w:rPr>
        <w:t>Tenderer</w:t>
      </w:r>
      <w:r w:rsidRPr="006A1D61">
        <w:rPr>
          <w:rFonts w:ascii="Arial" w:hAnsi="Arial"/>
          <w:sz w:val="22"/>
        </w:rPr>
        <w:t xml:space="preserve"> will be asked to provide documentary evidence to substantiate their responses to the </w:t>
      </w:r>
      <w:r w:rsidR="001E1010" w:rsidRPr="006A1D61">
        <w:rPr>
          <w:rFonts w:ascii="Arial" w:hAnsi="Arial"/>
          <w:sz w:val="22"/>
        </w:rPr>
        <w:t xml:space="preserve">supplier </w:t>
      </w:r>
      <w:r w:rsidR="001E1010" w:rsidRPr="009C538D">
        <w:rPr>
          <w:rFonts w:ascii="Arial" w:hAnsi="Arial"/>
          <w:sz w:val="22"/>
        </w:rPr>
        <w:t>information questions</w:t>
      </w:r>
      <w:r w:rsidRPr="009C538D">
        <w:rPr>
          <w:rFonts w:ascii="Arial" w:hAnsi="Arial"/>
          <w:sz w:val="22"/>
        </w:rPr>
        <w:t xml:space="preserve">. At the very least, we will ensure that </w:t>
      </w:r>
      <w:r w:rsidR="00353C11" w:rsidRPr="009C538D">
        <w:rPr>
          <w:rFonts w:ascii="Arial" w:hAnsi="Arial"/>
          <w:sz w:val="22"/>
        </w:rPr>
        <w:t>Tenderer</w:t>
      </w:r>
      <w:r w:rsidRPr="009C538D">
        <w:rPr>
          <w:rFonts w:ascii="Arial" w:hAnsi="Arial"/>
          <w:sz w:val="22"/>
        </w:rPr>
        <w:t xml:space="preserve">s meet the minimum </w:t>
      </w:r>
      <w:r w:rsidR="009E76EB" w:rsidRPr="009C538D">
        <w:rPr>
          <w:rFonts w:ascii="Arial" w:hAnsi="Arial"/>
          <w:sz w:val="22"/>
        </w:rPr>
        <w:t>standards</w:t>
      </w:r>
      <w:r w:rsidRPr="009C538D">
        <w:rPr>
          <w:rFonts w:ascii="Arial" w:hAnsi="Arial"/>
          <w:sz w:val="22"/>
        </w:rPr>
        <w:t xml:space="preserve"> established in respect of:</w:t>
      </w:r>
    </w:p>
    <w:p w14:paraId="3C63470F" w14:textId="77777777" w:rsidR="008E1E4C" w:rsidRPr="00677018" w:rsidRDefault="0076555A" w:rsidP="00D83955">
      <w:pPr>
        <w:pStyle w:val="L3"/>
        <w:numPr>
          <w:ilvl w:val="3"/>
          <w:numId w:val="8"/>
        </w:numPr>
        <w:tabs>
          <w:tab w:val="left" w:pos="2410"/>
        </w:tabs>
        <w:spacing w:before="0" w:after="0"/>
        <w:ind w:left="2552" w:hanging="425"/>
        <w:rPr>
          <w:rFonts w:ascii="Arial" w:hAnsi="Arial"/>
          <w:sz w:val="22"/>
        </w:rPr>
      </w:pPr>
      <w:r w:rsidRPr="00677018">
        <w:rPr>
          <w:rFonts w:ascii="Arial" w:hAnsi="Arial"/>
          <w:sz w:val="22"/>
        </w:rPr>
        <w:t xml:space="preserve">Financial </w:t>
      </w:r>
      <w:proofErr w:type="gramStart"/>
      <w:r w:rsidRPr="00677018">
        <w:rPr>
          <w:rFonts w:ascii="Arial" w:hAnsi="Arial"/>
          <w:sz w:val="22"/>
        </w:rPr>
        <w:t>stability;</w:t>
      </w:r>
      <w:proofErr w:type="gramEnd"/>
    </w:p>
    <w:p w14:paraId="47A9DA53" w14:textId="77777777" w:rsidR="00193A4C" w:rsidRPr="00677018" w:rsidRDefault="008E1E4C" w:rsidP="00D83955">
      <w:pPr>
        <w:pStyle w:val="L3"/>
        <w:numPr>
          <w:ilvl w:val="3"/>
          <w:numId w:val="8"/>
        </w:numPr>
        <w:tabs>
          <w:tab w:val="left" w:pos="2410"/>
        </w:tabs>
        <w:spacing w:before="0" w:after="0"/>
        <w:ind w:left="2552" w:hanging="425"/>
        <w:rPr>
          <w:rFonts w:ascii="Arial" w:hAnsi="Arial"/>
          <w:sz w:val="22"/>
        </w:rPr>
      </w:pPr>
      <w:r w:rsidRPr="00677018">
        <w:rPr>
          <w:rFonts w:ascii="Arial" w:hAnsi="Arial"/>
          <w:sz w:val="22"/>
        </w:rPr>
        <w:t>Insura</w:t>
      </w:r>
      <w:r w:rsidR="0076555A" w:rsidRPr="00677018">
        <w:rPr>
          <w:rFonts w:ascii="Arial" w:hAnsi="Arial"/>
          <w:sz w:val="22"/>
        </w:rPr>
        <w:t xml:space="preserve">nce policies &amp; indemnity </w:t>
      </w:r>
      <w:proofErr w:type="gramStart"/>
      <w:r w:rsidR="0076555A" w:rsidRPr="00677018">
        <w:rPr>
          <w:rFonts w:ascii="Arial" w:hAnsi="Arial"/>
          <w:sz w:val="22"/>
        </w:rPr>
        <w:t>limits;</w:t>
      </w:r>
      <w:proofErr w:type="gramEnd"/>
    </w:p>
    <w:p w14:paraId="02646985" w14:textId="748BD897" w:rsidR="00560D5E" w:rsidRPr="009C538D" w:rsidRDefault="00560D5E" w:rsidP="006713B7">
      <w:pPr>
        <w:pStyle w:val="L2"/>
        <w:numPr>
          <w:ilvl w:val="0"/>
          <w:numId w:val="0"/>
        </w:numPr>
        <w:ind w:left="709"/>
        <w:rPr>
          <w:rFonts w:ascii="Arial" w:hAnsi="Arial"/>
          <w:sz w:val="22"/>
        </w:rPr>
      </w:pPr>
      <w:r w:rsidRPr="009C538D">
        <w:rPr>
          <w:rFonts w:ascii="Arial" w:hAnsi="Arial"/>
          <w:sz w:val="22"/>
        </w:rPr>
        <w:t xml:space="preserve">The Authority will also request evidence of any other element(s) covered by the </w:t>
      </w:r>
      <w:r w:rsidR="00861C90">
        <w:rPr>
          <w:rFonts w:ascii="Arial" w:hAnsi="Arial"/>
          <w:sz w:val="22"/>
        </w:rPr>
        <w:t>selection questionnaire</w:t>
      </w:r>
      <w:r w:rsidRPr="009C538D">
        <w:rPr>
          <w:rFonts w:ascii="Arial" w:hAnsi="Arial"/>
          <w:sz w:val="22"/>
        </w:rPr>
        <w:t xml:space="preserve"> where this is deemed material to the subject matter of the contract.</w:t>
      </w:r>
      <w:r w:rsidRPr="00193A4C">
        <w:rPr>
          <w:rFonts w:ascii="Arial" w:hAnsi="Arial"/>
          <w:sz w:val="22"/>
        </w:rPr>
        <w:t xml:space="preserve"> </w:t>
      </w:r>
      <w:r w:rsidRPr="009C538D">
        <w:rPr>
          <w:rFonts w:ascii="Arial" w:hAnsi="Arial"/>
          <w:sz w:val="22"/>
        </w:rPr>
        <w:t xml:space="preserve">Should the leading Tenderer be unable to satisfy the Authority's requirements in this respect, their bid will be </w:t>
      </w:r>
      <w:proofErr w:type="gramStart"/>
      <w:r w:rsidRPr="009C538D">
        <w:rPr>
          <w:rFonts w:ascii="Arial" w:hAnsi="Arial"/>
          <w:sz w:val="22"/>
        </w:rPr>
        <w:t>dismissed</w:t>
      </w:r>
      <w:proofErr w:type="gramEnd"/>
      <w:r w:rsidRPr="009C538D">
        <w:rPr>
          <w:rFonts w:ascii="Arial" w:hAnsi="Arial"/>
          <w:sz w:val="22"/>
        </w:rPr>
        <w:t xml:space="preserve"> and the second placed Tenderer asked to provide their supporting evidence, continuing until the highest placed Tenderer able to satisfy the criteria will be awarded the contract.</w:t>
      </w:r>
    </w:p>
    <w:p w14:paraId="6130D613" w14:textId="77777777" w:rsidR="00750ED1" w:rsidRPr="00560D5E" w:rsidRDefault="00750ED1" w:rsidP="00560D5E">
      <w:pPr>
        <w:pStyle w:val="L2"/>
        <w:numPr>
          <w:ilvl w:val="0"/>
          <w:numId w:val="0"/>
        </w:numPr>
        <w:ind w:left="1248" w:hanging="680"/>
        <w:rPr>
          <w:rFonts w:ascii="Arial" w:hAnsi="Arial"/>
          <w:sz w:val="22"/>
        </w:rPr>
        <w:sectPr w:rsidR="00750ED1" w:rsidRPr="00560D5E" w:rsidSect="007D212A">
          <w:pgSz w:w="11907" w:h="16839" w:code="9"/>
          <w:pgMar w:top="1094" w:right="1185" w:bottom="357" w:left="1276" w:header="568" w:footer="278" w:gutter="0"/>
          <w:cols w:space="708"/>
          <w:docGrid w:linePitch="360"/>
        </w:sectPr>
      </w:pPr>
    </w:p>
    <w:p w14:paraId="2991910A" w14:textId="11656DF0" w:rsidR="00101872" w:rsidRPr="00235803" w:rsidRDefault="0074494D" w:rsidP="00C105AB">
      <w:pPr>
        <w:pStyle w:val="L0"/>
        <w:numPr>
          <w:ilvl w:val="0"/>
          <w:numId w:val="1"/>
        </w:numPr>
        <w:rPr>
          <w:rFonts w:ascii="Arial" w:hAnsi="Arial" w:cs="Arial"/>
        </w:rPr>
      </w:pPr>
      <w:bookmarkStart w:id="51" w:name="_Toc171090482"/>
      <w:r w:rsidRPr="006A1D61">
        <w:rPr>
          <w:rFonts w:ascii="Arial" w:hAnsi="Arial" w:cs="Arial"/>
        </w:rPr>
        <w:lastRenderedPageBreak/>
        <w:t>Specification</w:t>
      </w:r>
      <w:bookmarkEnd w:id="51"/>
      <w:r w:rsidRPr="006A1D61">
        <w:rPr>
          <w:rFonts w:ascii="Arial" w:hAnsi="Arial" w:cs="Arial"/>
        </w:rPr>
        <w:t xml:space="preserve"> </w:t>
      </w:r>
    </w:p>
    <w:p w14:paraId="5075F9F5" w14:textId="77777777" w:rsidR="007924BB" w:rsidRDefault="007924BB" w:rsidP="007924BB">
      <w:pPr>
        <w:pStyle w:val="ListParagraph"/>
        <w:keepNext/>
        <w:keepLines/>
        <w:tabs>
          <w:tab w:val="left" w:pos="3204"/>
        </w:tabs>
        <w:spacing w:before="120"/>
        <w:ind w:left="1116"/>
        <w:rPr>
          <w:rFonts w:ascii="Arial" w:hAnsi="Arial" w:cs="Arial"/>
          <w:b/>
          <w:sz w:val="24"/>
          <w:szCs w:val="24"/>
        </w:rPr>
      </w:pPr>
    </w:p>
    <w:p w14:paraId="5C2361DA" w14:textId="77777777" w:rsidR="00C105AB" w:rsidRPr="00C105AB" w:rsidRDefault="00C105AB" w:rsidP="00C105AB">
      <w:pPr>
        <w:pStyle w:val="ListParagraph"/>
        <w:keepNext/>
        <w:keepLines/>
        <w:numPr>
          <w:ilvl w:val="0"/>
          <w:numId w:val="8"/>
        </w:numPr>
        <w:spacing w:before="120"/>
        <w:contextualSpacing w:val="0"/>
        <w:rPr>
          <w:rFonts w:ascii="Arial" w:hAnsi="Arial" w:cs="Arial"/>
          <w:b/>
          <w:bCs/>
          <w:vanish/>
          <w:sz w:val="24"/>
          <w:szCs w:val="24"/>
        </w:rPr>
      </w:pPr>
    </w:p>
    <w:p w14:paraId="33D76F69" w14:textId="269C9B52" w:rsidR="00C105AB" w:rsidRPr="00CA59E0" w:rsidRDefault="00A830A8" w:rsidP="00C105AB">
      <w:pPr>
        <w:pStyle w:val="L1"/>
        <w:numPr>
          <w:ilvl w:val="1"/>
          <w:numId w:val="8"/>
        </w:numPr>
        <w:jc w:val="left"/>
        <w:rPr>
          <w:rFonts w:ascii="Arial" w:hAnsi="Arial"/>
        </w:rPr>
      </w:pPr>
      <w:bookmarkStart w:id="52" w:name="_Toc171090483"/>
      <w:r>
        <w:rPr>
          <w:rFonts w:ascii="Arial" w:hAnsi="Arial"/>
          <w:bCs/>
        </w:rPr>
        <w:t xml:space="preserve">     </w:t>
      </w:r>
      <w:r w:rsidR="00C105AB" w:rsidRPr="0059412E">
        <w:rPr>
          <w:rFonts w:ascii="Arial" w:hAnsi="Arial"/>
          <w:bCs/>
        </w:rPr>
        <w:t>B</w:t>
      </w:r>
      <w:r w:rsidR="00C105AB">
        <w:rPr>
          <w:rFonts w:ascii="Arial" w:hAnsi="Arial"/>
          <w:bCs/>
        </w:rPr>
        <w:t>ackground</w:t>
      </w:r>
      <w:bookmarkEnd w:id="52"/>
    </w:p>
    <w:p w14:paraId="4247FA30" w14:textId="2ED6DC47" w:rsidR="00C105AB" w:rsidRPr="00C105AB" w:rsidRDefault="00C105AB" w:rsidP="00C105AB">
      <w:pPr>
        <w:pStyle w:val="L2"/>
        <w:numPr>
          <w:ilvl w:val="2"/>
          <w:numId w:val="8"/>
        </w:numPr>
        <w:ind w:left="709" w:hanging="709"/>
        <w:rPr>
          <w:rFonts w:ascii="Arial" w:hAnsi="Arial"/>
          <w:sz w:val="22"/>
          <w:szCs w:val="22"/>
        </w:rPr>
      </w:pPr>
      <w:r w:rsidRPr="00C105AB">
        <w:rPr>
          <w:rFonts w:ascii="Arial" w:hAnsi="Arial"/>
          <w:sz w:val="22"/>
          <w:szCs w:val="22"/>
        </w:rPr>
        <w:t xml:space="preserve">The Theatre Royal and Royal Concert Hall (TRCH) is one of the busiest and most successful performing arts venues in the UK comprising of the 1,075 (in pantomime configuration) seat Theatre Royal and the 2,254 seat Royal Concert Hall. </w:t>
      </w:r>
      <w:r w:rsidR="00E1468F">
        <w:rPr>
          <w:rFonts w:ascii="Arial" w:hAnsi="Arial"/>
          <w:sz w:val="22"/>
          <w:szCs w:val="22"/>
        </w:rPr>
        <w:t>We</w:t>
      </w:r>
      <w:r w:rsidRPr="00C105AB">
        <w:rPr>
          <w:rFonts w:ascii="Arial" w:hAnsi="Arial"/>
          <w:sz w:val="22"/>
          <w:szCs w:val="22"/>
        </w:rPr>
        <w:t xml:space="preserve"> present </w:t>
      </w:r>
      <w:proofErr w:type="gramStart"/>
      <w:r w:rsidRPr="00C105AB">
        <w:rPr>
          <w:rFonts w:ascii="Arial" w:hAnsi="Arial"/>
          <w:sz w:val="22"/>
          <w:szCs w:val="22"/>
        </w:rPr>
        <w:t>in excess of</w:t>
      </w:r>
      <w:proofErr w:type="gramEnd"/>
      <w:r w:rsidRPr="00C105AB">
        <w:rPr>
          <w:rFonts w:ascii="Arial" w:hAnsi="Arial"/>
          <w:sz w:val="22"/>
          <w:szCs w:val="22"/>
        </w:rPr>
        <w:t xml:space="preserve"> 600 performances a year and attracts audiences of over 600,000. The Theatre Royal’s opening programme in 1865 included a pantomime ‘The House that Jack Built’ and the annual pantomime has been a key part of the venue and Nottingham’s cultural programme ever since. </w:t>
      </w:r>
    </w:p>
    <w:p w14:paraId="5E55DF5F" w14:textId="77777777" w:rsidR="00C105AB" w:rsidRPr="00C105AB" w:rsidRDefault="00C105AB" w:rsidP="00C105AB">
      <w:pPr>
        <w:pStyle w:val="L2"/>
        <w:numPr>
          <w:ilvl w:val="2"/>
          <w:numId w:val="8"/>
        </w:numPr>
        <w:ind w:left="709" w:hanging="709"/>
        <w:rPr>
          <w:rFonts w:ascii="Arial" w:hAnsi="Arial"/>
          <w:sz w:val="22"/>
          <w:szCs w:val="22"/>
        </w:rPr>
      </w:pPr>
      <w:r w:rsidRPr="00C105AB">
        <w:rPr>
          <w:rFonts w:ascii="Arial" w:hAnsi="Arial"/>
          <w:sz w:val="22"/>
          <w:szCs w:val="22"/>
        </w:rPr>
        <w:t>Nottingham Playhouse has also produced a professional pantomime in the city since 1984 and a key challenge for any producing partner is to maintain and further develop the historical and unique pantomime offer at the Theatre Royal reaching new audiences and which differentiates and complements rather than competes with other elements of the Nottingham’s festive offer.</w:t>
      </w:r>
    </w:p>
    <w:p w14:paraId="1F673AD9" w14:textId="1EE639C2" w:rsidR="00C105AB" w:rsidRPr="00C105AB" w:rsidRDefault="00E1468F" w:rsidP="00C105AB">
      <w:pPr>
        <w:pStyle w:val="L2"/>
        <w:numPr>
          <w:ilvl w:val="2"/>
          <w:numId w:val="8"/>
        </w:numPr>
        <w:ind w:left="709" w:hanging="709"/>
        <w:rPr>
          <w:rFonts w:ascii="Arial" w:hAnsi="Arial"/>
          <w:sz w:val="22"/>
          <w:szCs w:val="22"/>
        </w:rPr>
      </w:pPr>
      <w:r>
        <w:rPr>
          <w:rFonts w:ascii="Arial" w:hAnsi="Arial"/>
          <w:sz w:val="22"/>
          <w:szCs w:val="22"/>
        </w:rPr>
        <w:t>We</w:t>
      </w:r>
      <w:r w:rsidR="00C105AB" w:rsidRPr="00C105AB">
        <w:rPr>
          <w:rFonts w:ascii="Arial" w:hAnsi="Arial"/>
          <w:sz w:val="22"/>
          <w:szCs w:val="22"/>
        </w:rPr>
        <w:t xml:space="preserve"> believe that there is a significant opportunity to grow audiences to 60,000 and increase gross box office revenues to £2m over the course of the contract offered.</w:t>
      </w:r>
    </w:p>
    <w:p w14:paraId="5497CBAA" w14:textId="561AEEDB" w:rsidR="00C105AB" w:rsidRPr="00E835B4" w:rsidRDefault="00A830A8" w:rsidP="00C105AB">
      <w:pPr>
        <w:pStyle w:val="L1"/>
        <w:numPr>
          <w:ilvl w:val="1"/>
          <w:numId w:val="8"/>
        </w:numPr>
        <w:jc w:val="left"/>
        <w:rPr>
          <w:rFonts w:ascii="Arial" w:hAnsi="Arial"/>
          <w:b w:val="0"/>
          <w:bCs/>
        </w:rPr>
      </w:pPr>
      <w:bookmarkStart w:id="53" w:name="_Toc171090484"/>
      <w:r>
        <w:rPr>
          <w:rFonts w:ascii="Arial" w:hAnsi="Arial"/>
          <w:bCs/>
        </w:rPr>
        <w:t xml:space="preserve">     </w:t>
      </w:r>
      <w:r w:rsidR="00C105AB" w:rsidRPr="00E835B4">
        <w:rPr>
          <w:rFonts w:ascii="Arial" w:hAnsi="Arial"/>
          <w:bCs/>
        </w:rPr>
        <w:t>Previous Titles, Attendance and Gross Box Office Takings</w:t>
      </w:r>
      <w:bookmarkEnd w:id="53"/>
      <w:r w:rsidR="00C105AB" w:rsidRPr="00E835B4">
        <w:rPr>
          <w:rFonts w:ascii="Arial" w:hAnsi="Arial"/>
          <w:bCs/>
        </w:rPr>
        <w:t xml:space="preserve"> </w:t>
      </w:r>
    </w:p>
    <w:p w14:paraId="19CB451E" w14:textId="77777777" w:rsidR="00C105AB" w:rsidRPr="00C105AB" w:rsidRDefault="00C105AB" w:rsidP="00C105AB">
      <w:pPr>
        <w:pStyle w:val="L2"/>
        <w:numPr>
          <w:ilvl w:val="2"/>
          <w:numId w:val="8"/>
        </w:numPr>
        <w:ind w:left="709" w:hanging="709"/>
        <w:rPr>
          <w:rFonts w:ascii="Arial" w:hAnsi="Arial"/>
          <w:sz w:val="22"/>
          <w:szCs w:val="22"/>
        </w:rPr>
      </w:pPr>
      <w:r w:rsidRPr="00C105AB">
        <w:rPr>
          <w:rFonts w:ascii="Arial" w:hAnsi="Arial"/>
          <w:sz w:val="22"/>
          <w:szCs w:val="22"/>
        </w:rPr>
        <w:t>Previous titles attendances and gross box office for the last ten years are detailed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765"/>
        <w:gridCol w:w="2253"/>
        <w:gridCol w:w="1885"/>
        <w:gridCol w:w="1779"/>
      </w:tblGrid>
      <w:tr w:rsidR="00C105AB" w:rsidRPr="00C105AB" w14:paraId="6225281F" w14:textId="77777777" w:rsidTr="003B5813">
        <w:tc>
          <w:tcPr>
            <w:tcW w:w="1215" w:type="dxa"/>
            <w:shd w:val="clear" w:color="auto" w:fill="auto"/>
          </w:tcPr>
          <w:p w14:paraId="26275881" w14:textId="77777777" w:rsidR="00C105AB" w:rsidRPr="00C105AB" w:rsidRDefault="00C105AB" w:rsidP="003B5813">
            <w:pPr>
              <w:rPr>
                <w:rFonts w:ascii="Arial" w:hAnsi="Arial" w:cs="Arial"/>
                <w:b/>
              </w:rPr>
            </w:pPr>
            <w:r w:rsidRPr="00C105AB">
              <w:rPr>
                <w:rFonts w:ascii="Arial" w:hAnsi="Arial" w:cs="Arial"/>
                <w:b/>
              </w:rPr>
              <w:t xml:space="preserve">Year </w:t>
            </w:r>
          </w:p>
        </w:tc>
        <w:tc>
          <w:tcPr>
            <w:tcW w:w="1765" w:type="dxa"/>
          </w:tcPr>
          <w:p w14:paraId="4E7B2714" w14:textId="77777777" w:rsidR="00C105AB" w:rsidRPr="00C105AB" w:rsidRDefault="00C105AB" w:rsidP="003B5813">
            <w:pPr>
              <w:rPr>
                <w:rFonts w:ascii="Arial" w:hAnsi="Arial" w:cs="Arial"/>
                <w:b/>
              </w:rPr>
            </w:pPr>
          </w:p>
        </w:tc>
        <w:tc>
          <w:tcPr>
            <w:tcW w:w="2253" w:type="dxa"/>
            <w:shd w:val="clear" w:color="auto" w:fill="auto"/>
          </w:tcPr>
          <w:p w14:paraId="6596F86A" w14:textId="77777777" w:rsidR="00C105AB" w:rsidRPr="00C105AB" w:rsidRDefault="00C105AB" w:rsidP="003B5813">
            <w:pPr>
              <w:rPr>
                <w:rFonts w:ascii="Arial" w:hAnsi="Arial" w:cs="Arial"/>
                <w:b/>
              </w:rPr>
            </w:pPr>
            <w:r w:rsidRPr="00C105AB">
              <w:rPr>
                <w:rFonts w:ascii="Arial" w:hAnsi="Arial" w:cs="Arial"/>
                <w:b/>
              </w:rPr>
              <w:t xml:space="preserve">Title </w:t>
            </w:r>
          </w:p>
        </w:tc>
        <w:tc>
          <w:tcPr>
            <w:tcW w:w="1885" w:type="dxa"/>
            <w:shd w:val="clear" w:color="auto" w:fill="auto"/>
          </w:tcPr>
          <w:p w14:paraId="6BC4E5A7" w14:textId="77777777" w:rsidR="00C105AB" w:rsidRPr="00C105AB" w:rsidRDefault="00C105AB" w:rsidP="003B5813">
            <w:pPr>
              <w:rPr>
                <w:rFonts w:ascii="Arial" w:hAnsi="Arial" w:cs="Arial"/>
                <w:b/>
              </w:rPr>
            </w:pPr>
            <w:r w:rsidRPr="00C105AB">
              <w:rPr>
                <w:rFonts w:ascii="Arial" w:hAnsi="Arial" w:cs="Arial"/>
                <w:b/>
              </w:rPr>
              <w:t>Paid</w:t>
            </w:r>
          </w:p>
          <w:p w14:paraId="7BAB2E20" w14:textId="77777777" w:rsidR="00C105AB" w:rsidRPr="00C105AB" w:rsidRDefault="00C105AB" w:rsidP="003B5813">
            <w:pPr>
              <w:rPr>
                <w:rFonts w:ascii="Arial" w:hAnsi="Arial" w:cs="Arial"/>
                <w:b/>
              </w:rPr>
            </w:pPr>
            <w:r w:rsidRPr="00C105AB">
              <w:rPr>
                <w:rFonts w:ascii="Arial" w:hAnsi="Arial" w:cs="Arial"/>
                <w:b/>
              </w:rPr>
              <w:t xml:space="preserve">Attendance </w:t>
            </w:r>
          </w:p>
        </w:tc>
        <w:tc>
          <w:tcPr>
            <w:tcW w:w="1779" w:type="dxa"/>
            <w:shd w:val="clear" w:color="auto" w:fill="auto"/>
          </w:tcPr>
          <w:p w14:paraId="71158891" w14:textId="77777777" w:rsidR="00C105AB" w:rsidRPr="00C105AB" w:rsidRDefault="00C105AB" w:rsidP="003B5813">
            <w:pPr>
              <w:rPr>
                <w:rFonts w:ascii="Arial" w:hAnsi="Arial" w:cs="Arial"/>
                <w:b/>
              </w:rPr>
            </w:pPr>
            <w:r w:rsidRPr="00C105AB">
              <w:rPr>
                <w:rFonts w:ascii="Arial" w:hAnsi="Arial" w:cs="Arial"/>
                <w:b/>
              </w:rPr>
              <w:t>Gross Box Office</w:t>
            </w:r>
          </w:p>
        </w:tc>
      </w:tr>
      <w:tr w:rsidR="00C105AB" w:rsidRPr="00C105AB" w14:paraId="48C20DF0" w14:textId="77777777" w:rsidTr="003B5813">
        <w:tc>
          <w:tcPr>
            <w:tcW w:w="1215" w:type="dxa"/>
            <w:shd w:val="clear" w:color="auto" w:fill="auto"/>
          </w:tcPr>
          <w:p w14:paraId="46811A6F" w14:textId="77777777" w:rsidR="00C105AB" w:rsidRPr="00C105AB" w:rsidRDefault="00C105AB" w:rsidP="003B5813">
            <w:pPr>
              <w:rPr>
                <w:rFonts w:ascii="Arial" w:hAnsi="Arial" w:cs="Arial"/>
              </w:rPr>
            </w:pPr>
            <w:r w:rsidRPr="00C105AB">
              <w:rPr>
                <w:rFonts w:ascii="Arial" w:hAnsi="Arial" w:cs="Arial"/>
              </w:rPr>
              <w:t>2023/24</w:t>
            </w:r>
          </w:p>
        </w:tc>
        <w:tc>
          <w:tcPr>
            <w:tcW w:w="1765" w:type="dxa"/>
          </w:tcPr>
          <w:p w14:paraId="61DFE0C0" w14:textId="77777777" w:rsidR="00C105AB" w:rsidRPr="00C105AB" w:rsidRDefault="00C105AB" w:rsidP="003B5813">
            <w:pPr>
              <w:rPr>
                <w:rFonts w:ascii="Arial" w:hAnsi="Arial" w:cs="Arial"/>
              </w:rPr>
            </w:pPr>
          </w:p>
        </w:tc>
        <w:tc>
          <w:tcPr>
            <w:tcW w:w="2253" w:type="dxa"/>
            <w:shd w:val="clear" w:color="auto" w:fill="auto"/>
          </w:tcPr>
          <w:p w14:paraId="64BE0A14" w14:textId="77777777" w:rsidR="00C105AB" w:rsidRPr="00C105AB" w:rsidRDefault="00C105AB" w:rsidP="003B5813">
            <w:pPr>
              <w:rPr>
                <w:rFonts w:ascii="Arial" w:hAnsi="Arial" w:cs="Arial"/>
              </w:rPr>
            </w:pPr>
            <w:r w:rsidRPr="00C105AB">
              <w:rPr>
                <w:rFonts w:ascii="Arial" w:hAnsi="Arial" w:cs="Arial"/>
              </w:rPr>
              <w:t>Dick Whittington</w:t>
            </w:r>
          </w:p>
        </w:tc>
        <w:tc>
          <w:tcPr>
            <w:tcW w:w="1885" w:type="dxa"/>
            <w:shd w:val="clear" w:color="auto" w:fill="auto"/>
          </w:tcPr>
          <w:p w14:paraId="6995836B" w14:textId="77777777" w:rsidR="00C105AB" w:rsidRPr="00C105AB" w:rsidRDefault="00C105AB" w:rsidP="003B5813">
            <w:pPr>
              <w:jc w:val="center"/>
              <w:rPr>
                <w:rFonts w:ascii="Arial" w:hAnsi="Arial" w:cs="Arial"/>
              </w:rPr>
            </w:pPr>
            <w:r w:rsidRPr="00C105AB">
              <w:rPr>
                <w:rFonts w:ascii="Arial" w:hAnsi="Arial" w:cs="Arial"/>
              </w:rPr>
              <w:t>52,369</w:t>
            </w:r>
          </w:p>
        </w:tc>
        <w:tc>
          <w:tcPr>
            <w:tcW w:w="1779" w:type="dxa"/>
            <w:shd w:val="clear" w:color="auto" w:fill="auto"/>
          </w:tcPr>
          <w:p w14:paraId="27DF9E21" w14:textId="77777777" w:rsidR="00C105AB" w:rsidRPr="00C105AB" w:rsidRDefault="00C105AB" w:rsidP="003B5813">
            <w:pPr>
              <w:rPr>
                <w:rFonts w:ascii="Arial" w:hAnsi="Arial" w:cs="Arial"/>
              </w:rPr>
            </w:pPr>
            <w:r w:rsidRPr="00C105AB">
              <w:rPr>
                <w:rFonts w:ascii="Arial" w:hAnsi="Arial" w:cs="Arial"/>
              </w:rPr>
              <w:t>£1,468,953</w:t>
            </w:r>
          </w:p>
        </w:tc>
      </w:tr>
      <w:tr w:rsidR="00C105AB" w:rsidRPr="00C105AB" w14:paraId="16969BF7" w14:textId="77777777" w:rsidTr="003B5813">
        <w:tc>
          <w:tcPr>
            <w:tcW w:w="1215" w:type="dxa"/>
            <w:shd w:val="clear" w:color="auto" w:fill="auto"/>
          </w:tcPr>
          <w:p w14:paraId="579D81A2" w14:textId="77777777" w:rsidR="00C105AB" w:rsidRPr="00C105AB" w:rsidRDefault="00C105AB" w:rsidP="003B5813">
            <w:pPr>
              <w:rPr>
                <w:rFonts w:ascii="Arial" w:hAnsi="Arial" w:cs="Arial"/>
              </w:rPr>
            </w:pPr>
            <w:r w:rsidRPr="00C105AB">
              <w:rPr>
                <w:rFonts w:ascii="Arial" w:hAnsi="Arial" w:cs="Arial"/>
              </w:rPr>
              <w:t>2022/23</w:t>
            </w:r>
          </w:p>
        </w:tc>
        <w:tc>
          <w:tcPr>
            <w:tcW w:w="1765" w:type="dxa"/>
          </w:tcPr>
          <w:p w14:paraId="50830EB3" w14:textId="77777777" w:rsidR="00C105AB" w:rsidRPr="00C105AB" w:rsidRDefault="00C105AB" w:rsidP="003B5813">
            <w:pPr>
              <w:rPr>
                <w:rFonts w:ascii="Arial" w:hAnsi="Arial" w:cs="Arial"/>
              </w:rPr>
            </w:pPr>
          </w:p>
        </w:tc>
        <w:tc>
          <w:tcPr>
            <w:tcW w:w="2253" w:type="dxa"/>
            <w:shd w:val="clear" w:color="auto" w:fill="auto"/>
          </w:tcPr>
          <w:p w14:paraId="4ED7C39D" w14:textId="77777777" w:rsidR="00C105AB" w:rsidRPr="00C105AB" w:rsidRDefault="00C105AB" w:rsidP="003B5813">
            <w:pPr>
              <w:rPr>
                <w:rFonts w:ascii="Arial" w:hAnsi="Arial" w:cs="Arial"/>
              </w:rPr>
            </w:pPr>
            <w:r w:rsidRPr="00C105AB">
              <w:rPr>
                <w:rFonts w:ascii="Arial" w:hAnsi="Arial" w:cs="Arial"/>
              </w:rPr>
              <w:t>Snow White</w:t>
            </w:r>
          </w:p>
        </w:tc>
        <w:tc>
          <w:tcPr>
            <w:tcW w:w="1885" w:type="dxa"/>
            <w:shd w:val="clear" w:color="auto" w:fill="auto"/>
          </w:tcPr>
          <w:p w14:paraId="46784F07" w14:textId="77777777" w:rsidR="00C105AB" w:rsidRPr="00C105AB" w:rsidRDefault="00C105AB" w:rsidP="003B5813">
            <w:pPr>
              <w:jc w:val="center"/>
              <w:rPr>
                <w:rFonts w:ascii="Arial" w:hAnsi="Arial" w:cs="Arial"/>
              </w:rPr>
            </w:pPr>
            <w:r w:rsidRPr="00C105AB">
              <w:rPr>
                <w:rFonts w:ascii="Arial" w:hAnsi="Arial" w:cs="Arial"/>
              </w:rPr>
              <w:t>53,671</w:t>
            </w:r>
          </w:p>
        </w:tc>
        <w:tc>
          <w:tcPr>
            <w:tcW w:w="1779" w:type="dxa"/>
            <w:shd w:val="clear" w:color="auto" w:fill="auto"/>
          </w:tcPr>
          <w:p w14:paraId="107C9617" w14:textId="77777777" w:rsidR="00C105AB" w:rsidRPr="00C105AB" w:rsidRDefault="00C105AB" w:rsidP="003B5813">
            <w:pPr>
              <w:rPr>
                <w:rFonts w:ascii="Arial" w:hAnsi="Arial" w:cs="Arial"/>
              </w:rPr>
            </w:pPr>
            <w:r w:rsidRPr="00C105AB">
              <w:rPr>
                <w:rFonts w:ascii="Arial" w:hAnsi="Arial" w:cs="Arial"/>
              </w:rPr>
              <w:t>£</w:t>
            </w:r>
            <w:r w:rsidRPr="00C105AB">
              <w:t xml:space="preserve"> </w:t>
            </w:r>
            <w:r w:rsidRPr="00C105AB">
              <w:rPr>
                <w:rFonts w:ascii="Arial" w:hAnsi="Arial" w:cs="Arial"/>
              </w:rPr>
              <w:t>1,568,426</w:t>
            </w:r>
          </w:p>
        </w:tc>
      </w:tr>
      <w:tr w:rsidR="00C105AB" w:rsidRPr="00C105AB" w14:paraId="1212B1B9" w14:textId="77777777" w:rsidTr="003B5813">
        <w:tc>
          <w:tcPr>
            <w:tcW w:w="1215" w:type="dxa"/>
            <w:shd w:val="clear" w:color="auto" w:fill="auto"/>
          </w:tcPr>
          <w:p w14:paraId="2AEA21A2" w14:textId="77777777" w:rsidR="00C105AB" w:rsidRPr="00C105AB" w:rsidRDefault="00C105AB" w:rsidP="003B5813">
            <w:pPr>
              <w:rPr>
                <w:rFonts w:ascii="Arial" w:hAnsi="Arial" w:cs="Arial"/>
              </w:rPr>
            </w:pPr>
            <w:r w:rsidRPr="00C105AB">
              <w:rPr>
                <w:rFonts w:ascii="Arial" w:hAnsi="Arial" w:cs="Arial"/>
              </w:rPr>
              <w:t>2021/22</w:t>
            </w:r>
          </w:p>
        </w:tc>
        <w:tc>
          <w:tcPr>
            <w:tcW w:w="1765" w:type="dxa"/>
          </w:tcPr>
          <w:p w14:paraId="73190197" w14:textId="77777777" w:rsidR="00C105AB" w:rsidRPr="00C105AB" w:rsidRDefault="00C105AB" w:rsidP="003B5813">
            <w:pPr>
              <w:rPr>
                <w:rFonts w:ascii="Arial" w:hAnsi="Arial" w:cs="Arial"/>
              </w:rPr>
            </w:pPr>
          </w:p>
        </w:tc>
        <w:tc>
          <w:tcPr>
            <w:tcW w:w="2253" w:type="dxa"/>
            <w:shd w:val="clear" w:color="auto" w:fill="auto"/>
          </w:tcPr>
          <w:p w14:paraId="215EF179" w14:textId="77777777" w:rsidR="00C105AB" w:rsidRPr="00C105AB" w:rsidRDefault="00C105AB" w:rsidP="003B5813">
            <w:pPr>
              <w:rPr>
                <w:rFonts w:ascii="Arial" w:hAnsi="Arial" w:cs="Arial"/>
              </w:rPr>
            </w:pPr>
            <w:r w:rsidRPr="00C105AB">
              <w:rPr>
                <w:rFonts w:ascii="Arial" w:hAnsi="Arial" w:cs="Arial"/>
              </w:rPr>
              <w:t>Robin Hood</w:t>
            </w:r>
          </w:p>
        </w:tc>
        <w:tc>
          <w:tcPr>
            <w:tcW w:w="1885" w:type="dxa"/>
            <w:shd w:val="clear" w:color="auto" w:fill="auto"/>
          </w:tcPr>
          <w:p w14:paraId="52626CEC" w14:textId="77777777" w:rsidR="00C105AB" w:rsidRPr="00C105AB" w:rsidRDefault="00C105AB" w:rsidP="003B5813">
            <w:pPr>
              <w:jc w:val="center"/>
              <w:rPr>
                <w:rFonts w:ascii="Arial" w:hAnsi="Arial" w:cs="Arial"/>
              </w:rPr>
            </w:pPr>
            <w:r w:rsidRPr="00C105AB">
              <w:rPr>
                <w:rFonts w:ascii="Arial" w:hAnsi="Arial" w:cs="Arial"/>
              </w:rPr>
              <w:t>37,132</w:t>
            </w:r>
          </w:p>
        </w:tc>
        <w:tc>
          <w:tcPr>
            <w:tcW w:w="1779" w:type="dxa"/>
            <w:shd w:val="clear" w:color="auto" w:fill="auto"/>
          </w:tcPr>
          <w:p w14:paraId="24F97BE4" w14:textId="77777777" w:rsidR="00C105AB" w:rsidRPr="00C105AB" w:rsidRDefault="00C105AB" w:rsidP="003B5813">
            <w:pPr>
              <w:rPr>
                <w:rFonts w:ascii="Arial" w:hAnsi="Arial" w:cs="Arial"/>
              </w:rPr>
            </w:pPr>
            <w:r w:rsidRPr="00C105AB">
              <w:rPr>
                <w:rFonts w:ascii="Arial" w:hAnsi="Arial" w:cs="Arial"/>
              </w:rPr>
              <w:t>£</w:t>
            </w:r>
            <w:r w:rsidRPr="00C105AB">
              <w:t xml:space="preserve"> </w:t>
            </w:r>
            <w:r w:rsidRPr="00C105AB">
              <w:rPr>
                <w:rFonts w:ascii="Arial" w:hAnsi="Arial" w:cs="Arial"/>
              </w:rPr>
              <w:t>990,924</w:t>
            </w:r>
          </w:p>
        </w:tc>
      </w:tr>
      <w:tr w:rsidR="00C105AB" w:rsidRPr="00C105AB" w14:paraId="0E6FCA95" w14:textId="77777777" w:rsidTr="003B5813">
        <w:tc>
          <w:tcPr>
            <w:tcW w:w="1215" w:type="dxa"/>
            <w:shd w:val="clear" w:color="auto" w:fill="BFBFBF" w:themeFill="background1" w:themeFillShade="BF"/>
          </w:tcPr>
          <w:p w14:paraId="7238BC27" w14:textId="77777777" w:rsidR="00C105AB" w:rsidRPr="00C105AB" w:rsidRDefault="00C105AB" w:rsidP="003B5813">
            <w:pPr>
              <w:rPr>
                <w:rFonts w:ascii="Arial" w:hAnsi="Arial" w:cs="Arial"/>
                <w:highlight w:val="lightGray"/>
              </w:rPr>
            </w:pPr>
            <w:r w:rsidRPr="00C105AB">
              <w:rPr>
                <w:rFonts w:ascii="Arial" w:hAnsi="Arial" w:cs="Arial"/>
                <w:highlight w:val="lightGray"/>
              </w:rPr>
              <w:t>2020/21</w:t>
            </w:r>
          </w:p>
        </w:tc>
        <w:tc>
          <w:tcPr>
            <w:tcW w:w="1765" w:type="dxa"/>
            <w:shd w:val="clear" w:color="auto" w:fill="BFBFBF" w:themeFill="background1" w:themeFillShade="BF"/>
          </w:tcPr>
          <w:p w14:paraId="05971BFB" w14:textId="77777777" w:rsidR="00C105AB" w:rsidRPr="00C105AB" w:rsidRDefault="00C105AB" w:rsidP="003B5813">
            <w:pPr>
              <w:rPr>
                <w:rFonts w:ascii="Arial" w:hAnsi="Arial" w:cs="Arial"/>
                <w:highlight w:val="lightGray"/>
              </w:rPr>
            </w:pPr>
          </w:p>
        </w:tc>
        <w:tc>
          <w:tcPr>
            <w:tcW w:w="5917" w:type="dxa"/>
            <w:gridSpan w:val="3"/>
            <w:shd w:val="clear" w:color="auto" w:fill="BFBFBF" w:themeFill="background1" w:themeFillShade="BF"/>
          </w:tcPr>
          <w:p w14:paraId="111930BF" w14:textId="77777777" w:rsidR="00C105AB" w:rsidRPr="00C105AB" w:rsidRDefault="00C105AB" w:rsidP="003B5813">
            <w:pPr>
              <w:rPr>
                <w:rFonts w:ascii="Arial" w:hAnsi="Arial" w:cs="Arial"/>
                <w:highlight w:val="lightGray"/>
              </w:rPr>
            </w:pPr>
            <w:r w:rsidRPr="00C105AB">
              <w:rPr>
                <w:rFonts w:ascii="Arial" w:hAnsi="Arial" w:cs="Arial"/>
                <w:highlight w:val="lightGray"/>
              </w:rPr>
              <w:t>No Pantomime due to Covid</w:t>
            </w:r>
          </w:p>
        </w:tc>
      </w:tr>
      <w:tr w:rsidR="00C105AB" w:rsidRPr="00C105AB" w14:paraId="413AEFBD" w14:textId="77777777" w:rsidTr="003B5813">
        <w:tc>
          <w:tcPr>
            <w:tcW w:w="1215" w:type="dxa"/>
            <w:shd w:val="clear" w:color="auto" w:fill="auto"/>
          </w:tcPr>
          <w:p w14:paraId="71BB7CA2" w14:textId="77777777" w:rsidR="00C105AB" w:rsidRPr="00C105AB" w:rsidRDefault="00C105AB" w:rsidP="003B5813">
            <w:pPr>
              <w:rPr>
                <w:rFonts w:ascii="Arial" w:hAnsi="Arial" w:cs="Arial"/>
              </w:rPr>
            </w:pPr>
            <w:r w:rsidRPr="00C105AB">
              <w:rPr>
                <w:rFonts w:ascii="Arial" w:hAnsi="Arial" w:cs="Arial"/>
              </w:rPr>
              <w:t>2019/20</w:t>
            </w:r>
          </w:p>
        </w:tc>
        <w:tc>
          <w:tcPr>
            <w:tcW w:w="1765" w:type="dxa"/>
          </w:tcPr>
          <w:p w14:paraId="40A95022" w14:textId="77777777" w:rsidR="00C105AB" w:rsidRPr="00C105AB" w:rsidRDefault="00C105AB" w:rsidP="003B5813">
            <w:pPr>
              <w:rPr>
                <w:rFonts w:ascii="Arial" w:hAnsi="Arial" w:cs="Arial"/>
              </w:rPr>
            </w:pPr>
          </w:p>
        </w:tc>
        <w:tc>
          <w:tcPr>
            <w:tcW w:w="2253" w:type="dxa"/>
            <w:shd w:val="clear" w:color="auto" w:fill="auto"/>
          </w:tcPr>
          <w:p w14:paraId="3A73F6CD" w14:textId="77777777" w:rsidR="00C105AB" w:rsidRPr="00C105AB" w:rsidRDefault="00C105AB" w:rsidP="003B5813">
            <w:pPr>
              <w:rPr>
                <w:rFonts w:ascii="Arial" w:hAnsi="Arial" w:cs="Arial"/>
              </w:rPr>
            </w:pPr>
            <w:r w:rsidRPr="00C105AB">
              <w:rPr>
                <w:rFonts w:ascii="Arial" w:hAnsi="Arial" w:cs="Arial"/>
              </w:rPr>
              <w:t>Cinderella</w:t>
            </w:r>
          </w:p>
        </w:tc>
        <w:tc>
          <w:tcPr>
            <w:tcW w:w="1885" w:type="dxa"/>
            <w:shd w:val="clear" w:color="auto" w:fill="auto"/>
          </w:tcPr>
          <w:p w14:paraId="0DCFF722" w14:textId="77777777" w:rsidR="00C105AB" w:rsidRPr="00C105AB" w:rsidRDefault="00C105AB" w:rsidP="003B5813">
            <w:pPr>
              <w:jc w:val="center"/>
              <w:rPr>
                <w:rFonts w:ascii="Arial" w:hAnsi="Arial" w:cs="Arial"/>
              </w:rPr>
            </w:pPr>
            <w:r w:rsidRPr="00C105AB">
              <w:rPr>
                <w:rFonts w:ascii="Arial" w:hAnsi="Arial" w:cs="Arial"/>
              </w:rPr>
              <w:t>54,631</w:t>
            </w:r>
          </w:p>
        </w:tc>
        <w:tc>
          <w:tcPr>
            <w:tcW w:w="1779" w:type="dxa"/>
            <w:shd w:val="clear" w:color="auto" w:fill="auto"/>
          </w:tcPr>
          <w:p w14:paraId="7E4892F6" w14:textId="77777777" w:rsidR="00C105AB" w:rsidRPr="00C105AB" w:rsidRDefault="00C105AB" w:rsidP="003B5813">
            <w:pPr>
              <w:rPr>
                <w:rFonts w:ascii="Arial" w:hAnsi="Arial" w:cs="Arial"/>
              </w:rPr>
            </w:pPr>
            <w:r w:rsidRPr="00C105AB">
              <w:rPr>
                <w:rFonts w:ascii="Arial" w:hAnsi="Arial" w:cs="Arial"/>
              </w:rPr>
              <w:t>£</w:t>
            </w:r>
            <w:r w:rsidRPr="00C105AB">
              <w:t xml:space="preserve"> </w:t>
            </w:r>
            <w:r w:rsidRPr="00C105AB">
              <w:rPr>
                <w:rFonts w:ascii="Arial" w:hAnsi="Arial" w:cs="Arial"/>
              </w:rPr>
              <w:t>1,481,361</w:t>
            </w:r>
          </w:p>
        </w:tc>
      </w:tr>
      <w:tr w:rsidR="00C105AB" w:rsidRPr="00C105AB" w14:paraId="756A1656" w14:textId="77777777" w:rsidTr="003B5813">
        <w:tc>
          <w:tcPr>
            <w:tcW w:w="1215" w:type="dxa"/>
            <w:shd w:val="clear" w:color="auto" w:fill="auto"/>
          </w:tcPr>
          <w:p w14:paraId="0D0BEF9E" w14:textId="77777777" w:rsidR="00C105AB" w:rsidRPr="00C105AB" w:rsidRDefault="00C105AB" w:rsidP="003B5813">
            <w:pPr>
              <w:rPr>
                <w:rFonts w:ascii="Arial" w:hAnsi="Arial" w:cs="Arial"/>
              </w:rPr>
            </w:pPr>
            <w:r w:rsidRPr="00C105AB">
              <w:rPr>
                <w:rFonts w:ascii="Arial" w:hAnsi="Arial" w:cs="Arial"/>
              </w:rPr>
              <w:t>2018/19</w:t>
            </w:r>
          </w:p>
        </w:tc>
        <w:tc>
          <w:tcPr>
            <w:tcW w:w="1765" w:type="dxa"/>
          </w:tcPr>
          <w:p w14:paraId="1DF43E97" w14:textId="77777777" w:rsidR="00C105AB" w:rsidRPr="00C105AB" w:rsidRDefault="00C105AB" w:rsidP="003B5813">
            <w:pPr>
              <w:rPr>
                <w:rFonts w:ascii="Arial" w:hAnsi="Arial" w:cs="Arial"/>
              </w:rPr>
            </w:pPr>
          </w:p>
        </w:tc>
        <w:tc>
          <w:tcPr>
            <w:tcW w:w="2253" w:type="dxa"/>
            <w:shd w:val="clear" w:color="auto" w:fill="auto"/>
          </w:tcPr>
          <w:p w14:paraId="3E11F78E" w14:textId="77777777" w:rsidR="00C105AB" w:rsidRPr="00C105AB" w:rsidRDefault="00C105AB" w:rsidP="003B5813">
            <w:pPr>
              <w:rPr>
                <w:rFonts w:ascii="Arial" w:hAnsi="Arial" w:cs="Arial"/>
              </w:rPr>
            </w:pPr>
            <w:r w:rsidRPr="00C105AB">
              <w:rPr>
                <w:rFonts w:ascii="Arial" w:hAnsi="Arial" w:cs="Arial"/>
              </w:rPr>
              <w:t>Peter Pan</w:t>
            </w:r>
          </w:p>
        </w:tc>
        <w:tc>
          <w:tcPr>
            <w:tcW w:w="1885" w:type="dxa"/>
            <w:shd w:val="clear" w:color="auto" w:fill="auto"/>
          </w:tcPr>
          <w:p w14:paraId="5252CE1D" w14:textId="77777777" w:rsidR="00C105AB" w:rsidRPr="00C105AB" w:rsidRDefault="00C105AB" w:rsidP="003B5813">
            <w:pPr>
              <w:jc w:val="center"/>
              <w:rPr>
                <w:rFonts w:ascii="Arial" w:hAnsi="Arial" w:cs="Arial"/>
              </w:rPr>
            </w:pPr>
            <w:r w:rsidRPr="00C105AB">
              <w:rPr>
                <w:rFonts w:ascii="Arial" w:hAnsi="Arial" w:cs="Arial"/>
              </w:rPr>
              <w:t>55,618</w:t>
            </w:r>
          </w:p>
        </w:tc>
        <w:tc>
          <w:tcPr>
            <w:tcW w:w="1779" w:type="dxa"/>
            <w:shd w:val="clear" w:color="auto" w:fill="auto"/>
          </w:tcPr>
          <w:p w14:paraId="4DBA0BF8" w14:textId="77777777" w:rsidR="00C105AB" w:rsidRPr="00C105AB" w:rsidRDefault="00C105AB" w:rsidP="003B5813">
            <w:pPr>
              <w:rPr>
                <w:rFonts w:ascii="Arial" w:hAnsi="Arial" w:cs="Arial"/>
              </w:rPr>
            </w:pPr>
            <w:r w:rsidRPr="00C105AB">
              <w:rPr>
                <w:rFonts w:ascii="Arial" w:hAnsi="Arial" w:cs="Arial"/>
              </w:rPr>
              <w:t>£</w:t>
            </w:r>
            <w:r w:rsidRPr="00C105AB">
              <w:t xml:space="preserve"> </w:t>
            </w:r>
            <w:r w:rsidRPr="00C105AB">
              <w:rPr>
                <w:rFonts w:ascii="Arial" w:hAnsi="Arial" w:cs="Arial"/>
              </w:rPr>
              <w:t>1,463,601</w:t>
            </w:r>
          </w:p>
        </w:tc>
      </w:tr>
      <w:tr w:rsidR="00C105AB" w:rsidRPr="00C105AB" w14:paraId="0ACABD65" w14:textId="77777777" w:rsidTr="003B5813">
        <w:tc>
          <w:tcPr>
            <w:tcW w:w="1215" w:type="dxa"/>
            <w:tcBorders>
              <w:bottom w:val="single" w:sz="4" w:space="0" w:color="auto"/>
            </w:tcBorders>
            <w:shd w:val="clear" w:color="auto" w:fill="auto"/>
          </w:tcPr>
          <w:p w14:paraId="01E7DB01" w14:textId="77777777" w:rsidR="00C105AB" w:rsidRPr="00C105AB" w:rsidRDefault="00C105AB" w:rsidP="003B5813">
            <w:pPr>
              <w:rPr>
                <w:rFonts w:ascii="Arial" w:hAnsi="Arial" w:cs="Arial"/>
              </w:rPr>
            </w:pPr>
            <w:r w:rsidRPr="00C105AB">
              <w:rPr>
                <w:rFonts w:ascii="Arial" w:hAnsi="Arial" w:cs="Arial"/>
              </w:rPr>
              <w:t>2017/18</w:t>
            </w:r>
          </w:p>
        </w:tc>
        <w:tc>
          <w:tcPr>
            <w:tcW w:w="1765" w:type="dxa"/>
            <w:tcBorders>
              <w:bottom w:val="single" w:sz="4" w:space="0" w:color="auto"/>
            </w:tcBorders>
          </w:tcPr>
          <w:p w14:paraId="36C96F49" w14:textId="77777777" w:rsidR="00C105AB" w:rsidRPr="00C105AB" w:rsidRDefault="00C105AB" w:rsidP="003B5813">
            <w:pPr>
              <w:rPr>
                <w:rFonts w:ascii="Arial" w:hAnsi="Arial" w:cs="Arial"/>
              </w:rPr>
            </w:pPr>
          </w:p>
        </w:tc>
        <w:tc>
          <w:tcPr>
            <w:tcW w:w="2253" w:type="dxa"/>
            <w:tcBorders>
              <w:bottom w:val="single" w:sz="4" w:space="0" w:color="auto"/>
            </w:tcBorders>
            <w:shd w:val="clear" w:color="auto" w:fill="auto"/>
          </w:tcPr>
          <w:p w14:paraId="68BF06A8" w14:textId="77777777" w:rsidR="00C105AB" w:rsidRPr="00C105AB" w:rsidRDefault="00C105AB" w:rsidP="003B5813">
            <w:pPr>
              <w:rPr>
                <w:rFonts w:ascii="Arial" w:hAnsi="Arial" w:cs="Arial"/>
              </w:rPr>
            </w:pPr>
            <w:r w:rsidRPr="00C105AB">
              <w:rPr>
                <w:rFonts w:ascii="Arial" w:hAnsi="Arial" w:cs="Arial"/>
              </w:rPr>
              <w:t>Beauty and the Beast</w:t>
            </w:r>
          </w:p>
        </w:tc>
        <w:tc>
          <w:tcPr>
            <w:tcW w:w="1885" w:type="dxa"/>
            <w:tcBorders>
              <w:bottom w:val="single" w:sz="4" w:space="0" w:color="auto"/>
            </w:tcBorders>
            <w:shd w:val="clear" w:color="auto" w:fill="auto"/>
          </w:tcPr>
          <w:p w14:paraId="036F4249" w14:textId="77777777" w:rsidR="00C105AB" w:rsidRPr="00C105AB" w:rsidRDefault="00C105AB" w:rsidP="003B5813">
            <w:pPr>
              <w:jc w:val="center"/>
              <w:rPr>
                <w:rFonts w:ascii="Arial" w:hAnsi="Arial" w:cs="Arial"/>
              </w:rPr>
            </w:pPr>
            <w:r w:rsidRPr="00C105AB">
              <w:rPr>
                <w:rFonts w:ascii="Arial" w:hAnsi="Arial" w:cs="Arial"/>
              </w:rPr>
              <w:t>52,553</w:t>
            </w:r>
          </w:p>
        </w:tc>
        <w:tc>
          <w:tcPr>
            <w:tcW w:w="1779" w:type="dxa"/>
            <w:tcBorders>
              <w:bottom w:val="single" w:sz="4" w:space="0" w:color="auto"/>
            </w:tcBorders>
            <w:shd w:val="clear" w:color="auto" w:fill="auto"/>
          </w:tcPr>
          <w:p w14:paraId="5E4EA988" w14:textId="77777777" w:rsidR="00C105AB" w:rsidRPr="00C105AB" w:rsidRDefault="00C105AB" w:rsidP="003B5813">
            <w:pPr>
              <w:rPr>
                <w:rFonts w:ascii="Arial" w:hAnsi="Arial" w:cs="Arial"/>
              </w:rPr>
            </w:pPr>
            <w:r w:rsidRPr="00C105AB">
              <w:rPr>
                <w:rFonts w:ascii="Arial" w:hAnsi="Arial" w:cs="Arial"/>
              </w:rPr>
              <w:t>£</w:t>
            </w:r>
            <w:r w:rsidRPr="00C105AB">
              <w:t xml:space="preserve"> </w:t>
            </w:r>
            <w:r w:rsidRPr="00C105AB">
              <w:rPr>
                <w:rFonts w:ascii="Arial" w:hAnsi="Arial" w:cs="Arial"/>
              </w:rPr>
              <w:t>1,416,025</w:t>
            </w:r>
          </w:p>
        </w:tc>
      </w:tr>
      <w:tr w:rsidR="00C105AB" w:rsidRPr="00C105AB" w14:paraId="5712DA7B" w14:textId="77777777" w:rsidTr="003B5813">
        <w:trPr>
          <w:trHeight w:val="50"/>
        </w:trPr>
        <w:tc>
          <w:tcPr>
            <w:tcW w:w="1215" w:type="dxa"/>
            <w:shd w:val="clear" w:color="auto" w:fill="auto"/>
          </w:tcPr>
          <w:p w14:paraId="1ED09041" w14:textId="77777777" w:rsidR="00C105AB" w:rsidRPr="00C105AB" w:rsidRDefault="00C105AB" w:rsidP="003B5813">
            <w:pPr>
              <w:rPr>
                <w:rFonts w:ascii="Arial" w:hAnsi="Arial" w:cs="Arial"/>
              </w:rPr>
            </w:pPr>
            <w:r w:rsidRPr="00C105AB">
              <w:rPr>
                <w:rFonts w:ascii="Arial" w:hAnsi="Arial" w:cs="Arial"/>
              </w:rPr>
              <w:t>2016/17</w:t>
            </w:r>
          </w:p>
        </w:tc>
        <w:tc>
          <w:tcPr>
            <w:tcW w:w="1765" w:type="dxa"/>
          </w:tcPr>
          <w:p w14:paraId="423AC8CF" w14:textId="77777777" w:rsidR="00C105AB" w:rsidRPr="00C105AB" w:rsidRDefault="00C105AB" w:rsidP="003B5813">
            <w:pPr>
              <w:rPr>
                <w:rFonts w:ascii="Arial" w:hAnsi="Arial" w:cs="Arial"/>
              </w:rPr>
            </w:pPr>
          </w:p>
        </w:tc>
        <w:tc>
          <w:tcPr>
            <w:tcW w:w="2253" w:type="dxa"/>
            <w:shd w:val="clear" w:color="auto" w:fill="auto"/>
          </w:tcPr>
          <w:p w14:paraId="643673B4" w14:textId="77777777" w:rsidR="00C105AB" w:rsidRPr="00C105AB" w:rsidRDefault="00C105AB" w:rsidP="003B5813">
            <w:pPr>
              <w:rPr>
                <w:rFonts w:ascii="Arial" w:hAnsi="Arial" w:cs="Arial"/>
              </w:rPr>
            </w:pPr>
            <w:r w:rsidRPr="00C105AB">
              <w:rPr>
                <w:rFonts w:ascii="Arial" w:hAnsi="Arial" w:cs="Arial"/>
              </w:rPr>
              <w:t>Jack and the Beanstalk</w:t>
            </w:r>
          </w:p>
        </w:tc>
        <w:tc>
          <w:tcPr>
            <w:tcW w:w="1885" w:type="dxa"/>
            <w:shd w:val="clear" w:color="auto" w:fill="auto"/>
          </w:tcPr>
          <w:p w14:paraId="1801BDAC" w14:textId="77777777" w:rsidR="00C105AB" w:rsidRPr="00C105AB" w:rsidRDefault="00C105AB" w:rsidP="003B5813">
            <w:pPr>
              <w:jc w:val="center"/>
              <w:rPr>
                <w:rFonts w:ascii="Arial" w:hAnsi="Arial" w:cs="Arial"/>
              </w:rPr>
            </w:pPr>
            <w:r w:rsidRPr="00C105AB">
              <w:rPr>
                <w:rFonts w:ascii="Arial" w:hAnsi="Arial" w:cs="Arial"/>
              </w:rPr>
              <w:t>52,202</w:t>
            </w:r>
          </w:p>
        </w:tc>
        <w:tc>
          <w:tcPr>
            <w:tcW w:w="1779" w:type="dxa"/>
            <w:shd w:val="clear" w:color="auto" w:fill="auto"/>
          </w:tcPr>
          <w:p w14:paraId="15D63DF0" w14:textId="77777777" w:rsidR="00C105AB" w:rsidRPr="00C105AB" w:rsidRDefault="00C105AB" w:rsidP="003B5813">
            <w:pPr>
              <w:rPr>
                <w:rFonts w:ascii="Arial" w:hAnsi="Arial" w:cs="Arial"/>
              </w:rPr>
            </w:pPr>
            <w:r w:rsidRPr="00C105AB">
              <w:rPr>
                <w:rFonts w:ascii="Arial" w:hAnsi="Arial" w:cs="Arial"/>
              </w:rPr>
              <w:t>£</w:t>
            </w:r>
            <w:r w:rsidRPr="00C105AB">
              <w:t xml:space="preserve"> </w:t>
            </w:r>
            <w:r w:rsidRPr="00C105AB">
              <w:rPr>
                <w:rFonts w:ascii="Arial" w:hAnsi="Arial" w:cs="Arial"/>
              </w:rPr>
              <w:t>1,364,168</w:t>
            </w:r>
          </w:p>
        </w:tc>
      </w:tr>
      <w:tr w:rsidR="00C105AB" w:rsidRPr="00C105AB" w14:paraId="285621E8" w14:textId="77777777" w:rsidTr="003B5813">
        <w:tc>
          <w:tcPr>
            <w:tcW w:w="1215" w:type="dxa"/>
            <w:shd w:val="clear" w:color="auto" w:fill="auto"/>
          </w:tcPr>
          <w:p w14:paraId="095486AA" w14:textId="77777777" w:rsidR="00C105AB" w:rsidRPr="00C105AB" w:rsidRDefault="00C105AB" w:rsidP="003B5813">
            <w:pPr>
              <w:rPr>
                <w:rFonts w:ascii="Arial" w:hAnsi="Arial" w:cs="Arial"/>
              </w:rPr>
            </w:pPr>
            <w:r w:rsidRPr="00C105AB">
              <w:rPr>
                <w:rFonts w:ascii="Arial" w:hAnsi="Arial" w:cs="Arial"/>
              </w:rPr>
              <w:lastRenderedPageBreak/>
              <w:t>2015/16</w:t>
            </w:r>
          </w:p>
        </w:tc>
        <w:tc>
          <w:tcPr>
            <w:tcW w:w="1765" w:type="dxa"/>
          </w:tcPr>
          <w:p w14:paraId="0ABEE368" w14:textId="77777777" w:rsidR="00C105AB" w:rsidRPr="00C105AB" w:rsidRDefault="00C105AB" w:rsidP="003B5813">
            <w:pPr>
              <w:rPr>
                <w:rFonts w:ascii="Arial" w:hAnsi="Arial" w:cs="Arial"/>
              </w:rPr>
            </w:pPr>
          </w:p>
        </w:tc>
        <w:tc>
          <w:tcPr>
            <w:tcW w:w="2253" w:type="dxa"/>
            <w:shd w:val="clear" w:color="auto" w:fill="auto"/>
          </w:tcPr>
          <w:p w14:paraId="5826B05F" w14:textId="77777777" w:rsidR="00C105AB" w:rsidRPr="00C105AB" w:rsidRDefault="00C105AB" w:rsidP="003B5813">
            <w:pPr>
              <w:rPr>
                <w:rFonts w:ascii="Arial" w:hAnsi="Arial" w:cs="Arial"/>
              </w:rPr>
            </w:pPr>
            <w:r w:rsidRPr="00C105AB">
              <w:rPr>
                <w:rFonts w:ascii="Arial" w:hAnsi="Arial" w:cs="Arial"/>
              </w:rPr>
              <w:t>Aladdin</w:t>
            </w:r>
          </w:p>
        </w:tc>
        <w:tc>
          <w:tcPr>
            <w:tcW w:w="1885" w:type="dxa"/>
            <w:shd w:val="clear" w:color="auto" w:fill="auto"/>
          </w:tcPr>
          <w:p w14:paraId="5F491110" w14:textId="77777777" w:rsidR="00C105AB" w:rsidRPr="00C105AB" w:rsidRDefault="00C105AB" w:rsidP="003B5813">
            <w:pPr>
              <w:jc w:val="center"/>
              <w:rPr>
                <w:rFonts w:ascii="Arial" w:hAnsi="Arial" w:cs="Arial"/>
              </w:rPr>
            </w:pPr>
            <w:r w:rsidRPr="00C105AB">
              <w:rPr>
                <w:rFonts w:ascii="Arial" w:hAnsi="Arial" w:cs="Arial"/>
              </w:rPr>
              <w:t>52,999</w:t>
            </w:r>
          </w:p>
        </w:tc>
        <w:tc>
          <w:tcPr>
            <w:tcW w:w="1779" w:type="dxa"/>
            <w:shd w:val="clear" w:color="auto" w:fill="auto"/>
          </w:tcPr>
          <w:p w14:paraId="112089E0" w14:textId="77777777" w:rsidR="00C105AB" w:rsidRPr="00C105AB" w:rsidRDefault="00C105AB" w:rsidP="003B5813">
            <w:pPr>
              <w:rPr>
                <w:rFonts w:ascii="Arial" w:hAnsi="Arial" w:cs="Arial"/>
              </w:rPr>
            </w:pPr>
            <w:r w:rsidRPr="00C105AB">
              <w:rPr>
                <w:rFonts w:ascii="Arial" w:hAnsi="Arial" w:cs="Arial"/>
              </w:rPr>
              <w:t>£</w:t>
            </w:r>
            <w:r w:rsidRPr="00C105AB">
              <w:t xml:space="preserve"> </w:t>
            </w:r>
            <w:r w:rsidRPr="00C105AB">
              <w:rPr>
                <w:rFonts w:ascii="Arial" w:hAnsi="Arial" w:cs="Arial"/>
              </w:rPr>
              <w:t>1,324,490</w:t>
            </w:r>
          </w:p>
        </w:tc>
      </w:tr>
      <w:tr w:rsidR="00C105AB" w:rsidRPr="00C105AB" w14:paraId="2F82101E" w14:textId="77777777" w:rsidTr="003B5813">
        <w:tc>
          <w:tcPr>
            <w:tcW w:w="1215" w:type="dxa"/>
            <w:shd w:val="clear" w:color="auto" w:fill="auto"/>
          </w:tcPr>
          <w:p w14:paraId="0B5F785B" w14:textId="77777777" w:rsidR="00C105AB" w:rsidRPr="00C105AB" w:rsidRDefault="00C105AB" w:rsidP="003B5813">
            <w:pPr>
              <w:rPr>
                <w:rFonts w:ascii="Arial" w:hAnsi="Arial" w:cs="Arial"/>
              </w:rPr>
            </w:pPr>
            <w:r w:rsidRPr="00C105AB">
              <w:rPr>
                <w:rFonts w:ascii="Arial" w:hAnsi="Arial" w:cs="Arial"/>
              </w:rPr>
              <w:t>2014/15</w:t>
            </w:r>
          </w:p>
        </w:tc>
        <w:tc>
          <w:tcPr>
            <w:tcW w:w="1765" w:type="dxa"/>
          </w:tcPr>
          <w:p w14:paraId="689901F0" w14:textId="77777777" w:rsidR="00C105AB" w:rsidRPr="00C105AB" w:rsidRDefault="00C105AB" w:rsidP="003B5813">
            <w:pPr>
              <w:rPr>
                <w:rFonts w:ascii="Arial" w:hAnsi="Arial" w:cs="Arial"/>
              </w:rPr>
            </w:pPr>
          </w:p>
        </w:tc>
        <w:tc>
          <w:tcPr>
            <w:tcW w:w="2253" w:type="dxa"/>
            <w:shd w:val="clear" w:color="auto" w:fill="auto"/>
          </w:tcPr>
          <w:p w14:paraId="50EC4DF2" w14:textId="77777777" w:rsidR="00C105AB" w:rsidRPr="00C105AB" w:rsidRDefault="00C105AB" w:rsidP="003B5813">
            <w:pPr>
              <w:rPr>
                <w:rFonts w:ascii="Arial" w:hAnsi="Arial" w:cs="Arial"/>
              </w:rPr>
            </w:pPr>
            <w:r w:rsidRPr="00C105AB">
              <w:rPr>
                <w:rFonts w:ascii="Arial" w:hAnsi="Arial" w:cs="Arial"/>
              </w:rPr>
              <w:t>Snow White</w:t>
            </w:r>
          </w:p>
        </w:tc>
        <w:tc>
          <w:tcPr>
            <w:tcW w:w="1885" w:type="dxa"/>
            <w:shd w:val="clear" w:color="auto" w:fill="auto"/>
          </w:tcPr>
          <w:p w14:paraId="14771D20" w14:textId="77777777" w:rsidR="00C105AB" w:rsidRPr="00C105AB" w:rsidRDefault="00C105AB" w:rsidP="003B5813">
            <w:pPr>
              <w:jc w:val="center"/>
              <w:rPr>
                <w:rFonts w:ascii="Arial" w:hAnsi="Arial" w:cs="Arial"/>
              </w:rPr>
            </w:pPr>
            <w:r w:rsidRPr="00C105AB">
              <w:rPr>
                <w:rFonts w:ascii="Arial" w:hAnsi="Arial" w:cs="Arial"/>
              </w:rPr>
              <w:t>53,970</w:t>
            </w:r>
          </w:p>
        </w:tc>
        <w:tc>
          <w:tcPr>
            <w:tcW w:w="1779" w:type="dxa"/>
            <w:shd w:val="clear" w:color="auto" w:fill="auto"/>
          </w:tcPr>
          <w:p w14:paraId="38A510CB" w14:textId="77777777" w:rsidR="00C105AB" w:rsidRPr="00C105AB" w:rsidRDefault="00C105AB" w:rsidP="003B5813">
            <w:pPr>
              <w:rPr>
                <w:rFonts w:ascii="Arial" w:hAnsi="Arial" w:cs="Arial"/>
              </w:rPr>
            </w:pPr>
            <w:r w:rsidRPr="00C105AB">
              <w:rPr>
                <w:rFonts w:ascii="Arial" w:hAnsi="Arial" w:cs="Arial"/>
              </w:rPr>
              <w:t>£1,287,198</w:t>
            </w:r>
          </w:p>
        </w:tc>
      </w:tr>
    </w:tbl>
    <w:p w14:paraId="2BB1169B" w14:textId="77777777" w:rsidR="00C105AB" w:rsidRDefault="00C105AB" w:rsidP="00C105AB">
      <w:pPr>
        <w:rPr>
          <w:rFonts w:ascii="Arial" w:hAnsi="Arial" w:cs="Arial"/>
          <w:sz w:val="24"/>
        </w:rPr>
      </w:pPr>
    </w:p>
    <w:p w14:paraId="49B96085" w14:textId="4A9012CD" w:rsidR="00C105AB" w:rsidRPr="00C105AB" w:rsidRDefault="000A134A" w:rsidP="00C105AB">
      <w:pPr>
        <w:pStyle w:val="L1"/>
        <w:numPr>
          <w:ilvl w:val="1"/>
          <w:numId w:val="8"/>
        </w:numPr>
        <w:jc w:val="left"/>
        <w:rPr>
          <w:rFonts w:ascii="Arial" w:hAnsi="Arial"/>
        </w:rPr>
      </w:pPr>
      <w:bookmarkStart w:id="54" w:name="_Toc171090485"/>
      <w:r>
        <w:rPr>
          <w:rFonts w:ascii="Arial" w:hAnsi="Arial"/>
        </w:rPr>
        <w:t xml:space="preserve"> </w:t>
      </w:r>
      <w:r w:rsidR="00A830A8">
        <w:rPr>
          <w:rFonts w:ascii="Arial" w:hAnsi="Arial"/>
        </w:rPr>
        <w:t xml:space="preserve">    </w:t>
      </w:r>
      <w:r w:rsidR="00C105AB">
        <w:rPr>
          <w:rFonts w:ascii="Arial" w:hAnsi="Arial"/>
        </w:rPr>
        <w:t>Information</w:t>
      </w:r>
      <w:r w:rsidR="00C105AB" w:rsidRPr="00C105AB">
        <w:rPr>
          <w:rFonts w:ascii="Arial" w:hAnsi="Arial"/>
        </w:rPr>
        <w:t xml:space="preserve"> and Objectives</w:t>
      </w:r>
      <w:bookmarkEnd w:id="54"/>
    </w:p>
    <w:p w14:paraId="67B8A036" w14:textId="246B2379" w:rsidR="00C105AB" w:rsidRPr="006C179F" w:rsidRDefault="00C105AB" w:rsidP="00C105AB">
      <w:pPr>
        <w:pStyle w:val="L2"/>
        <w:numPr>
          <w:ilvl w:val="2"/>
          <w:numId w:val="8"/>
        </w:numPr>
        <w:ind w:left="709" w:hanging="709"/>
        <w:rPr>
          <w:rFonts w:ascii="Arial" w:hAnsi="Arial"/>
          <w:sz w:val="22"/>
          <w:szCs w:val="22"/>
        </w:rPr>
      </w:pPr>
      <w:r w:rsidRPr="006C179F">
        <w:rPr>
          <w:rFonts w:ascii="Arial" w:hAnsi="Arial"/>
          <w:sz w:val="22"/>
          <w:szCs w:val="22"/>
        </w:rPr>
        <w:t>The schedule below is designed to give tendering companies a clear understanding of the contract requirements and to provide details of what information about the tendering companies will be required to allow the selection committee to make its decision.</w:t>
      </w:r>
    </w:p>
    <w:p w14:paraId="1BAC63C8" w14:textId="74B87D95" w:rsidR="00C105AB" w:rsidRDefault="000A134A" w:rsidP="00C105AB">
      <w:pPr>
        <w:pStyle w:val="L1"/>
        <w:numPr>
          <w:ilvl w:val="1"/>
          <w:numId w:val="8"/>
        </w:numPr>
        <w:jc w:val="left"/>
        <w:rPr>
          <w:rFonts w:ascii="Arial" w:hAnsi="Arial"/>
          <w:b w:val="0"/>
          <w:bCs/>
        </w:rPr>
      </w:pPr>
      <w:bookmarkStart w:id="55" w:name="_Toc171090486"/>
      <w:r>
        <w:rPr>
          <w:rFonts w:ascii="Arial" w:hAnsi="Arial"/>
        </w:rPr>
        <w:t xml:space="preserve"> </w:t>
      </w:r>
      <w:r w:rsidR="00A830A8">
        <w:rPr>
          <w:rFonts w:ascii="Arial" w:hAnsi="Arial"/>
        </w:rPr>
        <w:t xml:space="preserve">    </w:t>
      </w:r>
      <w:r w:rsidR="00C105AB">
        <w:rPr>
          <w:rFonts w:ascii="Arial" w:hAnsi="Arial"/>
        </w:rPr>
        <w:t>2</w:t>
      </w:r>
      <w:r w:rsidR="00C105AB" w:rsidRPr="006D042F">
        <w:rPr>
          <w:rFonts w:ascii="Arial" w:hAnsi="Arial"/>
          <w:bCs/>
        </w:rPr>
        <w:t>0</w:t>
      </w:r>
      <w:r w:rsidR="00C57D91">
        <w:rPr>
          <w:rFonts w:ascii="Arial" w:hAnsi="Arial"/>
          <w:bCs/>
        </w:rPr>
        <w:t>2</w:t>
      </w:r>
      <w:r w:rsidR="00C105AB" w:rsidRPr="006D042F">
        <w:rPr>
          <w:rFonts w:ascii="Arial" w:hAnsi="Arial"/>
          <w:bCs/>
        </w:rPr>
        <w:t>5/2</w:t>
      </w:r>
      <w:r w:rsidR="00C57D91">
        <w:rPr>
          <w:rFonts w:ascii="Arial" w:hAnsi="Arial"/>
          <w:bCs/>
        </w:rPr>
        <w:t>6</w:t>
      </w:r>
      <w:r w:rsidR="00C105AB" w:rsidRPr="006D042F">
        <w:rPr>
          <w:rFonts w:ascii="Arial" w:hAnsi="Arial"/>
          <w:bCs/>
        </w:rPr>
        <w:t xml:space="preserve"> Pantomime</w:t>
      </w:r>
      <w:bookmarkEnd w:id="55"/>
    </w:p>
    <w:p w14:paraId="2E81FEE2" w14:textId="14C4587C"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The following details confirmed for the 202</w:t>
      </w:r>
      <w:r w:rsidR="00C57D91">
        <w:rPr>
          <w:rFonts w:ascii="Arial" w:hAnsi="Arial"/>
          <w:sz w:val="22"/>
          <w:szCs w:val="22"/>
        </w:rPr>
        <w:t>5</w:t>
      </w:r>
      <w:r w:rsidRPr="005B655E">
        <w:rPr>
          <w:rFonts w:ascii="Arial" w:hAnsi="Arial"/>
          <w:sz w:val="22"/>
          <w:szCs w:val="22"/>
        </w:rPr>
        <w:t>/2</w:t>
      </w:r>
      <w:r w:rsidR="00C57D91">
        <w:rPr>
          <w:rFonts w:ascii="Arial" w:hAnsi="Arial"/>
          <w:sz w:val="22"/>
          <w:szCs w:val="22"/>
        </w:rPr>
        <w:t>6</w:t>
      </w:r>
      <w:r w:rsidRPr="005B655E">
        <w:rPr>
          <w:rFonts w:ascii="Arial" w:hAnsi="Arial"/>
          <w:sz w:val="22"/>
          <w:szCs w:val="22"/>
        </w:rPr>
        <w:t xml:space="preserve"> pantomime are confirmed and all tender submission should be based on this:</w:t>
      </w:r>
    </w:p>
    <w:p w14:paraId="4C1BEFB4" w14:textId="77777777" w:rsidR="00C105AB" w:rsidRPr="005B655E" w:rsidRDefault="00C105AB" w:rsidP="000D7A34">
      <w:pPr>
        <w:pStyle w:val="ListParagraph"/>
        <w:numPr>
          <w:ilvl w:val="0"/>
          <w:numId w:val="31"/>
        </w:numPr>
        <w:spacing w:after="0" w:line="240" w:lineRule="auto"/>
        <w:ind w:right="555"/>
        <w:jc w:val="both"/>
        <w:rPr>
          <w:rFonts w:ascii="Arial" w:hAnsi="Arial" w:cs="Arial"/>
          <w:b/>
          <w:bCs/>
        </w:rPr>
      </w:pPr>
      <w:r w:rsidRPr="005B655E">
        <w:rPr>
          <w:rFonts w:ascii="Arial" w:hAnsi="Arial" w:cs="Arial"/>
          <w:b/>
          <w:bCs/>
        </w:rPr>
        <w:t>Title – Cinderella.</w:t>
      </w:r>
    </w:p>
    <w:p w14:paraId="66C7B0CB" w14:textId="609978B8" w:rsidR="00C105AB" w:rsidRPr="005B655E" w:rsidRDefault="00C105AB" w:rsidP="000D7A34">
      <w:pPr>
        <w:pStyle w:val="ListParagraph"/>
        <w:numPr>
          <w:ilvl w:val="0"/>
          <w:numId w:val="31"/>
        </w:numPr>
        <w:spacing w:after="0" w:line="240" w:lineRule="auto"/>
        <w:ind w:right="555"/>
        <w:jc w:val="both"/>
        <w:rPr>
          <w:rFonts w:ascii="Arial" w:hAnsi="Arial" w:cs="Arial"/>
          <w:b/>
          <w:bCs/>
        </w:rPr>
      </w:pPr>
      <w:r w:rsidRPr="005B655E">
        <w:rPr>
          <w:rFonts w:ascii="Arial" w:hAnsi="Arial" w:cs="Arial"/>
          <w:b/>
          <w:bCs/>
        </w:rPr>
        <w:t>Dates: Get-</w:t>
      </w:r>
      <w:proofErr w:type="gramStart"/>
      <w:r w:rsidRPr="005B655E">
        <w:rPr>
          <w:rFonts w:ascii="Arial" w:hAnsi="Arial" w:cs="Arial"/>
          <w:b/>
          <w:bCs/>
        </w:rPr>
        <w:t>in</w:t>
      </w:r>
      <w:proofErr w:type="gramEnd"/>
      <w:r w:rsidRPr="005B655E">
        <w:rPr>
          <w:rFonts w:ascii="Arial" w:hAnsi="Arial" w:cs="Arial"/>
          <w:b/>
          <w:bCs/>
        </w:rPr>
        <w:t xml:space="preserve"> </w:t>
      </w:r>
      <w:r w:rsidR="00F152E4">
        <w:rPr>
          <w:rFonts w:ascii="Arial" w:hAnsi="Arial" w:cs="Arial"/>
          <w:b/>
          <w:bCs/>
        </w:rPr>
        <w:t>23</w:t>
      </w:r>
      <w:r w:rsidRPr="005B655E">
        <w:rPr>
          <w:rFonts w:ascii="Arial" w:hAnsi="Arial" w:cs="Arial"/>
          <w:b/>
          <w:bCs/>
        </w:rPr>
        <w:t xml:space="preserve"> November 202</w:t>
      </w:r>
      <w:r w:rsidR="00C57D91">
        <w:rPr>
          <w:rFonts w:ascii="Arial" w:hAnsi="Arial" w:cs="Arial"/>
          <w:b/>
          <w:bCs/>
        </w:rPr>
        <w:t>5</w:t>
      </w:r>
      <w:r w:rsidRPr="005B655E">
        <w:rPr>
          <w:rFonts w:ascii="Arial" w:hAnsi="Arial" w:cs="Arial"/>
          <w:b/>
          <w:bCs/>
        </w:rPr>
        <w:t>, opens</w:t>
      </w:r>
      <w:r w:rsidR="00F152E4">
        <w:rPr>
          <w:rFonts w:ascii="Arial" w:hAnsi="Arial" w:cs="Arial"/>
          <w:b/>
          <w:bCs/>
        </w:rPr>
        <w:t xml:space="preserve"> 29 November</w:t>
      </w:r>
      <w:r w:rsidRPr="005B655E">
        <w:rPr>
          <w:rFonts w:ascii="Arial" w:hAnsi="Arial" w:cs="Arial"/>
          <w:b/>
          <w:bCs/>
        </w:rPr>
        <w:t xml:space="preserve"> 202</w:t>
      </w:r>
      <w:r w:rsidR="00C57D91">
        <w:rPr>
          <w:rFonts w:ascii="Arial" w:hAnsi="Arial" w:cs="Arial"/>
          <w:b/>
          <w:bCs/>
        </w:rPr>
        <w:t>5</w:t>
      </w:r>
      <w:r w:rsidRPr="005B655E">
        <w:rPr>
          <w:rFonts w:ascii="Arial" w:hAnsi="Arial" w:cs="Arial"/>
          <w:b/>
          <w:bCs/>
        </w:rPr>
        <w:t xml:space="preserve">, closed </w:t>
      </w:r>
      <w:r w:rsidR="00F152E4">
        <w:rPr>
          <w:rFonts w:ascii="Arial" w:hAnsi="Arial" w:cs="Arial"/>
          <w:b/>
          <w:bCs/>
        </w:rPr>
        <w:t>4</w:t>
      </w:r>
      <w:r w:rsidRPr="005B655E">
        <w:rPr>
          <w:rFonts w:ascii="Arial" w:hAnsi="Arial" w:cs="Arial"/>
          <w:b/>
          <w:bCs/>
        </w:rPr>
        <w:t xml:space="preserve"> </w:t>
      </w:r>
      <w:r w:rsidRPr="00C57D91">
        <w:rPr>
          <w:rFonts w:ascii="Arial" w:hAnsi="Arial" w:cs="Arial"/>
          <w:b/>
          <w:bCs/>
        </w:rPr>
        <w:t>January 202</w:t>
      </w:r>
      <w:r w:rsidR="00C57D91" w:rsidRPr="00C57D91">
        <w:rPr>
          <w:rFonts w:ascii="Arial" w:hAnsi="Arial" w:cs="Arial"/>
          <w:b/>
          <w:bCs/>
        </w:rPr>
        <w:t>6</w:t>
      </w:r>
    </w:p>
    <w:p w14:paraId="15D644E0" w14:textId="77777777" w:rsidR="00C105AB" w:rsidRPr="005B655E" w:rsidRDefault="00C105AB" w:rsidP="000D7A34">
      <w:pPr>
        <w:pStyle w:val="ListParagraph"/>
        <w:numPr>
          <w:ilvl w:val="0"/>
          <w:numId w:val="31"/>
        </w:numPr>
        <w:spacing w:after="0" w:line="240" w:lineRule="auto"/>
        <w:ind w:right="555"/>
        <w:jc w:val="both"/>
        <w:rPr>
          <w:rFonts w:ascii="Arial" w:hAnsi="Arial" w:cs="Arial"/>
          <w:b/>
          <w:bCs/>
        </w:rPr>
      </w:pPr>
      <w:r w:rsidRPr="005B655E">
        <w:rPr>
          <w:rFonts w:ascii="Arial" w:hAnsi="Arial" w:cs="Arial"/>
          <w:b/>
          <w:bCs/>
        </w:rPr>
        <w:t>Performance schedule (appendix 1)</w:t>
      </w:r>
    </w:p>
    <w:p w14:paraId="581CF2C8" w14:textId="77777777" w:rsidR="00C105AB" w:rsidRPr="005B655E" w:rsidRDefault="00C105AB" w:rsidP="000D7A34">
      <w:pPr>
        <w:pStyle w:val="ListParagraph"/>
        <w:numPr>
          <w:ilvl w:val="0"/>
          <w:numId w:val="31"/>
        </w:numPr>
        <w:spacing w:after="0" w:line="240" w:lineRule="auto"/>
        <w:ind w:right="555"/>
        <w:jc w:val="both"/>
        <w:rPr>
          <w:rFonts w:ascii="Arial" w:hAnsi="Arial" w:cs="Arial"/>
          <w:b/>
          <w:bCs/>
        </w:rPr>
      </w:pPr>
      <w:r w:rsidRPr="005B655E">
        <w:rPr>
          <w:rFonts w:ascii="Arial" w:hAnsi="Arial" w:cs="Arial"/>
          <w:b/>
          <w:bCs/>
        </w:rPr>
        <w:t>Ticket pricing schedule (appendix 2)</w:t>
      </w:r>
    </w:p>
    <w:p w14:paraId="699ABF57" w14:textId="77777777" w:rsidR="00C105AB" w:rsidRPr="005B655E" w:rsidRDefault="00C105AB" w:rsidP="00C105AB">
      <w:pPr>
        <w:ind w:right="555"/>
        <w:jc w:val="both"/>
        <w:rPr>
          <w:rFonts w:ascii="Arial" w:hAnsi="Arial" w:cs="Arial"/>
        </w:rPr>
      </w:pPr>
    </w:p>
    <w:p w14:paraId="79B1076E" w14:textId="70DF7F5C"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Although the exact dates and number of performances for future years can be mutually agreed between T</w:t>
      </w:r>
      <w:r w:rsidR="00E1468F">
        <w:rPr>
          <w:rFonts w:ascii="Arial" w:hAnsi="Arial"/>
          <w:sz w:val="22"/>
          <w:szCs w:val="22"/>
        </w:rPr>
        <w:t>heatre Royal Nottingham</w:t>
      </w:r>
      <w:r w:rsidRPr="005B655E">
        <w:rPr>
          <w:rFonts w:ascii="Arial" w:hAnsi="Arial"/>
          <w:sz w:val="22"/>
          <w:szCs w:val="22"/>
        </w:rPr>
        <w:t xml:space="preserve"> and the producer, </w:t>
      </w:r>
      <w:r w:rsidR="005B655E" w:rsidRPr="005B655E">
        <w:rPr>
          <w:rFonts w:ascii="Arial" w:hAnsi="Arial"/>
          <w:sz w:val="22"/>
          <w:szCs w:val="22"/>
        </w:rPr>
        <w:t>i</w:t>
      </w:r>
      <w:r w:rsidRPr="005B655E">
        <w:rPr>
          <w:rFonts w:ascii="Arial" w:hAnsi="Arial"/>
          <w:sz w:val="22"/>
          <w:szCs w:val="22"/>
        </w:rPr>
        <w:t xml:space="preserve">t is anticipated </w:t>
      </w:r>
      <w:r w:rsidR="005B655E" w:rsidRPr="005B655E">
        <w:rPr>
          <w:rFonts w:ascii="Arial" w:hAnsi="Arial"/>
          <w:sz w:val="22"/>
          <w:szCs w:val="22"/>
        </w:rPr>
        <w:t xml:space="preserve">the </w:t>
      </w:r>
      <w:r w:rsidRPr="005B655E">
        <w:rPr>
          <w:rFonts w:ascii="Arial" w:hAnsi="Arial"/>
          <w:sz w:val="22"/>
          <w:szCs w:val="22"/>
        </w:rPr>
        <w:t>following four years of pantomimes will run as follows. Ticket prices for future year will be mutually agreed.</w:t>
      </w:r>
    </w:p>
    <w:tbl>
      <w:tblPr>
        <w:tblStyle w:val="TableGrid"/>
        <w:tblpPr w:leftFromText="180" w:rightFromText="180" w:vertAnchor="text" w:horzAnchor="margin" w:tblpXSpec="center" w:tblpY="214"/>
        <w:tblW w:w="0" w:type="auto"/>
        <w:tblLook w:val="04A0" w:firstRow="1" w:lastRow="0" w:firstColumn="1" w:lastColumn="0" w:noHBand="0" w:noVBand="1"/>
      </w:tblPr>
      <w:tblGrid>
        <w:gridCol w:w="8224"/>
      </w:tblGrid>
      <w:tr w:rsidR="00C105AB" w:rsidRPr="005B655E" w14:paraId="4CC22359" w14:textId="77777777" w:rsidTr="003B5813">
        <w:tc>
          <w:tcPr>
            <w:tcW w:w="8224" w:type="dxa"/>
            <w:shd w:val="clear" w:color="auto" w:fill="BFBFBF" w:themeFill="background1" w:themeFillShade="BF"/>
          </w:tcPr>
          <w:p w14:paraId="177709DD" w14:textId="77777777" w:rsidR="00C105AB" w:rsidRPr="005B655E" w:rsidRDefault="00C105AB" w:rsidP="003B5813">
            <w:pPr>
              <w:contextualSpacing/>
              <w:rPr>
                <w:rFonts w:ascii="Arial" w:eastAsiaTheme="minorHAnsi" w:hAnsi="Arial" w:cs="Arial"/>
                <w:b/>
                <w:bCs/>
              </w:rPr>
            </w:pPr>
            <w:r w:rsidRPr="005B655E">
              <w:rPr>
                <w:rFonts w:ascii="Arial" w:eastAsiaTheme="minorHAnsi" w:hAnsi="Arial" w:cs="Arial"/>
                <w:b/>
                <w:bCs/>
              </w:rPr>
              <w:t>2026/27</w:t>
            </w:r>
          </w:p>
        </w:tc>
      </w:tr>
      <w:tr w:rsidR="00C105AB" w:rsidRPr="005B655E" w14:paraId="0DB8E09D" w14:textId="77777777" w:rsidTr="003B5813">
        <w:tc>
          <w:tcPr>
            <w:tcW w:w="8224" w:type="dxa"/>
          </w:tcPr>
          <w:p w14:paraId="4ED2F2C9" w14:textId="77777777" w:rsidR="00C105AB" w:rsidRPr="005B655E" w:rsidRDefault="00C105AB" w:rsidP="003B5813">
            <w:pPr>
              <w:contextualSpacing/>
              <w:rPr>
                <w:rFonts w:ascii="Arial" w:eastAsiaTheme="minorHAnsi" w:hAnsi="Arial" w:cs="Arial"/>
              </w:rPr>
            </w:pPr>
            <w:r w:rsidRPr="005B655E">
              <w:rPr>
                <w:rFonts w:ascii="Arial" w:eastAsiaTheme="minorHAnsi" w:hAnsi="Arial" w:cs="Arial"/>
              </w:rPr>
              <w:t>•</w:t>
            </w:r>
            <w:r w:rsidRPr="005B655E">
              <w:rPr>
                <w:rFonts w:ascii="Arial" w:eastAsiaTheme="minorHAnsi" w:hAnsi="Arial" w:cs="Arial"/>
              </w:rPr>
              <w:tab/>
              <w:t>Get-</w:t>
            </w:r>
            <w:proofErr w:type="gramStart"/>
            <w:r w:rsidRPr="005B655E">
              <w:rPr>
                <w:rFonts w:ascii="Arial" w:eastAsiaTheme="minorHAnsi" w:hAnsi="Arial" w:cs="Arial"/>
              </w:rPr>
              <w:t>in</w:t>
            </w:r>
            <w:proofErr w:type="gramEnd"/>
            <w:r w:rsidRPr="005B655E">
              <w:rPr>
                <w:rFonts w:ascii="Arial" w:eastAsiaTheme="minorHAnsi" w:hAnsi="Arial" w:cs="Arial"/>
              </w:rPr>
              <w:t xml:space="preserve"> Sunday 29 November 2026</w:t>
            </w:r>
          </w:p>
        </w:tc>
      </w:tr>
      <w:tr w:rsidR="00C105AB" w:rsidRPr="005B655E" w14:paraId="3D5EAEE4" w14:textId="77777777" w:rsidTr="003B5813">
        <w:tc>
          <w:tcPr>
            <w:tcW w:w="8224" w:type="dxa"/>
          </w:tcPr>
          <w:p w14:paraId="088DA77A" w14:textId="77777777" w:rsidR="00C105AB" w:rsidRPr="005B655E" w:rsidRDefault="00C105AB" w:rsidP="003B5813">
            <w:pPr>
              <w:contextualSpacing/>
              <w:rPr>
                <w:rFonts w:ascii="Arial" w:eastAsiaTheme="minorHAnsi" w:hAnsi="Arial" w:cs="Arial"/>
              </w:rPr>
            </w:pPr>
            <w:r w:rsidRPr="005B655E">
              <w:rPr>
                <w:rFonts w:ascii="Arial" w:eastAsiaTheme="minorHAnsi" w:hAnsi="Arial" w:cs="Arial"/>
              </w:rPr>
              <w:t>•</w:t>
            </w:r>
            <w:r w:rsidRPr="005B655E">
              <w:rPr>
                <w:rFonts w:ascii="Arial" w:eastAsiaTheme="minorHAnsi" w:hAnsi="Arial" w:cs="Arial"/>
              </w:rPr>
              <w:tab/>
              <w:t>Performances from Saturday 5 December to Sunday 10 January 2027</w:t>
            </w:r>
          </w:p>
        </w:tc>
      </w:tr>
      <w:tr w:rsidR="00C105AB" w:rsidRPr="005B655E" w14:paraId="5A32CB3C" w14:textId="77777777" w:rsidTr="003B5813">
        <w:trPr>
          <w:trHeight w:val="50"/>
        </w:trPr>
        <w:tc>
          <w:tcPr>
            <w:tcW w:w="8224" w:type="dxa"/>
            <w:shd w:val="clear" w:color="auto" w:fill="BFBFBF" w:themeFill="background1" w:themeFillShade="BF"/>
          </w:tcPr>
          <w:p w14:paraId="746823D0" w14:textId="77777777" w:rsidR="00C105AB" w:rsidRPr="005B655E" w:rsidRDefault="00C105AB" w:rsidP="003B5813">
            <w:pPr>
              <w:contextualSpacing/>
              <w:rPr>
                <w:rFonts w:ascii="Arial" w:eastAsiaTheme="minorHAnsi" w:hAnsi="Arial" w:cs="Arial"/>
                <w:b/>
                <w:bCs/>
              </w:rPr>
            </w:pPr>
            <w:r w:rsidRPr="005B655E">
              <w:rPr>
                <w:rFonts w:ascii="Arial" w:eastAsiaTheme="minorHAnsi" w:hAnsi="Arial" w:cs="Arial"/>
                <w:b/>
                <w:bCs/>
              </w:rPr>
              <w:t>2027/28</w:t>
            </w:r>
          </w:p>
        </w:tc>
      </w:tr>
      <w:tr w:rsidR="00C105AB" w:rsidRPr="005B655E" w14:paraId="7B144AF7" w14:textId="77777777" w:rsidTr="003B5813">
        <w:tc>
          <w:tcPr>
            <w:tcW w:w="8224" w:type="dxa"/>
          </w:tcPr>
          <w:p w14:paraId="69ABB38E" w14:textId="77777777" w:rsidR="00C105AB" w:rsidRPr="005B655E" w:rsidRDefault="00C105AB" w:rsidP="003B5813">
            <w:pPr>
              <w:contextualSpacing/>
              <w:rPr>
                <w:rFonts w:ascii="Arial" w:eastAsiaTheme="minorHAnsi" w:hAnsi="Arial" w:cs="Arial"/>
              </w:rPr>
            </w:pPr>
            <w:r w:rsidRPr="005B655E">
              <w:rPr>
                <w:rFonts w:ascii="Arial" w:eastAsiaTheme="minorHAnsi" w:hAnsi="Arial" w:cs="Arial"/>
              </w:rPr>
              <w:t>•</w:t>
            </w:r>
            <w:r w:rsidRPr="005B655E">
              <w:rPr>
                <w:rFonts w:ascii="Arial" w:eastAsiaTheme="minorHAnsi" w:hAnsi="Arial" w:cs="Arial"/>
              </w:rPr>
              <w:tab/>
              <w:t>Get-in from Sunday 28 November 2027</w:t>
            </w:r>
          </w:p>
        </w:tc>
      </w:tr>
      <w:tr w:rsidR="00C105AB" w:rsidRPr="005B655E" w14:paraId="39A07321" w14:textId="77777777" w:rsidTr="003B5813">
        <w:tc>
          <w:tcPr>
            <w:tcW w:w="8224" w:type="dxa"/>
          </w:tcPr>
          <w:p w14:paraId="548CD3A6" w14:textId="77777777" w:rsidR="00C105AB" w:rsidRPr="005B655E" w:rsidRDefault="00C105AB" w:rsidP="003B5813">
            <w:pPr>
              <w:contextualSpacing/>
              <w:rPr>
                <w:rFonts w:ascii="Arial" w:eastAsiaTheme="minorHAnsi" w:hAnsi="Arial" w:cs="Arial"/>
              </w:rPr>
            </w:pPr>
            <w:r w:rsidRPr="005B655E">
              <w:rPr>
                <w:rFonts w:ascii="Arial" w:eastAsiaTheme="minorHAnsi" w:hAnsi="Arial" w:cs="Arial"/>
              </w:rPr>
              <w:t>•</w:t>
            </w:r>
            <w:r w:rsidRPr="005B655E">
              <w:rPr>
                <w:rFonts w:ascii="Arial" w:eastAsiaTheme="minorHAnsi" w:hAnsi="Arial" w:cs="Arial"/>
              </w:rPr>
              <w:tab/>
              <w:t>Performances from Saturday 4 December to Sunday 9 January 2028</w:t>
            </w:r>
          </w:p>
        </w:tc>
      </w:tr>
      <w:tr w:rsidR="00C105AB" w:rsidRPr="005B655E" w14:paraId="121769B0" w14:textId="77777777" w:rsidTr="003B5813">
        <w:tc>
          <w:tcPr>
            <w:tcW w:w="8224" w:type="dxa"/>
            <w:shd w:val="clear" w:color="auto" w:fill="BFBFBF" w:themeFill="background1" w:themeFillShade="BF"/>
          </w:tcPr>
          <w:p w14:paraId="5B6D7B13" w14:textId="77777777" w:rsidR="00C105AB" w:rsidRPr="005B655E" w:rsidRDefault="00C105AB" w:rsidP="003B5813">
            <w:pPr>
              <w:contextualSpacing/>
              <w:rPr>
                <w:rFonts w:ascii="Arial" w:eastAsiaTheme="minorHAnsi" w:hAnsi="Arial" w:cs="Arial"/>
                <w:b/>
                <w:bCs/>
              </w:rPr>
            </w:pPr>
            <w:r w:rsidRPr="005B655E">
              <w:rPr>
                <w:rFonts w:ascii="Arial" w:eastAsiaTheme="minorHAnsi" w:hAnsi="Arial" w:cs="Arial"/>
                <w:b/>
                <w:bCs/>
              </w:rPr>
              <w:t>2028/29</w:t>
            </w:r>
          </w:p>
        </w:tc>
      </w:tr>
      <w:tr w:rsidR="00C105AB" w:rsidRPr="005B655E" w14:paraId="19436977" w14:textId="77777777" w:rsidTr="003B5813">
        <w:tc>
          <w:tcPr>
            <w:tcW w:w="8224" w:type="dxa"/>
            <w:shd w:val="clear" w:color="auto" w:fill="auto"/>
          </w:tcPr>
          <w:p w14:paraId="273E39FD" w14:textId="77777777" w:rsidR="00C105AB" w:rsidRPr="005B655E" w:rsidRDefault="00C105AB" w:rsidP="003B5813">
            <w:pPr>
              <w:contextualSpacing/>
              <w:rPr>
                <w:rFonts w:ascii="Arial" w:eastAsiaTheme="minorHAnsi" w:hAnsi="Arial" w:cs="Arial"/>
              </w:rPr>
            </w:pPr>
            <w:r w:rsidRPr="005B655E">
              <w:rPr>
                <w:rFonts w:ascii="Arial" w:eastAsiaTheme="minorHAnsi" w:hAnsi="Arial" w:cs="Arial"/>
              </w:rPr>
              <w:t>•</w:t>
            </w:r>
            <w:r w:rsidRPr="005B655E">
              <w:rPr>
                <w:rFonts w:ascii="Arial" w:eastAsiaTheme="minorHAnsi" w:hAnsi="Arial" w:cs="Arial"/>
              </w:rPr>
              <w:tab/>
              <w:t>Get-in from Sunday 26 November 2028</w:t>
            </w:r>
          </w:p>
        </w:tc>
      </w:tr>
      <w:tr w:rsidR="00C105AB" w:rsidRPr="005B655E" w14:paraId="7317B9ED" w14:textId="77777777" w:rsidTr="003B5813">
        <w:tc>
          <w:tcPr>
            <w:tcW w:w="8224" w:type="dxa"/>
            <w:shd w:val="clear" w:color="auto" w:fill="auto"/>
          </w:tcPr>
          <w:p w14:paraId="4A31C9CE" w14:textId="77777777" w:rsidR="00C105AB" w:rsidRPr="005B655E" w:rsidRDefault="00C105AB" w:rsidP="003B5813">
            <w:pPr>
              <w:contextualSpacing/>
              <w:rPr>
                <w:rFonts w:ascii="Arial" w:eastAsiaTheme="minorHAnsi" w:hAnsi="Arial" w:cs="Arial"/>
              </w:rPr>
            </w:pPr>
            <w:r w:rsidRPr="005B655E">
              <w:rPr>
                <w:rFonts w:ascii="Arial" w:eastAsiaTheme="minorHAnsi" w:hAnsi="Arial" w:cs="Arial"/>
              </w:rPr>
              <w:t>•</w:t>
            </w:r>
            <w:r w:rsidRPr="005B655E">
              <w:rPr>
                <w:rFonts w:ascii="Arial" w:eastAsiaTheme="minorHAnsi" w:hAnsi="Arial" w:cs="Arial"/>
              </w:rPr>
              <w:tab/>
              <w:t>Performances from Saturday 2 December to Sunday 7 January 2029</w:t>
            </w:r>
          </w:p>
        </w:tc>
      </w:tr>
      <w:tr w:rsidR="00C105AB" w:rsidRPr="005B655E" w14:paraId="15D3842D" w14:textId="77777777" w:rsidTr="003B5813">
        <w:tc>
          <w:tcPr>
            <w:tcW w:w="8224" w:type="dxa"/>
            <w:shd w:val="clear" w:color="auto" w:fill="BFBFBF" w:themeFill="background1" w:themeFillShade="BF"/>
          </w:tcPr>
          <w:p w14:paraId="7044ADFC" w14:textId="77777777" w:rsidR="00C105AB" w:rsidRPr="005B655E" w:rsidRDefault="00C105AB" w:rsidP="003B5813">
            <w:pPr>
              <w:contextualSpacing/>
              <w:rPr>
                <w:rFonts w:ascii="Arial" w:eastAsiaTheme="minorHAnsi" w:hAnsi="Arial" w:cs="Arial"/>
                <w:b/>
                <w:bCs/>
              </w:rPr>
            </w:pPr>
            <w:r w:rsidRPr="005B655E">
              <w:rPr>
                <w:rFonts w:ascii="Arial" w:eastAsiaTheme="minorHAnsi" w:hAnsi="Arial" w:cs="Arial"/>
                <w:b/>
                <w:bCs/>
              </w:rPr>
              <w:t>2029/30</w:t>
            </w:r>
          </w:p>
        </w:tc>
      </w:tr>
      <w:tr w:rsidR="00C105AB" w:rsidRPr="005B655E" w14:paraId="1CBF935C" w14:textId="77777777" w:rsidTr="003B5813">
        <w:tc>
          <w:tcPr>
            <w:tcW w:w="8224" w:type="dxa"/>
            <w:shd w:val="clear" w:color="auto" w:fill="auto"/>
          </w:tcPr>
          <w:p w14:paraId="6E826DEA" w14:textId="77777777" w:rsidR="00C105AB" w:rsidRPr="005B655E" w:rsidRDefault="00C105AB" w:rsidP="003B5813">
            <w:pPr>
              <w:contextualSpacing/>
              <w:rPr>
                <w:rFonts w:ascii="Arial" w:eastAsiaTheme="minorHAnsi" w:hAnsi="Arial" w:cs="Arial"/>
              </w:rPr>
            </w:pPr>
            <w:r w:rsidRPr="005B655E">
              <w:rPr>
                <w:rFonts w:ascii="Arial" w:eastAsiaTheme="minorHAnsi" w:hAnsi="Arial" w:cs="Arial"/>
              </w:rPr>
              <w:t>•</w:t>
            </w:r>
            <w:r w:rsidRPr="005B655E">
              <w:rPr>
                <w:rFonts w:ascii="Arial" w:eastAsiaTheme="minorHAnsi" w:hAnsi="Arial" w:cs="Arial"/>
              </w:rPr>
              <w:tab/>
              <w:t>Get in from Sunday 2 December 2029</w:t>
            </w:r>
          </w:p>
        </w:tc>
      </w:tr>
      <w:tr w:rsidR="00C105AB" w:rsidRPr="005B655E" w14:paraId="1366A65D" w14:textId="77777777" w:rsidTr="003B5813">
        <w:tc>
          <w:tcPr>
            <w:tcW w:w="8224" w:type="dxa"/>
            <w:shd w:val="clear" w:color="auto" w:fill="auto"/>
          </w:tcPr>
          <w:p w14:paraId="7C84F2E1" w14:textId="77777777" w:rsidR="00C105AB" w:rsidRPr="005B655E" w:rsidRDefault="00C105AB" w:rsidP="003B5813">
            <w:pPr>
              <w:contextualSpacing/>
              <w:rPr>
                <w:rFonts w:ascii="Arial" w:eastAsiaTheme="minorHAnsi" w:hAnsi="Arial" w:cs="Arial"/>
              </w:rPr>
            </w:pPr>
            <w:r w:rsidRPr="005B655E">
              <w:rPr>
                <w:rFonts w:ascii="Arial" w:eastAsiaTheme="minorHAnsi" w:hAnsi="Arial" w:cs="Arial"/>
              </w:rPr>
              <w:t>•</w:t>
            </w:r>
            <w:r w:rsidRPr="005B655E">
              <w:rPr>
                <w:rFonts w:ascii="Arial" w:eastAsiaTheme="minorHAnsi" w:hAnsi="Arial" w:cs="Arial"/>
              </w:rPr>
              <w:tab/>
              <w:t>Performances from Saturday 8 December to Sunday 14 January 2030</w:t>
            </w:r>
          </w:p>
        </w:tc>
      </w:tr>
    </w:tbl>
    <w:p w14:paraId="640904BE" w14:textId="77777777" w:rsidR="00C105AB" w:rsidRPr="00701327" w:rsidRDefault="00C105AB" w:rsidP="00C105AB">
      <w:pPr>
        <w:ind w:left="1440" w:right="555" w:hanging="720"/>
        <w:jc w:val="both"/>
        <w:rPr>
          <w:rFonts w:ascii="Arial" w:hAnsi="Arial" w:cs="Arial"/>
          <w:sz w:val="24"/>
          <w:szCs w:val="24"/>
        </w:rPr>
      </w:pPr>
    </w:p>
    <w:p w14:paraId="4907C763" w14:textId="77777777" w:rsidR="00C105AB" w:rsidRPr="00132310" w:rsidRDefault="00C105AB" w:rsidP="00C105AB">
      <w:pPr>
        <w:ind w:right="555"/>
        <w:jc w:val="both"/>
        <w:rPr>
          <w:rFonts w:ascii="Arial" w:hAnsi="Arial" w:cs="Arial"/>
        </w:rPr>
      </w:pPr>
    </w:p>
    <w:p w14:paraId="4A78FD0D" w14:textId="77777777" w:rsidR="00C105AB" w:rsidRDefault="00C105AB" w:rsidP="00C105AB">
      <w:pPr>
        <w:jc w:val="both"/>
        <w:rPr>
          <w:rFonts w:ascii="Arial" w:hAnsi="Arial" w:cs="Arial"/>
          <w:sz w:val="24"/>
        </w:rPr>
        <w:sectPr w:rsidR="00C105AB" w:rsidSect="00A830A8">
          <w:headerReference w:type="even" r:id="rId22"/>
          <w:headerReference w:type="default" r:id="rId23"/>
          <w:footerReference w:type="even" r:id="rId24"/>
          <w:footerReference w:type="default" r:id="rId25"/>
          <w:headerReference w:type="first" r:id="rId26"/>
          <w:footerReference w:type="first" r:id="rId27"/>
          <w:pgSz w:w="11907" w:h="16840" w:code="9"/>
          <w:pgMar w:top="709" w:right="1287" w:bottom="1418" w:left="993" w:header="720" w:footer="533" w:gutter="0"/>
          <w:cols w:space="720"/>
          <w:titlePg/>
        </w:sectPr>
      </w:pPr>
    </w:p>
    <w:p w14:paraId="1EDF6B00" w14:textId="05E963E2" w:rsidR="00C105AB" w:rsidRPr="00537C3B" w:rsidRDefault="00A830A8" w:rsidP="005B655E">
      <w:pPr>
        <w:pStyle w:val="L1"/>
        <w:numPr>
          <w:ilvl w:val="1"/>
          <w:numId w:val="8"/>
        </w:numPr>
        <w:jc w:val="left"/>
        <w:rPr>
          <w:rFonts w:ascii="Arial" w:hAnsi="Arial"/>
          <w:b w:val="0"/>
          <w:bCs/>
        </w:rPr>
      </w:pPr>
      <w:bookmarkStart w:id="62" w:name="_Toc171090487"/>
      <w:r>
        <w:rPr>
          <w:rFonts w:ascii="Arial" w:hAnsi="Arial"/>
          <w:bCs/>
        </w:rPr>
        <w:lastRenderedPageBreak/>
        <w:t xml:space="preserve">     </w:t>
      </w:r>
      <w:r w:rsidR="00C105AB" w:rsidRPr="00537C3B">
        <w:rPr>
          <w:rFonts w:ascii="Arial" w:hAnsi="Arial"/>
          <w:bCs/>
        </w:rPr>
        <w:t>Rehearsal</w:t>
      </w:r>
      <w:r w:rsidR="00C105AB">
        <w:rPr>
          <w:rFonts w:ascii="Arial" w:hAnsi="Arial"/>
          <w:bCs/>
        </w:rPr>
        <w:t>s</w:t>
      </w:r>
      <w:bookmarkEnd w:id="62"/>
    </w:p>
    <w:p w14:paraId="7C1895FE" w14:textId="77777777"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It is the responsibility of the Producer to organise and pay for any space required for any rehearsals of the pantomime except those taking place on the Theatre Royal Stage as part of the production schedule following the get-in.</w:t>
      </w:r>
    </w:p>
    <w:p w14:paraId="53371199" w14:textId="10AA159F" w:rsidR="00C105AB" w:rsidRDefault="00A830A8" w:rsidP="005B655E">
      <w:pPr>
        <w:pStyle w:val="L1"/>
        <w:numPr>
          <w:ilvl w:val="1"/>
          <w:numId w:val="8"/>
        </w:numPr>
        <w:jc w:val="left"/>
        <w:rPr>
          <w:rFonts w:ascii="Arial" w:hAnsi="Arial"/>
          <w:b w:val="0"/>
          <w:bCs/>
        </w:rPr>
      </w:pPr>
      <w:bookmarkStart w:id="63" w:name="_Toc171090488"/>
      <w:r>
        <w:rPr>
          <w:rFonts w:ascii="Arial" w:hAnsi="Arial"/>
          <w:bCs/>
        </w:rPr>
        <w:t xml:space="preserve">     </w:t>
      </w:r>
      <w:r w:rsidR="00C105AB">
        <w:rPr>
          <w:rFonts w:ascii="Arial" w:hAnsi="Arial"/>
          <w:bCs/>
        </w:rPr>
        <w:t>Preferred Titles</w:t>
      </w:r>
      <w:bookmarkEnd w:id="63"/>
    </w:p>
    <w:p w14:paraId="02AB0163" w14:textId="4A1CA313"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T</w:t>
      </w:r>
      <w:r w:rsidR="00E1468F">
        <w:rPr>
          <w:rFonts w:ascii="Arial" w:hAnsi="Arial"/>
          <w:sz w:val="22"/>
          <w:szCs w:val="22"/>
        </w:rPr>
        <w:t>he Theatre Royal Nottingham</w:t>
      </w:r>
      <w:r w:rsidRPr="005B655E">
        <w:rPr>
          <w:rFonts w:ascii="Arial" w:hAnsi="Arial"/>
          <w:sz w:val="22"/>
          <w:szCs w:val="22"/>
        </w:rPr>
        <w:t xml:space="preserve"> has chosen Cinderella as its title for its 2025/26 pantomime.</w:t>
      </w:r>
    </w:p>
    <w:p w14:paraId="22ABC0C3" w14:textId="555FF088" w:rsidR="00C105AB" w:rsidRPr="005B655E" w:rsidRDefault="00C105AB" w:rsidP="00EC6AB8">
      <w:pPr>
        <w:pStyle w:val="L2"/>
        <w:numPr>
          <w:ilvl w:val="2"/>
          <w:numId w:val="8"/>
        </w:numPr>
        <w:ind w:left="709" w:hanging="709"/>
        <w:rPr>
          <w:rFonts w:ascii="Arial" w:hAnsi="Arial"/>
          <w:b/>
          <w:bCs/>
        </w:rPr>
      </w:pPr>
      <w:r w:rsidRPr="005B655E">
        <w:rPr>
          <w:rFonts w:ascii="Arial" w:hAnsi="Arial"/>
          <w:sz w:val="22"/>
          <w:szCs w:val="22"/>
        </w:rPr>
        <w:t xml:space="preserve">Producers will be asked to tell </w:t>
      </w:r>
      <w:proofErr w:type="gramStart"/>
      <w:r w:rsidRPr="005B655E">
        <w:rPr>
          <w:rFonts w:ascii="Arial" w:hAnsi="Arial"/>
          <w:sz w:val="22"/>
          <w:szCs w:val="22"/>
        </w:rPr>
        <w:t>us</w:t>
      </w:r>
      <w:proofErr w:type="gramEnd"/>
      <w:r w:rsidRPr="005B655E">
        <w:rPr>
          <w:rFonts w:ascii="Arial" w:hAnsi="Arial"/>
          <w:sz w:val="22"/>
          <w:szCs w:val="22"/>
        </w:rPr>
        <w:t xml:space="preserve"> their preferred titles for 26/27 and 27/28 and explain the reasons for those choices. </w:t>
      </w:r>
    </w:p>
    <w:p w14:paraId="320EABDE" w14:textId="49E5F4D7" w:rsidR="00C105AB" w:rsidRDefault="00C105AB" w:rsidP="005B655E">
      <w:pPr>
        <w:pStyle w:val="L1"/>
        <w:numPr>
          <w:ilvl w:val="1"/>
          <w:numId w:val="8"/>
        </w:numPr>
        <w:jc w:val="left"/>
      </w:pPr>
      <w:bookmarkStart w:id="64" w:name="_Toc469571615"/>
      <w:bookmarkStart w:id="65" w:name="_Toc471456498"/>
      <w:bookmarkStart w:id="66" w:name="_Toc471814244"/>
      <w:bookmarkStart w:id="67" w:name="_Toc471971688"/>
      <w:r w:rsidRPr="00537C3B">
        <w:tab/>
        <w:t xml:space="preserve"> </w:t>
      </w:r>
      <w:bookmarkStart w:id="68" w:name="_Toc171090489"/>
      <w:r w:rsidRPr="005B655E">
        <w:rPr>
          <w:rFonts w:ascii="Arial" w:hAnsi="Arial"/>
        </w:rPr>
        <w:t>Artistic approach and co-production working</w:t>
      </w:r>
      <w:bookmarkEnd w:id="64"/>
      <w:bookmarkEnd w:id="65"/>
      <w:bookmarkEnd w:id="66"/>
      <w:bookmarkEnd w:id="67"/>
      <w:bookmarkEnd w:id="68"/>
    </w:p>
    <w:p w14:paraId="77E431DF" w14:textId="77777777"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 xml:space="preserve">A traditional-style, family-focussed pantomime with significant celebrity casting, lavish sets and costumes and special effects along with a contemporary script with humour operating on </w:t>
      </w:r>
      <w:proofErr w:type="gramStart"/>
      <w:r w:rsidRPr="005B655E">
        <w:rPr>
          <w:rFonts w:ascii="Arial" w:hAnsi="Arial"/>
          <w:sz w:val="22"/>
          <w:szCs w:val="22"/>
        </w:rPr>
        <w:t>a number of</w:t>
      </w:r>
      <w:proofErr w:type="gramEnd"/>
      <w:r w:rsidRPr="005B655E">
        <w:rPr>
          <w:rFonts w:ascii="Arial" w:hAnsi="Arial"/>
          <w:sz w:val="22"/>
          <w:szCs w:val="22"/>
        </w:rPr>
        <w:t xml:space="preserve"> levels has proved popular with Nottingham audiences.</w:t>
      </w:r>
    </w:p>
    <w:p w14:paraId="060F000B" w14:textId="77777777"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Producers are reminded that Nottingham Playhouse also produced an annual pantomime in the city and that the Motorpoint Arena has also previously presented a short run Christmas show. Bidders will be asked to explain how their artistic approach and creative teams will ensure that the Theatre Royal pantomime remains and further develops as the premier pantomime in not just Nottingham but also the East Midlands.</w:t>
      </w:r>
    </w:p>
    <w:p w14:paraId="676BD071" w14:textId="62C0CEE0"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Over the last 2 years the Theatre Royal Pantomime has played to c.75% of paid capacity, so there remain</w:t>
      </w:r>
      <w:r w:rsidR="00C57D91">
        <w:rPr>
          <w:rFonts w:ascii="Arial" w:hAnsi="Arial"/>
          <w:sz w:val="22"/>
          <w:szCs w:val="22"/>
        </w:rPr>
        <w:t>s</w:t>
      </w:r>
      <w:r w:rsidRPr="005B655E">
        <w:rPr>
          <w:rFonts w:ascii="Arial" w:hAnsi="Arial"/>
          <w:sz w:val="22"/>
          <w:szCs w:val="22"/>
        </w:rPr>
        <w:t xml:space="preserve"> an opportunity to further grow and sustain significant increases in audience numbers and ticket sales income. Producers will be asked to explain how they are best placed to exploit this opportunity.</w:t>
      </w:r>
    </w:p>
    <w:p w14:paraId="621418E1" w14:textId="307B4B72"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Producers are required to source, commission and develop scripts, which are contemporary and have local relevance. T</w:t>
      </w:r>
      <w:r w:rsidR="00E1468F">
        <w:rPr>
          <w:rFonts w:ascii="Arial" w:hAnsi="Arial"/>
          <w:sz w:val="22"/>
          <w:szCs w:val="22"/>
        </w:rPr>
        <w:t>he Theatre Royal Nottingham</w:t>
      </w:r>
      <w:r w:rsidRPr="005B655E">
        <w:rPr>
          <w:rFonts w:ascii="Arial" w:hAnsi="Arial"/>
          <w:sz w:val="22"/>
          <w:szCs w:val="22"/>
        </w:rPr>
        <w:t xml:space="preserve"> requires to have sight of the scripts</w:t>
      </w:r>
      <w:r w:rsidR="00C57D91">
        <w:rPr>
          <w:rFonts w:ascii="Arial" w:hAnsi="Arial"/>
          <w:sz w:val="22"/>
          <w:szCs w:val="22"/>
        </w:rPr>
        <w:t xml:space="preserve"> </w:t>
      </w:r>
      <w:r w:rsidRPr="005B655E">
        <w:rPr>
          <w:rFonts w:ascii="Arial" w:hAnsi="Arial"/>
          <w:sz w:val="22"/>
          <w:szCs w:val="22"/>
        </w:rPr>
        <w:t xml:space="preserve">pre-production to have editorial input. </w:t>
      </w:r>
    </w:p>
    <w:p w14:paraId="692C71F1" w14:textId="7F0B7733" w:rsidR="00C105AB" w:rsidRDefault="00A830A8" w:rsidP="005B655E">
      <w:pPr>
        <w:pStyle w:val="L1"/>
        <w:numPr>
          <w:ilvl w:val="1"/>
          <w:numId w:val="8"/>
        </w:numPr>
        <w:jc w:val="left"/>
        <w:rPr>
          <w:rFonts w:ascii="Arial" w:hAnsi="Arial"/>
          <w:b w:val="0"/>
          <w:bCs/>
        </w:rPr>
      </w:pPr>
      <w:bookmarkStart w:id="69" w:name="_Toc171090490"/>
      <w:r>
        <w:rPr>
          <w:rFonts w:ascii="Arial" w:hAnsi="Arial"/>
          <w:bCs/>
        </w:rPr>
        <w:t xml:space="preserve">     </w:t>
      </w:r>
      <w:r w:rsidR="00C105AB" w:rsidRPr="00B54C5C">
        <w:rPr>
          <w:rFonts w:ascii="Arial" w:hAnsi="Arial"/>
          <w:bCs/>
        </w:rPr>
        <w:t>Casting</w:t>
      </w:r>
      <w:bookmarkEnd w:id="69"/>
      <w:r w:rsidR="00C105AB" w:rsidRPr="00B54C5C">
        <w:rPr>
          <w:rFonts w:ascii="Arial" w:hAnsi="Arial"/>
          <w:bCs/>
        </w:rPr>
        <w:t xml:space="preserve"> </w:t>
      </w:r>
    </w:p>
    <w:p w14:paraId="691C2BF3" w14:textId="1CC943B2"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The successful producer will be required to appropriately cast the pantomime. This will include ‘star’ casting for key roles as well as a supporting cast and dancers. Producers will be required to confirm a weekly star casting budget paid by them from their share of the net box office and set ou</w:t>
      </w:r>
      <w:r w:rsidR="00C57D91">
        <w:rPr>
          <w:rFonts w:ascii="Arial" w:hAnsi="Arial"/>
          <w:sz w:val="22"/>
          <w:szCs w:val="22"/>
        </w:rPr>
        <w:t>t</w:t>
      </w:r>
      <w:r w:rsidRPr="005B655E">
        <w:rPr>
          <w:rFonts w:ascii="Arial" w:hAnsi="Arial"/>
          <w:sz w:val="22"/>
          <w:szCs w:val="22"/>
        </w:rPr>
        <w:t xml:space="preserve"> how any ‘overage’ of this star budget would be shared between the Producer and </w:t>
      </w:r>
      <w:r w:rsidR="00E1468F">
        <w:rPr>
          <w:rFonts w:ascii="Arial" w:hAnsi="Arial"/>
          <w:sz w:val="22"/>
          <w:szCs w:val="22"/>
        </w:rPr>
        <w:t>the Theatre Royal Nottingham</w:t>
      </w:r>
      <w:r w:rsidRPr="005B655E">
        <w:rPr>
          <w:rFonts w:ascii="Arial" w:hAnsi="Arial"/>
          <w:sz w:val="22"/>
          <w:szCs w:val="22"/>
        </w:rPr>
        <w:t xml:space="preserve">. Appropriate understudy cover is required to cover for the sickness and absence of any cast members. All cast members are to be contracted to perform at all performance unless agree otherwise in writing with </w:t>
      </w:r>
      <w:r w:rsidR="0000629F">
        <w:rPr>
          <w:rFonts w:ascii="Arial" w:hAnsi="Arial"/>
          <w:sz w:val="22"/>
          <w:szCs w:val="22"/>
        </w:rPr>
        <w:t xml:space="preserve">the </w:t>
      </w:r>
      <w:r w:rsidR="0000629F" w:rsidRPr="005B655E">
        <w:rPr>
          <w:rFonts w:ascii="Arial" w:hAnsi="Arial"/>
          <w:sz w:val="22"/>
          <w:szCs w:val="22"/>
        </w:rPr>
        <w:t>T</w:t>
      </w:r>
      <w:r w:rsidR="0000629F">
        <w:rPr>
          <w:rFonts w:ascii="Arial" w:hAnsi="Arial"/>
          <w:sz w:val="22"/>
          <w:szCs w:val="22"/>
        </w:rPr>
        <w:t>heatre Royal Nottingham.</w:t>
      </w:r>
    </w:p>
    <w:p w14:paraId="0037330B" w14:textId="3CF06D8F" w:rsidR="00C105AB" w:rsidRPr="005B655E" w:rsidRDefault="00A830A8" w:rsidP="00C105AB">
      <w:pPr>
        <w:pStyle w:val="L1"/>
        <w:numPr>
          <w:ilvl w:val="1"/>
          <w:numId w:val="8"/>
        </w:numPr>
        <w:jc w:val="left"/>
        <w:rPr>
          <w:rFonts w:ascii="Arial" w:hAnsi="Arial"/>
          <w:b w:val="0"/>
          <w:bCs/>
        </w:rPr>
      </w:pPr>
      <w:bookmarkStart w:id="70" w:name="_Toc171090491"/>
      <w:r>
        <w:rPr>
          <w:rFonts w:ascii="Arial" w:hAnsi="Arial"/>
          <w:bCs/>
        </w:rPr>
        <w:t xml:space="preserve">     </w:t>
      </w:r>
      <w:r w:rsidR="00C105AB" w:rsidRPr="005B655E">
        <w:rPr>
          <w:rFonts w:ascii="Arial" w:hAnsi="Arial"/>
          <w:bCs/>
        </w:rPr>
        <w:t>Children/Amateurs</w:t>
      </w:r>
      <w:bookmarkEnd w:id="70"/>
    </w:p>
    <w:p w14:paraId="60ADDE13" w14:textId="77777777"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Should there be a juvenile chorus we expect the Producer is required to obtain all the necessary children’s licences and to arrange and pay for the appropriately registered (including relevant DBS checks) chaperones.</w:t>
      </w:r>
    </w:p>
    <w:p w14:paraId="501182FE" w14:textId="77777777" w:rsidR="005B655E" w:rsidRDefault="005B655E" w:rsidP="00C105AB">
      <w:pPr>
        <w:pStyle w:val="BodyTextIndent2"/>
        <w:ind w:left="709"/>
        <w:rPr>
          <w:rFonts w:cs="Arial"/>
          <w:sz w:val="24"/>
          <w:szCs w:val="24"/>
        </w:rPr>
      </w:pPr>
    </w:p>
    <w:p w14:paraId="55EDE838" w14:textId="29F7EBB7" w:rsidR="005B655E" w:rsidRDefault="005B655E" w:rsidP="005B655E">
      <w:pPr>
        <w:pStyle w:val="L1"/>
        <w:numPr>
          <w:ilvl w:val="1"/>
          <w:numId w:val="8"/>
        </w:numPr>
        <w:jc w:val="left"/>
      </w:pPr>
      <w:bookmarkStart w:id="71" w:name="_Toc171090492"/>
      <w:r w:rsidRPr="005B655E">
        <w:rPr>
          <w:rFonts w:ascii="Arial" w:hAnsi="Arial"/>
          <w:bCs/>
        </w:rPr>
        <w:t>Band</w:t>
      </w:r>
      <w:bookmarkEnd w:id="71"/>
    </w:p>
    <w:p w14:paraId="07EDBFB0" w14:textId="77742538"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 xml:space="preserve">The successful producer will be required to use appropriate live musicians and musical instruments to enhance the production of the pantomime. Producers will also be expected to use provide suitable choice of songs and music in their productions and to obtain </w:t>
      </w:r>
      <w:proofErr w:type="gramStart"/>
      <w:r w:rsidRPr="005B655E">
        <w:rPr>
          <w:rFonts w:ascii="Arial" w:hAnsi="Arial"/>
          <w:sz w:val="22"/>
          <w:szCs w:val="22"/>
        </w:rPr>
        <w:t>all of</w:t>
      </w:r>
      <w:proofErr w:type="gramEnd"/>
      <w:r w:rsidRPr="005B655E">
        <w:rPr>
          <w:rFonts w:ascii="Arial" w:hAnsi="Arial"/>
          <w:sz w:val="22"/>
          <w:szCs w:val="22"/>
        </w:rPr>
        <w:t xml:space="preserve"> the necessary permissions</w:t>
      </w:r>
      <w:r w:rsidR="0000629F">
        <w:rPr>
          <w:rFonts w:ascii="Arial" w:hAnsi="Arial"/>
          <w:sz w:val="22"/>
          <w:szCs w:val="22"/>
        </w:rPr>
        <w:t>.</w:t>
      </w:r>
    </w:p>
    <w:p w14:paraId="0416C5F8" w14:textId="760B2D43" w:rsidR="00C105AB" w:rsidRPr="005B655E" w:rsidRDefault="00C105AB" w:rsidP="005B655E">
      <w:pPr>
        <w:pStyle w:val="L1"/>
        <w:numPr>
          <w:ilvl w:val="1"/>
          <w:numId w:val="8"/>
        </w:numPr>
        <w:jc w:val="left"/>
        <w:rPr>
          <w:rFonts w:ascii="Arial" w:hAnsi="Arial"/>
          <w:b w:val="0"/>
          <w:bCs/>
        </w:rPr>
      </w:pPr>
      <w:bookmarkStart w:id="72" w:name="_Toc171090493"/>
      <w:r w:rsidRPr="005B655E">
        <w:rPr>
          <w:rFonts w:ascii="Arial" w:hAnsi="Arial"/>
          <w:bCs/>
        </w:rPr>
        <w:t>PRS</w:t>
      </w:r>
      <w:bookmarkEnd w:id="72"/>
    </w:p>
    <w:p w14:paraId="65CF6CA5" w14:textId="56641C62" w:rsidR="00C105AB" w:rsidRPr="005B655E" w:rsidRDefault="00C105AB" w:rsidP="0037351E">
      <w:pPr>
        <w:pStyle w:val="L2"/>
        <w:numPr>
          <w:ilvl w:val="2"/>
          <w:numId w:val="8"/>
        </w:numPr>
        <w:ind w:left="709" w:hanging="709"/>
        <w:rPr>
          <w:rFonts w:ascii="Arial" w:hAnsi="Arial"/>
          <w:sz w:val="22"/>
          <w:szCs w:val="22"/>
        </w:rPr>
      </w:pPr>
      <w:r w:rsidRPr="005B655E">
        <w:rPr>
          <w:rFonts w:ascii="Arial" w:hAnsi="Arial"/>
          <w:sz w:val="22"/>
          <w:szCs w:val="22"/>
        </w:rPr>
        <w:t>The successful producer will be required to liaise with PRS to ensure that the reduce rate of PRS for the production is secured.</w:t>
      </w:r>
    </w:p>
    <w:p w14:paraId="36235053" w14:textId="7EB316F2" w:rsidR="00C105AB" w:rsidRPr="005B655E" w:rsidRDefault="005B655E" w:rsidP="005B655E">
      <w:pPr>
        <w:pStyle w:val="L1"/>
        <w:numPr>
          <w:ilvl w:val="1"/>
          <w:numId w:val="8"/>
        </w:numPr>
        <w:jc w:val="left"/>
        <w:rPr>
          <w:rFonts w:ascii="Arial" w:hAnsi="Arial"/>
        </w:rPr>
      </w:pPr>
      <w:bookmarkStart w:id="73" w:name="_Toc171090494"/>
      <w:r w:rsidRPr="005B655E">
        <w:rPr>
          <w:rFonts w:ascii="Arial" w:hAnsi="Arial"/>
        </w:rPr>
        <w:t>Sound</w:t>
      </w:r>
      <w:bookmarkEnd w:id="73"/>
    </w:p>
    <w:p w14:paraId="03CD4ADC" w14:textId="77777777"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Our technical specification is included at appendix 3.</w:t>
      </w:r>
    </w:p>
    <w:p w14:paraId="04732D65" w14:textId="538DFDCE"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T</w:t>
      </w:r>
      <w:r w:rsidR="00E1468F">
        <w:rPr>
          <w:rFonts w:ascii="Arial" w:hAnsi="Arial"/>
          <w:sz w:val="22"/>
          <w:szCs w:val="22"/>
        </w:rPr>
        <w:t>he Theatre Royal Nottingham</w:t>
      </w:r>
      <w:r w:rsidRPr="005B655E">
        <w:rPr>
          <w:rFonts w:ascii="Arial" w:hAnsi="Arial"/>
          <w:sz w:val="22"/>
          <w:szCs w:val="22"/>
        </w:rPr>
        <w:t xml:space="preserve"> requires the Producer to be responsible for the provision and cost of the following:</w:t>
      </w:r>
    </w:p>
    <w:p w14:paraId="51A124AD" w14:textId="77777777" w:rsidR="00C105AB" w:rsidRPr="00C57D91" w:rsidRDefault="00C105AB" w:rsidP="000D7A34">
      <w:pPr>
        <w:pStyle w:val="BodyTextIndent2"/>
        <w:numPr>
          <w:ilvl w:val="0"/>
          <w:numId w:val="28"/>
        </w:numPr>
        <w:spacing w:after="0" w:line="240" w:lineRule="auto"/>
        <w:jc w:val="both"/>
        <w:rPr>
          <w:rFonts w:ascii="Arial" w:hAnsi="Arial" w:cs="Arial"/>
        </w:rPr>
      </w:pPr>
      <w:r w:rsidRPr="00C57D91">
        <w:rPr>
          <w:rFonts w:ascii="Arial" w:hAnsi="Arial" w:cs="Arial"/>
        </w:rPr>
        <w:t>The sound design for the production</w:t>
      </w:r>
    </w:p>
    <w:p w14:paraId="2E08E866" w14:textId="77777777" w:rsidR="00C105AB" w:rsidRPr="00C57D91" w:rsidRDefault="00C105AB" w:rsidP="000D7A34">
      <w:pPr>
        <w:pStyle w:val="BodyTextIndent2"/>
        <w:numPr>
          <w:ilvl w:val="0"/>
          <w:numId w:val="28"/>
        </w:numPr>
        <w:spacing w:after="0" w:line="240" w:lineRule="auto"/>
        <w:jc w:val="both"/>
        <w:rPr>
          <w:rFonts w:ascii="Arial" w:hAnsi="Arial" w:cs="Arial"/>
        </w:rPr>
      </w:pPr>
      <w:r w:rsidRPr="00C57D91">
        <w:rPr>
          <w:rFonts w:ascii="Arial" w:hAnsi="Arial" w:cs="Arial"/>
        </w:rPr>
        <w:t>Any additional radio mics or sound equipment deemed necessary</w:t>
      </w:r>
    </w:p>
    <w:p w14:paraId="26C86BF2" w14:textId="522A7CA2" w:rsidR="00C105AB" w:rsidRPr="00C57D91" w:rsidRDefault="00C105AB" w:rsidP="000D7A34">
      <w:pPr>
        <w:pStyle w:val="BodyTextIndent2"/>
        <w:numPr>
          <w:ilvl w:val="0"/>
          <w:numId w:val="28"/>
        </w:numPr>
        <w:spacing w:after="0" w:line="240" w:lineRule="auto"/>
        <w:jc w:val="both"/>
        <w:rPr>
          <w:rFonts w:ascii="Arial" w:hAnsi="Arial" w:cs="Arial"/>
        </w:rPr>
      </w:pPr>
      <w:r w:rsidRPr="00C57D91">
        <w:rPr>
          <w:rFonts w:ascii="Arial" w:hAnsi="Arial" w:cs="Arial"/>
        </w:rPr>
        <w:t>The provision of a sound operator</w:t>
      </w:r>
    </w:p>
    <w:p w14:paraId="42FC32AF" w14:textId="77777777" w:rsidR="005B655E" w:rsidRPr="005B655E" w:rsidRDefault="005B655E" w:rsidP="005B655E">
      <w:pPr>
        <w:pStyle w:val="BodyTextIndent2"/>
        <w:spacing w:after="0" w:line="240" w:lineRule="auto"/>
        <w:ind w:left="1440"/>
        <w:jc w:val="both"/>
        <w:rPr>
          <w:rFonts w:ascii="Arial" w:hAnsi="Arial" w:cs="Arial"/>
          <w:sz w:val="24"/>
          <w:szCs w:val="24"/>
        </w:rPr>
      </w:pPr>
    </w:p>
    <w:p w14:paraId="01D05626" w14:textId="589721FB" w:rsidR="00C105AB" w:rsidRPr="005B655E" w:rsidRDefault="00C105AB" w:rsidP="005B655E">
      <w:pPr>
        <w:pStyle w:val="L1"/>
        <w:numPr>
          <w:ilvl w:val="1"/>
          <w:numId w:val="8"/>
        </w:numPr>
        <w:jc w:val="left"/>
        <w:rPr>
          <w:rFonts w:ascii="Arial" w:hAnsi="Arial"/>
          <w:b w:val="0"/>
          <w:bCs/>
        </w:rPr>
      </w:pPr>
      <w:bookmarkStart w:id="74" w:name="_Toc171090495"/>
      <w:r w:rsidRPr="005B655E">
        <w:rPr>
          <w:rFonts w:ascii="Arial" w:hAnsi="Arial"/>
          <w:bCs/>
        </w:rPr>
        <w:t>Lighting and Special Effects</w:t>
      </w:r>
      <w:bookmarkEnd w:id="74"/>
    </w:p>
    <w:p w14:paraId="30859CFD" w14:textId="65BCCD22"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T</w:t>
      </w:r>
      <w:r w:rsidR="0000629F">
        <w:rPr>
          <w:rFonts w:ascii="Arial" w:hAnsi="Arial"/>
          <w:sz w:val="22"/>
          <w:szCs w:val="22"/>
        </w:rPr>
        <w:t>he Theatre Royal Nottingham</w:t>
      </w:r>
      <w:r w:rsidRPr="005B655E">
        <w:rPr>
          <w:rFonts w:ascii="Arial" w:hAnsi="Arial"/>
          <w:sz w:val="22"/>
          <w:szCs w:val="22"/>
        </w:rPr>
        <w:t xml:space="preserve"> requires the Producer to provide and pay for a lighting designer for the production. T</w:t>
      </w:r>
      <w:r w:rsidR="0000629F">
        <w:rPr>
          <w:rFonts w:ascii="Arial" w:hAnsi="Arial"/>
          <w:sz w:val="22"/>
          <w:szCs w:val="22"/>
        </w:rPr>
        <w:t>he Theatre Royal Nottingham</w:t>
      </w:r>
      <w:r w:rsidRPr="005B655E">
        <w:rPr>
          <w:rFonts w:ascii="Arial" w:hAnsi="Arial"/>
          <w:sz w:val="22"/>
          <w:szCs w:val="22"/>
        </w:rPr>
        <w:t xml:space="preserve"> will provide any house lighting stock as detailed in the venue technical specification (appendix 3). The Producer will be required to provide and pay for any additional lighting and special effects required for the production.</w:t>
      </w:r>
    </w:p>
    <w:p w14:paraId="10E45DB2" w14:textId="74C390CB" w:rsidR="00C105AB" w:rsidRPr="005B655E" w:rsidRDefault="00C105AB" w:rsidP="005B655E">
      <w:pPr>
        <w:pStyle w:val="L2"/>
        <w:numPr>
          <w:ilvl w:val="2"/>
          <w:numId w:val="8"/>
        </w:numPr>
        <w:ind w:left="709" w:hanging="709"/>
        <w:rPr>
          <w:rFonts w:ascii="Arial" w:hAnsi="Arial"/>
          <w:b/>
          <w:bCs/>
          <w:sz w:val="22"/>
          <w:szCs w:val="22"/>
        </w:rPr>
      </w:pPr>
      <w:r w:rsidRPr="005B655E">
        <w:rPr>
          <w:rFonts w:ascii="Arial" w:hAnsi="Arial"/>
          <w:sz w:val="22"/>
          <w:szCs w:val="22"/>
        </w:rPr>
        <w:tab/>
        <w:t>T</w:t>
      </w:r>
      <w:r w:rsidR="00E1468F">
        <w:rPr>
          <w:rFonts w:ascii="Arial" w:hAnsi="Arial"/>
          <w:sz w:val="22"/>
          <w:szCs w:val="22"/>
        </w:rPr>
        <w:t>he Theatre Royal Nottingham</w:t>
      </w:r>
      <w:r w:rsidRPr="005B655E">
        <w:rPr>
          <w:rFonts w:ascii="Arial" w:hAnsi="Arial"/>
          <w:sz w:val="22"/>
          <w:szCs w:val="22"/>
        </w:rPr>
        <w:t xml:space="preserve"> will provide a lighting board operator and follow-spot operator(s). </w:t>
      </w:r>
      <w:r w:rsidRPr="0000629F">
        <w:rPr>
          <w:rFonts w:ascii="Arial" w:hAnsi="Arial"/>
          <w:sz w:val="22"/>
          <w:szCs w:val="22"/>
        </w:rPr>
        <w:t>It is expected that the Producer will contribut</w:t>
      </w:r>
      <w:r w:rsidR="0000629F" w:rsidRPr="0000629F">
        <w:rPr>
          <w:rFonts w:ascii="Arial" w:hAnsi="Arial"/>
          <w:sz w:val="22"/>
          <w:szCs w:val="22"/>
        </w:rPr>
        <w:t>e</w:t>
      </w:r>
      <w:r w:rsidRPr="0000629F">
        <w:rPr>
          <w:rFonts w:ascii="Arial" w:hAnsi="Arial"/>
          <w:sz w:val="22"/>
          <w:szCs w:val="22"/>
        </w:rPr>
        <w:t xml:space="preserve"> towards these costs.</w:t>
      </w:r>
    </w:p>
    <w:p w14:paraId="60CAE5EA" w14:textId="77777777" w:rsidR="00C105AB" w:rsidRDefault="00C105AB" w:rsidP="00C105AB">
      <w:pPr>
        <w:tabs>
          <w:tab w:val="left" w:pos="851"/>
        </w:tabs>
        <w:ind w:left="851" w:hanging="851"/>
        <w:rPr>
          <w:rFonts w:ascii="Arial" w:hAnsi="Arial" w:cs="Arial"/>
          <w:b/>
          <w:iCs/>
          <w:sz w:val="24"/>
        </w:rPr>
      </w:pPr>
      <w:r>
        <w:rPr>
          <w:rFonts w:ascii="Arial" w:hAnsi="Arial" w:cs="Arial"/>
          <w:b/>
          <w:iCs/>
          <w:sz w:val="24"/>
        </w:rPr>
        <w:t>2</w:t>
      </w:r>
      <w:r w:rsidRPr="009857BA">
        <w:rPr>
          <w:rFonts w:ascii="Arial" w:hAnsi="Arial" w:cs="Arial"/>
          <w:b/>
          <w:iCs/>
          <w:sz w:val="24"/>
        </w:rPr>
        <w:t>.1</w:t>
      </w:r>
      <w:r>
        <w:rPr>
          <w:rFonts w:ascii="Arial" w:hAnsi="Arial" w:cs="Arial"/>
          <w:b/>
          <w:iCs/>
          <w:sz w:val="24"/>
        </w:rPr>
        <w:t>3</w:t>
      </w:r>
      <w:r w:rsidRPr="009857BA">
        <w:rPr>
          <w:rFonts w:ascii="Arial" w:hAnsi="Arial" w:cs="Arial"/>
          <w:b/>
          <w:iCs/>
          <w:sz w:val="24"/>
        </w:rPr>
        <w:t xml:space="preserve"> </w:t>
      </w:r>
      <w:r>
        <w:rPr>
          <w:rFonts w:ascii="Arial" w:hAnsi="Arial" w:cs="Arial"/>
          <w:b/>
          <w:iCs/>
          <w:sz w:val="24"/>
        </w:rPr>
        <w:tab/>
        <w:t>Stage Crew</w:t>
      </w:r>
    </w:p>
    <w:p w14:paraId="62E338C4" w14:textId="53AD5489"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T</w:t>
      </w:r>
      <w:r w:rsidR="00E1468F">
        <w:rPr>
          <w:rFonts w:ascii="Arial" w:hAnsi="Arial"/>
          <w:sz w:val="22"/>
          <w:szCs w:val="22"/>
        </w:rPr>
        <w:t>he Theatre Royal Nottingham</w:t>
      </w:r>
      <w:r w:rsidRPr="005B655E">
        <w:rPr>
          <w:rFonts w:ascii="Arial" w:hAnsi="Arial"/>
          <w:sz w:val="22"/>
          <w:szCs w:val="22"/>
        </w:rPr>
        <w:t xml:space="preserve"> will provide all stage crew for the general fit up, running and get-out of the production. The exact number of crew required will be mutually agreed by T</w:t>
      </w:r>
      <w:r w:rsidR="00E1468F">
        <w:rPr>
          <w:rFonts w:ascii="Arial" w:hAnsi="Arial"/>
          <w:sz w:val="22"/>
          <w:szCs w:val="22"/>
        </w:rPr>
        <w:t>he Theatre Royal Nottingham</w:t>
      </w:r>
      <w:r w:rsidRPr="005B655E">
        <w:rPr>
          <w:rFonts w:ascii="Arial" w:hAnsi="Arial"/>
          <w:sz w:val="22"/>
          <w:szCs w:val="22"/>
        </w:rPr>
        <w:t xml:space="preserve"> and the Producer on a production-by-production basis. It is expected that the Producer will contribut</w:t>
      </w:r>
      <w:r w:rsidR="0000629F">
        <w:rPr>
          <w:rFonts w:ascii="Arial" w:hAnsi="Arial"/>
          <w:sz w:val="22"/>
          <w:szCs w:val="22"/>
        </w:rPr>
        <w:t>e</w:t>
      </w:r>
      <w:r w:rsidRPr="005B655E">
        <w:rPr>
          <w:rFonts w:ascii="Arial" w:hAnsi="Arial"/>
          <w:sz w:val="22"/>
          <w:szCs w:val="22"/>
        </w:rPr>
        <w:t xml:space="preserve"> towards these crew costs.</w:t>
      </w:r>
    </w:p>
    <w:p w14:paraId="6FC7490C" w14:textId="6B05758C" w:rsidR="00C105AB" w:rsidRPr="00C911B6" w:rsidRDefault="00C105AB" w:rsidP="005B655E">
      <w:pPr>
        <w:pStyle w:val="L1"/>
        <w:numPr>
          <w:ilvl w:val="1"/>
          <w:numId w:val="8"/>
        </w:numPr>
        <w:jc w:val="left"/>
        <w:rPr>
          <w:rFonts w:ascii="Arial" w:hAnsi="Arial"/>
          <w:bCs/>
          <w:iCs/>
        </w:rPr>
      </w:pPr>
      <w:bookmarkStart w:id="75" w:name="_Toc171090496"/>
      <w:r w:rsidRPr="007B4BFA">
        <w:rPr>
          <w:rFonts w:ascii="Arial" w:hAnsi="Arial"/>
          <w:bCs/>
        </w:rPr>
        <w:t>Wardrobe</w:t>
      </w:r>
      <w:bookmarkEnd w:id="75"/>
    </w:p>
    <w:p w14:paraId="4B4A3D1B" w14:textId="7C569B23"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The Producer is required to provide and pay for a Wardrobe Supervisor and a Wardrobe Assistant. T</w:t>
      </w:r>
      <w:r w:rsidR="00E1468F">
        <w:rPr>
          <w:rFonts w:ascii="Arial" w:hAnsi="Arial"/>
          <w:sz w:val="22"/>
          <w:szCs w:val="22"/>
        </w:rPr>
        <w:t>he Theatre Royal Nottingham</w:t>
      </w:r>
      <w:r w:rsidRPr="005B655E">
        <w:rPr>
          <w:rFonts w:ascii="Arial" w:hAnsi="Arial"/>
          <w:sz w:val="22"/>
          <w:szCs w:val="22"/>
        </w:rPr>
        <w:t xml:space="preserve"> will provide dressers, the exact number of which is to be mutually agreed by T</w:t>
      </w:r>
      <w:r w:rsidR="00E1468F">
        <w:rPr>
          <w:rFonts w:ascii="Arial" w:hAnsi="Arial"/>
          <w:sz w:val="22"/>
          <w:szCs w:val="22"/>
        </w:rPr>
        <w:t>he Theatre Royal Nottingham</w:t>
      </w:r>
      <w:r w:rsidRPr="005B655E">
        <w:rPr>
          <w:rFonts w:ascii="Arial" w:hAnsi="Arial"/>
          <w:sz w:val="22"/>
          <w:szCs w:val="22"/>
        </w:rPr>
        <w:t xml:space="preserve"> and the Producer on a production-by-production basis. It is expected that the Producer will contribut</w:t>
      </w:r>
      <w:r w:rsidR="0000629F">
        <w:rPr>
          <w:rFonts w:ascii="Arial" w:hAnsi="Arial"/>
          <w:sz w:val="22"/>
          <w:szCs w:val="22"/>
        </w:rPr>
        <w:t>e</w:t>
      </w:r>
      <w:r w:rsidRPr="005B655E">
        <w:rPr>
          <w:rFonts w:ascii="Arial" w:hAnsi="Arial"/>
          <w:sz w:val="22"/>
          <w:szCs w:val="22"/>
        </w:rPr>
        <w:t xml:space="preserve"> towards these costs.</w:t>
      </w:r>
    </w:p>
    <w:p w14:paraId="62C4BA86" w14:textId="72655383" w:rsidR="00C105AB" w:rsidRDefault="005B655E" w:rsidP="005B655E">
      <w:pPr>
        <w:pStyle w:val="L1"/>
        <w:numPr>
          <w:ilvl w:val="1"/>
          <w:numId w:val="8"/>
        </w:numPr>
        <w:jc w:val="left"/>
        <w:rPr>
          <w:rFonts w:ascii="Arial" w:hAnsi="Arial"/>
          <w:b w:val="0"/>
          <w:bCs/>
        </w:rPr>
      </w:pPr>
      <w:bookmarkStart w:id="76" w:name="_Toc171090497"/>
      <w:r>
        <w:rPr>
          <w:rFonts w:ascii="Arial" w:hAnsi="Arial"/>
          <w:bCs/>
        </w:rPr>
        <w:lastRenderedPageBreak/>
        <w:t>M</w:t>
      </w:r>
      <w:r w:rsidR="00C105AB">
        <w:rPr>
          <w:rFonts w:ascii="Arial" w:hAnsi="Arial"/>
          <w:bCs/>
        </w:rPr>
        <w:t>erchandise</w:t>
      </w:r>
      <w:bookmarkEnd w:id="76"/>
    </w:p>
    <w:p w14:paraId="30349FFD" w14:textId="1F7684A0" w:rsidR="00C105AB" w:rsidRPr="00F51F02" w:rsidRDefault="00C105AB" w:rsidP="005B655E">
      <w:pPr>
        <w:pStyle w:val="L2"/>
        <w:numPr>
          <w:ilvl w:val="2"/>
          <w:numId w:val="8"/>
        </w:numPr>
        <w:ind w:left="709" w:hanging="709"/>
        <w:rPr>
          <w:rFonts w:ascii="Arial" w:hAnsi="Arial"/>
          <w:b/>
          <w:bCs/>
        </w:rPr>
      </w:pPr>
      <w:r w:rsidRPr="005B655E">
        <w:rPr>
          <w:rFonts w:ascii="Arial" w:hAnsi="Arial"/>
          <w:sz w:val="22"/>
          <w:szCs w:val="22"/>
        </w:rPr>
        <w:t>Please note that merchandise and the sale of programmes is sole responsibility of T</w:t>
      </w:r>
      <w:r w:rsidR="00E1468F">
        <w:rPr>
          <w:rFonts w:ascii="Arial" w:hAnsi="Arial"/>
          <w:sz w:val="22"/>
          <w:szCs w:val="22"/>
        </w:rPr>
        <w:t>he Theatre Royal Nottingham</w:t>
      </w:r>
      <w:r w:rsidRPr="005B655E">
        <w:rPr>
          <w:rFonts w:ascii="Arial" w:hAnsi="Arial"/>
          <w:sz w:val="22"/>
          <w:szCs w:val="22"/>
        </w:rPr>
        <w:t>. Sale of artist specific merchandise subject to individual arrangement</w:t>
      </w:r>
      <w:r>
        <w:rPr>
          <w:rFonts w:ascii="Arial" w:hAnsi="Arial"/>
        </w:rPr>
        <w:t>.</w:t>
      </w:r>
    </w:p>
    <w:p w14:paraId="5E6E3B6F" w14:textId="19ED93A5" w:rsidR="00C105AB" w:rsidRDefault="00C105AB" w:rsidP="005B655E">
      <w:pPr>
        <w:pStyle w:val="L1"/>
        <w:numPr>
          <w:ilvl w:val="1"/>
          <w:numId w:val="8"/>
        </w:numPr>
        <w:jc w:val="left"/>
        <w:rPr>
          <w:rFonts w:ascii="Arial" w:hAnsi="Arial"/>
          <w:b w:val="0"/>
          <w:bCs/>
        </w:rPr>
      </w:pPr>
      <w:bookmarkStart w:id="77" w:name="_Toc171090498"/>
      <w:r>
        <w:rPr>
          <w:rFonts w:ascii="Arial" w:hAnsi="Arial"/>
          <w:bCs/>
        </w:rPr>
        <w:t>Marketing</w:t>
      </w:r>
      <w:bookmarkEnd w:id="77"/>
    </w:p>
    <w:p w14:paraId="45EAF521" w14:textId="1D38D793"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The producer if required to support T</w:t>
      </w:r>
      <w:r w:rsidR="00E1468F">
        <w:rPr>
          <w:rFonts w:ascii="Arial" w:hAnsi="Arial"/>
          <w:sz w:val="22"/>
          <w:szCs w:val="22"/>
        </w:rPr>
        <w:t>he Theatre Royal Nottingham</w:t>
      </w:r>
      <w:r w:rsidRPr="005B655E">
        <w:rPr>
          <w:rFonts w:ascii="Arial" w:hAnsi="Arial"/>
          <w:sz w:val="22"/>
          <w:szCs w:val="22"/>
        </w:rPr>
        <w:t xml:space="preserve"> with the marketing production. This includes, but is not limited to: </w:t>
      </w:r>
    </w:p>
    <w:p w14:paraId="61CACABA" w14:textId="77777777" w:rsidR="00C105AB" w:rsidRPr="005B655E" w:rsidRDefault="00C105AB" w:rsidP="000D7A34">
      <w:pPr>
        <w:pStyle w:val="ListParagraph"/>
        <w:numPr>
          <w:ilvl w:val="0"/>
          <w:numId w:val="29"/>
        </w:numPr>
        <w:spacing w:after="0" w:line="240" w:lineRule="auto"/>
        <w:rPr>
          <w:rFonts w:ascii="Arial" w:hAnsi="Arial" w:cs="Arial"/>
        </w:rPr>
      </w:pPr>
      <w:r w:rsidRPr="005B655E">
        <w:rPr>
          <w:rFonts w:ascii="Arial" w:hAnsi="Arial" w:cs="Arial"/>
        </w:rPr>
        <w:t>the provision of marketing assets including title treatment and the design of promotional print as well digital media assets.</w:t>
      </w:r>
    </w:p>
    <w:p w14:paraId="3BD0364F" w14:textId="77777777" w:rsidR="00C105AB" w:rsidRPr="005B655E" w:rsidRDefault="00C105AB" w:rsidP="000D7A34">
      <w:pPr>
        <w:pStyle w:val="ListParagraph"/>
        <w:numPr>
          <w:ilvl w:val="0"/>
          <w:numId w:val="29"/>
        </w:numPr>
        <w:spacing w:after="0" w:line="240" w:lineRule="auto"/>
        <w:rPr>
          <w:rFonts w:ascii="Arial" w:hAnsi="Arial" w:cs="Arial"/>
        </w:rPr>
      </w:pPr>
      <w:r w:rsidRPr="005B655E">
        <w:rPr>
          <w:rFonts w:ascii="Arial" w:hAnsi="Arial" w:cs="Arial"/>
        </w:rPr>
        <w:t>Support around casting announcements and a launch event.</w:t>
      </w:r>
    </w:p>
    <w:p w14:paraId="3DC04E64" w14:textId="77777777" w:rsidR="00C105AB" w:rsidRPr="005B655E" w:rsidRDefault="00C105AB" w:rsidP="000D7A34">
      <w:pPr>
        <w:pStyle w:val="ListParagraph"/>
        <w:numPr>
          <w:ilvl w:val="0"/>
          <w:numId w:val="29"/>
        </w:numPr>
        <w:spacing w:after="0" w:line="240" w:lineRule="auto"/>
        <w:rPr>
          <w:rFonts w:ascii="Arial" w:hAnsi="Arial" w:cs="Arial"/>
        </w:rPr>
      </w:pPr>
      <w:r w:rsidRPr="005B655E">
        <w:rPr>
          <w:rFonts w:ascii="Arial" w:hAnsi="Arial" w:cs="Arial"/>
        </w:rPr>
        <w:t>Press/first night hospitality.</w:t>
      </w:r>
    </w:p>
    <w:p w14:paraId="158C1611" w14:textId="77777777" w:rsidR="00C105AB" w:rsidRPr="005B655E" w:rsidRDefault="00C105AB" w:rsidP="000D7A34">
      <w:pPr>
        <w:pStyle w:val="ListParagraph"/>
        <w:numPr>
          <w:ilvl w:val="0"/>
          <w:numId w:val="29"/>
        </w:numPr>
        <w:spacing w:after="0" w:line="240" w:lineRule="auto"/>
        <w:rPr>
          <w:rFonts w:ascii="Arial" w:hAnsi="Arial" w:cs="Arial"/>
        </w:rPr>
      </w:pPr>
      <w:r w:rsidRPr="005B655E">
        <w:rPr>
          <w:rFonts w:ascii="Arial" w:hAnsi="Arial" w:cs="Arial"/>
        </w:rPr>
        <w:t>PR events including the cast before and during the run,</w:t>
      </w:r>
    </w:p>
    <w:p w14:paraId="3A374572" w14:textId="77777777" w:rsidR="00C105AB" w:rsidRDefault="00C105AB" w:rsidP="000D7A34">
      <w:pPr>
        <w:pStyle w:val="ListParagraph"/>
        <w:numPr>
          <w:ilvl w:val="0"/>
          <w:numId w:val="29"/>
        </w:numPr>
        <w:spacing w:after="0" w:line="240" w:lineRule="auto"/>
        <w:rPr>
          <w:rFonts w:ascii="Arial" w:hAnsi="Arial" w:cs="Arial"/>
          <w:sz w:val="24"/>
          <w:szCs w:val="24"/>
        </w:rPr>
      </w:pPr>
      <w:r w:rsidRPr="005B655E">
        <w:rPr>
          <w:rFonts w:ascii="Arial" w:hAnsi="Arial" w:cs="Arial"/>
        </w:rPr>
        <w:t>A financial contribution toward marketing budget</w:t>
      </w:r>
      <w:r>
        <w:rPr>
          <w:rFonts w:ascii="Arial" w:hAnsi="Arial" w:cs="Arial"/>
          <w:sz w:val="24"/>
          <w:szCs w:val="24"/>
        </w:rPr>
        <w:t>.</w:t>
      </w:r>
    </w:p>
    <w:p w14:paraId="756FF3E3" w14:textId="77777777" w:rsidR="00C105AB" w:rsidRDefault="00C105AB" w:rsidP="00C105AB">
      <w:pPr>
        <w:rPr>
          <w:rFonts w:ascii="Arial" w:hAnsi="Arial" w:cs="Arial"/>
          <w:sz w:val="24"/>
          <w:szCs w:val="24"/>
        </w:rPr>
      </w:pPr>
    </w:p>
    <w:p w14:paraId="62EC449F" w14:textId="61A5FF03" w:rsidR="00C105AB" w:rsidRDefault="00C105AB" w:rsidP="005B655E">
      <w:pPr>
        <w:pStyle w:val="L1"/>
        <w:numPr>
          <w:ilvl w:val="1"/>
          <w:numId w:val="8"/>
        </w:numPr>
        <w:jc w:val="left"/>
        <w:rPr>
          <w:rFonts w:ascii="Arial" w:hAnsi="Arial"/>
          <w:b w:val="0"/>
          <w:bCs/>
        </w:rPr>
      </w:pPr>
      <w:bookmarkStart w:id="78" w:name="_Toc171090499"/>
      <w:r>
        <w:rPr>
          <w:rFonts w:ascii="Arial" w:hAnsi="Arial"/>
          <w:bCs/>
        </w:rPr>
        <w:t>Accessible Performances</w:t>
      </w:r>
      <w:bookmarkEnd w:id="78"/>
    </w:p>
    <w:p w14:paraId="1D117D07" w14:textId="3C71A4F8" w:rsidR="00C105AB" w:rsidRPr="005B655E" w:rsidRDefault="00C105AB" w:rsidP="005B655E">
      <w:pPr>
        <w:pStyle w:val="L2"/>
        <w:numPr>
          <w:ilvl w:val="2"/>
          <w:numId w:val="8"/>
        </w:numPr>
        <w:ind w:left="709" w:hanging="709"/>
        <w:rPr>
          <w:rFonts w:ascii="Arial" w:hAnsi="Arial"/>
          <w:sz w:val="22"/>
          <w:szCs w:val="22"/>
        </w:rPr>
      </w:pPr>
      <w:r w:rsidRPr="005B655E">
        <w:rPr>
          <w:rFonts w:ascii="Arial" w:hAnsi="Arial"/>
          <w:sz w:val="22"/>
          <w:szCs w:val="22"/>
        </w:rPr>
        <w:t>The Producer is required to support and facilitate T</w:t>
      </w:r>
      <w:r w:rsidR="00E1468F">
        <w:rPr>
          <w:rFonts w:ascii="Arial" w:hAnsi="Arial"/>
          <w:sz w:val="22"/>
          <w:szCs w:val="22"/>
        </w:rPr>
        <w:t>he Theatre Royal Nottingham</w:t>
      </w:r>
      <w:r w:rsidRPr="005B655E">
        <w:rPr>
          <w:rFonts w:ascii="Arial" w:hAnsi="Arial"/>
          <w:sz w:val="22"/>
          <w:szCs w:val="22"/>
        </w:rPr>
        <w:t xml:space="preserve"> in providing accessible performances, including:</w:t>
      </w:r>
    </w:p>
    <w:p w14:paraId="42F63349" w14:textId="77777777" w:rsidR="00C105AB" w:rsidRPr="005B655E" w:rsidRDefault="00C105AB" w:rsidP="000D7A34">
      <w:pPr>
        <w:pStyle w:val="ListParagraph"/>
        <w:numPr>
          <w:ilvl w:val="0"/>
          <w:numId w:val="30"/>
        </w:numPr>
        <w:spacing w:after="0" w:line="240" w:lineRule="auto"/>
        <w:rPr>
          <w:rFonts w:ascii="Arial" w:hAnsi="Arial" w:cs="Arial"/>
        </w:rPr>
      </w:pPr>
      <w:r w:rsidRPr="005B655E">
        <w:rPr>
          <w:rFonts w:ascii="Arial" w:hAnsi="Arial" w:cs="Arial"/>
        </w:rPr>
        <w:t>Relaxed performances</w:t>
      </w:r>
    </w:p>
    <w:p w14:paraId="7A1A44C4" w14:textId="77777777" w:rsidR="00C105AB" w:rsidRPr="005B655E" w:rsidRDefault="00C105AB" w:rsidP="000D7A34">
      <w:pPr>
        <w:pStyle w:val="ListParagraph"/>
        <w:numPr>
          <w:ilvl w:val="0"/>
          <w:numId w:val="30"/>
        </w:numPr>
        <w:spacing w:after="0" w:line="240" w:lineRule="auto"/>
        <w:rPr>
          <w:rFonts w:ascii="Arial" w:hAnsi="Arial" w:cs="Arial"/>
        </w:rPr>
      </w:pPr>
      <w:r w:rsidRPr="005B655E">
        <w:rPr>
          <w:rFonts w:ascii="Arial" w:hAnsi="Arial" w:cs="Arial"/>
        </w:rPr>
        <w:t>Audio described performances</w:t>
      </w:r>
    </w:p>
    <w:p w14:paraId="5CCD1DD2" w14:textId="77777777" w:rsidR="00C105AB" w:rsidRPr="005B655E" w:rsidRDefault="00C105AB" w:rsidP="000D7A34">
      <w:pPr>
        <w:pStyle w:val="ListParagraph"/>
        <w:numPr>
          <w:ilvl w:val="0"/>
          <w:numId w:val="30"/>
        </w:numPr>
        <w:spacing w:after="0" w:line="240" w:lineRule="auto"/>
        <w:rPr>
          <w:rFonts w:ascii="Arial" w:hAnsi="Arial" w:cs="Arial"/>
        </w:rPr>
      </w:pPr>
      <w:r w:rsidRPr="005B655E">
        <w:rPr>
          <w:rFonts w:ascii="Arial" w:hAnsi="Arial" w:cs="Arial"/>
        </w:rPr>
        <w:t>BSL interpreted performances</w:t>
      </w:r>
    </w:p>
    <w:p w14:paraId="5DFDC7DC" w14:textId="77777777" w:rsidR="00242661" w:rsidRDefault="00242661" w:rsidP="007924BB">
      <w:pPr>
        <w:pStyle w:val="ListParagraph"/>
        <w:keepNext/>
        <w:keepLines/>
        <w:tabs>
          <w:tab w:val="left" w:pos="3204"/>
        </w:tabs>
        <w:spacing w:before="120"/>
        <w:ind w:left="1116"/>
        <w:rPr>
          <w:rFonts w:ascii="Arial" w:hAnsi="Arial" w:cs="Arial"/>
          <w:b/>
          <w:sz w:val="24"/>
          <w:szCs w:val="24"/>
        </w:rPr>
      </w:pPr>
    </w:p>
    <w:p w14:paraId="6BE929A5" w14:textId="77777777" w:rsidR="00242661" w:rsidRDefault="00242661" w:rsidP="007924BB">
      <w:pPr>
        <w:pStyle w:val="ListParagraph"/>
        <w:keepNext/>
        <w:keepLines/>
        <w:tabs>
          <w:tab w:val="left" w:pos="3204"/>
        </w:tabs>
        <w:spacing w:before="120"/>
        <w:ind w:left="1116"/>
        <w:rPr>
          <w:rFonts w:ascii="Arial" w:hAnsi="Arial" w:cs="Arial"/>
          <w:b/>
          <w:sz w:val="24"/>
          <w:szCs w:val="24"/>
        </w:rPr>
      </w:pPr>
    </w:p>
    <w:p w14:paraId="6AEFA044" w14:textId="77777777" w:rsidR="00242661" w:rsidRDefault="00242661" w:rsidP="007924BB">
      <w:pPr>
        <w:pStyle w:val="ListParagraph"/>
        <w:keepNext/>
        <w:keepLines/>
        <w:tabs>
          <w:tab w:val="left" w:pos="3204"/>
        </w:tabs>
        <w:spacing w:before="120"/>
        <w:ind w:left="1116"/>
        <w:rPr>
          <w:rFonts w:ascii="Arial" w:hAnsi="Arial" w:cs="Arial"/>
          <w:b/>
          <w:sz w:val="24"/>
          <w:szCs w:val="24"/>
        </w:rPr>
      </w:pPr>
    </w:p>
    <w:p w14:paraId="16B7A605" w14:textId="77777777" w:rsidR="00242661" w:rsidRDefault="00242661" w:rsidP="007924BB">
      <w:pPr>
        <w:pStyle w:val="ListParagraph"/>
        <w:keepNext/>
        <w:keepLines/>
        <w:tabs>
          <w:tab w:val="left" w:pos="3204"/>
        </w:tabs>
        <w:spacing w:before="120"/>
        <w:ind w:left="1116"/>
        <w:rPr>
          <w:rFonts w:ascii="Arial" w:hAnsi="Arial" w:cs="Arial"/>
          <w:b/>
          <w:sz w:val="24"/>
          <w:szCs w:val="24"/>
        </w:rPr>
      </w:pPr>
    </w:p>
    <w:p w14:paraId="1E68C7BD" w14:textId="77777777" w:rsidR="00242661" w:rsidRDefault="00242661" w:rsidP="007924BB">
      <w:pPr>
        <w:pStyle w:val="ListParagraph"/>
        <w:keepNext/>
        <w:keepLines/>
        <w:tabs>
          <w:tab w:val="left" w:pos="3204"/>
        </w:tabs>
        <w:spacing w:before="120"/>
        <w:ind w:left="1116"/>
        <w:rPr>
          <w:rFonts w:ascii="Arial" w:hAnsi="Arial" w:cs="Arial"/>
          <w:b/>
          <w:sz w:val="24"/>
          <w:szCs w:val="24"/>
        </w:rPr>
      </w:pPr>
    </w:p>
    <w:p w14:paraId="34C360CC" w14:textId="77777777" w:rsidR="00BB5F70" w:rsidRPr="00BB5F70" w:rsidRDefault="00BB5F70" w:rsidP="00BB5F70">
      <w:pPr>
        <w:pStyle w:val="ListParagraph"/>
        <w:tabs>
          <w:tab w:val="left" w:pos="3204"/>
        </w:tabs>
        <w:ind w:left="1116"/>
        <w:rPr>
          <w:rFonts w:ascii="Arial" w:hAnsi="Arial" w:cs="Arial"/>
          <w:sz w:val="24"/>
          <w:szCs w:val="24"/>
        </w:rPr>
      </w:pPr>
    </w:p>
    <w:p w14:paraId="4665425C" w14:textId="77777777" w:rsidR="00D06587" w:rsidRDefault="00D06587" w:rsidP="003F33FD">
      <w:pPr>
        <w:tabs>
          <w:tab w:val="left" w:pos="3204"/>
        </w:tabs>
        <w:rPr>
          <w:rFonts w:ascii="Arial" w:hAnsi="Arial" w:cs="Arial"/>
          <w:sz w:val="24"/>
          <w:szCs w:val="24"/>
        </w:rPr>
      </w:pPr>
    </w:p>
    <w:p w14:paraId="35AF8B81" w14:textId="77777777" w:rsidR="00D06587" w:rsidRDefault="00D06587" w:rsidP="003F33FD">
      <w:pPr>
        <w:tabs>
          <w:tab w:val="left" w:pos="3204"/>
        </w:tabs>
        <w:rPr>
          <w:rFonts w:ascii="Arial" w:hAnsi="Arial" w:cs="Arial"/>
          <w:sz w:val="24"/>
          <w:szCs w:val="24"/>
        </w:rPr>
      </w:pPr>
    </w:p>
    <w:p w14:paraId="2A87A3AA" w14:textId="77777777" w:rsidR="00D06587" w:rsidRDefault="00D06587" w:rsidP="003F33FD">
      <w:pPr>
        <w:tabs>
          <w:tab w:val="left" w:pos="3204"/>
        </w:tabs>
        <w:rPr>
          <w:rFonts w:ascii="Arial" w:hAnsi="Arial" w:cs="Arial"/>
          <w:sz w:val="24"/>
          <w:szCs w:val="24"/>
        </w:rPr>
      </w:pPr>
    </w:p>
    <w:p w14:paraId="309E7565" w14:textId="77777777" w:rsidR="00C63405" w:rsidRDefault="00C63405" w:rsidP="003F33FD">
      <w:pPr>
        <w:tabs>
          <w:tab w:val="left" w:pos="3204"/>
        </w:tabs>
        <w:rPr>
          <w:rFonts w:ascii="Arial" w:hAnsi="Arial" w:cs="Arial"/>
          <w:sz w:val="24"/>
          <w:szCs w:val="24"/>
        </w:rPr>
      </w:pPr>
    </w:p>
    <w:p w14:paraId="4A0A65DA" w14:textId="77777777" w:rsidR="00235803" w:rsidRDefault="00235803" w:rsidP="003F33FD">
      <w:pPr>
        <w:tabs>
          <w:tab w:val="left" w:pos="3204"/>
        </w:tabs>
        <w:rPr>
          <w:rFonts w:ascii="Arial" w:hAnsi="Arial" w:cs="Arial"/>
          <w:sz w:val="24"/>
          <w:szCs w:val="24"/>
        </w:rPr>
      </w:pPr>
    </w:p>
    <w:p w14:paraId="0BF244F3" w14:textId="77777777" w:rsidR="00235803" w:rsidRDefault="00235803" w:rsidP="003F33FD">
      <w:pPr>
        <w:tabs>
          <w:tab w:val="left" w:pos="3204"/>
        </w:tabs>
        <w:rPr>
          <w:rFonts w:ascii="Arial" w:hAnsi="Arial" w:cs="Arial"/>
          <w:sz w:val="24"/>
          <w:szCs w:val="24"/>
        </w:rPr>
      </w:pPr>
    </w:p>
    <w:p w14:paraId="684BCF34" w14:textId="77777777" w:rsidR="00235803" w:rsidRDefault="00235803" w:rsidP="003F33FD">
      <w:pPr>
        <w:tabs>
          <w:tab w:val="left" w:pos="3204"/>
        </w:tabs>
        <w:rPr>
          <w:rFonts w:ascii="Arial" w:hAnsi="Arial" w:cs="Arial"/>
          <w:sz w:val="24"/>
          <w:szCs w:val="24"/>
        </w:rPr>
      </w:pPr>
    </w:p>
    <w:p w14:paraId="3F58EF2F" w14:textId="77777777" w:rsidR="00235803" w:rsidRDefault="00235803" w:rsidP="003F33FD">
      <w:pPr>
        <w:tabs>
          <w:tab w:val="left" w:pos="3204"/>
        </w:tabs>
        <w:rPr>
          <w:rFonts w:ascii="Arial" w:hAnsi="Arial" w:cs="Arial"/>
          <w:sz w:val="24"/>
          <w:szCs w:val="24"/>
        </w:rPr>
      </w:pPr>
    </w:p>
    <w:p w14:paraId="51DCAA20" w14:textId="77777777" w:rsidR="00235803" w:rsidRDefault="00235803" w:rsidP="003F33FD">
      <w:pPr>
        <w:tabs>
          <w:tab w:val="left" w:pos="3204"/>
        </w:tabs>
        <w:rPr>
          <w:rFonts w:ascii="Arial" w:hAnsi="Arial" w:cs="Arial"/>
          <w:sz w:val="24"/>
          <w:szCs w:val="24"/>
        </w:rPr>
      </w:pPr>
    </w:p>
    <w:p w14:paraId="1977757A" w14:textId="77777777" w:rsidR="00235803" w:rsidRDefault="00235803" w:rsidP="003F33FD">
      <w:pPr>
        <w:tabs>
          <w:tab w:val="left" w:pos="3204"/>
        </w:tabs>
        <w:rPr>
          <w:rFonts w:ascii="Arial" w:hAnsi="Arial" w:cs="Arial"/>
          <w:sz w:val="24"/>
          <w:szCs w:val="24"/>
        </w:rPr>
      </w:pPr>
    </w:p>
    <w:p w14:paraId="16E299B9" w14:textId="77777777" w:rsidR="002951AC" w:rsidRDefault="002951AC" w:rsidP="003F33FD">
      <w:pPr>
        <w:tabs>
          <w:tab w:val="left" w:pos="3204"/>
        </w:tabs>
        <w:rPr>
          <w:rFonts w:ascii="Arial" w:hAnsi="Arial" w:cs="Arial"/>
          <w:sz w:val="24"/>
          <w:szCs w:val="24"/>
        </w:rPr>
      </w:pPr>
    </w:p>
    <w:p w14:paraId="0E2FFDDD" w14:textId="77777777" w:rsidR="00FD11FA" w:rsidRDefault="00FD11FA" w:rsidP="003F33FD">
      <w:pPr>
        <w:tabs>
          <w:tab w:val="left" w:pos="3204"/>
        </w:tabs>
        <w:rPr>
          <w:rFonts w:ascii="Arial" w:hAnsi="Arial" w:cs="Arial"/>
          <w:sz w:val="24"/>
          <w:szCs w:val="24"/>
        </w:rPr>
      </w:pPr>
    </w:p>
    <w:p w14:paraId="47FCB3CB" w14:textId="77777777" w:rsidR="00F94EDF" w:rsidRPr="00F94EDF" w:rsidRDefault="00C63405" w:rsidP="00F94EDF">
      <w:pPr>
        <w:pStyle w:val="L0"/>
        <w:numPr>
          <w:ilvl w:val="0"/>
          <w:numId w:val="0"/>
        </w:numPr>
        <w:rPr>
          <w:rFonts w:ascii="Arial" w:hAnsi="Arial" w:cs="Arial"/>
        </w:rPr>
      </w:pPr>
      <w:bookmarkStart w:id="79" w:name="_Toc171090500"/>
      <w:r>
        <w:rPr>
          <w:rFonts w:ascii="Arial" w:hAnsi="Arial" w:cs="Arial"/>
        </w:rPr>
        <w:t>Section 5</w:t>
      </w:r>
      <w:r w:rsidR="00D06587" w:rsidRPr="003C2AC2">
        <w:rPr>
          <w:rFonts w:ascii="Arial" w:hAnsi="Arial" w:cs="Arial"/>
        </w:rPr>
        <w:t xml:space="preserve">: </w:t>
      </w:r>
      <w:r w:rsidR="00136B25">
        <w:rPr>
          <w:rFonts w:ascii="Arial" w:hAnsi="Arial" w:cs="Arial"/>
        </w:rPr>
        <w:t xml:space="preserve">Social Value &amp; Nottingham </w:t>
      </w:r>
      <w:r w:rsidR="00D06587">
        <w:rPr>
          <w:rFonts w:ascii="Arial" w:hAnsi="Arial" w:cs="Arial"/>
        </w:rPr>
        <w:t>Business Charter</w:t>
      </w:r>
      <w:bookmarkEnd w:id="79"/>
    </w:p>
    <w:p w14:paraId="099A5D4E" w14:textId="77777777" w:rsidR="00040588" w:rsidRPr="003F4BD4" w:rsidRDefault="00F94EDF" w:rsidP="00040588">
      <w:pPr>
        <w:pStyle w:val="L1"/>
        <w:numPr>
          <w:ilvl w:val="0"/>
          <w:numId w:val="0"/>
        </w:numPr>
        <w:jc w:val="left"/>
        <w:rPr>
          <w:rFonts w:ascii="Arial" w:hAnsi="Arial"/>
        </w:rPr>
      </w:pPr>
      <w:bookmarkStart w:id="80" w:name="_Toc171090501"/>
      <w:r w:rsidRPr="00144A76">
        <w:rPr>
          <w:rFonts w:ascii="Arial" w:hAnsi="Arial"/>
          <w:szCs w:val="20"/>
        </w:rPr>
        <w:t xml:space="preserve">5.1 </w:t>
      </w:r>
      <w:bookmarkStart w:id="81" w:name="_Toc520278932"/>
      <w:r w:rsidR="00040588" w:rsidRPr="003F4BD4">
        <w:rPr>
          <w:rFonts w:ascii="Arial" w:hAnsi="Arial"/>
        </w:rPr>
        <w:t>Social Value &amp; Nottingham Business Charter</w:t>
      </w:r>
      <w:bookmarkEnd w:id="80"/>
      <w:bookmarkEnd w:id="81"/>
    </w:p>
    <w:p w14:paraId="01FA2B78" w14:textId="77777777" w:rsidR="00040588" w:rsidRPr="003F4BD4" w:rsidRDefault="00040588" w:rsidP="000D7A34">
      <w:pPr>
        <w:pStyle w:val="Pa0"/>
        <w:numPr>
          <w:ilvl w:val="3"/>
          <w:numId w:val="19"/>
        </w:numPr>
        <w:spacing w:after="0" w:line="240" w:lineRule="auto"/>
        <w:ind w:hanging="371"/>
        <w:rPr>
          <w:rFonts w:ascii="Arial" w:hAnsi="Arial" w:cs="Arial"/>
        </w:rPr>
      </w:pPr>
      <w:r w:rsidRPr="003F4BD4">
        <w:rPr>
          <w:rFonts w:ascii="Arial" w:hAnsi="Arial" w:cs="Arial"/>
        </w:rPr>
        <w:t>The principles and policies of the Nottingham Business Charter will be a mandatory condition of contracts with the Authority above the following thresholds:</w:t>
      </w:r>
      <w:r w:rsidRPr="003F4BD4">
        <w:rPr>
          <w:rFonts w:ascii="Arial" w:hAnsi="Arial" w:cs="Arial"/>
        </w:rPr>
        <w:br/>
      </w:r>
    </w:p>
    <w:p w14:paraId="75623B8F" w14:textId="77777777" w:rsidR="00040588" w:rsidRPr="003F4BD4" w:rsidRDefault="00040588" w:rsidP="000D7A34">
      <w:pPr>
        <w:pStyle w:val="ListParagraph"/>
        <w:numPr>
          <w:ilvl w:val="0"/>
          <w:numId w:val="21"/>
        </w:numPr>
        <w:autoSpaceDE w:val="0"/>
        <w:autoSpaceDN w:val="0"/>
        <w:adjustRightInd w:val="0"/>
        <w:spacing w:after="0" w:line="240" w:lineRule="auto"/>
        <w:ind w:firstLine="774"/>
        <w:rPr>
          <w:rFonts w:ascii="Arial" w:hAnsi="Arial" w:cs="Arial"/>
          <w:sz w:val="24"/>
          <w:szCs w:val="24"/>
          <w:lang w:eastAsia="en-US"/>
        </w:rPr>
      </w:pPr>
      <w:r w:rsidRPr="003F4BD4">
        <w:rPr>
          <w:rFonts w:ascii="Arial" w:hAnsi="Arial" w:cs="Arial"/>
          <w:sz w:val="24"/>
          <w:szCs w:val="24"/>
          <w:lang w:eastAsia="en-US"/>
        </w:rPr>
        <w:t>Individual contracts over £1,000,000 for services and works</w:t>
      </w:r>
    </w:p>
    <w:p w14:paraId="5493DA28" w14:textId="14D738CD" w:rsidR="001401E3" w:rsidRPr="003F4BD4" w:rsidRDefault="00040588" w:rsidP="001401E3">
      <w:pPr>
        <w:pStyle w:val="ListParagraph"/>
        <w:numPr>
          <w:ilvl w:val="0"/>
          <w:numId w:val="21"/>
        </w:numPr>
        <w:autoSpaceDE w:val="0"/>
        <w:autoSpaceDN w:val="0"/>
        <w:adjustRightInd w:val="0"/>
        <w:spacing w:after="0" w:line="240" w:lineRule="auto"/>
        <w:ind w:firstLine="774"/>
        <w:rPr>
          <w:rFonts w:ascii="Arial" w:hAnsi="Arial" w:cs="Arial"/>
          <w:color w:val="FF0000"/>
        </w:rPr>
      </w:pPr>
      <w:r w:rsidRPr="003F4BD4">
        <w:rPr>
          <w:rFonts w:ascii="Arial" w:hAnsi="Arial" w:cs="Arial"/>
          <w:sz w:val="24"/>
          <w:szCs w:val="24"/>
          <w:lang w:eastAsia="en-US"/>
        </w:rPr>
        <w:t>Individual contracts over £1,000,000 per annum for goods</w:t>
      </w:r>
    </w:p>
    <w:p w14:paraId="10E0F132" w14:textId="0D3B80D5" w:rsidR="00040588" w:rsidRPr="003F4BD4" w:rsidRDefault="00040588" w:rsidP="001401E3">
      <w:pPr>
        <w:pStyle w:val="Default"/>
        <w:spacing w:after="0" w:line="240" w:lineRule="auto"/>
        <w:ind w:left="1080"/>
        <w:rPr>
          <w:rFonts w:ascii="Arial" w:hAnsi="Arial" w:cs="Arial"/>
          <w:color w:val="FF0000"/>
        </w:rPr>
      </w:pPr>
    </w:p>
    <w:p w14:paraId="2091D50C" w14:textId="77777777" w:rsidR="00040588" w:rsidRPr="00040588" w:rsidRDefault="00040588" w:rsidP="000D7A34">
      <w:pPr>
        <w:pStyle w:val="ListParagraph"/>
        <w:numPr>
          <w:ilvl w:val="0"/>
          <w:numId w:val="19"/>
        </w:numPr>
        <w:rPr>
          <w:rFonts w:ascii="Arial" w:hAnsi="Arial" w:cs="Arial"/>
          <w:b/>
          <w:vanish/>
          <w:sz w:val="24"/>
          <w:szCs w:val="24"/>
        </w:rPr>
      </w:pPr>
    </w:p>
    <w:p w14:paraId="15A6E496" w14:textId="77777777" w:rsidR="00040588" w:rsidRPr="00040588" w:rsidRDefault="00040588" w:rsidP="000D7A34">
      <w:pPr>
        <w:pStyle w:val="ListParagraph"/>
        <w:numPr>
          <w:ilvl w:val="1"/>
          <w:numId w:val="19"/>
        </w:numPr>
        <w:rPr>
          <w:rFonts w:ascii="Arial" w:hAnsi="Arial" w:cs="Arial"/>
          <w:b/>
          <w:vanish/>
          <w:sz w:val="24"/>
          <w:szCs w:val="24"/>
        </w:rPr>
      </w:pPr>
    </w:p>
    <w:p w14:paraId="3E9BFCF3" w14:textId="77777777" w:rsidR="00040588" w:rsidRPr="00040588" w:rsidRDefault="00040588" w:rsidP="000D7A34">
      <w:pPr>
        <w:pStyle w:val="ListParagraph"/>
        <w:numPr>
          <w:ilvl w:val="2"/>
          <w:numId w:val="19"/>
        </w:numPr>
        <w:rPr>
          <w:rFonts w:ascii="Arial" w:hAnsi="Arial" w:cs="Arial"/>
          <w:b/>
          <w:vanish/>
          <w:sz w:val="24"/>
          <w:szCs w:val="24"/>
        </w:rPr>
      </w:pPr>
    </w:p>
    <w:p w14:paraId="0143C16F" w14:textId="77777777" w:rsidR="00040588" w:rsidRPr="003F4BD4" w:rsidRDefault="00040588" w:rsidP="000D7A34">
      <w:pPr>
        <w:pStyle w:val="ListParagraph"/>
        <w:numPr>
          <w:ilvl w:val="2"/>
          <w:numId w:val="19"/>
        </w:numPr>
        <w:rPr>
          <w:rFonts w:ascii="Arial" w:hAnsi="Arial" w:cs="Arial"/>
          <w:b/>
          <w:sz w:val="24"/>
          <w:szCs w:val="24"/>
        </w:rPr>
      </w:pPr>
      <w:r w:rsidRPr="003F4BD4">
        <w:rPr>
          <w:rFonts w:ascii="Arial" w:hAnsi="Arial" w:cs="Arial"/>
          <w:b/>
          <w:sz w:val="24"/>
          <w:szCs w:val="24"/>
        </w:rPr>
        <w:t>Business Charter Principles</w:t>
      </w:r>
    </w:p>
    <w:p w14:paraId="1F6079EC" w14:textId="77777777" w:rsidR="00040588" w:rsidRPr="003F4BD4" w:rsidRDefault="00040588" w:rsidP="000D7A34">
      <w:pPr>
        <w:pStyle w:val="Pa0"/>
        <w:numPr>
          <w:ilvl w:val="3"/>
          <w:numId w:val="19"/>
        </w:numPr>
        <w:spacing w:after="0" w:line="240" w:lineRule="auto"/>
        <w:ind w:hanging="371"/>
        <w:rPr>
          <w:rFonts w:ascii="Arial" w:hAnsi="Arial" w:cs="Arial"/>
        </w:rPr>
      </w:pPr>
      <w:r w:rsidRPr="003F4BD4">
        <w:rPr>
          <w:rFonts w:ascii="Arial" w:hAnsi="Arial" w:cs="Arial"/>
        </w:rPr>
        <w:t>The Nottingham Business Charter is a way of doing business in the city to promote and support sustainable growth, social and environmental wellbeing.</w:t>
      </w:r>
    </w:p>
    <w:p w14:paraId="533207DC" w14:textId="77777777" w:rsidR="00040588" w:rsidRPr="003F4BD4" w:rsidRDefault="00040588" w:rsidP="000D7A34">
      <w:pPr>
        <w:pStyle w:val="Pa0"/>
        <w:numPr>
          <w:ilvl w:val="3"/>
          <w:numId w:val="19"/>
        </w:numPr>
        <w:spacing w:after="0" w:line="240" w:lineRule="auto"/>
        <w:ind w:hanging="371"/>
        <w:rPr>
          <w:rFonts w:ascii="Arial" w:hAnsi="Arial" w:cs="Arial"/>
        </w:rPr>
      </w:pPr>
      <w:r w:rsidRPr="003F4BD4">
        <w:rPr>
          <w:rFonts w:ascii="Arial" w:hAnsi="Arial" w:cs="Arial"/>
        </w:rPr>
        <w:t xml:space="preserve">Signatories to the Charter will become part of a network of organisations that can do business together, whilst supporting the Charter principles to promote economic prosperity and social environmental wellbeing. </w:t>
      </w:r>
    </w:p>
    <w:p w14:paraId="41645FF2" w14:textId="77777777" w:rsidR="00040588" w:rsidRPr="003F4BD4" w:rsidRDefault="00040588" w:rsidP="00040588">
      <w:pPr>
        <w:pStyle w:val="Pa0"/>
        <w:spacing w:after="0" w:line="240" w:lineRule="auto"/>
        <w:ind w:left="709"/>
        <w:rPr>
          <w:rFonts w:ascii="Arial" w:hAnsi="Arial" w:cs="Arial"/>
        </w:rPr>
      </w:pPr>
    </w:p>
    <w:p w14:paraId="42C1A0FA" w14:textId="77777777" w:rsidR="00040588" w:rsidRPr="003F4BD4" w:rsidRDefault="00040588" w:rsidP="000D7A34">
      <w:pPr>
        <w:pStyle w:val="Pa0"/>
        <w:numPr>
          <w:ilvl w:val="3"/>
          <w:numId w:val="19"/>
        </w:numPr>
        <w:spacing w:after="0" w:line="240" w:lineRule="auto"/>
        <w:ind w:hanging="371"/>
        <w:rPr>
          <w:rFonts w:ascii="Arial" w:hAnsi="Arial" w:cs="Arial"/>
        </w:rPr>
      </w:pPr>
      <w:r w:rsidRPr="003F4BD4">
        <w:rPr>
          <w:rFonts w:ascii="Arial" w:hAnsi="Arial" w:cs="Arial"/>
        </w:rPr>
        <w:t>The Charter also provides a way to create more employment and training opportunities for Nottingham city residents. With Nottingham Jobs we will help employers to find the right people for their business. This free service helps employers to employ the right people with the right skills.</w:t>
      </w:r>
    </w:p>
    <w:p w14:paraId="19497D66" w14:textId="77777777" w:rsidR="00040588" w:rsidRPr="003F4BD4" w:rsidRDefault="00040588" w:rsidP="00040588">
      <w:pPr>
        <w:pStyle w:val="Pa0"/>
        <w:spacing w:after="0" w:line="240" w:lineRule="auto"/>
        <w:ind w:left="709"/>
        <w:rPr>
          <w:rFonts w:ascii="Arial" w:hAnsi="Arial" w:cs="Arial"/>
        </w:rPr>
      </w:pPr>
    </w:p>
    <w:p w14:paraId="335C7F15" w14:textId="77777777" w:rsidR="00040588" w:rsidRPr="003F4BD4" w:rsidRDefault="00040588" w:rsidP="000D7A34">
      <w:pPr>
        <w:pStyle w:val="Pa0"/>
        <w:numPr>
          <w:ilvl w:val="3"/>
          <w:numId w:val="19"/>
        </w:numPr>
        <w:spacing w:after="0" w:line="240" w:lineRule="auto"/>
        <w:ind w:hanging="371"/>
        <w:rPr>
          <w:rFonts w:ascii="Arial" w:hAnsi="Arial" w:cs="Arial"/>
        </w:rPr>
      </w:pPr>
      <w:r w:rsidRPr="003F4BD4">
        <w:rPr>
          <w:rFonts w:ascii="Arial" w:hAnsi="Arial" w:cs="Arial"/>
        </w:rPr>
        <w:t>The Charter identifies the actions and activities that Nottingham City Council, our contracted suppliers and partner organisations will deliver to bring about economic growth and prosperity and help transform Nottingham from a good to a great city.</w:t>
      </w:r>
    </w:p>
    <w:p w14:paraId="7E8417F9" w14:textId="77777777" w:rsidR="00040588" w:rsidRPr="003F4BD4" w:rsidRDefault="00040588" w:rsidP="00040588">
      <w:pPr>
        <w:spacing w:after="0" w:line="240" w:lineRule="auto"/>
        <w:rPr>
          <w:rFonts w:ascii="Arial" w:hAnsi="Arial" w:cs="Arial"/>
          <w:color w:val="000000"/>
          <w:sz w:val="24"/>
          <w:szCs w:val="24"/>
          <w:lang w:eastAsia="en-US"/>
        </w:rPr>
      </w:pPr>
    </w:p>
    <w:p w14:paraId="2C98B95F" w14:textId="77777777" w:rsidR="00040588" w:rsidRPr="003F4BD4" w:rsidRDefault="00040588" w:rsidP="000D7A34">
      <w:pPr>
        <w:pStyle w:val="Pa0"/>
        <w:numPr>
          <w:ilvl w:val="3"/>
          <w:numId w:val="22"/>
        </w:numPr>
        <w:rPr>
          <w:rStyle w:val="A1"/>
          <w:rFonts w:ascii="Arial" w:hAnsi="Arial" w:cs="Arial"/>
          <w:sz w:val="24"/>
          <w:szCs w:val="24"/>
        </w:rPr>
      </w:pPr>
      <w:r w:rsidRPr="003F4BD4">
        <w:rPr>
          <w:rStyle w:val="A1"/>
          <w:rFonts w:ascii="Arial" w:hAnsi="Arial" w:cs="Arial"/>
          <w:sz w:val="24"/>
          <w:szCs w:val="24"/>
        </w:rPr>
        <w:t>Charter Principles:</w:t>
      </w:r>
    </w:p>
    <w:p w14:paraId="7A0C4C8C" w14:textId="77777777" w:rsidR="00040588" w:rsidRPr="003F4BD4" w:rsidRDefault="00040588" w:rsidP="000D7A34">
      <w:pPr>
        <w:numPr>
          <w:ilvl w:val="0"/>
          <w:numId w:val="12"/>
        </w:numPr>
        <w:autoSpaceDE w:val="0"/>
        <w:autoSpaceDN w:val="0"/>
        <w:adjustRightInd w:val="0"/>
        <w:ind w:left="851" w:firstLine="0"/>
        <w:rPr>
          <w:rFonts w:ascii="Arial" w:hAnsi="Arial" w:cs="Arial"/>
          <w:color w:val="000000"/>
          <w:sz w:val="24"/>
          <w:szCs w:val="24"/>
          <w:lang w:eastAsia="en-US"/>
        </w:rPr>
      </w:pPr>
      <w:r w:rsidRPr="003F4BD4">
        <w:rPr>
          <w:rFonts w:ascii="Arial" w:hAnsi="Arial" w:cs="Arial"/>
          <w:color w:val="000000"/>
          <w:sz w:val="24"/>
          <w:szCs w:val="24"/>
          <w:lang w:eastAsia="en-US"/>
        </w:rPr>
        <w:t xml:space="preserve">Support the growth of the local economy </w:t>
      </w:r>
    </w:p>
    <w:p w14:paraId="44E18B4C" w14:textId="77777777" w:rsidR="00040588" w:rsidRPr="003F4BD4" w:rsidRDefault="00040588" w:rsidP="000D7A34">
      <w:pPr>
        <w:numPr>
          <w:ilvl w:val="0"/>
          <w:numId w:val="12"/>
        </w:numPr>
        <w:autoSpaceDE w:val="0"/>
        <w:autoSpaceDN w:val="0"/>
        <w:adjustRightInd w:val="0"/>
        <w:ind w:left="851" w:firstLine="0"/>
        <w:rPr>
          <w:rFonts w:ascii="Arial" w:hAnsi="Arial" w:cs="Arial"/>
          <w:color w:val="000000"/>
          <w:sz w:val="24"/>
          <w:szCs w:val="24"/>
          <w:lang w:eastAsia="en-US"/>
        </w:rPr>
      </w:pPr>
      <w:r w:rsidRPr="003F4BD4">
        <w:rPr>
          <w:rFonts w:ascii="Arial" w:hAnsi="Arial" w:cs="Arial"/>
          <w:color w:val="000000"/>
          <w:sz w:val="24"/>
          <w:szCs w:val="24"/>
          <w:lang w:eastAsia="en-US"/>
        </w:rPr>
        <w:t>Be environmentally responsible</w:t>
      </w:r>
    </w:p>
    <w:p w14:paraId="1BA9C6F1" w14:textId="77777777" w:rsidR="00040588" w:rsidRPr="003F4BD4" w:rsidRDefault="00040588" w:rsidP="000D7A34">
      <w:pPr>
        <w:numPr>
          <w:ilvl w:val="0"/>
          <w:numId w:val="12"/>
        </w:numPr>
        <w:autoSpaceDE w:val="0"/>
        <w:autoSpaceDN w:val="0"/>
        <w:adjustRightInd w:val="0"/>
        <w:ind w:left="851" w:firstLine="0"/>
        <w:rPr>
          <w:rFonts w:ascii="Arial" w:hAnsi="Arial" w:cs="Arial"/>
          <w:color w:val="000000"/>
          <w:sz w:val="24"/>
          <w:szCs w:val="24"/>
          <w:lang w:eastAsia="en-US"/>
        </w:rPr>
      </w:pPr>
      <w:r w:rsidRPr="003F4BD4">
        <w:rPr>
          <w:rFonts w:ascii="Arial" w:hAnsi="Arial" w:cs="Arial"/>
          <w:color w:val="000000"/>
          <w:sz w:val="24"/>
          <w:szCs w:val="24"/>
          <w:lang w:eastAsia="en-US"/>
        </w:rPr>
        <w:t>Be a good employer</w:t>
      </w:r>
    </w:p>
    <w:p w14:paraId="5B41C758" w14:textId="77777777" w:rsidR="00040588" w:rsidRPr="003F4BD4" w:rsidRDefault="00040588" w:rsidP="000D7A34">
      <w:pPr>
        <w:numPr>
          <w:ilvl w:val="0"/>
          <w:numId w:val="12"/>
        </w:numPr>
        <w:autoSpaceDE w:val="0"/>
        <w:autoSpaceDN w:val="0"/>
        <w:adjustRightInd w:val="0"/>
        <w:ind w:left="851" w:firstLine="0"/>
        <w:rPr>
          <w:rFonts w:ascii="Arial" w:hAnsi="Arial" w:cs="Arial"/>
          <w:color w:val="000000"/>
          <w:sz w:val="24"/>
          <w:szCs w:val="24"/>
          <w:lang w:eastAsia="en-US"/>
        </w:rPr>
      </w:pPr>
      <w:r w:rsidRPr="003F4BD4">
        <w:rPr>
          <w:rFonts w:ascii="Arial" w:hAnsi="Arial" w:cs="Arial"/>
          <w:color w:val="000000"/>
          <w:sz w:val="24"/>
          <w:szCs w:val="24"/>
          <w:lang w:eastAsia="en-US"/>
        </w:rPr>
        <w:t>Be fair and transparent</w:t>
      </w:r>
    </w:p>
    <w:p w14:paraId="058952DD" w14:textId="77777777" w:rsidR="00040588" w:rsidRPr="003F4BD4" w:rsidRDefault="00040588" w:rsidP="000D7A34">
      <w:pPr>
        <w:pStyle w:val="Pa0"/>
        <w:numPr>
          <w:ilvl w:val="3"/>
          <w:numId w:val="22"/>
        </w:numPr>
        <w:rPr>
          <w:rStyle w:val="A1"/>
          <w:rFonts w:ascii="Arial" w:hAnsi="Arial" w:cs="Arial"/>
          <w:sz w:val="24"/>
          <w:szCs w:val="24"/>
        </w:rPr>
      </w:pPr>
      <w:r w:rsidRPr="003F4BD4">
        <w:rPr>
          <w:rStyle w:val="A1"/>
          <w:rFonts w:ascii="Arial" w:hAnsi="Arial" w:cs="Arial"/>
          <w:sz w:val="24"/>
          <w:szCs w:val="24"/>
        </w:rPr>
        <w:t>Charter Signatories will:</w:t>
      </w:r>
    </w:p>
    <w:p w14:paraId="003C9E3D" w14:textId="77777777" w:rsidR="00040588" w:rsidRPr="003F4BD4" w:rsidRDefault="00040588" w:rsidP="000D7A34">
      <w:pPr>
        <w:numPr>
          <w:ilvl w:val="0"/>
          <w:numId w:val="12"/>
        </w:numPr>
        <w:autoSpaceDE w:val="0"/>
        <w:autoSpaceDN w:val="0"/>
        <w:adjustRightInd w:val="0"/>
        <w:ind w:left="851" w:firstLine="0"/>
        <w:rPr>
          <w:rFonts w:ascii="Arial" w:hAnsi="Arial" w:cs="Arial"/>
          <w:color w:val="000000"/>
          <w:sz w:val="24"/>
          <w:szCs w:val="24"/>
          <w:lang w:eastAsia="en-US"/>
        </w:rPr>
      </w:pPr>
      <w:r w:rsidRPr="003F4BD4">
        <w:rPr>
          <w:rFonts w:ascii="Arial" w:hAnsi="Arial" w:cs="Arial"/>
          <w:color w:val="000000"/>
          <w:sz w:val="24"/>
          <w:szCs w:val="24"/>
          <w:lang w:eastAsia="en-US"/>
        </w:rPr>
        <w:t xml:space="preserve">Take an active part in improving the economic, social and </w:t>
      </w:r>
      <w:proofErr w:type="gramStart"/>
      <w:r w:rsidRPr="003F4BD4">
        <w:rPr>
          <w:rFonts w:ascii="Arial" w:hAnsi="Arial" w:cs="Arial"/>
          <w:color w:val="000000"/>
          <w:sz w:val="24"/>
          <w:szCs w:val="24"/>
          <w:lang w:eastAsia="en-US"/>
        </w:rPr>
        <w:t>environmental</w:t>
      </w:r>
      <w:proofErr w:type="gramEnd"/>
    </w:p>
    <w:p w14:paraId="308F353F" w14:textId="77777777" w:rsidR="00040588" w:rsidRPr="003F4BD4" w:rsidRDefault="00040588" w:rsidP="000D7A34">
      <w:pPr>
        <w:numPr>
          <w:ilvl w:val="0"/>
          <w:numId w:val="12"/>
        </w:numPr>
        <w:autoSpaceDE w:val="0"/>
        <w:autoSpaceDN w:val="0"/>
        <w:adjustRightInd w:val="0"/>
        <w:ind w:left="851" w:firstLine="0"/>
        <w:rPr>
          <w:rFonts w:ascii="Arial" w:hAnsi="Arial" w:cs="Arial"/>
          <w:color w:val="000000"/>
          <w:sz w:val="24"/>
          <w:szCs w:val="24"/>
          <w:lang w:eastAsia="en-US"/>
        </w:rPr>
      </w:pPr>
      <w:r w:rsidRPr="003F4BD4">
        <w:rPr>
          <w:rFonts w:ascii="Arial" w:hAnsi="Arial" w:cs="Arial"/>
          <w:color w:val="000000"/>
          <w:sz w:val="24"/>
          <w:szCs w:val="24"/>
          <w:lang w:eastAsia="en-US"/>
        </w:rPr>
        <w:t xml:space="preserve">well-being of Nottingham </w:t>
      </w:r>
    </w:p>
    <w:p w14:paraId="00FA7660" w14:textId="77777777" w:rsidR="00040588" w:rsidRPr="003F4BD4" w:rsidRDefault="00040588" w:rsidP="000D7A34">
      <w:pPr>
        <w:numPr>
          <w:ilvl w:val="0"/>
          <w:numId w:val="12"/>
        </w:numPr>
        <w:autoSpaceDE w:val="0"/>
        <w:autoSpaceDN w:val="0"/>
        <w:adjustRightInd w:val="0"/>
        <w:ind w:left="851" w:firstLine="0"/>
        <w:rPr>
          <w:rFonts w:ascii="Arial" w:hAnsi="Arial" w:cs="Arial"/>
          <w:color w:val="000000"/>
          <w:sz w:val="24"/>
          <w:szCs w:val="24"/>
          <w:lang w:eastAsia="en-US"/>
        </w:rPr>
      </w:pPr>
      <w:r w:rsidRPr="003F4BD4">
        <w:rPr>
          <w:rFonts w:ascii="Arial" w:hAnsi="Arial" w:cs="Arial"/>
          <w:color w:val="000000"/>
          <w:sz w:val="24"/>
          <w:szCs w:val="24"/>
          <w:lang w:eastAsia="en-US"/>
        </w:rPr>
        <w:lastRenderedPageBreak/>
        <w:t>Promote the Charter within their own supply chain and encourage their suppliers to adopt the principles of the Charter</w:t>
      </w:r>
    </w:p>
    <w:p w14:paraId="239C037D" w14:textId="77777777" w:rsidR="00040588" w:rsidRPr="003F4BD4" w:rsidRDefault="00040588" w:rsidP="000D7A34">
      <w:pPr>
        <w:numPr>
          <w:ilvl w:val="0"/>
          <w:numId w:val="12"/>
        </w:numPr>
        <w:autoSpaceDE w:val="0"/>
        <w:autoSpaceDN w:val="0"/>
        <w:adjustRightInd w:val="0"/>
        <w:ind w:left="851" w:firstLine="0"/>
        <w:rPr>
          <w:rFonts w:ascii="Arial" w:hAnsi="Arial" w:cs="Arial"/>
          <w:color w:val="000000"/>
          <w:sz w:val="24"/>
          <w:szCs w:val="24"/>
          <w:lang w:eastAsia="en-US"/>
        </w:rPr>
      </w:pPr>
      <w:r w:rsidRPr="003F4BD4">
        <w:rPr>
          <w:rFonts w:ascii="Arial" w:hAnsi="Arial" w:cs="Arial"/>
          <w:color w:val="000000"/>
          <w:sz w:val="24"/>
          <w:szCs w:val="24"/>
          <w:lang w:eastAsia="en-US"/>
        </w:rPr>
        <w:t>Commit to the principles of the Charter and implement these principles at the earliest opportunity</w:t>
      </w:r>
    </w:p>
    <w:p w14:paraId="333E983F" w14:textId="77777777" w:rsidR="00040588" w:rsidRPr="003F4BD4" w:rsidRDefault="00040588" w:rsidP="00040588">
      <w:pPr>
        <w:autoSpaceDE w:val="0"/>
        <w:autoSpaceDN w:val="0"/>
        <w:adjustRightInd w:val="0"/>
        <w:spacing w:after="0" w:line="240" w:lineRule="auto"/>
        <w:ind w:left="851"/>
        <w:rPr>
          <w:rFonts w:ascii="Arial" w:hAnsi="Arial" w:cs="Arial"/>
          <w:color w:val="000000"/>
          <w:sz w:val="24"/>
          <w:szCs w:val="24"/>
          <w:lang w:eastAsia="en-US"/>
        </w:rPr>
      </w:pPr>
    </w:p>
    <w:p w14:paraId="036372F5" w14:textId="77777777" w:rsidR="00040588" w:rsidRPr="003F4BD4" w:rsidRDefault="00040588" w:rsidP="000D7A34">
      <w:pPr>
        <w:pStyle w:val="ListParagraph"/>
        <w:numPr>
          <w:ilvl w:val="2"/>
          <w:numId w:val="23"/>
        </w:numPr>
        <w:autoSpaceDE w:val="0"/>
        <w:autoSpaceDN w:val="0"/>
        <w:adjustRightInd w:val="0"/>
        <w:spacing w:after="0" w:line="240" w:lineRule="auto"/>
        <w:rPr>
          <w:rFonts w:ascii="Arial" w:hAnsi="Arial" w:cs="Arial"/>
          <w:color w:val="000000"/>
          <w:sz w:val="24"/>
          <w:szCs w:val="24"/>
          <w:lang w:eastAsia="en-US"/>
        </w:rPr>
      </w:pPr>
      <w:r w:rsidRPr="003F4BD4">
        <w:rPr>
          <w:rStyle w:val="A1"/>
          <w:rFonts w:ascii="Arial" w:hAnsi="Arial" w:cs="Arial"/>
          <w:sz w:val="24"/>
          <w:szCs w:val="24"/>
          <w:lang w:eastAsia="en-US"/>
        </w:rPr>
        <w:t>The principles and policies of the Charter will be mandatory condition for businesses</w:t>
      </w:r>
      <w:r w:rsidRPr="003F4BD4">
        <w:rPr>
          <w:rFonts w:ascii="Arial" w:hAnsi="Arial" w:cs="Arial"/>
          <w:color w:val="000000"/>
          <w:sz w:val="24"/>
          <w:szCs w:val="24"/>
          <w:lang w:eastAsia="en-US"/>
        </w:rPr>
        <w:t xml:space="preserve"> contracting with the Authority above the following thresholds:</w:t>
      </w:r>
    </w:p>
    <w:p w14:paraId="193DD678" w14:textId="77777777" w:rsidR="00040588" w:rsidRPr="003F4BD4" w:rsidRDefault="00040588" w:rsidP="00040588">
      <w:pPr>
        <w:autoSpaceDE w:val="0"/>
        <w:autoSpaceDN w:val="0"/>
        <w:adjustRightInd w:val="0"/>
        <w:spacing w:after="0" w:line="240" w:lineRule="auto"/>
        <w:rPr>
          <w:rFonts w:ascii="Arial" w:hAnsi="Arial" w:cs="Arial"/>
          <w:color w:val="000000"/>
          <w:sz w:val="24"/>
          <w:szCs w:val="24"/>
          <w:lang w:eastAsia="en-US"/>
        </w:rPr>
      </w:pPr>
    </w:p>
    <w:p w14:paraId="745970ED" w14:textId="77777777" w:rsidR="00040588" w:rsidRPr="003F4BD4" w:rsidRDefault="00040588" w:rsidP="000D7A34">
      <w:pPr>
        <w:numPr>
          <w:ilvl w:val="1"/>
          <w:numId w:val="16"/>
        </w:numPr>
        <w:autoSpaceDE w:val="0"/>
        <w:autoSpaceDN w:val="0"/>
        <w:adjustRightInd w:val="0"/>
        <w:spacing w:after="0" w:line="240" w:lineRule="auto"/>
        <w:ind w:left="993" w:firstLine="0"/>
        <w:rPr>
          <w:rFonts w:ascii="Arial" w:hAnsi="Arial" w:cs="Arial"/>
          <w:sz w:val="24"/>
          <w:szCs w:val="24"/>
          <w:lang w:eastAsia="en-US"/>
        </w:rPr>
      </w:pPr>
      <w:r w:rsidRPr="003F4BD4">
        <w:rPr>
          <w:rFonts w:ascii="Arial" w:hAnsi="Arial" w:cs="Arial"/>
          <w:sz w:val="24"/>
          <w:szCs w:val="24"/>
          <w:lang w:eastAsia="en-US"/>
        </w:rPr>
        <w:t xml:space="preserve">Individual contracts over £1,000,000 for services and works </w:t>
      </w:r>
    </w:p>
    <w:p w14:paraId="264E268D" w14:textId="77777777" w:rsidR="00040588" w:rsidRPr="00134ABB" w:rsidRDefault="00040588" w:rsidP="000D7A34">
      <w:pPr>
        <w:numPr>
          <w:ilvl w:val="1"/>
          <w:numId w:val="16"/>
        </w:numPr>
        <w:autoSpaceDE w:val="0"/>
        <w:autoSpaceDN w:val="0"/>
        <w:adjustRightInd w:val="0"/>
        <w:spacing w:after="0" w:line="240" w:lineRule="auto"/>
        <w:ind w:left="993" w:firstLine="0"/>
        <w:rPr>
          <w:rFonts w:ascii="Arial" w:hAnsi="Arial" w:cs="Arial"/>
          <w:lang w:eastAsia="en-US"/>
        </w:rPr>
      </w:pPr>
      <w:r w:rsidRPr="003F4BD4">
        <w:rPr>
          <w:rFonts w:ascii="Arial" w:hAnsi="Arial" w:cs="Arial"/>
          <w:sz w:val="24"/>
          <w:szCs w:val="24"/>
          <w:lang w:eastAsia="en-US"/>
        </w:rPr>
        <w:t xml:space="preserve">Individual contracts over £1,000,000 per annum for goods </w:t>
      </w:r>
      <w:r w:rsidRPr="003F4BD4">
        <w:rPr>
          <w:rFonts w:ascii="Arial" w:hAnsi="Arial" w:cs="Arial"/>
          <w:sz w:val="24"/>
          <w:szCs w:val="24"/>
          <w:lang w:eastAsia="en-US"/>
        </w:rPr>
        <w:br/>
      </w:r>
      <w:r w:rsidRPr="003F4BD4">
        <w:rPr>
          <w:rFonts w:ascii="Arial" w:hAnsi="Arial" w:cs="Arial"/>
          <w:lang w:eastAsia="en-US"/>
        </w:rPr>
        <w:br/>
      </w:r>
    </w:p>
    <w:p w14:paraId="1F29C76A" w14:textId="77777777" w:rsidR="00040588" w:rsidRDefault="00040588" w:rsidP="000D7A34">
      <w:pPr>
        <w:pStyle w:val="ListParagraph"/>
        <w:numPr>
          <w:ilvl w:val="2"/>
          <w:numId w:val="19"/>
        </w:numPr>
        <w:rPr>
          <w:rFonts w:ascii="Arial" w:hAnsi="Arial" w:cs="Arial"/>
          <w:b/>
        </w:rPr>
      </w:pPr>
      <w:r w:rsidRPr="008E3830">
        <w:rPr>
          <w:rFonts w:ascii="Arial" w:hAnsi="Arial" w:cs="Arial"/>
          <w:b/>
          <w:sz w:val="24"/>
        </w:rPr>
        <w:t xml:space="preserve">  Business Charter Principles - Support the growth of the local economy</w:t>
      </w:r>
      <w:r w:rsidRPr="008E3830">
        <w:rPr>
          <w:rFonts w:ascii="Arial" w:hAnsi="Arial" w:cs="Arial"/>
          <w:b/>
          <w:sz w:val="24"/>
        </w:rPr>
        <w:br/>
      </w:r>
    </w:p>
    <w:p w14:paraId="20D3FF55" w14:textId="77777777" w:rsidR="00040588" w:rsidRPr="003F4BD4" w:rsidRDefault="00040588" w:rsidP="000D7A34">
      <w:pPr>
        <w:pStyle w:val="Pa0"/>
        <w:numPr>
          <w:ilvl w:val="3"/>
          <w:numId w:val="22"/>
        </w:numPr>
        <w:rPr>
          <w:rStyle w:val="A1"/>
          <w:rFonts w:ascii="Arial" w:hAnsi="Arial" w:cs="Arial"/>
          <w:sz w:val="24"/>
          <w:szCs w:val="24"/>
        </w:rPr>
      </w:pPr>
      <w:r w:rsidRPr="00134ABB">
        <w:rPr>
          <w:rStyle w:val="A1"/>
          <w:rFonts w:cs="Arial"/>
          <w:sz w:val="24"/>
          <w:szCs w:val="24"/>
        </w:rPr>
        <w:t xml:space="preserve">     </w:t>
      </w:r>
      <w:r w:rsidRPr="003F4BD4">
        <w:rPr>
          <w:rStyle w:val="A1"/>
          <w:rFonts w:ascii="Arial" w:hAnsi="Arial" w:cs="Arial"/>
          <w:sz w:val="24"/>
          <w:szCs w:val="24"/>
        </w:rPr>
        <w:t>Where possible Charter signatories will:</w:t>
      </w:r>
    </w:p>
    <w:p w14:paraId="7FF720D7" w14:textId="6C4D1D93" w:rsidR="00040588" w:rsidRPr="00305932" w:rsidRDefault="00040588" w:rsidP="000D7A34">
      <w:pPr>
        <w:pStyle w:val="ListParagraph"/>
        <w:numPr>
          <w:ilvl w:val="0"/>
          <w:numId w:val="24"/>
        </w:numPr>
        <w:autoSpaceDE w:val="0"/>
        <w:autoSpaceDN w:val="0"/>
        <w:adjustRightInd w:val="0"/>
        <w:spacing w:after="0" w:line="240" w:lineRule="auto"/>
        <w:jc w:val="both"/>
        <w:rPr>
          <w:rFonts w:ascii="Arial" w:hAnsi="Arial" w:cs="Arial"/>
          <w:sz w:val="24"/>
          <w:szCs w:val="24"/>
        </w:rPr>
      </w:pPr>
      <w:r w:rsidRPr="00305932">
        <w:rPr>
          <w:rFonts w:ascii="Arial" w:hAnsi="Arial" w:cs="Arial"/>
          <w:sz w:val="24"/>
          <w:szCs w:val="24"/>
        </w:rPr>
        <w:t>Use the free Nottingham Jobs service to offer employment and training opportunities for local people when creating</w:t>
      </w:r>
    </w:p>
    <w:p w14:paraId="46B3C474" w14:textId="77777777" w:rsidR="00040588" w:rsidRPr="00305932" w:rsidRDefault="00040588" w:rsidP="000D7A34">
      <w:pPr>
        <w:pStyle w:val="ListParagraph"/>
        <w:numPr>
          <w:ilvl w:val="1"/>
          <w:numId w:val="24"/>
        </w:numPr>
        <w:autoSpaceDE w:val="0"/>
        <w:autoSpaceDN w:val="0"/>
        <w:adjustRightInd w:val="0"/>
        <w:spacing w:after="0" w:line="240" w:lineRule="auto"/>
        <w:jc w:val="both"/>
        <w:rPr>
          <w:rFonts w:ascii="Arial" w:hAnsi="Arial" w:cs="Arial"/>
          <w:sz w:val="24"/>
          <w:szCs w:val="24"/>
        </w:rPr>
      </w:pPr>
      <w:r w:rsidRPr="00305932">
        <w:rPr>
          <w:rFonts w:ascii="Arial" w:hAnsi="Arial" w:cs="Arial"/>
          <w:sz w:val="24"/>
          <w:szCs w:val="24"/>
        </w:rPr>
        <w:t>Apprenticeships and/or traineeships</w:t>
      </w:r>
    </w:p>
    <w:p w14:paraId="798462CA" w14:textId="77777777" w:rsidR="00040588" w:rsidRPr="00305932" w:rsidRDefault="00040588" w:rsidP="000D7A34">
      <w:pPr>
        <w:pStyle w:val="ListParagraph"/>
        <w:numPr>
          <w:ilvl w:val="1"/>
          <w:numId w:val="24"/>
        </w:numPr>
        <w:autoSpaceDE w:val="0"/>
        <w:autoSpaceDN w:val="0"/>
        <w:adjustRightInd w:val="0"/>
        <w:spacing w:after="0" w:line="240" w:lineRule="auto"/>
        <w:jc w:val="both"/>
        <w:rPr>
          <w:rFonts w:ascii="Arial" w:hAnsi="Arial" w:cs="Arial"/>
          <w:sz w:val="24"/>
          <w:szCs w:val="24"/>
        </w:rPr>
      </w:pPr>
      <w:r w:rsidRPr="00305932">
        <w:rPr>
          <w:rFonts w:ascii="Arial" w:hAnsi="Arial" w:cs="Arial"/>
          <w:sz w:val="24"/>
          <w:szCs w:val="24"/>
        </w:rPr>
        <w:t>General entry-level employment opportunities</w:t>
      </w:r>
    </w:p>
    <w:p w14:paraId="66CED89D" w14:textId="77777777" w:rsidR="00040588" w:rsidRPr="00305932" w:rsidRDefault="00040588" w:rsidP="000D7A34">
      <w:pPr>
        <w:pStyle w:val="ListParagraph"/>
        <w:numPr>
          <w:ilvl w:val="1"/>
          <w:numId w:val="24"/>
        </w:numPr>
        <w:autoSpaceDE w:val="0"/>
        <w:autoSpaceDN w:val="0"/>
        <w:adjustRightInd w:val="0"/>
        <w:spacing w:after="0" w:line="240" w:lineRule="auto"/>
        <w:jc w:val="both"/>
        <w:rPr>
          <w:rFonts w:ascii="Arial" w:hAnsi="Arial" w:cs="Arial"/>
          <w:sz w:val="24"/>
          <w:szCs w:val="24"/>
        </w:rPr>
      </w:pPr>
      <w:r w:rsidRPr="00305932">
        <w:rPr>
          <w:rFonts w:ascii="Arial" w:hAnsi="Arial" w:cs="Arial"/>
          <w:sz w:val="24"/>
          <w:szCs w:val="24"/>
        </w:rPr>
        <w:t>Work experience placements</w:t>
      </w:r>
    </w:p>
    <w:p w14:paraId="2858FB58" w14:textId="77777777" w:rsidR="00040588" w:rsidRPr="00305932" w:rsidRDefault="00040588" w:rsidP="000D7A34">
      <w:pPr>
        <w:pStyle w:val="ListParagraph"/>
        <w:numPr>
          <w:ilvl w:val="1"/>
          <w:numId w:val="24"/>
        </w:numPr>
        <w:autoSpaceDE w:val="0"/>
        <w:autoSpaceDN w:val="0"/>
        <w:adjustRightInd w:val="0"/>
        <w:spacing w:after="0" w:line="240" w:lineRule="auto"/>
        <w:jc w:val="both"/>
        <w:rPr>
          <w:rFonts w:ascii="Arial" w:hAnsi="Arial" w:cs="Arial"/>
          <w:sz w:val="24"/>
          <w:szCs w:val="24"/>
        </w:rPr>
      </w:pPr>
      <w:r w:rsidRPr="00305932">
        <w:rPr>
          <w:rFonts w:ascii="Arial" w:hAnsi="Arial" w:cs="Arial"/>
          <w:sz w:val="24"/>
          <w:szCs w:val="24"/>
        </w:rPr>
        <w:t>Internships and graduate placements</w:t>
      </w:r>
    </w:p>
    <w:p w14:paraId="78AF1F8E" w14:textId="77777777" w:rsidR="00040588" w:rsidRPr="00305932" w:rsidRDefault="00040588" w:rsidP="00040588">
      <w:pPr>
        <w:autoSpaceDE w:val="0"/>
        <w:autoSpaceDN w:val="0"/>
        <w:adjustRightInd w:val="0"/>
        <w:spacing w:after="0" w:line="240" w:lineRule="auto"/>
        <w:jc w:val="both"/>
        <w:rPr>
          <w:rFonts w:ascii="Arial" w:hAnsi="Arial" w:cs="Arial"/>
          <w:sz w:val="24"/>
          <w:szCs w:val="24"/>
        </w:rPr>
      </w:pPr>
    </w:p>
    <w:p w14:paraId="715A7A74" w14:textId="77777777" w:rsidR="00040588" w:rsidRPr="00305932" w:rsidRDefault="00040588" w:rsidP="000D7A34">
      <w:pPr>
        <w:pStyle w:val="ListParagraph"/>
        <w:numPr>
          <w:ilvl w:val="0"/>
          <w:numId w:val="24"/>
        </w:numPr>
        <w:autoSpaceDE w:val="0"/>
        <w:autoSpaceDN w:val="0"/>
        <w:adjustRightInd w:val="0"/>
        <w:spacing w:after="0" w:line="240" w:lineRule="auto"/>
        <w:jc w:val="both"/>
        <w:rPr>
          <w:rFonts w:ascii="Arial" w:hAnsi="Arial" w:cs="Arial"/>
          <w:sz w:val="24"/>
          <w:szCs w:val="24"/>
        </w:rPr>
      </w:pPr>
      <w:r w:rsidRPr="00305932">
        <w:rPr>
          <w:rFonts w:ascii="Arial" w:hAnsi="Arial" w:cs="Arial"/>
          <w:sz w:val="24"/>
          <w:szCs w:val="24"/>
        </w:rPr>
        <w:t>‘Buy Nottingham First’ – purchase from a local business</w:t>
      </w:r>
    </w:p>
    <w:p w14:paraId="37189553" w14:textId="77777777" w:rsidR="00040588" w:rsidRPr="00305932" w:rsidRDefault="00040588" w:rsidP="00040588">
      <w:pPr>
        <w:pStyle w:val="ListParagraph"/>
        <w:autoSpaceDE w:val="0"/>
        <w:autoSpaceDN w:val="0"/>
        <w:adjustRightInd w:val="0"/>
        <w:spacing w:after="0" w:line="240" w:lineRule="auto"/>
        <w:jc w:val="both"/>
        <w:rPr>
          <w:rFonts w:ascii="Arial" w:hAnsi="Arial" w:cs="Arial"/>
          <w:sz w:val="24"/>
          <w:szCs w:val="24"/>
        </w:rPr>
      </w:pPr>
    </w:p>
    <w:p w14:paraId="45255B42" w14:textId="77777777" w:rsidR="00040588" w:rsidRPr="00305932" w:rsidRDefault="00040588" w:rsidP="000D7A34">
      <w:pPr>
        <w:pStyle w:val="ListParagraph"/>
        <w:numPr>
          <w:ilvl w:val="0"/>
          <w:numId w:val="24"/>
        </w:numPr>
        <w:autoSpaceDE w:val="0"/>
        <w:autoSpaceDN w:val="0"/>
        <w:adjustRightInd w:val="0"/>
        <w:spacing w:after="0" w:line="240" w:lineRule="auto"/>
        <w:jc w:val="both"/>
        <w:rPr>
          <w:rFonts w:ascii="Arial" w:hAnsi="Arial" w:cs="Arial"/>
          <w:sz w:val="24"/>
          <w:szCs w:val="24"/>
        </w:rPr>
      </w:pPr>
      <w:r w:rsidRPr="00305932">
        <w:rPr>
          <w:rFonts w:ascii="Arial" w:hAnsi="Arial" w:cs="Arial"/>
          <w:sz w:val="24"/>
          <w:szCs w:val="24"/>
        </w:rPr>
        <w:t>Undertake school visits to support learning and careers events</w:t>
      </w:r>
    </w:p>
    <w:p w14:paraId="452ABF1B" w14:textId="77777777" w:rsidR="00040588" w:rsidRPr="00305932" w:rsidRDefault="00040588" w:rsidP="00040588">
      <w:pPr>
        <w:autoSpaceDE w:val="0"/>
        <w:autoSpaceDN w:val="0"/>
        <w:adjustRightInd w:val="0"/>
        <w:spacing w:after="0" w:line="240" w:lineRule="auto"/>
        <w:jc w:val="both"/>
        <w:rPr>
          <w:rFonts w:ascii="Arial" w:hAnsi="Arial" w:cs="Arial"/>
          <w:sz w:val="24"/>
          <w:szCs w:val="24"/>
        </w:rPr>
      </w:pPr>
    </w:p>
    <w:p w14:paraId="13F23744" w14:textId="77777777" w:rsidR="00040588" w:rsidRPr="00305932" w:rsidRDefault="00040588" w:rsidP="000D7A34">
      <w:pPr>
        <w:pStyle w:val="ListParagraph"/>
        <w:numPr>
          <w:ilvl w:val="0"/>
          <w:numId w:val="24"/>
        </w:numPr>
        <w:autoSpaceDE w:val="0"/>
        <w:autoSpaceDN w:val="0"/>
        <w:adjustRightInd w:val="0"/>
        <w:spacing w:after="0" w:line="240" w:lineRule="auto"/>
        <w:jc w:val="both"/>
        <w:rPr>
          <w:rFonts w:ascii="Arial" w:hAnsi="Arial" w:cs="Arial"/>
          <w:sz w:val="24"/>
          <w:szCs w:val="24"/>
        </w:rPr>
      </w:pPr>
      <w:r w:rsidRPr="00305932">
        <w:rPr>
          <w:rFonts w:ascii="Arial" w:hAnsi="Arial" w:cs="Arial"/>
          <w:sz w:val="24"/>
          <w:szCs w:val="24"/>
        </w:rPr>
        <w:t>Provide in-kind support for Employment and Skills programmes</w:t>
      </w:r>
    </w:p>
    <w:p w14:paraId="4E3EF7FB" w14:textId="77777777" w:rsidR="00040588" w:rsidRPr="00305932" w:rsidRDefault="00040588" w:rsidP="00040588">
      <w:pPr>
        <w:autoSpaceDE w:val="0"/>
        <w:autoSpaceDN w:val="0"/>
        <w:adjustRightInd w:val="0"/>
        <w:spacing w:after="0" w:line="240" w:lineRule="auto"/>
        <w:jc w:val="both"/>
        <w:rPr>
          <w:rFonts w:ascii="Arial" w:hAnsi="Arial" w:cs="Arial"/>
          <w:sz w:val="24"/>
          <w:szCs w:val="24"/>
        </w:rPr>
      </w:pPr>
    </w:p>
    <w:p w14:paraId="60BC2E93" w14:textId="77777777" w:rsidR="00040588" w:rsidRPr="00305932" w:rsidRDefault="00040588" w:rsidP="000D7A34">
      <w:pPr>
        <w:pStyle w:val="ListParagraph"/>
        <w:numPr>
          <w:ilvl w:val="0"/>
          <w:numId w:val="24"/>
        </w:numPr>
        <w:autoSpaceDE w:val="0"/>
        <w:autoSpaceDN w:val="0"/>
        <w:adjustRightInd w:val="0"/>
        <w:spacing w:after="0" w:line="240" w:lineRule="auto"/>
        <w:jc w:val="both"/>
        <w:rPr>
          <w:rFonts w:ascii="Arial" w:hAnsi="Arial" w:cs="Arial"/>
          <w:sz w:val="24"/>
          <w:szCs w:val="24"/>
        </w:rPr>
      </w:pPr>
      <w:r w:rsidRPr="00305932">
        <w:rPr>
          <w:rFonts w:ascii="Arial" w:hAnsi="Arial" w:cs="Arial"/>
          <w:sz w:val="24"/>
          <w:szCs w:val="24"/>
        </w:rPr>
        <w:t>Seek opportunities to work with schools to help to ensure that the young people of Nottingham are equipped with the right skills to match the present and future requirements of the labour market</w:t>
      </w:r>
    </w:p>
    <w:p w14:paraId="2E53A7CD" w14:textId="77777777" w:rsidR="00040588" w:rsidRPr="00305932" w:rsidRDefault="00040588" w:rsidP="00040588">
      <w:pPr>
        <w:autoSpaceDE w:val="0"/>
        <w:autoSpaceDN w:val="0"/>
        <w:adjustRightInd w:val="0"/>
        <w:spacing w:after="0" w:line="240" w:lineRule="auto"/>
        <w:jc w:val="both"/>
        <w:rPr>
          <w:rFonts w:ascii="Arial" w:hAnsi="Arial" w:cs="Arial"/>
          <w:sz w:val="24"/>
          <w:szCs w:val="24"/>
        </w:rPr>
      </w:pPr>
    </w:p>
    <w:p w14:paraId="5A593A9D" w14:textId="77777777" w:rsidR="00040588" w:rsidRPr="00305932" w:rsidRDefault="00040588" w:rsidP="000D7A34">
      <w:pPr>
        <w:pStyle w:val="ListParagraph"/>
        <w:numPr>
          <w:ilvl w:val="0"/>
          <w:numId w:val="24"/>
        </w:numPr>
        <w:autoSpaceDE w:val="0"/>
        <w:autoSpaceDN w:val="0"/>
        <w:adjustRightInd w:val="0"/>
        <w:spacing w:after="0" w:line="240" w:lineRule="auto"/>
        <w:jc w:val="both"/>
        <w:rPr>
          <w:rFonts w:ascii="Arial" w:hAnsi="Arial" w:cs="Arial"/>
          <w:sz w:val="24"/>
          <w:szCs w:val="24"/>
        </w:rPr>
      </w:pPr>
      <w:r w:rsidRPr="00305932">
        <w:rPr>
          <w:rFonts w:ascii="Arial" w:hAnsi="Arial" w:cs="Arial"/>
          <w:sz w:val="24"/>
          <w:szCs w:val="24"/>
        </w:rPr>
        <w:t xml:space="preserve">Commit to create employment and training opportunities for local residents, including people with disabilities and support people into work </w:t>
      </w:r>
      <w:proofErr w:type="gramStart"/>
      <w:r w:rsidRPr="00305932">
        <w:rPr>
          <w:rFonts w:ascii="Arial" w:hAnsi="Arial" w:cs="Arial"/>
          <w:sz w:val="24"/>
          <w:szCs w:val="24"/>
        </w:rPr>
        <w:t>experience  placements</w:t>
      </w:r>
      <w:proofErr w:type="gramEnd"/>
    </w:p>
    <w:p w14:paraId="2C2A7C64" w14:textId="77777777" w:rsidR="00040588" w:rsidRPr="00305932" w:rsidRDefault="00040588" w:rsidP="00040588">
      <w:pPr>
        <w:autoSpaceDE w:val="0"/>
        <w:autoSpaceDN w:val="0"/>
        <w:adjustRightInd w:val="0"/>
        <w:spacing w:after="0" w:line="240" w:lineRule="auto"/>
        <w:jc w:val="both"/>
        <w:rPr>
          <w:rFonts w:ascii="Arial" w:hAnsi="Arial" w:cs="Arial"/>
          <w:sz w:val="24"/>
          <w:szCs w:val="24"/>
        </w:rPr>
      </w:pPr>
    </w:p>
    <w:p w14:paraId="74F2DC9F" w14:textId="77777777" w:rsidR="00040588" w:rsidRPr="00305932" w:rsidRDefault="00040588" w:rsidP="000D7A34">
      <w:pPr>
        <w:pStyle w:val="ListParagraph"/>
        <w:numPr>
          <w:ilvl w:val="0"/>
          <w:numId w:val="24"/>
        </w:numPr>
        <w:autoSpaceDE w:val="0"/>
        <w:autoSpaceDN w:val="0"/>
        <w:adjustRightInd w:val="0"/>
        <w:spacing w:after="0" w:line="240" w:lineRule="auto"/>
        <w:jc w:val="both"/>
        <w:rPr>
          <w:rFonts w:ascii="Arial" w:hAnsi="Arial" w:cs="Arial"/>
          <w:sz w:val="24"/>
          <w:szCs w:val="24"/>
        </w:rPr>
      </w:pPr>
      <w:r w:rsidRPr="00305932">
        <w:rPr>
          <w:rFonts w:ascii="Arial" w:hAnsi="Arial" w:cs="Arial"/>
          <w:sz w:val="24"/>
          <w:szCs w:val="24"/>
        </w:rPr>
        <w:t>Encourage suppliers to endorse the principle of ‘Buy Nottingham First’ throughout their supply chains</w:t>
      </w:r>
    </w:p>
    <w:p w14:paraId="2406A6DD" w14:textId="77777777" w:rsidR="00040588" w:rsidRPr="00305932" w:rsidRDefault="00040588" w:rsidP="00040588">
      <w:pPr>
        <w:autoSpaceDE w:val="0"/>
        <w:autoSpaceDN w:val="0"/>
        <w:adjustRightInd w:val="0"/>
        <w:spacing w:after="0" w:line="240" w:lineRule="auto"/>
        <w:jc w:val="both"/>
        <w:rPr>
          <w:rFonts w:ascii="Arial" w:hAnsi="Arial" w:cs="Arial"/>
          <w:sz w:val="24"/>
          <w:szCs w:val="24"/>
        </w:rPr>
      </w:pPr>
    </w:p>
    <w:p w14:paraId="2E3C43BA" w14:textId="77777777" w:rsidR="00040588" w:rsidRPr="00305932" w:rsidRDefault="00040588" w:rsidP="000D7A34">
      <w:pPr>
        <w:pStyle w:val="ListParagraph"/>
        <w:numPr>
          <w:ilvl w:val="0"/>
          <w:numId w:val="24"/>
        </w:numPr>
        <w:autoSpaceDE w:val="0"/>
        <w:autoSpaceDN w:val="0"/>
        <w:adjustRightInd w:val="0"/>
        <w:spacing w:after="0" w:line="240" w:lineRule="auto"/>
        <w:jc w:val="both"/>
        <w:rPr>
          <w:rFonts w:ascii="Arial" w:hAnsi="Arial" w:cs="Arial"/>
          <w:sz w:val="24"/>
          <w:szCs w:val="24"/>
        </w:rPr>
      </w:pPr>
      <w:r w:rsidRPr="00305932">
        <w:rPr>
          <w:rFonts w:ascii="Arial" w:hAnsi="Arial" w:cs="Arial"/>
          <w:sz w:val="24"/>
          <w:szCs w:val="24"/>
        </w:rPr>
        <w:t>Support the local economy and create jobs and apprenticeships by adopting procurement strategies that remove barriers to local businesses</w:t>
      </w:r>
    </w:p>
    <w:p w14:paraId="58FF0F6F" w14:textId="77777777" w:rsidR="00040588" w:rsidRPr="00305932" w:rsidRDefault="00040588" w:rsidP="00040588">
      <w:pPr>
        <w:autoSpaceDE w:val="0"/>
        <w:autoSpaceDN w:val="0"/>
        <w:adjustRightInd w:val="0"/>
        <w:spacing w:after="0" w:line="240" w:lineRule="auto"/>
        <w:jc w:val="both"/>
        <w:rPr>
          <w:rFonts w:ascii="Arial" w:hAnsi="Arial" w:cs="Arial"/>
          <w:sz w:val="24"/>
          <w:szCs w:val="24"/>
        </w:rPr>
      </w:pPr>
    </w:p>
    <w:p w14:paraId="3755A257" w14:textId="7E6F5441" w:rsidR="00040588" w:rsidRDefault="00040588" w:rsidP="00040588">
      <w:pPr>
        <w:pStyle w:val="ListParagraph"/>
        <w:numPr>
          <w:ilvl w:val="0"/>
          <w:numId w:val="24"/>
        </w:numPr>
        <w:autoSpaceDE w:val="0"/>
        <w:autoSpaceDN w:val="0"/>
        <w:adjustRightInd w:val="0"/>
        <w:spacing w:after="0" w:line="240" w:lineRule="auto"/>
        <w:jc w:val="both"/>
        <w:rPr>
          <w:rFonts w:ascii="Arial" w:hAnsi="Arial" w:cs="Arial"/>
          <w:sz w:val="24"/>
          <w:szCs w:val="24"/>
        </w:rPr>
      </w:pPr>
      <w:r w:rsidRPr="00305932">
        <w:rPr>
          <w:rFonts w:ascii="Arial" w:hAnsi="Arial" w:cs="Arial"/>
          <w:sz w:val="24"/>
          <w:szCs w:val="24"/>
        </w:rPr>
        <w:t>Support the local economy by choosing suppliers close to the point of service delivery</w:t>
      </w:r>
    </w:p>
    <w:p w14:paraId="75CCD687" w14:textId="77777777" w:rsidR="001401E3" w:rsidRPr="001401E3" w:rsidRDefault="001401E3" w:rsidP="001401E3">
      <w:pPr>
        <w:autoSpaceDE w:val="0"/>
        <w:autoSpaceDN w:val="0"/>
        <w:adjustRightInd w:val="0"/>
        <w:spacing w:after="0" w:line="240" w:lineRule="auto"/>
        <w:jc w:val="both"/>
        <w:rPr>
          <w:rFonts w:ascii="Arial" w:hAnsi="Arial" w:cs="Arial"/>
          <w:sz w:val="24"/>
          <w:szCs w:val="24"/>
        </w:rPr>
      </w:pPr>
    </w:p>
    <w:p w14:paraId="6B41A983" w14:textId="77777777" w:rsidR="00040588" w:rsidRPr="008E3830" w:rsidRDefault="00040588" w:rsidP="000D7A34">
      <w:pPr>
        <w:pStyle w:val="ListParagraph"/>
        <w:numPr>
          <w:ilvl w:val="2"/>
          <w:numId w:val="19"/>
        </w:numPr>
        <w:rPr>
          <w:rFonts w:ascii="Arial" w:hAnsi="Arial" w:cs="Arial"/>
          <w:b/>
          <w:sz w:val="24"/>
        </w:rPr>
      </w:pPr>
      <w:r w:rsidRPr="008E3830">
        <w:rPr>
          <w:rFonts w:ascii="Arial" w:hAnsi="Arial" w:cs="Arial"/>
          <w:b/>
          <w:sz w:val="24"/>
        </w:rPr>
        <w:t xml:space="preserve">Business Charter Principles – Be Environmentally Responsible </w:t>
      </w:r>
    </w:p>
    <w:p w14:paraId="5110F27C" w14:textId="77777777" w:rsidR="00040588" w:rsidRDefault="00040588" w:rsidP="00040588">
      <w:pPr>
        <w:autoSpaceDE w:val="0"/>
        <w:autoSpaceDN w:val="0"/>
        <w:adjustRightInd w:val="0"/>
        <w:spacing w:after="0" w:line="240" w:lineRule="auto"/>
        <w:jc w:val="both"/>
        <w:rPr>
          <w:rFonts w:ascii="Arial" w:hAnsi="Arial" w:cs="Arial"/>
          <w:sz w:val="24"/>
          <w:szCs w:val="24"/>
        </w:rPr>
      </w:pPr>
      <w:r w:rsidRPr="00305932">
        <w:rPr>
          <w:rFonts w:ascii="Arial" w:hAnsi="Arial" w:cs="Arial"/>
          <w:sz w:val="24"/>
          <w:szCs w:val="24"/>
        </w:rPr>
        <w:lastRenderedPageBreak/>
        <w:t>Charter signatories will commit to contribute to a sustainable future by:</w:t>
      </w:r>
    </w:p>
    <w:p w14:paraId="12336E78" w14:textId="77777777" w:rsidR="00040588" w:rsidRDefault="00040588" w:rsidP="00040588">
      <w:pPr>
        <w:autoSpaceDE w:val="0"/>
        <w:autoSpaceDN w:val="0"/>
        <w:adjustRightInd w:val="0"/>
        <w:spacing w:after="0" w:line="240" w:lineRule="auto"/>
        <w:jc w:val="both"/>
        <w:rPr>
          <w:rFonts w:ascii="Arial" w:hAnsi="Arial" w:cs="Arial"/>
          <w:sz w:val="24"/>
          <w:szCs w:val="24"/>
        </w:rPr>
      </w:pPr>
    </w:p>
    <w:p w14:paraId="5A21A8E4" w14:textId="77777777" w:rsidR="00040588" w:rsidRPr="00722A29" w:rsidRDefault="00040588" w:rsidP="000D7A34">
      <w:pPr>
        <w:pStyle w:val="ListParagraph"/>
        <w:numPr>
          <w:ilvl w:val="0"/>
          <w:numId w:val="26"/>
        </w:numPr>
        <w:autoSpaceDE w:val="0"/>
        <w:autoSpaceDN w:val="0"/>
        <w:adjustRightInd w:val="0"/>
        <w:spacing w:after="0" w:line="240" w:lineRule="auto"/>
        <w:jc w:val="both"/>
        <w:rPr>
          <w:rFonts w:ascii="Arial" w:hAnsi="Arial" w:cs="Arial"/>
          <w:sz w:val="24"/>
          <w:szCs w:val="24"/>
        </w:rPr>
      </w:pPr>
      <w:r w:rsidRPr="00722A29">
        <w:rPr>
          <w:rFonts w:ascii="Arial" w:hAnsi="Arial" w:cs="Arial"/>
          <w:sz w:val="24"/>
          <w:szCs w:val="24"/>
        </w:rPr>
        <w:t xml:space="preserve">Pledge support for the city’s carbon neutral </w:t>
      </w:r>
      <w:r>
        <w:rPr>
          <w:rFonts w:ascii="Arial" w:hAnsi="Arial" w:cs="Arial"/>
          <w:sz w:val="24"/>
          <w:szCs w:val="24"/>
        </w:rPr>
        <w:t xml:space="preserve">2028 target </w:t>
      </w:r>
      <w:r w:rsidRPr="00722A29">
        <w:rPr>
          <w:rFonts w:ascii="Arial" w:hAnsi="Arial" w:cs="Arial"/>
          <w:sz w:val="24"/>
          <w:szCs w:val="24"/>
        </w:rPr>
        <w:t xml:space="preserve">and report annual carbon emissions </w:t>
      </w:r>
    </w:p>
    <w:p w14:paraId="58590E9D" w14:textId="77777777" w:rsidR="00040588" w:rsidRPr="00B45C5E" w:rsidRDefault="00040588" w:rsidP="00040588">
      <w:pPr>
        <w:pStyle w:val="ListParagraph"/>
        <w:autoSpaceDE w:val="0"/>
        <w:autoSpaceDN w:val="0"/>
        <w:adjustRightInd w:val="0"/>
        <w:spacing w:after="0" w:line="240" w:lineRule="auto"/>
        <w:ind w:left="360"/>
        <w:jc w:val="both"/>
        <w:rPr>
          <w:rFonts w:ascii="Arial" w:hAnsi="Arial" w:cs="Arial"/>
          <w:sz w:val="24"/>
          <w:szCs w:val="24"/>
        </w:rPr>
      </w:pPr>
    </w:p>
    <w:p w14:paraId="6B928A6E" w14:textId="77777777" w:rsidR="00040588" w:rsidRDefault="00040588" w:rsidP="000D7A34">
      <w:pPr>
        <w:pStyle w:val="ListParagraph"/>
        <w:numPr>
          <w:ilvl w:val="0"/>
          <w:numId w:val="25"/>
        </w:numPr>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Maximise</w:t>
      </w:r>
      <w:r w:rsidRPr="00742920">
        <w:rPr>
          <w:rFonts w:ascii="Arial" w:hAnsi="Arial" w:cs="Arial"/>
          <w:sz w:val="24"/>
          <w:szCs w:val="24"/>
        </w:rPr>
        <w:t xml:space="preserve"> energy and water efficiency through behaviour</w:t>
      </w:r>
      <w:r>
        <w:rPr>
          <w:rFonts w:ascii="Arial" w:hAnsi="Arial" w:cs="Arial"/>
          <w:sz w:val="24"/>
          <w:szCs w:val="24"/>
        </w:rPr>
        <w:t xml:space="preserve"> change</w:t>
      </w:r>
      <w:r w:rsidRPr="00742920">
        <w:rPr>
          <w:rFonts w:ascii="Arial" w:hAnsi="Arial" w:cs="Arial"/>
          <w:sz w:val="24"/>
          <w:szCs w:val="24"/>
        </w:rPr>
        <w:t>, improving processes and installing clean technologies</w:t>
      </w:r>
    </w:p>
    <w:p w14:paraId="6FD57F4A" w14:textId="77777777" w:rsidR="00040588" w:rsidRDefault="00040588" w:rsidP="00040588">
      <w:pPr>
        <w:pStyle w:val="ListParagraph"/>
        <w:autoSpaceDE w:val="0"/>
        <w:autoSpaceDN w:val="0"/>
        <w:adjustRightInd w:val="0"/>
        <w:spacing w:after="0" w:line="240" w:lineRule="auto"/>
        <w:ind w:left="360"/>
        <w:jc w:val="both"/>
        <w:rPr>
          <w:rFonts w:ascii="Arial" w:hAnsi="Arial" w:cs="Arial"/>
          <w:sz w:val="24"/>
          <w:szCs w:val="24"/>
        </w:rPr>
      </w:pPr>
    </w:p>
    <w:p w14:paraId="6C813849" w14:textId="77777777" w:rsidR="00040588" w:rsidRPr="004C126B" w:rsidRDefault="00040588" w:rsidP="000D7A34">
      <w:pPr>
        <w:pStyle w:val="ListParagraph"/>
        <w:numPr>
          <w:ilvl w:val="0"/>
          <w:numId w:val="25"/>
        </w:numPr>
        <w:autoSpaceDE w:val="0"/>
        <w:autoSpaceDN w:val="0"/>
        <w:adjustRightInd w:val="0"/>
        <w:spacing w:after="0" w:line="240" w:lineRule="auto"/>
        <w:ind w:left="360"/>
        <w:jc w:val="both"/>
        <w:rPr>
          <w:rFonts w:ascii="Arial" w:hAnsi="Arial" w:cs="Arial"/>
          <w:sz w:val="24"/>
          <w:szCs w:val="24"/>
        </w:rPr>
      </w:pPr>
      <w:r w:rsidRPr="004C126B">
        <w:rPr>
          <w:rFonts w:ascii="Arial" w:hAnsi="Arial" w:cs="Arial"/>
          <w:sz w:val="24"/>
          <w:szCs w:val="24"/>
        </w:rPr>
        <w:t xml:space="preserve">Support the energy transition; use ‘green’ tariffs, install on site renewable generation or switch to low carbon heating i.e. electric heat pumps </w:t>
      </w:r>
    </w:p>
    <w:p w14:paraId="345932D8" w14:textId="77777777" w:rsidR="00040588" w:rsidRPr="00742920" w:rsidRDefault="00040588" w:rsidP="00040588">
      <w:pPr>
        <w:autoSpaceDE w:val="0"/>
        <w:autoSpaceDN w:val="0"/>
        <w:adjustRightInd w:val="0"/>
        <w:spacing w:after="0" w:line="240" w:lineRule="auto"/>
        <w:jc w:val="both"/>
        <w:rPr>
          <w:rFonts w:ascii="Arial" w:hAnsi="Arial" w:cs="Arial"/>
          <w:sz w:val="24"/>
          <w:szCs w:val="24"/>
        </w:rPr>
      </w:pPr>
    </w:p>
    <w:p w14:paraId="5D0058B7" w14:textId="77777777" w:rsidR="00040588" w:rsidRDefault="00040588" w:rsidP="000D7A34">
      <w:pPr>
        <w:pStyle w:val="ListParagraph"/>
        <w:numPr>
          <w:ilvl w:val="0"/>
          <w:numId w:val="25"/>
        </w:numPr>
        <w:autoSpaceDE w:val="0"/>
        <w:autoSpaceDN w:val="0"/>
        <w:adjustRightInd w:val="0"/>
        <w:spacing w:after="0" w:line="240" w:lineRule="auto"/>
        <w:ind w:left="360"/>
        <w:jc w:val="both"/>
        <w:rPr>
          <w:rFonts w:ascii="Arial" w:hAnsi="Arial" w:cs="Arial"/>
          <w:sz w:val="24"/>
          <w:szCs w:val="24"/>
        </w:rPr>
      </w:pPr>
      <w:r w:rsidRPr="00742920">
        <w:rPr>
          <w:rFonts w:ascii="Arial" w:hAnsi="Arial" w:cs="Arial"/>
          <w:sz w:val="24"/>
          <w:szCs w:val="24"/>
        </w:rPr>
        <w:t xml:space="preserve">Raise and record awareness of environmental issues and embed environmental management </w:t>
      </w:r>
      <w:r>
        <w:rPr>
          <w:rFonts w:ascii="Arial" w:hAnsi="Arial" w:cs="Arial"/>
          <w:sz w:val="24"/>
          <w:szCs w:val="24"/>
        </w:rPr>
        <w:t xml:space="preserve">into </w:t>
      </w:r>
      <w:r w:rsidRPr="00742920">
        <w:rPr>
          <w:rFonts w:ascii="Arial" w:hAnsi="Arial" w:cs="Arial"/>
          <w:sz w:val="24"/>
          <w:szCs w:val="24"/>
        </w:rPr>
        <w:t xml:space="preserve">corporate objectives </w:t>
      </w:r>
    </w:p>
    <w:p w14:paraId="715852EC" w14:textId="77777777" w:rsidR="00040588" w:rsidRPr="00742920" w:rsidRDefault="00040588" w:rsidP="00040588">
      <w:pPr>
        <w:autoSpaceDE w:val="0"/>
        <w:autoSpaceDN w:val="0"/>
        <w:adjustRightInd w:val="0"/>
        <w:spacing w:after="0" w:line="240" w:lineRule="auto"/>
        <w:jc w:val="both"/>
        <w:rPr>
          <w:rFonts w:ascii="Arial" w:hAnsi="Arial" w:cs="Arial"/>
          <w:sz w:val="24"/>
          <w:szCs w:val="24"/>
        </w:rPr>
      </w:pPr>
    </w:p>
    <w:p w14:paraId="64721DE5" w14:textId="77777777" w:rsidR="00040588" w:rsidRDefault="00040588" w:rsidP="000D7A34">
      <w:pPr>
        <w:pStyle w:val="ListParagraph"/>
        <w:numPr>
          <w:ilvl w:val="0"/>
          <w:numId w:val="25"/>
        </w:numPr>
        <w:autoSpaceDE w:val="0"/>
        <w:autoSpaceDN w:val="0"/>
        <w:adjustRightInd w:val="0"/>
        <w:spacing w:after="0" w:line="240" w:lineRule="auto"/>
        <w:ind w:left="360"/>
        <w:jc w:val="both"/>
        <w:rPr>
          <w:rFonts w:ascii="Arial" w:hAnsi="Arial" w:cs="Arial"/>
          <w:sz w:val="24"/>
          <w:szCs w:val="24"/>
        </w:rPr>
      </w:pPr>
      <w:r w:rsidRPr="00742920">
        <w:rPr>
          <w:rFonts w:ascii="Arial" w:hAnsi="Arial" w:cs="Arial"/>
          <w:sz w:val="24"/>
          <w:szCs w:val="24"/>
        </w:rPr>
        <w:t>Work to eliminate waste by pushing the “reduce, reu</w:t>
      </w:r>
      <w:r>
        <w:rPr>
          <w:rFonts w:ascii="Arial" w:hAnsi="Arial" w:cs="Arial"/>
          <w:sz w:val="24"/>
          <w:szCs w:val="24"/>
        </w:rPr>
        <w:t>se, recycle, recover” hierarchy</w:t>
      </w:r>
    </w:p>
    <w:p w14:paraId="08F1C545" w14:textId="77777777" w:rsidR="00040588" w:rsidRPr="00722A29" w:rsidRDefault="00040588" w:rsidP="00040588">
      <w:pPr>
        <w:pStyle w:val="ListParagraph"/>
        <w:rPr>
          <w:rFonts w:ascii="Arial" w:hAnsi="Arial" w:cs="Arial"/>
          <w:sz w:val="24"/>
          <w:szCs w:val="24"/>
        </w:rPr>
      </w:pPr>
    </w:p>
    <w:p w14:paraId="3E298AD5" w14:textId="77777777" w:rsidR="00040588" w:rsidRDefault="00040588" w:rsidP="000D7A34">
      <w:pPr>
        <w:pStyle w:val="ListParagraph"/>
        <w:numPr>
          <w:ilvl w:val="0"/>
          <w:numId w:val="25"/>
        </w:numPr>
        <w:autoSpaceDE w:val="0"/>
        <w:autoSpaceDN w:val="0"/>
        <w:adjustRightInd w:val="0"/>
        <w:spacing w:after="0" w:line="240" w:lineRule="auto"/>
        <w:ind w:left="360"/>
        <w:jc w:val="both"/>
        <w:rPr>
          <w:rFonts w:ascii="Arial" w:hAnsi="Arial" w:cs="Arial"/>
          <w:sz w:val="24"/>
          <w:szCs w:val="24"/>
        </w:rPr>
      </w:pPr>
      <w:r w:rsidRPr="00722A29">
        <w:rPr>
          <w:rFonts w:ascii="Arial" w:hAnsi="Arial" w:cs="Arial"/>
          <w:sz w:val="24"/>
          <w:szCs w:val="24"/>
        </w:rPr>
        <w:t xml:space="preserve">Invest in an organisational sustainable transport plan for commuting, grey fleet activity and </w:t>
      </w:r>
      <w:proofErr w:type="gramStart"/>
      <w:r w:rsidRPr="00722A29">
        <w:rPr>
          <w:rFonts w:ascii="Arial" w:hAnsi="Arial" w:cs="Arial"/>
          <w:sz w:val="24"/>
          <w:szCs w:val="24"/>
        </w:rPr>
        <w:t>business related</w:t>
      </w:r>
      <w:proofErr w:type="gramEnd"/>
      <w:r w:rsidRPr="00722A29">
        <w:rPr>
          <w:rFonts w:ascii="Arial" w:hAnsi="Arial" w:cs="Arial"/>
          <w:sz w:val="24"/>
          <w:szCs w:val="24"/>
        </w:rPr>
        <w:t xml:space="preserve"> fleet transport; </w:t>
      </w:r>
      <w:r>
        <w:rPr>
          <w:rFonts w:ascii="Arial" w:hAnsi="Arial" w:cs="Arial"/>
          <w:sz w:val="24"/>
          <w:szCs w:val="24"/>
        </w:rPr>
        <w:t>encourage</w:t>
      </w:r>
      <w:r w:rsidRPr="00722A29">
        <w:rPr>
          <w:rFonts w:ascii="Arial" w:hAnsi="Arial" w:cs="Arial"/>
          <w:sz w:val="24"/>
          <w:szCs w:val="24"/>
        </w:rPr>
        <w:t xml:space="preserve"> walking and cycling</w:t>
      </w:r>
    </w:p>
    <w:p w14:paraId="5ABFF202" w14:textId="77777777" w:rsidR="00040588" w:rsidRPr="00722A29" w:rsidRDefault="00040588" w:rsidP="00040588">
      <w:pPr>
        <w:autoSpaceDE w:val="0"/>
        <w:autoSpaceDN w:val="0"/>
        <w:adjustRightInd w:val="0"/>
        <w:spacing w:after="0" w:line="240" w:lineRule="auto"/>
        <w:jc w:val="both"/>
        <w:rPr>
          <w:rFonts w:ascii="Arial" w:hAnsi="Arial" w:cs="Arial"/>
          <w:sz w:val="24"/>
          <w:szCs w:val="24"/>
        </w:rPr>
      </w:pPr>
    </w:p>
    <w:p w14:paraId="10B40E65" w14:textId="77777777" w:rsidR="00040588" w:rsidRDefault="00040588" w:rsidP="000D7A34">
      <w:pPr>
        <w:pStyle w:val="ListParagraph"/>
        <w:numPr>
          <w:ilvl w:val="0"/>
          <w:numId w:val="25"/>
        </w:numPr>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Enhance</w:t>
      </w:r>
      <w:r w:rsidRPr="00722A29">
        <w:rPr>
          <w:rFonts w:ascii="Arial" w:hAnsi="Arial" w:cs="Arial"/>
          <w:sz w:val="24"/>
          <w:szCs w:val="24"/>
        </w:rPr>
        <w:t xml:space="preserve"> local biodiversity by creating, maintaining and protecting green </w:t>
      </w:r>
      <w:proofErr w:type="gramStart"/>
      <w:r w:rsidRPr="00722A29">
        <w:rPr>
          <w:rFonts w:ascii="Arial" w:hAnsi="Arial" w:cs="Arial"/>
          <w:sz w:val="24"/>
          <w:szCs w:val="24"/>
        </w:rPr>
        <w:t>spaces</w:t>
      </w:r>
      <w:proofErr w:type="gramEnd"/>
      <w:r w:rsidRPr="00722A29">
        <w:rPr>
          <w:rFonts w:ascii="Arial" w:hAnsi="Arial" w:cs="Arial"/>
          <w:sz w:val="24"/>
          <w:szCs w:val="24"/>
        </w:rPr>
        <w:t xml:space="preserve"> </w:t>
      </w:r>
    </w:p>
    <w:p w14:paraId="66990019" w14:textId="77777777" w:rsidR="00040588" w:rsidRPr="00722A29" w:rsidRDefault="00040588" w:rsidP="00040588">
      <w:pPr>
        <w:autoSpaceDE w:val="0"/>
        <w:autoSpaceDN w:val="0"/>
        <w:adjustRightInd w:val="0"/>
        <w:spacing w:after="0" w:line="240" w:lineRule="auto"/>
        <w:jc w:val="both"/>
        <w:rPr>
          <w:rFonts w:ascii="Arial" w:hAnsi="Arial" w:cs="Arial"/>
          <w:sz w:val="24"/>
          <w:szCs w:val="24"/>
        </w:rPr>
      </w:pPr>
    </w:p>
    <w:p w14:paraId="16A59CE5" w14:textId="77777777" w:rsidR="00040588" w:rsidRDefault="00040588" w:rsidP="000D7A34">
      <w:pPr>
        <w:pStyle w:val="ListParagraph"/>
        <w:numPr>
          <w:ilvl w:val="0"/>
          <w:numId w:val="25"/>
        </w:numPr>
        <w:autoSpaceDE w:val="0"/>
        <w:autoSpaceDN w:val="0"/>
        <w:adjustRightInd w:val="0"/>
        <w:spacing w:after="0" w:line="240" w:lineRule="auto"/>
        <w:ind w:left="360"/>
        <w:jc w:val="both"/>
        <w:rPr>
          <w:rFonts w:ascii="Arial" w:hAnsi="Arial" w:cs="Arial"/>
          <w:sz w:val="24"/>
          <w:szCs w:val="24"/>
        </w:rPr>
      </w:pPr>
      <w:r w:rsidRPr="00742920">
        <w:rPr>
          <w:rFonts w:ascii="Arial" w:hAnsi="Arial" w:cs="Arial"/>
          <w:sz w:val="24"/>
          <w:szCs w:val="24"/>
        </w:rPr>
        <w:t xml:space="preserve">Reduce supply chain impacts by procuring local and/or </w:t>
      </w:r>
      <w:r>
        <w:rPr>
          <w:rFonts w:ascii="Arial" w:hAnsi="Arial" w:cs="Arial"/>
          <w:sz w:val="24"/>
          <w:szCs w:val="24"/>
        </w:rPr>
        <w:t xml:space="preserve">use </w:t>
      </w:r>
      <w:r w:rsidRPr="00742920">
        <w:rPr>
          <w:rFonts w:ascii="Arial" w:hAnsi="Arial" w:cs="Arial"/>
          <w:sz w:val="24"/>
          <w:szCs w:val="24"/>
        </w:rPr>
        <w:t>sustainable suppliers </w:t>
      </w:r>
    </w:p>
    <w:p w14:paraId="6A80C08D" w14:textId="77777777" w:rsidR="00040588" w:rsidRPr="00742920" w:rsidRDefault="00040588" w:rsidP="00040588">
      <w:pPr>
        <w:autoSpaceDE w:val="0"/>
        <w:autoSpaceDN w:val="0"/>
        <w:adjustRightInd w:val="0"/>
        <w:spacing w:after="0" w:line="240" w:lineRule="auto"/>
        <w:jc w:val="both"/>
        <w:rPr>
          <w:rFonts w:ascii="Arial" w:hAnsi="Arial" w:cs="Arial"/>
          <w:sz w:val="24"/>
          <w:szCs w:val="24"/>
        </w:rPr>
      </w:pPr>
    </w:p>
    <w:p w14:paraId="6867C660" w14:textId="77777777" w:rsidR="00040588" w:rsidRPr="00742920" w:rsidRDefault="00040588" w:rsidP="000D7A34">
      <w:pPr>
        <w:pStyle w:val="ListParagraph"/>
        <w:numPr>
          <w:ilvl w:val="0"/>
          <w:numId w:val="25"/>
        </w:numPr>
        <w:autoSpaceDE w:val="0"/>
        <w:autoSpaceDN w:val="0"/>
        <w:adjustRightInd w:val="0"/>
        <w:spacing w:after="0" w:line="240" w:lineRule="auto"/>
        <w:ind w:left="360"/>
        <w:jc w:val="both"/>
        <w:rPr>
          <w:rFonts w:ascii="Arial" w:hAnsi="Arial" w:cs="Arial"/>
          <w:sz w:val="24"/>
          <w:szCs w:val="24"/>
        </w:rPr>
      </w:pPr>
      <w:r w:rsidRPr="00742920">
        <w:rPr>
          <w:rFonts w:ascii="Arial" w:hAnsi="Arial" w:cs="Arial"/>
          <w:sz w:val="24"/>
          <w:szCs w:val="24"/>
        </w:rPr>
        <w:t xml:space="preserve">Minimise and monitor all forms of pollution to land, air, water and </w:t>
      </w:r>
      <w:proofErr w:type="gramStart"/>
      <w:r w:rsidRPr="00742920">
        <w:rPr>
          <w:rFonts w:ascii="Arial" w:hAnsi="Arial" w:cs="Arial"/>
          <w:sz w:val="24"/>
          <w:szCs w:val="24"/>
        </w:rPr>
        <w:t>noise</w:t>
      </w:r>
      <w:proofErr w:type="gramEnd"/>
    </w:p>
    <w:p w14:paraId="703232F4" w14:textId="77777777" w:rsidR="00040588" w:rsidRPr="00D63EE2" w:rsidRDefault="00040588" w:rsidP="00040588">
      <w:pPr>
        <w:rPr>
          <w:rFonts w:ascii="Arial" w:hAnsi="Arial" w:cs="Arial"/>
          <w:b/>
          <w:color w:val="000000"/>
          <w:sz w:val="24"/>
          <w:szCs w:val="24"/>
          <w:lang w:eastAsia="en-US"/>
        </w:rPr>
      </w:pPr>
    </w:p>
    <w:p w14:paraId="50D9B1ED" w14:textId="77777777" w:rsidR="00040588" w:rsidRPr="008E3830" w:rsidRDefault="00040588" w:rsidP="000D7A34">
      <w:pPr>
        <w:pStyle w:val="ListParagraph"/>
        <w:numPr>
          <w:ilvl w:val="2"/>
          <w:numId w:val="19"/>
        </w:numPr>
        <w:rPr>
          <w:rFonts w:ascii="Arial" w:hAnsi="Arial" w:cs="Arial"/>
          <w:b/>
          <w:sz w:val="24"/>
        </w:rPr>
      </w:pPr>
      <w:r w:rsidRPr="008E3830">
        <w:rPr>
          <w:rFonts w:ascii="Arial" w:hAnsi="Arial" w:cs="Arial"/>
          <w:b/>
          <w:sz w:val="24"/>
        </w:rPr>
        <w:t xml:space="preserve">  Business Charter Principles – Be a Good Employer</w:t>
      </w:r>
    </w:p>
    <w:p w14:paraId="4A8BB188" w14:textId="77777777" w:rsidR="00040588" w:rsidRPr="00305932" w:rsidRDefault="00040588" w:rsidP="000D7A34">
      <w:pPr>
        <w:pStyle w:val="ListParagraph"/>
        <w:numPr>
          <w:ilvl w:val="0"/>
          <w:numId w:val="27"/>
        </w:numPr>
        <w:autoSpaceDE w:val="0"/>
        <w:autoSpaceDN w:val="0"/>
        <w:adjustRightInd w:val="0"/>
        <w:spacing w:after="0" w:line="240" w:lineRule="auto"/>
        <w:ind w:left="720"/>
        <w:rPr>
          <w:rFonts w:ascii="Arial" w:hAnsi="Arial" w:cs="Arial"/>
          <w:sz w:val="24"/>
          <w:szCs w:val="24"/>
        </w:rPr>
      </w:pPr>
      <w:r w:rsidRPr="00305932">
        <w:rPr>
          <w:rFonts w:ascii="Arial" w:hAnsi="Arial" w:cs="Arial"/>
          <w:sz w:val="24"/>
          <w:szCs w:val="24"/>
        </w:rPr>
        <w:t xml:space="preserve">Charter signatories will support staff development and welfare and commit to paying the living wage or have a clear plan for moving to paying the </w:t>
      </w:r>
      <w:r>
        <w:rPr>
          <w:rFonts w:ascii="Arial" w:hAnsi="Arial" w:cs="Arial"/>
          <w:sz w:val="24"/>
          <w:szCs w:val="24"/>
        </w:rPr>
        <w:t>living wage</w:t>
      </w:r>
    </w:p>
    <w:p w14:paraId="6C267F7A" w14:textId="77777777" w:rsidR="00040588" w:rsidRPr="00305932" w:rsidRDefault="00040588" w:rsidP="00040588">
      <w:pPr>
        <w:autoSpaceDE w:val="0"/>
        <w:autoSpaceDN w:val="0"/>
        <w:adjustRightInd w:val="0"/>
        <w:spacing w:after="0" w:line="240" w:lineRule="auto"/>
        <w:ind w:left="360"/>
        <w:rPr>
          <w:rFonts w:ascii="Arial" w:hAnsi="Arial" w:cs="Arial"/>
          <w:sz w:val="24"/>
          <w:szCs w:val="24"/>
        </w:rPr>
      </w:pPr>
    </w:p>
    <w:p w14:paraId="1BF559B1" w14:textId="77777777" w:rsidR="00040588" w:rsidRPr="00305932" w:rsidRDefault="00040588" w:rsidP="000D7A34">
      <w:pPr>
        <w:pStyle w:val="ListParagraph"/>
        <w:numPr>
          <w:ilvl w:val="0"/>
          <w:numId w:val="27"/>
        </w:numPr>
        <w:autoSpaceDE w:val="0"/>
        <w:autoSpaceDN w:val="0"/>
        <w:adjustRightInd w:val="0"/>
        <w:spacing w:after="0" w:line="240" w:lineRule="auto"/>
        <w:ind w:left="720"/>
        <w:rPr>
          <w:rFonts w:ascii="Arial" w:hAnsi="Arial" w:cs="Arial"/>
          <w:sz w:val="24"/>
          <w:szCs w:val="24"/>
        </w:rPr>
      </w:pPr>
      <w:r w:rsidRPr="00305932">
        <w:rPr>
          <w:rFonts w:ascii="Arial" w:hAnsi="Arial" w:cs="Arial"/>
          <w:sz w:val="24"/>
          <w:szCs w:val="24"/>
        </w:rPr>
        <w:t xml:space="preserve">Signatories will provide a safe and hygienic working environment and not discriminate in terms of recruitment, compensation, access to training, promotion or termination of </w:t>
      </w:r>
      <w:r>
        <w:rPr>
          <w:rFonts w:ascii="Arial" w:hAnsi="Arial" w:cs="Arial"/>
          <w:sz w:val="24"/>
          <w:szCs w:val="24"/>
        </w:rPr>
        <w:t xml:space="preserve">employment on any </w:t>
      </w:r>
      <w:proofErr w:type="gramStart"/>
      <w:r>
        <w:rPr>
          <w:rFonts w:ascii="Arial" w:hAnsi="Arial" w:cs="Arial"/>
          <w:sz w:val="24"/>
          <w:szCs w:val="24"/>
        </w:rPr>
        <w:t>grounds</w:t>
      </w:r>
      <w:proofErr w:type="gramEnd"/>
    </w:p>
    <w:p w14:paraId="2E7EA435" w14:textId="77777777" w:rsidR="00040588" w:rsidRPr="00305932" w:rsidRDefault="00040588" w:rsidP="00040588">
      <w:pPr>
        <w:autoSpaceDE w:val="0"/>
        <w:autoSpaceDN w:val="0"/>
        <w:adjustRightInd w:val="0"/>
        <w:spacing w:after="0" w:line="240" w:lineRule="auto"/>
        <w:ind w:left="360"/>
        <w:rPr>
          <w:rFonts w:ascii="Arial" w:hAnsi="Arial" w:cs="Arial"/>
          <w:sz w:val="24"/>
          <w:szCs w:val="24"/>
        </w:rPr>
      </w:pPr>
    </w:p>
    <w:p w14:paraId="4B6E54FA" w14:textId="77777777" w:rsidR="00040588" w:rsidRPr="00305932" w:rsidRDefault="00040588" w:rsidP="000D7A34">
      <w:pPr>
        <w:pStyle w:val="ListParagraph"/>
        <w:numPr>
          <w:ilvl w:val="0"/>
          <w:numId w:val="27"/>
        </w:numPr>
        <w:autoSpaceDE w:val="0"/>
        <w:autoSpaceDN w:val="0"/>
        <w:adjustRightInd w:val="0"/>
        <w:spacing w:after="0" w:line="240" w:lineRule="auto"/>
        <w:ind w:left="720"/>
        <w:rPr>
          <w:rFonts w:ascii="Arial" w:hAnsi="Arial" w:cs="Arial"/>
          <w:sz w:val="24"/>
          <w:szCs w:val="24"/>
        </w:rPr>
      </w:pPr>
      <w:r w:rsidRPr="00305932">
        <w:rPr>
          <w:rFonts w:ascii="Arial" w:hAnsi="Arial" w:cs="Arial"/>
          <w:sz w:val="24"/>
          <w:szCs w:val="24"/>
        </w:rPr>
        <w:t xml:space="preserve">We also ask Charter signatories not to use </w:t>
      </w:r>
      <w:proofErr w:type="gramStart"/>
      <w:r w:rsidRPr="00305932">
        <w:rPr>
          <w:rFonts w:ascii="Arial" w:hAnsi="Arial" w:cs="Arial"/>
          <w:sz w:val="24"/>
          <w:szCs w:val="24"/>
        </w:rPr>
        <w:t>zero hour</w:t>
      </w:r>
      <w:proofErr w:type="gramEnd"/>
      <w:r w:rsidRPr="00305932">
        <w:rPr>
          <w:rFonts w:ascii="Arial" w:hAnsi="Arial" w:cs="Arial"/>
          <w:sz w:val="24"/>
          <w:szCs w:val="24"/>
        </w:rPr>
        <w:t xml:space="preserve"> contracts, but instead utilise contracts that allow for suitable flexibility for both employer and </w:t>
      </w:r>
      <w:r>
        <w:rPr>
          <w:rFonts w:ascii="Arial" w:hAnsi="Arial" w:cs="Arial"/>
          <w:sz w:val="24"/>
          <w:szCs w:val="24"/>
        </w:rPr>
        <w:t>employee</w:t>
      </w:r>
    </w:p>
    <w:p w14:paraId="62BEDED9" w14:textId="77777777" w:rsidR="00040588" w:rsidRPr="00D63EE2" w:rsidRDefault="00040588" w:rsidP="00040588">
      <w:pPr>
        <w:autoSpaceDE w:val="0"/>
        <w:autoSpaceDN w:val="0"/>
        <w:adjustRightInd w:val="0"/>
        <w:spacing w:after="0" w:line="240" w:lineRule="auto"/>
        <w:ind w:left="633"/>
        <w:rPr>
          <w:rFonts w:ascii="Arial" w:hAnsi="Arial" w:cs="Arial"/>
          <w:color w:val="000000"/>
          <w:lang w:eastAsia="en-US"/>
        </w:rPr>
      </w:pPr>
    </w:p>
    <w:p w14:paraId="4F78177A" w14:textId="77777777" w:rsidR="00040588" w:rsidRPr="008E3830" w:rsidRDefault="00040588" w:rsidP="000D7A34">
      <w:pPr>
        <w:pStyle w:val="ListParagraph"/>
        <w:numPr>
          <w:ilvl w:val="2"/>
          <w:numId w:val="19"/>
        </w:numPr>
        <w:rPr>
          <w:rFonts w:ascii="Arial" w:hAnsi="Arial" w:cs="Arial"/>
          <w:b/>
          <w:sz w:val="24"/>
        </w:rPr>
      </w:pPr>
      <w:r w:rsidRPr="008E3830">
        <w:rPr>
          <w:rFonts w:ascii="Arial" w:hAnsi="Arial" w:cs="Arial"/>
          <w:b/>
          <w:sz w:val="24"/>
        </w:rPr>
        <w:t xml:space="preserve">    Business Charter Principles - Be Fair and Transparent</w:t>
      </w:r>
    </w:p>
    <w:p w14:paraId="4D298BB2" w14:textId="77777777" w:rsidR="00040588" w:rsidRPr="00452A9C" w:rsidRDefault="00040588" w:rsidP="00040588">
      <w:pPr>
        <w:autoSpaceDE w:val="0"/>
        <w:autoSpaceDN w:val="0"/>
        <w:adjustRightInd w:val="0"/>
        <w:spacing w:after="0" w:line="240" w:lineRule="auto"/>
        <w:rPr>
          <w:rFonts w:ascii="Arial" w:hAnsi="Arial" w:cs="Arial"/>
          <w:sz w:val="24"/>
          <w:szCs w:val="24"/>
        </w:rPr>
      </w:pPr>
      <w:r w:rsidRPr="00452A9C">
        <w:rPr>
          <w:rFonts w:ascii="Arial" w:hAnsi="Arial" w:cs="Arial"/>
          <w:sz w:val="24"/>
          <w:szCs w:val="24"/>
        </w:rPr>
        <w:t>Charter signatories will operate in a fair and transparent way and will:</w:t>
      </w:r>
    </w:p>
    <w:p w14:paraId="4DE1067A" w14:textId="77777777" w:rsidR="00040588" w:rsidRPr="00305932" w:rsidRDefault="00040588" w:rsidP="000D7A34">
      <w:pPr>
        <w:pStyle w:val="ListParagraph"/>
        <w:numPr>
          <w:ilvl w:val="0"/>
          <w:numId w:val="27"/>
        </w:numPr>
        <w:autoSpaceDE w:val="0"/>
        <w:autoSpaceDN w:val="0"/>
        <w:adjustRightInd w:val="0"/>
        <w:spacing w:after="0" w:line="240" w:lineRule="auto"/>
        <w:rPr>
          <w:rFonts w:ascii="Arial" w:hAnsi="Arial" w:cs="Arial"/>
          <w:sz w:val="24"/>
          <w:szCs w:val="24"/>
        </w:rPr>
      </w:pPr>
      <w:r w:rsidRPr="00305932">
        <w:rPr>
          <w:rFonts w:ascii="Arial" w:hAnsi="Arial" w:cs="Arial"/>
          <w:sz w:val="24"/>
          <w:szCs w:val="24"/>
        </w:rPr>
        <w:t>Work to the highest standards of business integrity and ethical conduct</w:t>
      </w:r>
    </w:p>
    <w:p w14:paraId="4CC255DA" w14:textId="77777777" w:rsidR="00040588" w:rsidRPr="00305932" w:rsidRDefault="00040588" w:rsidP="000D7A34">
      <w:pPr>
        <w:pStyle w:val="ListParagraph"/>
        <w:numPr>
          <w:ilvl w:val="0"/>
          <w:numId w:val="27"/>
        </w:numPr>
        <w:autoSpaceDE w:val="0"/>
        <w:autoSpaceDN w:val="0"/>
        <w:adjustRightInd w:val="0"/>
        <w:spacing w:after="0" w:line="240" w:lineRule="auto"/>
        <w:rPr>
          <w:rFonts w:ascii="Arial" w:hAnsi="Arial" w:cs="Arial"/>
          <w:sz w:val="24"/>
          <w:szCs w:val="24"/>
        </w:rPr>
      </w:pPr>
      <w:r w:rsidRPr="00305932">
        <w:rPr>
          <w:rFonts w:ascii="Arial" w:hAnsi="Arial" w:cs="Arial"/>
          <w:sz w:val="24"/>
          <w:szCs w:val="24"/>
        </w:rPr>
        <w:t>Work in an inclusive way and actively promote equality and diversity</w:t>
      </w:r>
    </w:p>
    <w:p w14:paraId="56647CBD" w14:textId="77777777" w:rsidR="00040588" w:rsidRPr="00305932" w:rsidRDefault="00040588" w:rsidP="000D7A34">
      <w:pPr>
        <w:pStyle w:val="ListParagraph"/>
        <w:numPr>
          <w:ilvl w:val="0"/>
          <w:numId w:val="27"/>
        </w:numPr>
        <w:autoSpaceDE w:val="0"/>
        <w:autoSpaceDN w:val="0"/>
        <w:adjustRightInd w:val="0"/>
        <w:spacing w:after="0" w:line="240" w:lineRule="auto"/>
        <w:rPr>
          <w:rFonts w:ascii="Arial" w:hAnsi="Arial" w:cs="Arial"/>
          <w:sz w:val="24"/>
          <w:szCs w:val="24"/>
        </w:rPr>
      </w:pPr>
      <w:r w:rsidRPr="00305932">
        <w:rPr>
          <w:rFonts w:ascii="Arial" w:hAnsi="Arial" w:cs="Arial"/>
          <w:sz w:val="24"/>
          <w:szCs w:val="24"/>
        </w:rPr>
        <w:t>Ensure the well-being and protection of workforces, supported by policies</w:t>
      </w:r>
    </w:p>
    <w:p w14:paraId="681231C1" w14:textId="77777777" w:rsidR="00040588" w:rsidRDefault="00040588" w:rsidP="000D7A34">
      <w:pPr>
        <w:pStyle w:val="ListParagraph"/>
        <w:numPr>
          <w:ilvl w:val="0"/>
          <w:numId w:val="27"/>
        </w:numPr>
        <w:autoSpaceDE w:val="0"/>
        <w:autoSpaceDN w:val="0"/>
        <w:adjustRightInd w:val="0"/>
        <w:spacing w:after="0" w:line="240" w:lineRule="auto"/>
        <w:rPr>
          <w:rFonts w:ascii="Arial" w:hAnsi="Arial" w:cs="Arial"/>
          <w:sz w:val="24"/>
          <w:szCs w:val="24"/>
        </w:rPr>
      </w:pPr>
      <w:r w:rsidRPr="00305932">
        <w:rPr>
          <w:rFonts w:ascii="Arial" w:hAnsi="Arial" w:cs="Arial"/>
          <w:sz w:val="24"/>
          <w:szCs w:val="24"/>
        </w:rPr>
        <w:t>Adopt best practice when procuring goods and services</w:t>
      </w:r>
    </w:p>
    <w:p w14:paraId="1D0BA3D0" w14:textId="77777777" w:rsidR="00040588" w:rsidRPr="00452A9C" w:rsidRDefault="00040588" w:rsidP="00040588">
      <w:pPr>
        <w:rPr>
          <w:rFonts w:ascii="Arial" w:hAnsi="Arial" w:cs="Arial"/>
          <w:color w:val="FF0000"/>
          <w:lang w:eastAsia="en-US"/>
        </w:rPr>
      </w:pPr>
      <w:r w:rsidRPr="00452A9C">
        <w:rPr>
          <w:rFonts w:ascii="Arial" w:hAnsi="Arial" w:cs="Arial"/>
          <w:b/>
          <w:sz w:val="24"/>
        </w:rPr>
        <w:t xml:space="preserve">      </w:t>
      </w:r>
    </w:p>
    <w:sectPr w:rsidR="00040588" w:rsidRPr="00452A9C" w:rsidSect="007D212A">
      <w:pgSz w:w="11907" w:h="16839" w:code="9"/>
      <w:pgMar w:top="1094" w:right="1185" w:bottom="357" w:left="1276" w:header="56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0F13" w14:textId="77777777" w:rsidR="008163D6" w:rsidRDefault="008163D6" w:rsidP="00E76E12">
      <w:r>
        <w:separator/>
      </w:r>
    </w:p>
    <w:p w14:paraId="0C613302" w14:textId="77777777" w:rsidR="008163D6" w:rsidRDefault="008163D6" w:rsidP="00E76E12"/>
  </w:endnote>
  <w:endnote w:type="continuationSeparator" w:id="0">
    <w:p w14:paraId="6469ABB3" w14:textId="77777777" w:rsidR="008163D6" w:rsidRDefault="008163D6" w:rsidP="00E76E12">
      <w:r>
        <w:continuationSeparator/>
      </w:r>
    </w:p>
    <w:p w14:paraId="44ECDC33" w14:textId="77777777" w:rsidR="008163D6" w:rsidRDefault="008163D6" w:rsidP="00E76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BB59" w14:textId="77777777" w:rsidR="00823092" w:rsidRPr="006325D1" w:rsidRDefault="00823092" w:rsidP="005D173B">
    <w:pPr>
      <w:pStyle w:val="PageFooter"/>
      <w:jc w:val="left"/>
    </w:pPr>
    <w:r>
      <w:t>Invitation to Tender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6456" w14:textId="01B944CD" w:rsidR="00823092" w:rsidRPr="006325D1" w:rsidRDefault="00823092" w:rsidP="00E04A1D">
    <w:pPr>
      <w:pStyle w:val="PageFooter"/>
      <w:tabs>
        <w:tab w:val="center" w:pos="4723"/>
        <w:tab w:val="right" w:pos="9446"/>
      </w:tabs>
      <w:jc w:val="left"/>
    </w:pPr>
    <w:r>
      <w:tab/>
    </w:r>
    <w:r>
      <w:tab/>
    </w:r>
    <w:r w:rsidRPr="00E76E12">
      <w:t xml:space="preserve">Page </w:t>
    </w:r>
    <w:r>
      <w:fldChar w:fldCharType="begin"/>
    </w:r>
    <w:r>
      <w:instrText xml:space="preserve"> PAGE  \* roman </w:instrText>
    </w:r>
    <w:r>
      <w:fldChar w:fldCharType="separate"/>
    </w:r>
    <w:r w:rsidR="00BC747C">
      <w:rPr>
        <w:noProof/>
      </w:rPr>
      <w:t>ii</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8619" w14:textId="2C129B8A" w:rsidR="00823092" w:rsidRPr="006325D1" w:rsidRDefault="00823092" w:rsidP="00E04A1D">
    <w:pPr>
      <w:pStyle w:val="PageFooter"/>
      <w:tabs>
        <w:tab w:val="center" w:pos="4723"/>
        <w:tab w:val="right" w:pos="9446"/>
      </w:tabs>
      <w:jc w:val="left"/>
    </w:pPr>
    <w:r>
      <w:tab/>
    </w:r>
    <w:r>
      <w:tab/>
    </w:r>
    <w:r w:rsidRPr="00E76E12">
      <w:t xml:space="preserve">Page </w:t>
    </w:r>
    <w:r>
      <w:fldChar w:fldCharType="begin"/>
    </w:r>
    <w:r>
      <w:instrText xml:space="preserve"> PAGE  \* Arabic </w:instrText>
    </w:r>
    <w:r>
      <w:fldChar w:fldCharType="separate"/>
    </w:r>
    <w:r w:rsidR="00BC747C">
      <w:rPr>
        <w:noProof/>
      </w:rPr>
      <w:t>36</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AFF3" w14:textId="77777777" w:rsidR="00C105AB" w:rsidRDefault="00C105AB">
    <w:pPr>
      <w:pStyle w:val="Footer"/>
      <w:rPr>
        <w:rFonts w:ascii="Arial" w:hAnsi="Arial" w:cs="Arial"/>
        <w:b/>
        <w:color w:val="008040"/>
        <w:sz w:val="23"/>
      </w:rPr>
    </w:pPr>
    <w:bookmarkStart w:id="58" w:name="aliashHeaderandFooterOFF1FooterEvenPages"/>
    <w:r>
      <w:rPr>
        <w:rFonts w:ascii="Arial" w:hAnsi="Arial" w:cs="Arial"/>
        <w:b/>
        <w:color w:val="008040"/>
        <w:sz w:val="23"/>
      </w:rPr>
      <w:t>Classification: OFFICIAL</w:t>
    </w:r>
  </w:p>
  <w:p w14:paraId="3EB6A30B" w14:textId="77777777" w:rsidR="00C105AB" w:rsidRDefault="00C105AB">
    <w:pPr>
      <w:pStyle w:val="Footer"/>
    </w:pPr>
  </w:p>
  <w:bookmarkEnd w:id="58"/>
  <w:p w14:paraId="7F99A573" w14:textId="77777777" w:rsidR="00C105AB" w:rsidRDefault="00C105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9AA3" w14:textId="77777777" w:rsidR="00C105AB" w:rsidRDefault="00C105AB">
    <w:pPr>
      <w:pStyle w:val="Footer"/>
    </w:pPr>
    <w:bookmarkStart w:id="59" w:name="aliashHeaderandFooterOFF1FooterPrimary"/>
  </w:p>
  <w:bookmarkEnd w:id="59"/>
  <w:p w14:paraId="66B22B0A" w14:textId="77777777" w:rsidR="00C105AB" w:rsidRDefault="00C105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2F76" w14:textId="77777777" w:rsidR="00C105AB" w:rsidRDefault="00C105AB">
    <w:pPr>
      <w:pStyle w:val="Footer"/>
      <w:tabs>
        <w:tab w:val="right" w:pos="9540"/>
      </w:tabs>
      <w:rPr>
        <w:rFonts w:ascii="Arial" w:hAnsi="Arial" w:cs="Arial"/>
        <w:szCs w:val="16"/>
      </w:rPr>
    </w:pPr>
    <w:bookmarkStart w:id="61" w:name="aliashHeaderandFooterOFF1FooterFirstPage"/>
  </w:p>
  <w:bookmarkEnd w:id="61"/>
  <w:p w14:paraId="65B39DBA" w14:textId="77777777" w:rsidR="00C105AB" w:rsidRPr="004267DE" w:rsidRDefault="00C105AB" w:rsidP="00002397">
    <w:pPr>
      <w:pStyle w:val="Footer"/>
      <w:tabs>
        <w:tab w:val="right" w:pos="9540"/>
      </w:tabs>
      <w:rPr>
        <w:rFonts w:ascii="Arial" w:hAnsi="Arial" w:cs="Arial"/>
        <w:szCs w:val="16"/>
      </w:rPr>
    </w:pPr>
    <w:r>
      <w:rPr>
        <w:rFonts w:ascii="Arial" w:hAnsi="Arial" w:cs="Arial"/>
        <w:szCs w:val="16"/>
      </w:rPr>
      <w:tab/>
    </w:r>
    <w:r w:rsidRPr="004267DE">
      <w:rPr>
        <w:rFonts w:ascii="Arial" w:hAnsi="Arial" w:cs="Arial"/>
        <w:szCs w:val="16"/>
      </w:rPr>
      <w:t xml:space="preserve">Page </w:t>
    </w:r>
    <w:r w:rsidRPr="004267DE">
      <w:rPr>
        <w:rFonts w:ascii="Arial" w:hAnsi="Arial" w:cs="Arial"/>
        <w:szCs w:val="16"/>
      </w:rPr>
      <w:fldChar w:fldCharType="begin"/>
    </w:r>
    <w:r w:rsidRPr="004267DE">
      <w:rPr>
        <w:rFonts w:ascii="Arial" w:hAnsi="Arial" w:cs="Arial"/>
        <w:szCs w:val="16"/>
      </w:rPr>
      <w:instrText xml:space="preserve"> PAGE </w:instrText>
    </w:r>
    <w:r w:rsidRPr="004267DE">
      <w:rPr>
        <w:rFonts w:ascii="Arial" w:hAnsi="Arial" w:cs="Arial"/>
        <w:szCs w:val="16"/>
      </w:rPr>
      <w:fldChar w:fldCharType="separate"/>
    </w:r>
    <w:r>
      <w:rPr>
        <w:rFonts w:ascii="Arial" w:hAnsi="Arial" w:cs="Arial"/>
        <w:noProof/>
        <w:szCs w:val="16"/>
      </w:rPr>
      <w:t>62</w:t>
    </w:r>
    <w:r w:rsidRPr="004267DE">
      <w:rPr>
        <w:rFonts w:ascii="Arial" w:hAnsi="Arial" w:cs="Arial"/>
        <w:szCs w:val="16"/>
      </w:rPr>
      <w:fldChar w:fldCharType="end"/>
    </w:r>
    <w:r w:rsidRPr="004267DE">
      <w:rPr>
        <w:rFonts w:ascii="Arial" w:hAnsi="Arial" w:cs="Arial"/>
        <w:szCs w:val="16"/>
      </w:rPr>
      <w:t xml:space="preserve"> of </w:t>
    </w:r>
    <w:r w:rsidRPr="004267DE">
      <w:rPr>
        <w:rFonts w:ascii="Arial" w:hAnsi="Arial" w:cs="Arial"/>
        <w:szCs w:val="16"/>
      </w:rPr>
      <w:fldChar w:fldCharType="begin"/>
    </w:r>
    <w:r w:rsidRPr="004267DE">
      <w:rPr>
        <w:rFonts w:ascii="Arial" w:hAnsi="Arial" w:cs="Arial"/>
        <w:szCs w:val="16"/>
      </w:rPr>
      <w:instrText xml:space="preserve"> NUMPAGES </w:instrText>
    </w:r>
    <w:r w:rsidRPr="004267DE">
      <w:rPr>
        <w:rFonts w:ascii="Arial" w:hAnsi="Arial" w:cs="Arial"/>
        <w:szCs w:val="16"/>
      </w:rPr>
      <w:fldChar w:fldCharType="separate"/>
    </w:r>
    <w:r>
      <w:rPr>
        <w:rFonts w:ascii="Arial" w:hAnsi="Arial" w:cs="Arial"/>
        <w:noProof/>
        <w:szCs w:val="16"/>
      </w:rPr>
      <w:t>62</w:t>
    </w:r>
    <w:r w:rsidRPr="004267DE">
      <w:rPr>
        <w:rFonts w:ascii="Arial" w:hAnsi="Arial" w:cs="Arial"/>
        <w:szCs w:val="16"/>
      </w:rPr>
      <w:fldChar w:fldCharType="end"/>
    </w:r>
  </w:p>
  <w:p w14:paraId="36B6DCEF" w14:textId="77777777" w:rsidR="00C105AB" w:rsidRPr="00002397" w:rsidRDefault="00C105AB" w:rsidP="00002397">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BBD7" w14:textId="77777777" w:rsidR="008163D6" w:rsidRDefault="008163D6" w:rsidP="00E76E12">
      <w:r>
        <w:separator/>
      </w:r>
    </w:p>
    <w:p w14:paraId="237319BF" w14:textId="77777777" w:rsidR="008163D6" w:rsidRDefault="008163D6" w:rsidP="00E76E12"/>
  </w:footnote>
  <w:footnote w:type="continuationSeparator" w:id="0">
    <w:p w14:paraId="166BDEB2" w14:textId="77777777" w:rsidR="008163D6" w:rsidRDefault="008163D6" w:rsidP="00E76E12">
      <w:r>
        <w:continuationSeparator/>
      </w:r>
    </w:p>
    <w:p w14:paraId="434B0371" w14:textId="77777777" w:rsidR="008163D6" w:rsidRDefault="008163D6" w:rsidP="00E76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FFD2" w14:textId="77777777" w:rsidR="00823092" w:rsidRDefault="00823092" w:rsidP="00093D60">
    <w:pPr>
      <w:pStyle w:val="Page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5BD7" w14:textId="77777777" w:rsidR="00823092" w:rsidRDefault="00823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F1E4" w14:textId="5467CB54" w:rsidR="00823092" w:rsidRPr="00660007" w:rsidRDefault="00823092" w:rsidP="00F40105">
    <w:pPr>
      <w:pStyle w:val="PageHeader"/>
    </w:pPr>
    <w:r>
      <w:rPr>
        <w:lang w:eastAsia="en-GB"/>
      </w:rPr>
      <w:drawing>
        <wp:anchor distT="0" distB="0" distL="114300" distR="114300" simplePos="0" relativeHeight="251657728" behindDoc="0" locked="0" layoutInCell="1" allowOverlap="1" wp14:anchorId="2BCE1FAE" wp14:editId="1DA22BA2">
          <wp:simplePos x="0" y="0"/>
          <wp:positionH relativeFrom="column">
            <wp:posOffset>4734560</wp:posOffset>
          </wp:positionH>
          <wp:positionV relativeFrom="paragraph">
            <wp:posOffset>-331893</wp:posOffset>
          </wp:positionV>
          <wp:extent cx="1449705" cy="483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483235"/>
                  </a:xfrm>
                  <a:prstGeom prst="rect">
                    <a:avLst/>
                  </a:prstGeom>
                  <a:noFill/>
                </pic:spPr>
              </pic:pic>
            </a:graphicData>
          </a:graphic>
          <wp14:sizeRelH relativeFrom="page">
            <wp14:pctWidth>0</wp14:pctWidth>
          </wp14:sizeRelH>
          <wp14:sizeRelV relativeFrom="page">
            <wp14:pctHeight>0</wp14:pctHeight>
          </wp14:sizeRelV>
        </wp:anchor>
      </w:drawing>
    </w:r>
    <w:r w:rsidRPr="00F40105">
      <w:t>CPU</w:t>
    </w:r>
    <w:r>
      <w:t xml:space="preserve"> </w:t>
    </w:r>
    <w:r w:rsidR="00F0670D" w:rsidRPr="00F0670D">
      <w:t>6433</w:t>
    </w:r>
    <w:r>
      <w:rPr>
        <w:color w:val="FF0000"/>
      </w:rPr>
      <w:t xml:space="preserve"> </w:t>
    </w:r>
    <w:r>
      <w:t>– Invitation to Tender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4796" w14:textId="77777777" w:rsidR="00823092" w:rsidRDefault="008230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DCA0" w14:textId="77777777" w:rsidR="00C105AB" w:rsidRDefault="00C105AB">
    <w:pPr>
      <w:pStyle w:val="Header"/>
      <w:rPr>
        <w:rFonts w:ascii="Arial" w:hAnsi="Arial" w:cs="Arial"/>
        <w:b/>
        <w:color w:val="008040"/>
        <w:sz w:val="23"/>
      </w:rPr>
    </w:pPr>
    <w:bookmarkStart w:id="56" w:name="aliashHeaderandFooterOFF1HeaderEvenPages"/>
    <w:r>
      <w:rPr>
        <w:rFonts w:ascii="Arial" w:hAnsi="Arial" w:cs="Arial"/>
        <w:b/>
        <w:color w:val="008040"/>
        <w:sz w:val="23"/>
      </w:rPr>
      <w:t>Classification: OFFICIAL</w:t>
    </w:r>
  </w:p>
  <w:p w14:paraId="7D05D012" w14:textId="77777777" w:rsidR="00C105AB" w:rsidRDefault="00C105AB">
    <w:pPr>
      <w:pStyle w:val="Header"/>
    </w:pPr>
  </w:p>
  <w:bookmarkEnd w:id="56"/>
  <w:p w14:paraId="630C3C98" w14:textId="77777777" w:rsidR="00C105AB" w:rsidRDefault="00C105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2EE4" w14:textId="77777777" w:rsidR="00C105AB" w:rsidRDefault="00C105AB">
    <w:pPr>
      <w:pStyle w:val="Header"/>
    </w:pPr>
    <w:bookmarkStart w:id="57" w:name="aliashHeaderandFooterOFF1HeaderPrimary"/>
  </w:p>
  <w:bookmarkEnd w:id="57"/>
  <w:p w14:paraId="23FDB294" w14:textId="77777777" w:rsidR="00C105AB" w:rsidRDefault="00C105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5550" w14:textId="77777777" w:rsidR="00C105AB" w:rsidRDefault="00C105AB">
    <w:pPr>
      <w:pStyle w:val="Header"/>
    </w:pPr>
    <w:bookmarkStart w:id="60" w:name="aliashHeaderandFooterOFF1HeaderFirstPage"/>
  </w:p>
  <w:bookmarkEnd w:id="60"/>
  <w:p w14:paraId="5A06B2F4" w14:textId="77777777" w:rsidR="00C105AB" w:rsidRDefault="00C10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364"/>
    <w:multiLevelType w:val="hybridMultilevel"/>
    <w:tmpl w:val="252A05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A0F00B7"/>
    <w:multiLevelType w:val="hybridMultilevel"/>
    <w:tmpl w:val="25BC1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13ECD"/>
    <w:multiLevelType w:val="multilevel"/>
    <w:tmpl w:val="DB3E86B6"/>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strike w:val="0"/>
        <w:color w:val="auto"/>
      </w:rPr>
    </w:lvl>
    <w:lvl w:ilvl="3">
      <w:start w:val="1"/>
      <w:numFmt w:val="bullet"/>
      <w:lvlText w:val=""/>
      <w:lvlJc w:val="left"/>
      <w:pPr>
        <w:ind w:left="1569" w:hanging="720"/>
      </w:pPr>
      <w:rPr>
        <w:rFonts w:ascii="Symbol" w:hAnsi="Symbol"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123E1815"/>
    <w:multiLevelType w:val="hybridMultilevel"/>
    <w:tmpl w:val="441C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459ED"/>
    <w:multiLevelType w:val="multilevel"/>
    <w:tmpl w:val="3196A6A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bullet"/>
      <w:lvlText w:val="o"/>
      <w:lvlJc w:val="left"/>
      <w:pPr>
        <w:ind w:left="720" w:hanging="720"/>
      </w:pPr>
      <w:rPr>
        <w:rFonts w:ascii="Courier New" w:hAnsi="Courier New" w:cs="Courier New" w:hint="default"/>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030722"/>
    <w:multiLevelType w:val="multilevel"/>
    <w:tmpl w:val="C842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E4796"/>
    <w:multiLevelType w:val="multilevel"/>
    <w:tmpl w:val="30268ADA"/>
    <w:styleLink w:val="LxListStyle"/>
    <w:lvl w:ilvl="0">
      <w:start w:val="1"/>
      <w:numFmt w:val="decimal"/>
      <w:suff w:val="space"/>
      <w:lvlText w:val="Section %1: "/>
      <w:lvlJc w:val="left"/>
      <w:pPr>
        <w:ind w:left="0" w:firstLine="0"/>
      </w:pPr>
      <w:rPr>
        <w:rFonts w:ascii="Arial" w:hAnsi="Arial" w:hint="default"/>
        <w:b/>
        <w:i w:val="0"/>
        <w:color w:val="000000"/>
        <w:sz w:val="32"/>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1418"/>
        </w:tabs>
        <w:ind w:left="1418" w:hanging="738"/>
      </w:pPr>
      <w:rPr>
        <w:rFonts w:hint="default"/>
      </w:rPr>
    </w:lvl>
    <w:lvl w:ilvl="4">
      <w:start w:val="1"/>
      <w:numFmt w:val="lowerRoman"/>
      <w:lvlRestart w:val="3"/>
      <w:lvlText w:val="%5)"/>
      <w:lvlJc w:val="left"/>
      <w:pPr>
        <w:tabs>
          <w:tab w:val="num" w:pos="1134"/>
        </w:tabs>
        <w:ind w:left="1134" w:hanging="454"/>
      </w:pPr>
      <w:rPr>
        <w:rFonts w:hint="default"/>
      </w:rPr>
    </w:lvl>
    <w:lvl w:ilvl="5">
      <w:start w:val="1"/>
      <w:numFmt w:val="lowerRoman"/>
      <w:lvlRestart w:val="4"/>
      <w:lvlText w:val="%6)"/>
      <w:lvlJc w:val="left"/>
      <w:pPr>
        <w:tabs>
          <w:tab w:val="num" w:pos="1985"/>
        </w:tabs>
        <w:ind w:left="1985" w:hanging="567"/>
      </w:pPr>
      <w:rPr>
        <w:rFonts w:hint="default"/>
      </w:rPr>
    </w:lvl>
    <w:lvl w:ilvl="6">
      <w:start w:val="1"/>
      <w:numFmt w:val="lowerRoman"/>
      <w:lvlRestart w:val="0"/>
      <w:lvlText w:val="%7)"/>
      <w:lvlJc w:val="left"/>
      <w:pPr>
        <w:tabs>
          <w:tab w:val="num" w:pos="680"/>
        </w:tabs>
        <w:ind w:left="680" w:hanging="680"/>
      </w:pPr>
      <w:rPr>
        <w:rFonts w:hint="default"/>
      </w:rPr>
    </w:lvl>
    <w:lvl w:ilvl="7">
      <w:start w:val="1"/>
      <w:numFmt w:val="lowerRoman"/>
      <w:lvlText w:val="%7.%8)"/>
      <w:lvlJc w:val="left"/>
      <w:pPr>
        <w:tabs>
          <w:tab w:val="num" w:pos="720"/>
        </w:tabs>
        <w:ind w:left="680" w:hanging="680"/>
      </w:pPr>
      <w:rPr>
        <w:rFonts w:hint="default"/>
      </w:rPr>
    </w:lvl>
    <w:lvl w:ilvl="8">
      <w:start w:val="1"/>
      <w:numFmt w:val="lowerRoman"/>
      <w:lvlText w:val="%7.%8.%9)"/>
      <w:lvlJc w:val="left"/>
      <w:pPr>
        <w:tabs>
          <w:tab w:val="num" w:pos="1418"/>
        </w:tabs>
        <w:ind w:left="1417" w:hanging="737"/>
      </w:pPr>
      <w:rPr>
        <w:rFonts w:hint="default"/>
      </w:rPr>
    </w:lvl>
  </w:abstractNum>
  <w:abstractNum w:abstractNumId="7" w15:restartNumberingAfterBreak="0">
    <w:nsid w:val="27657CB9"/>
    <w:multiLevelType w:val="hybridMultilevel"/>
    <w:tmpl w:val="205A9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6102C5"/>
    <w:multiLevelType w:val="hybridMultilevel"/>
    <w:tmpl w:val="D666A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269E6"/>
    <w:multiLevelType w:val="hybridMultilevel"/>
    <w:tmpl w:val="46F0F8CC"/>
    <w:lvl w:ilvl="0" w:tplc="75AE123C">
      <w:start w:val="1"/>
      <w:numFmt w:val="bullet"/>
      <w:pStyle w:val="L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951251"/>
    <w:multiLevelType w:val="hybridMultilevel"/>
    <w:tmpl w:val="A3E885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EA21C7"/>
    <w:multiLevelType w:val="multilevel"/>
    <w:tmpl w:val="6FD47A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855" w:hanging="720"/>
      </w:pPr>
      <w:rPr>
        <w:rFonts w:hint="default"/>
        <w:sz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9C4C01"/>
    <w:multiLevelType w:val="hybridMultilevel"/>
    <w:tmpl w:val="00B0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8831E6"/>
    <w:multiLevelType w:val="multilevel"/>
    <w:tmpl w:val="E7A8A472"/>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sz w:val="24"/>
        <w:szCs w:val="24"/>
      </w:rPr>
    </w:lvl>
    <w:lvl w:ilvl="3">
      <w:start w:val="1"/>
      <w:numFmt w:val="bullet"/>
      <w:lvlText w:val=""/>
      <w:lvlJc w:val="left"/>
      <w:pPr>
        <w:ind w:left="1080" w:hanging="1080"/>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4B6F45"/>
    <w:multiLevelType w:val="multilevel"/>
    <w:tmpl w:val="9A3A3908"/>
    <w:lvl w:ilvl="0">
      <w:start w:val="1"/>
      <w:numFmt w:val="decimal"/>
      <w:pStyle w:val="L0"/>
      <w:suff w:val="space"/>
      <w:lvlText w:val="Section %1: "/>
      <w:lvlJc w:val="left"/>
      <w:pPr>
        <w:ind w:left="0" w:firstLine="0"/>
      </w:pPr>
      <w:rPr>
        <w:rFonts w:ascii="Arial" w:hAnsi="Arial" w:cs="Arial" w:hint="default"/>
        <w:b/>
        <w:i w:val="0"/>
        <w:color w:val="000000"/>
        <w:sz w:val="32"/>
      </w:rPr>
    </w:lvl>
    <w:lvl w:ilvl="1">
      <w:start w:val="1"/>
      <w:numFmt w:val="decimal"/>
      <w:lvlRestart w:val="0"/>
      <w:pStyle w:val="L1"/>
      <w:lvlText w:val="%2"/>
      <w:lvlJc w:val="left"/>
      <w:pPr>
        <w:tabs>
          <w:tab w:val="num" w:pos="680"/>
        </w:tabs>
        <w:ind w:left="680" w:hanging="680"/>
      </w:pPr>
      <w:rPr>
        <w:rFonts w:hint="default"/>
        <w:b/>
        <w:i w:val="0"/>
      </w:rPr>
    </w:lvl>
    <w:lvl w:ilvl="2">
      <w:start w:val="1"/>
      <w:numFmt w:val="decimal"/>
      <w:pStyle w:val="L2"/>
      <w:lvlText w:val="%2.%3"/>
      <w:lvlJc w:val="left"/>
      <w:pPr>
        <w:tabs>
          <w:tab w:val="num" w:pos="1248"/>
        </w:tabs>
        <w:ind w:left="1248" w:hanging="680"/>
      </w:pPr>
      <w:rPr>
        <w:rFonts w:ascii="Arial" w:hAnsi="Arial" w:cs="Arial" w:hint="default"/>
        <w:sz w:val="24"/>
      </w:rPr>
    </w:lvl>
    <w:lvl w:ilvl="3">
      <w:start w:val="1"/>
      <w:numFmt w:val="decimal"/>
      <w:pStyle w:val="L3"/>
      <w:lvlText w:val="%2.%3.%4"/>
      <w:lvlJc w:val="left"/>
      <w:pPr>
        <w:tabs>
          <w:tab w:val="num" w:pos="1418"/>
        </w:tabs>
        <w:ind w:left="1418" w:hanging="738"/>
      </w:pPr>
      <w:rPr>
        <w:rFonts w:ascii="Arial" w:hAnsi="Arial" w:cs="Arial" w:hint="default"/>
      </w:rPr>
    </w:lvl>
    <w:lvl w:ilvl="4">
      <w:start w:val="1"/>
      <w:numFmt w:val="lowerRoman"/>
      <w:lvlRestart w:val="3"/>
      <w:pStyle w:val="L4"/>
      <w:lvlText w:val="%5)"/>
      <w:lvlJc w:val="left"/>
      <w:pPr>
        <w:tabs>
          <w:tab w:val="num" w:pos="1134"/>
        </w:tabs>
        <w:ind w:left="1134" w:hanging="454"/>
      </w:pPr>
      <w:rPr>
        <w:rFonts w:hint="default"/>
      </w:rPr>
    </w:lvl>
    <w:lvl w:ilvl="5">
      <w:start w:val="1"/>
      <w:numFmt w:val="lowerRoman"/>
      <w:lvlRestart w:val="4"/>
      <w:pStyle w:val="L5"/>
      <w:lvlText w:val="%6)"/>
      <w:lvlJc w:val="left"/>
      <w:pPr>
        <w:tabs>
          <w:tab w:val="num" w:pos="1985"/>
        </w:tabs>
        <w:ind w:left="1985" w:hanging="567"/>
      </w:pPr>
      <w:rPr>
        <w:rFonts w:hint="default"/>
      </w:rPr>
    </w:lvl>
    <w:lvl w:ilvl="6">
      <w:start w:val="1"/>
      <w:numFmt w:val="lowerRoman"/>
      <w:lvlRestart w:val="0"/>
      <w:pStyle w:val="L1Italic"/>
      <w:lvlText w:val="%7)"/>
      <w:lvlJc w:val="left"/>
      <w:pPr>
        <w:tabs>
          <w:tab w:val="num" w:pos="680"/>
        </w:tabs>
        <w:ind w:left="680" w:hanging="680"/>
      </w:pPr>
      <w:rPr>
        <w:rFonts w:hint="default"/>
      </w:rPr>
    </w:lvl>
    <w:lvl w:ilvl="7">
      <w:start w:val="1"/>
      <w:numFmt w:val="lowerRoman"/>
      <w:pStyle w:val="L2Italic"/>
      <w:lvlText w:val="%7.%8)"/>
      <w:lvlJc w:val="left"/>
      <w:pPr>
        <w:tabs>
          <w:tab w:val="num" w:pos="720"/>
        </w:tabs>
        <w:ind w:left="680" w:hanging="680"/>
      </w:pPr>
      <w:rPr>
        <w:rFonts w:hint="default"/>
      </w:rPr>
    </w:lvl>
    <w:lvl w:ilvl="8">
      <w:start w:val="1"/>
      <w:numFmt w:val="lowerRoman"/>
      <w:pStyle w:val="L3Italic"/>
      <w:lvlText w:val="%7.%8.%9)"/>
      <w:lvlJc w:val="left"/>
      <w:pPr>
        <w:tabs>
          <w:tab w:val="num" w:pos="1418"/>
        </w:tabs>
        <w:ind w:left="1417" w:hanging="737"/>
      </w:pPr>
      <w:rPr>
        <w:rFonts w:hint="default"/>
      </w:rPr>
    </w:lvl>
  </w:abstractNum>
  <w:abstractNum w:abstractNumId="15" w15:restartNumberingAfterBreak="0">
    <w:nsid w:val="52525DCF"/>
    <w:multiLevelType w:val="hybridMultilevel"/>
    <w:tmpl w:val="259A0174"/>
    <w:lvl w:ilvl="0" w:tplc="249CBE24">
      <w:start w:val="1"/>
      <w:numFmt w:val="bullet"/>
      <w:pStyle w:val="L12Bullet"/>
      <w:lvlText w:val=""/>
      <w:lvlJc w:val="left"/>
      <w:pPr>
        <w:ind w:left="400" w:hanging="360"/>
      </w:pPr>
      <w:rPr>
        <w:rFonts w:ascii="Symbol" w:hAnsi="Symbol" w:hint="default"/>
      </w:rPr>
    </w:lvl>
    <w:lvl w:ilvl="1" w:tplc="08090003">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6" w15:restartNumberingAfterBreak="0">
    <w:nsid w:val="56C16CC0"/>
    <w:multiLevelType w:val="multilevel"/>
    <w:tmpl w:val="2D7441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DD5FC3"/>
    <w:multiLevelType w:val="multilevel"/>
    <w:tmpl w:val="03C643C2"/>
    <w:lvl w:ilvl="0">
      <w:start w:val="1"/>
      <w:numFmt w:val="bullet"/>
      <w:lvlText w:val="o"/>
      <w:lvlJc w:val="left"/>
      <w:pPr>
        <w:ind w:left="360" w:hanging="360"/>
      </w:pPr>
      <w:rPr>
        <w:rFonts w:ascii="Courier New" w:hAnsi="Courier New" w:cs="Courier New" w:hint="default"/>
        <w:b/>
        <w:i w:val="0"/>
        <w:color w:val="000000"/>
        <w:sz w:val="32"/>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FC0675"/>
    <w:multiLevelType w:val="multilevel"/>
    <w:tmpl w:val="DD3E490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2152C4"/>
    <w:multiLevelType w:val="multilevel"/>
    <w:tmpl w:val="E884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B4265C"/>
    <w:multiLevelType w:val="hybridMultilevel"/>
    <w:tmpl w:val="AB40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77EDD"/>
    <w:multiLevelType w:val="multilevel"/>
    <w:tmpl w:val="66787BAC"/>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val="0"/>
      </w:rPr>
    </w:lvl>
    <w:lvl w:ilvl="2">
      <w:start w:val="1"/>
      <w:numFmt w:val="decimal"/>
      <w:lvlText w:val="%1.%2.%3"/>
      <w:lvlJc w:val="left"/>
      <w:pPr>
        <w:ind w:left="1003" w:hanging="720"/>
      </w:pPr>
      <w:rPr>
        <w:rFonts w:hint="default"/>
        <w:b w:val="0"/>
        <w:strike w:val="0"/>
        <w:color w:val="auto"/>
        <w:sz w:val="22"/>
        <w:szCs w:val="22"/>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66251B"/>
    <w:multiLevelType w:val="multilevel"/>
    <w:tmpl w:val="7758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2A380A"/>
    <w:multiLevelType w:val="hybridMultilevel"/>
    <w:tmpl w:val="1C321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E1F11"/>
    <w:multiLevelType w:val="hybridMultilevel"/>
    <w:tmpl w:val="0324DF8E"/>
    <w:lvl w:ilvl="0" w:tplc="258612EE">
      <w:start w:val="1"/>
      <w:numFmt w:val="bullet"/>
      <w:pStyle w:val="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D65319"/>
    <w:multiLevelType w:val="hybridMultilevel"/>
    <w:tmpl w:val="7BCEFD66"/>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6C70319"/>
    <w:multiLevelType w:val="hybridMultilevel"/>
    <w:tmpl w:val="E9B6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576E16"/>
    <w:multiLevelType w:val="hybridMultilevel"/>
    <w:tmpl w:val="26969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DA859AB"/>
    <w:multiLevelType w:val="multilevel"/>
    <w:tmpl w:val="F22063C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50403729">
    <w:abstractNumId w:val="6"/>
    <w:lvlOverride w:ilvl="0">
      <w:lvl w:ilvl="0">
        <w:start w:val="1"/>
        <w:numFmt w:val="decimal"/>
        <w:suff w:val="space"/>
        <w:lvlText w:val="Section %1: "/>
        <w:lvlJc w:val="left"/>
        <w:pPr>
          <w:ind w:left="0" w:firstLine="0"/>
        </w:pPr>
        <w:rPr>
          <w:rFonts w:ascii="Arial" w:hAnsi="Arial" w:hint="default"/>
          <w:b/>
          <w:i w:val="0"/>
          <w:color w:val="000000"/>
          <w:sz w:val="32"/>
        </w:rPr>
      </w:lvl>
    </w:lvlOverride>
    <w:lvlOverride w:ilvl="1">
      <w:lvl w:ilvl="1">
        <w:start w:val="1"/>
        <w:numFmt w:val="decimal"/>
        <w:lvlRestart w:val="0"/>
        <w:lvlText w:val="%2"/>
        <w:lvlJc w:val="left"/>
        <w:pPr>
          <w:tabs>
            <w:tab w:val="num" w:pos="680"/>
          </w:tabs>
          <w:ind w:left="680" w:hanging="680"/>
        </w:pPr>
        <w:rPr>
          <w:rFonts w:hint="default"/>
          <w:b/>
          <w:i w:val="0"/>
        </w:rPr>
      </w:lvl>
    </w:lvlOverride>
    <w:lvlOverride w:ilvl="2">
      <w:lvl w:ilvl="2">
        <w:start w:val="1"/>
        <w:numFmt w:val="decimal"/>
        <w:lvlRestart w:val="0"/>
        <w:lvlText w:val="%2.%3"/>
        <w:lvlJc w:val="left"/>
        <w:pPr>
          <w:tabs>
            <w:tab w:val="num" w:pos="680"/>
          </w:tabs>
          <w:ind w:left="680" w:hanging="680"/>
        </w:pPr>
        <w:rPr>
          <w:rFonts w:hint="default"/>
        </w:rPr>
      </w:lvl>
    </w:lvlOverride>
    <w:lvlOverride w:ilvl="3">
      <w:lvl w:ilvl="3">
        <w:start w:val="1"/>
        <w:numFmt w:val="decimal"/>
        <w:lvlRestart w:val="0"/>
        <w:lvlText w:val="%2.%3.%4"/>
        <w:lvlJc w:val="left"/>
        <w:pPr>
          <w:tabs>
            <w:tab w:val="num" w:pos="1418"/>
          </w:tabs>
          <w:ind w:left="1418" w:hanging="738"/>
        </w:pPr>
        <w:rPr>
          <w:rFonts w:hint="default"/>
        </w:rPr>
      </w:lvl>
    </w:lvlOverride>
    <w:lvlOverride w:ilvl="4">
      <w:lvl w:ilvl="4">
        <w:start w:val="1"/>
        <w:numFmt w:val="lowerRoman"/>
        <w:lvlRestart w:val="3"/>
        <w:lvlText w:val="%5)"/>
        <w:lvlJc w:val="left"/>
        <w:pPr>
          <w:tabs>
            <w:tab w:val="num" w:pos="1134"/>
          </w:tabs>
          <w:ind w:left="1134" w:hanging="454"/>
        </w:pPr>
        <w:rPr>
          <w:rFonts w:hint="default"/>
        </w:rPr>
      </w:lvl>
    </w:lvlOverride>
    <w:lvlOverride w:ilvl="5">
      <w:lvl w:ilvl="5">
        <w:start w:val="1"/>
        <w:numFmt w:val="lowerRoman"/>
        <w:lvlRestart w:val="4"/>
        <w:lvlText w:val="%5.%6)"/>
        <w:lvlJc w:val="left"/>
        <w:pPr>
          <w:tabs>
            <w:tab w:val="num" w:pos="1985"/>
          </w:tabs>
          <w:ind w:left="1985" w:hanging="567"/>
        </w:pPr>
        <w:rPr>
          <w:rFonts w:hint="default"/>
        </w:rPr>
      </w:lvl>
    </w:lvlOverride>
    <w:lvlOverride w:ilvl="6">
      <w:lvl w:ilvl="6">
        <w:start w:val="1"/>
        <w:numFmt w:val="lowerRoman"/>
        <w:lvlRestart w:val="0"/>
        <w:lvlText w:val="%7)"/>
        <w:lvlJc w:val="left"/>
        <w:pPr>
          <w:tabs>
            <w:tab w:val="num" w:pos="680"/>
          </w:tabs>
          <w:ind w:left="680" w:hanging="680"/>
        </w:pPr>
        <w:rPr>
          <w:rFonts w:hint="default"/>
        </w:rPr>
      </w:lvl>
    </w:lvlOverride>
    <w:lvlOverride w:ilvl="7">
      <w:lvl w:ilvl="7">
        <w:start w:val="1"/>
        <w:numFmt w:val="lowerRoman"/>
        <w:lvlText w:val="%7.%8)"/>
        <w:lvlJc w:val="left"/>
        <w:pPr>
          <w:tabs>
            <w:tab w:val="num" w:pos="720"/>
          </w:tabs>
          <w:ind w:left="680" w:hanging="680"/>
        </w:pPr>
        <w:rPr>
          <w:rFonts w:hint="default"/>
        </w:rPr>
      </w:lvl>
    </w:lvlOverride>
    <w:lvlOverride w:ilvl="8">
      <w:lvl w:ilvl="8">
        <w:start w:val="1"/>
        <w:numFmt w:val="lowerRoman"/>
        <w:lvlText w:val="%7.%8.%9)"/>
        <w:lvlJc w:val="left"/>
        <w:pPr>
          <w:tabs>
            <w:tab w:val="num" w:pos="1418"/>
          </w:tabs>
          <w:ind w:left="1417" w:hanging="737"/>
        </w:pPr>
        <w:rPr>
          <w:rFonts w:hint="default"/>
        </w:rPr>
      </w:lvl>
    </w:lvlOverride>
  </w:num>
  <w:num w:numId="2" w16cid:durableId="77680832">
    <w:abstractNumId w:val="6"/>
    <w:lvlOverride w:ilvl="0">
      <w:lvl w:ilvl="0">
        <w:start w:val="1"/>
        <w:numFmt w:val="decimal"/>
        <w:suff w:val="space"/>
        <w:lvlText w:val="Section %1: "/>
        <w:lvlJc w:val="left"/>
        <w:pPr>
          <w:ind w:left="0" w:firstLine="0"/>
        </w:pPr>
        <w:rPr>
          <w:rFonts w:ascii="Arial" w:hAnsi="Arial" w:hint="default"/>
          <w:b/>
          <w:i w:val="0"/>
          <w:color w:val="000000"/>
          <w:sz w:val="32"/>
        </w:rPr>
      </w:lvl>
    </w:lvlOverride>
    <w:lvlOverride w:ilvl="1">
      <w:lvl w:ilvl="1">
        <w:start w:val="1"/>
        <w:numFmt w:val="decimal"/>
        <w:lvlText w:val="%2"/>
        <w:lvlJc w:val="left"/>
        <w:pPr>
          <w:tabs>
            <w:tab w:val="num" w:pos="680"/>
          </w:tabs>
          <w:ind w:left="680" w:hanging="680"/>
        </w:pPr>
        <w:rPr>
          <w:rFonts w:hint="default"/>
          <w:b/>
          <w:i w:val="0"/>
        </w:rPr>
      </w:lvl>
    </w:lvlOverride>
    <w:lvlOverride w:ilvl="2">
      <w:lvl w:ilvl="2">
        <w:start w:val="1"/>
        <w:numFmt w:val="decimal"/>
        <w:lvlText w:val="%2.%3"/>
        <w:lvlJc w:val="left"/>
        <w:pPr>
          <w:tabs>
            <w:tab w:val="num" w:pos="680"/>
          </w:tabs>
          <w:ind w:left="680" w:hanging="680"/>
        </w:pPr>
        <w:rPr>
          <w:rFonts w:hint="default"/>
        </w:rPr>
      </w:lvl>
    </w:lvlOverride>
    <w:lvlOverride w:ilvl="3">
      <w:lvl w:ilvl="3">
        <w:start w:val="1"/>
        <w:numFmt w:val="decimal"/>
        <w:lvlText w:val="%2.%3.%4"/>
        <w:lvlJc w:val="left"/>
        <w:pPr>
          <w:tabs>
            <w:tab w:val="num" w:pos="1418"/>
          </w:tabs>
          <w:ind w:left="1418" w:hanging="738"/>
        </w:pPr>
        <w:rPr>
          <w:rFonts w:hint="default"/>
        </w:rPr>
      </w:lvl>
    </w:lvlOverride>
    <w:lvlOverride w:ilvl="4">
      <w:lvl w:ilvl="4">
        <w:start w:val="1"/>
        <w:numFmt w:val="lowerRoman"/>
        <w:lvlRestart w:val="3"/>
        <w:lvlText w:val="%5)"/>
        <w:lvlJc w:val="left"/>
        <w:pPr>
          <w:tabs>
            <w:tab w:val="num" w:pos="1134"/>
          </w:tabs>
          <w:ind w:left="1134" w:hanging="454"/>
        </w:pPr>
        <w:rPr>
          <w:rFonts w:hint="default"/>
        </w:rPr>
      </w:lvl>
    </w:lvlOverride>
    <w:lvlOverride w:ilvl="5">
      <w:lvl w:ilvl="5">
        <w:start w:val="1"/>
        <w:numFmt w:val="lowerRoman"/>
        <w:lvlRestart w:val="4"/>
        <w:lvlText w:val="%6)"/>
        <w:lvlJc w:val="left"/>
        <w:pPr>
          <w:tabs>
            <w:tab w:val="num" w:pos="1985"/>
          </w:tabs>
          <w:ind w:left="1985" w:hanging="567"/>
        </w:pPr>
        <w:rPr>
          <w:rFonts w:hint="default"/>
        </w:rPr>
      </w:lvl>
    </w:lvlOverride>
    <w:lvlOverride w:ilvl="6">
      <w:lvl w:ilvl="6">
        <w:start w:val="1"/>
        <w:numFmt w:val="lowerRoman"/>
        <w:lvlRestart w:val="0"/>
        <w:lvlText w:val="%7)"/>
        <w:lvlJc w:val="left"/>
        <w:pPr>
          <w:tabs>
            <w:tab w:val="num" w:pos="680"/>
          </w:tabs>
          <w:ind w:left="680" w:hanging="680"/>
        </w:pPr>
        <w:rPr>
          <w:rFonts w:hint="default"/>
        </w:rPr>
      </w:lvl>
    </w:lvlOverride>
    <w:lvlOverride w:ilvl="7">
      <w:lvl w:ilvl="7">
        <w:start w:val="1"/>
        <w:numFmt w:val="lowerRoman"/>
        <w:lvlText w:val="%7.%8)"/>
        <w:lvlJc w:val="left"/>
        <w:pPr>
          <w:tabs>
            <w:tab w:val="num" w:pos="720"/>
          </w:tabs>
          <w:ind w:left="680" w:hanging="680"/>
        </w:pPr>
        <w:rPr>
          <w:rFonts w:hint="default"/>
        </w:rPr>
      </w:lvl>
    </w:lvlOverride>
    <w:lvlOverride w:ilvl="8">
      <w:lvl w:ilvl="8">
        <w:start w:val="1"/>
        <w:numFmt w:val="lowerRoman"/>
        <w:lvlText w:val="%7.%8.%9)"/>
        <w:lvlJc w:val="left"/>
        <w:pPr>
          <w:tabs>
            <w:tab w:val="num" w:pos="1418"/>
          </w:tabs>
          <w:ind w:left="1417" w:hanging="737"/>
        </w:pPr>
        <w:rPr>
          <w:rFonts w:hint="default"/>
        </w:rPr>
      </w:lvl>
    </w:lvlOverride>
  </w:num>
  <w:num w:numId="3" w16cid:durableId="393819559">
    <w:abstractNumId w:val="24"/>
  </w:num>
  <w:num w:numId="4" w16cid:durableId="1577207207">
    <w:abstractNumId w:val="9"/>
  </w:num>
  <w:num w:numId="5" w16cid:durableId="556016794">
    <w:abstractNumId w:val="15"/>
  </w:num>
  <w:num w:numId="6" w16cid:durableId="1473214661">
    <w:abstractNumId w:val="2"/>
  </w:num>
  <w:num w:numId="7" w16cid:durableId="1473596277">
    <w:abstractNumId w:val="11"/>
  </w:num>
  <w:num w:numId="8" w16cid:durableId="1005210165">
    <w:abstractNumId w:val="21"/>
  </w:num>
  <w:num w:numId="9" w16cid:durableId="365256871">
    <w:abstractNumId w:val="6"/>
  </w:num>
  <w:num w:numId="10" w16cid:durableId="436293161">
    <w:abstractNumId w:val="14"/>
  </w:num>
  <w:num w:numId="11" w16cid:durableId="1319922320">
    <w:abstractNumId w:val="5"/>
  </w:num>
  <w:num w:numId="12" w16cid:durableId="131022357">
    <w:abstractNumId w:val="20"/>
  </w:num>
  <w:num w:numId="13" w16cid:durableId="282541487">
    <w:abstractNumId w:val="19"/>
  </w:num>
  <w:num w:numId="14" w16cid:durableId="2026589207">
    <w:abstractNumId w:val="22"/>
  </w:num>
  <w:num w:numId="15" w16cid:durableId="1961716007">
    <w:abstractNumId w:val="3"/>
  </w:num>
  <w:num w:numId="16" w16cid:durableId="554436109">
    <w:abstractNumId w:val="8"/>
  </w:num>
  <w:num w:numId="17" w16cid:durableId="262499265">
    <w:abstractNumId w:val="13"/>
  </w:num>
  <w:num w:numId="18" w16cid:durableId="1405682583">
    <w:abstractNumId w:val="25"/>
  </w:num>
  <w:num w:numId="19" w16cid:durableId="1115710862">
    <w:abstractNumId w:val="16"/>
  </w:num>
  <w:num w:numId="20" w16cid:durableId="178008057">
    <w:abstractNumId w:val="12"/>
  </w:num>
  <w:num w:numId="21" w16cid:durableId="1167134511">
    <w:abstractNumId w:val="17"/>
  </w:num>
  <w:num w:numId="22" w16cid:durableId="139269869">
    <w:abstractNumId w:val="28"/>
  </w:num>
  <w:num w:numId="23" w16cid:durableId="292907557">
    <w:abstractNumId w:val="4"/>
  </w:num>
  <w:num w:numId="24" w16cid:durableId="85735906">
    <w:abstractNumId w:val="23"/>
  </w:num>
  <w:num w:numId="25" w16cid:durableId="920288900">
    <w:abstractNumId w:val="26"/>
  </w:num>
  <w:num w:numId="26" w16cid:durableId="1015887134">
    <w:abstractNumId w:val="1"/>
  </w:num>
  <w:num w:numId="27" w16cid:durableId="999311794">
    <w:abstractNumId w:val="18"/>
  </w:num>
  <w:num w:numId="28" w16cid:durableId="1799952788">
    <w:abstractNumId w:val="10"/>
  </w:num>
  <w:num w:numId="29" w16cid:durableId="328825451">
    <w:abstractNumId w:val="7"/>
  </w:num>
  <w:num w:numId="30" w16cid:durableId="1708214723">
    <w:abstractNumId w:val="27"/>
  </w:num>
  <w:num w:numId="31" w16cid:durableId="173694745">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76"/>
    <w:rsid w:val="00000677"/>
    <w:rsid w:val="000024E8"/>
    <w:rsid w:val="00002582"/>
    <w:rsid w:val="000026F1"/>
    <w:rsid w:val="000036B5"/>
    <w:rsid w:val="00003971"/>
    <w:rsid w:val="0000552C"/>
    <w:rsid w:val="0000600E"/>
    <w:rsid w:val="0000629F"/>
    <w:rsid w:val="0000659C"/>
    <w:rsid w:val="000075E2"/>
    <w:rsid w:val="0001128C"/>
    <w:rsid w:val="00011FC9"/>
    <w:rsid w:val="00012A2D"/>
    <w:rsid w:val="00012EF1"/>
    <w:rsid w:val="00013D5F"/>
    <w:rsid w:val="000148DD"/>
    <w:rsid w:val="000203BD"/>
    <w:rsid w:val="0002137D"/>
    <w:rsid w:val="00021863"/>
    <w:rsid w:val="00021B72"/>
    <w:rsid w:val="000244B7"/>
    <w:rsid w:val="0002670C"/>
    <w:rsid w:val="0002767F"/>
    <w:rsid w:val="000321C0"/>
    <w:rsid w:val="0003421A"/>
    <w:rsid w:val="00035749"/>
    <w:rsid w:val="00036CBF"/>
    <w:rsid w:val="0004022A"/>
    <w:rsid w:val="00040588"/>
    <w:rsid w:val="000418C2"/>
    <w:rsid w:val="00041F98"/>
    <w:rsid w:val="00042816"/>
    <w:rsid w:val="0004546B"/>
    <w:rsid w:val="000454C3"/>
    <w:rsid w:val="0004588D"/>
    <w:rsid w:val="00050E8D"/>
    <w:rsid w:val="00052683"/>
    <w:rsid w:val="000526BB"/>
    <w:rsid w:val="000545FA"/>
    <w:rsid w:val="00056823"/>
    <w:rsid w:val="0005684A"/>
    <w:rsid w:val="0005728C"/>
    <w:rsid w:val="000603D9"/>
    <w:rsid w:val="00060413"/>
    <w:rsid w:val="00060607"/>
    <w:rsid w:val="00061B87"/>
    <w:rsid w:val="0006288A"/>
    <w:rsid w:val="0006355A"/>
    <w:rsid w:val="00063764"/>
    <w:rsid w:val="000648E1"/>
    <w:rsid w:val="00064A31"/>
    <w:rsid w:val="00064C99"/>
    <w:rsid w:val="00065D7F"/>
    <w:rsid w:val="00067F5E"/>
    <w:rsid w:val="000700B3"/>
    <w:rsid w:val="0007020F"/>
    <w:rsid w:val="000715BC"/>
    <w:rsid w:val="00071CC3"/>
    <w:rsid w:val="00073DED"/>
    <w:rsid w:val="000741AF"/>
    <w:rsid w:val="00074D70"/>
    <w:rsid w:val="00075A18"/>
    <w:rsid w:val="000763F3"/>
    <w:rsid w:val="000778BB"/>
    <w:rsid w:val="000813A0"/>
    <w:rsid w:val="00081A62"/>
    <w:rsid w:val="00082606"/>
    <w:rsid w:val="00082BAD"/>
    <w:rsid w:val="000839C8"/>
    <w:rsid w:val="00083CBC"/>
    <w:rsid w:val="00084372"/>
    <w:rsid w:val="00084FDD"/>
    <w:rsid w:val="000860AB"/>
    <w:rsid w:val="00086F87"/>
    <w:rsid w:val="000879EB"/>
    <w:rsid w:val="00087F10"/>
    <w:rsid w:val="000910EB"/>
    <w:rsid w:val="0009287A"/>
    <w:rsid w:val="00093D60"/>
    <w:rsid w:val="00094A1C"/>
    <w:rsid w:val="00094AA1"/>
    <w:rsid w:val="00097765"/>
    <w:rsid w:val="000A0392"/>
    <w:rsid w:val="000A0CFF"/>
    <w:rsid w:val="000A134A"/>
    <w:rsid w:val="000A44D0"/>
    <w:rsid w:val="000A5FC0"/>
    <w:rsid w:val="000A654E"/>
    <w:rsid w:val="000A69D1"/>
    <w:rsid w:val="000B045A"/>
    <w:rsid w:val="000B11BC"/>
    <w:rsid w:val="000B3495"/>
    <w:rsid w:val="000B588B"/>
    <w:rsid w:val="000B5E76"/>
    <w:rsid w:val="000B654C"/>
    <w:rsid w:val="000B6600"/>
    <w:rsid w:val="000B7B0E"/>
    <w:rsid w:val="000C18B7"/>
    <w:rsid w:val="000C3C0B"/>
    <w:rsid w:val="000C59B3"/>
    <w:rsid w:val="000C648D"/>
    <w:rsid w:val="000C7693"/>
    <w:rsid w:val="000C76DE"/>
    <w:rsid w:val="000C77DE"/>
    <w:rsid w:val="000C793E"/>
    <w:rsid w:val="000C797B"/>
    <w:rsid w:val="000D0583"/>
    <w:rsid w:val="000D09A8"/>
    <w:rsid w:val="000D0A84"/>
    <w:rsid w:val="000D0D82"/>
    <w:rsid w:val="000D254D"/>
    <w:rsid w:val="000D281C"/>
    <w:rsid w:val="000D30AA"/>
    <w:rsid w:val="000D35BF"/>
    <w:rsid w:val="000D381E"/>
    <w:rsid w:val="000D38D0"/>
    <w:rsid w:val="000D484D"/>
    <w:rsid w:val="000D48F4"/>
    <w:rsid w:val="000D5243"/>
    <w:rsid w:val="000D65A5"/>
    <w:rsid w:val="000D7A34"/>
    <w:rsid w:val="000E05A2"/>
    <w:rsid w:val="000E0E89"/>
    <w:rsid w:val="000E3D13"/>
    <w:rsid w:val="000E460F"/>
    <w:rsid w:val="000E4C3C"/>
    <w:rsid w:val="000E4FEE"/>
    <w:rsid w:val="000F0289"/>
    <w:rsid w:val="000F0FFA"/>
    <w:rsid w:val="000F2DCA"/>
    <w:rsid w:val="000F2FBD"/>
    <w:rsid w:val="000F323A"/>
    <w:rsid w:val="000F4792"/>
    <w:rsid w:val="000F4B03"/>
    <w:rsid w:val="000F72D3"/>
    <w:rsid w:val="000F7904"/>
    <w:rsid w:val="000F7A46"/>
    <w:rsid w:val="000F7F3F"/>
    <w:rsid w:val="0010005A"/>
    <w:rsid w:val="001003D2"/>
    <w:rsid w:val="00100584"/>
    <w:rsid w:val="00100810"/>
    <w:rsid w:val="00101838"/>
    <w:rsid w:val="00101872"/>
    <w:rsid w:val="001018CC"/>
    <w:rsid w:val="00103AA0"/>
    <w:rsid w:val="00104B91"/>
    <w:rsid w:val="00104F50"/>
    <w:rsid w:val="00105122"/>
    <w:rsid w:val="00105427"/>
    <w:rsid w:val="001058FD"/>
    <w:rsid w:val="00105929"/>
    <w:rsid w:val="001069E4"/>
    <w:rsid w:val="00106B2C"/>
    <w:rsid w:val="001071E6"/>
    <w:rsid w:val="0011100E"/>
    <w:rsid w:val="00111372"/>
    <w:rsid w:val="00111C6A"/>
    <w:rsid w:val="00111E47"/>
    <w:rsid w:val="00114357"/>
    <w:rsid w:val="0011480C"/>
    <w:rsid w:val="00114C88"/>
    <w:rsid w:val="00115D88"/>
    <w:rsid w:val="00115FEF"/>
    <w:rsid w:val="00123BAF"/>
    <w:rsid w:val="00126D53"/>
    <w:rsid w:val="00126DB7"/>
    <w:rsid w:val="00127C08"/>
    <w:rsid w:val="00127D0A"/>
    <w:rsid w:val="00127F2C"/>
    <w:rsid w:val="001311A5"/>
    <w:rsid w:val="00131B99"/>
    <w:rsid w:val="001342E9"/>
    <w:rsid w:val="00135A36"/>
    <w:rsid w:val="00135F0F"/>
    <w:rsid w:val="00136B25"/>
    <w:rsid w:val="00136CD0"/>
    <w:rsid w:val="001401E3"/>
    <w:rsid w:val="00140A4B"/>
    <w:rsid w:val="00140FE3"/>
    <w:rsid w:val="00141078"/>
    <w:rsid w:val="00142326"/>
    <w:rsid w:val="00144A76"/>
    <w:rsid w:val="0014783D"/>
    <w:rsid w:val="001479DD"/>
    <w:rsid w:val="00154097"/>
    <w:rsid w:val="001550B6"/>
    <w:rsid w:val="001565E4"/>
    <w:rsid w:val="00157CCB"/>
    <w:rsid w:val="00161733"/>
    <w:rsid w:val="00161B59"/>
    <w:rsid w:val="00161F10"/>
    <w:rsid w:val="00162815"/>
    <w:rsid w:val="00163074"/>
    <w:rsid w:val="00164D99"/>
    <w:rsid w:val="0016657E"/>
    <w:rsid w:val="00166781"/>
    <w:rsid w:val="00167A49"/>
    <w:rsid w:val="00167E98"/>
    <w:rsid w:val="0017076C"/>
    <w:rsid w:val="00172C43"/>
    <w:rsid w:val="00173DCE"/>
    <w:rsid w:val="0017549D"/>
    <w:rsid w:val="0017597B"/>
    <w:rsid w:val="0017715A"/>
    <w:rsid w:val="00177D85"/>
    <w:rsid w:val="0018083B"/>
    <w:rsid w:val="00180B4B"/>
    <w:rsid w:val="00180CC6"/>
    <w:rsid w:val="0018114C"/>
    <w:rsid w:val="00181B2C"/>
    <w:rsid w:val="00183301"/>
    <w:rsid w:val="00183648"/>
    <w:rsid w:val="00183672"/>
    <w:rsid w:val="0018554B"/>
    <w:rsid w:val="00186530"/>
    <w:rsid w:val="00186B0D"/>
    <w:rsid w:val="00190020"/>
    <w:rsid w:val="001933AC"/>
    <w:rsid w:val="001936AA"/>
    <w:rsid w:val="00193A4C"/>
    <w:rsid w:val="00194A33"/>
    <w:rsid w:val="00196866"/>
    <w:rsid w:val="00196F1B"/>
    <w:rsid w:val="00197084"/>
    <w:rsid w:val="00197648"/>
    <w:rsid w:val="00197C7C"/>
    <w:rsid w:val="001A064D"/>
    <w:rsid w:val="001A1AB2"/>
    <w:rsid w:val="001A258D"/>
    <w:rsid w:val="001A378D"/>
    <w:rsid w:val="001A3B3E"/>
    <w:rsid w:val="001A3B62"/>
    <w:rsid w:val="001A3B69"/>
    <w:rsid w:val="001A5475"/>
    <w:rsid w:val="001A610B"/>
    <w:rsid w:val="001A63F8"/>
    <w:rsid w:val="001A69D2"/>
    <w:rsid w:val="001A69DE"/>
    <w:rsid w:val="001B01AF"/>
    <w:rsid w:val="001B1F79"/>
    <w:rsid w:val="001B3606"/>
    <w:rsid w:val="001B3922"/>
    <w:rsid w:val="001B3FAE"/>
    <w:rsid w:val="001B409C"/>
    <w:rsid w:val="001B41FB"/>
    <w:rsid w:val="001B55E5"/>
    <w:rsid w:val="001B690B"/>
    <w:rsid w:val="001B7994"/>
    <w:rsid w:val="001C0E45"/>
    <w:rsid w:val="001C12BF"/>
    <w:rsid w:val="001C2705"/>
    <w:rsid w:val="001C58C1"/>
    <w:rsid w:val="001C6B91"/>
    <w:rsid w:val="001C7531"/>
    <w:rsid w:val="001D033D"/>
    <w:rsid w:val="001D1742"/>
    <w:rsid w:val="001D1CB8"/>
    <w:rsid w:val="001D216A"/>
    <w:rsid w:val="001D26FD"/>
    <w:rsid w:val="001D2F8A"/>
    <w:rsid w:val="001D3EAA"/>
    <w:rsid w:val="001D400D"/>
    <w:rsid w:val="001D4B22"/>
    <w:rsid w:val="001D4D7C"/>
    <w:rsid w:val="001D7983"/>
    <w:rsid w:val="001D7A66"/>
    <w:rsid w:val="001E1010"/>
    <w:rsid w:val="001E175E"/>
    <w:rsid w:val="001E3E4D"/>
    <w:rsid w:val="001E4CF4"/>
    <w:rsid w:val="001E4E2F"/>
    <w:rsid w:val="001E5393"/>
    <w:rsid w:val="001E613F"/>
    <w:rsid w:val="001E6162"/>
    <w:rsid w:val="001E6BAE"/>
    <w:rsid w:val="001E6F4B"/>
    <w:rsid w:val="001E7660"/>
    <w:rsid w:val="001E76B3"/>
    <w:rsid w:val="001F0497"/>
    <w:rsid w:val="001F1406"/>
    <w:rsid w:val="001F15BD"/>
    <w:rsid w:val="001F3A79"/>
    <w:rsid w:val="001F6562"/>
    <w:rsid w:val="001F65D6"/>
    <w:rsid w:val="001F69AD"/>
    <w:rsid w:val="001F72D7"/>
    <w:rsid w:val="00201BF9"/>
    <w:rsid w:val="00202A8D"/>
    <w:rsid w:val="00203137"/>
    <w:rsid w:val="002043A6"/>
    <w:rsid w:val="00204C03"/>
    <w:rsid w:val="00206232"/>
    <w:rsid w:val="00206325"/>
    <w:rsid w:val="00206E9A"/>
    <w:rsid w:val="00206FEA"/>
    <w:rsid w:val="00210F16"/>
    <w:rsid w:val="002115AD"/>
    <w:rsid w:val="0021164B"/>
    <w:rsid w:val="00211846"/>
    <w:rsid w:val="002119AB"/>
    <w:rsid w:val="00211D12"/>
    <w:rsid w:val="002164C5"/>
    <w:rsid w:val="0021766D"/>
    <w:rsid w:val="00217845"/>
    <w:rsid w:val="00222CC2"/>
    <w:rsid w:val="00222EF6"/>
    <w:rsid w:val="002234EE"/>
    <w:rsid w:val="002239B2"/>
    <w:rsid w:val="00224DEA"/>
    <w:rsid w:val="00225F13"/>
    <w:rsid w:val="00227BD4"/>
    <w:rsid w:val="0023195D"/>
    <w:rsid w:val="00232DA3"/>
    <w:rsid w:val="00232DF3"/>
    <w:rsid w:val="00234B41"/>
    <w:rsid w:val="00235803"/>
    <w:rsid w:val="00235AEC"/>
    <w:rsid w:val="00236104"/>
    <w:rsid w:val="00240744"/>
    <w:rsid w:val="00242661"/>
    <w:rsid w:val="00242A9B"/>
    <w:rsid w:val="002438BF"/>
    <w:rsid w:val="002451DA"/>
    <w:rsid w:val="002462AC"/>
    <w:rsid w:val="00246D4F"/>
    <w:rsid w:val="002470CA"/>
    <w:rsid w:val="0024754D"/>
    <w:rsid w:val="00247A65"/>
    <w:rsid w:val="0025030A"/>
    <w:rsid w:val="002512B9"/>
    <w:rsid w:val="002534F2"/>
    <w:rsid w:val="00253D65"/>
    <w:rsid w:val="0025455A"/>
    <w:rsid w:val="00254567"/>
    <w:rsid w:val="002548E5"/>
    <w:rsid w:val="002550C8"/>
    <w:rsid w:val="00255127"/>
    <w:rsid w:val="00255E18"/>
    <w:rsid w:val="00260665"/>
    <w:rsid w:val="00260994"/>
    <w:rsid w:val="00261554"/>
    <w:rsid w:val="00263F7B"/>
    <w:rsid w:val="0026510B"/>
    <w:rsid w:val="00265CF1"/>
    <w:rsid w:val="002677CF"/>
    <w:rsid w:val="002701E8"/>
    <w:rsid w:val="0027081A"/>
    <w:rsid w:val="00270867"/>
    <w:rsid w:val="00270CEC"/>
    <w:rsid w:val="002711CA"/>
    <w:rsid w:val="00271401"/>
    <w:rsid w:val="002715EF"/>
    <w:rsid w:val="002723FC"/>
    <w:rsid w:val="002724D8"/>
    <w:rsid w:val="00272B75"/>
    <w:rsid w:val="00272FCB"/>
    <w:rsid w:val="0027385B"/>
    <w:rsid w:val="002747D8"/>
    <w:rsid w:val="002749B0"/>
    <w:rsid w:val="00274CE6"/>
    <w:rsid w:val="00275AE2"/>
    <w:rsid w:val="00276A44"/>
    <w:rsid w:val="00276B40"/>
    <w:rsid w:val="002771B1"/>
    <w:rsid w:val="0028174D"/>
    <w:rsid w:val="00281C8F"/>
    <w:rsid w:val="00282EE8"/>
    <w:rsid w:val="00284B4E"/>
    <w:rsid w:val="00285377"/>
    <w:rsid w:val="00286BB1"/>
    <w:rsid w:val="00286D57"/>
    <w:rsid w:val="0028732B"/>
    <w:rsid w:val="00287418"/>
    <w:rsid w:val="002878F9"/>
    <w:rsid w:val="00287B6A"/>
    <w:rsid w:val="002907A0"/>
    <w:rsid w:val="00290C2C"/>
    <w:rsid w:val="00291522"/>
    <w:rsid w:val="00291B22"/>
    <w:rsid w:val="0029274B"/>
    <w:rsid w:val="00292E76"/>
    <w:rsid w:val="00294265"/>
    <w:rsid w:val="002951AC"/>
    <w:rsid w:val="0029533F"/>
    <w:rsid w:val="00295B62"/>
    <w:rsid w:val="002979B1"/>
    <w:rsid w:val="00297DDB"/>
    <w:rsid w:val="002A29EB"/>
    <w:rsid w:val="002A2CF4"/>
    <w:rsid w:val="002A38EE"/>
    <w:rsid w:val="002A4182"/>
    <w:rsid w:val="002A4B42"/>
    <w:rsid w:val="002A548F"/>
    <w:rsid w:val="002A7756"/>
    <w:rsid w:val="002B0C14"/>
    <w:rsid w:val="002B0FD3"/>
    <w:rsid w:val="002B257E"/>
    <w:rsid w:val="002B2613"/>
    <w:rsid w:val="002B265E"/>
    <w:rsid w:val="002B2D55"/>
    <w:rsid w:val="002B4C8A"/>
    <w:rsid w:val="002B6DAE"/>
    <w:rsid w:val="002B6EA4"/>
    <w:rsid w:val="002C02BC"/>
    <w:rsid w:val="002C1235"/>
    <w:rsid w:val="002C2F63"/>
    <w:rsid w:val="002C3B44"/>
    <w:rsid w:val="002C48AE"/>
    <w:rsid w:val="002C5684"/>
    <w:rsid w:val="002C773E"/>
    <w:rsid w:val="002C7E20"/>
    <w:rsid w:val="002D047E"/>
    <w:rsid w:val="002D1074"/>
    <w:rsid w:val="002D4D8E"/>
    <w:rsid w:val="002D4F82"/>
    <w:rsid w:val="002D6D98"/>
    <w:rsid w:val="002E06D8"/>
    <w:rsid w:val="002E13A1"/>
    <w:rsid w:val="002E1591"/>
    <w:rsid w:val="002E2926"/>
    <w:rsid w:val="002E2946"/>
    <w:rsid w:val="002E42B2"/>
    <w:rsid w:val="002E4F08"/>
    <w:rsid w:val="002E57B7"/>
    <w:rsid w:val="002E6535"/>
    <w:rsid w:val="002E6D99"/>
    <w:rsid w:val="002E6DBA"/>
    <w:rsid w:val="002E72D1"/>
    <w:rsid w:val="002F04A2"/>
    <w:rsid w:val="002F2769"/>
    <w:rsid w:val="002F44A4"/>
    <w:rsid w:val="002F6019"/>
    <w:rsid w:val="002F6B61"/>
    <w:rsid w:val="00300505"/>
    <w:rsid w:val="00300E31"/>
    <w:rsid w:val="00302AA8"/>
    <w:rsid w:val="00302E1F"/>
    <w:rsid w:val="00303FA6"/>
    <w:rsid w:val="00304732"/>
    <w:rsid w:val="003047F4"/>
    <w:rsid w:val="00304E99"/>
    <w:rsid w:val="00306217"/>
    <w:rsid w:val="00306C43"/>
    <w:rsid w:val="00307AA8"/>
    <w:rsid w:val="00310CEB"/>
    <w:rsid w:val="00310F46"/>
    <w:rsid w:val="00313226"/>
    <w:rsid w:val="00314272"/>
    <w:rsid w:val="00315F6A"/>
    <w:rsid w:val="00316830"/>
    <w:rsid w:val="0031695D"/>
    <w:rsid w:val="003171EA"/>
    <w:rsid w:val="003178B4"/>
    <w:rsid w:val="00317EC9"/>
    <w:rsid w:val="00320AAE"/>
    <w:rsid w:val="00321BEC"/>
    <w:rsid w:val="003225B8"/>
    <w:rsid w:val="003228D2"/>
    <w:rsid w:val="00323696"/>
    <w:rsid w:val="00323B2D"/>
    <w:rsid w:val="00323B63"/>
    <w:rsid w:val="00324013"/>
    <w:rsid w:val="00325779"/>
    <w:rsid w:val="00330F23"/>
    <w:rsid w:val="003327C5"/>
    <w:rsid w:val="00332A77"/>
    <w:rsid w:val="003358A1"/>
    <w:rsid w:val="00337078"/>
    <w:rsid w:val="00337EB7"/>
    <w:rsid w:val="00340F40"/>
    <w:rsid w:val="00341367"/>
    <w:rsid w:val="00346EA5"/>
    <w:rsid w:val="00346F81"/>
    <w:rsid w:val="0035221B"/>
    <w:rsid w:val="00353169"/>
    <w:rsid w:val="003539A6"/>
    <w:rsid w:val="00353C11"/>
    <w:rsid w:val="00353D04"/>
    <w:rsid w:val="00354F30"/>
    <w:rsid w:val="00355AD3"/>
    <w:rsid w:val="00355E42"/>
    <w:rsid w:val="00355F9C"/>
    <w:rsid w:val="003567E9"/>
    <w:rsid w:val="00357100"/>
    <w:rsid w:val="00362253"/>
    <w:rsid w:val="00363503"/>
    <w:rsid w:val="00365152"/>
    <w:rsid w:val="003670D5"/>
    <w:rsid w:val="00367248"/>
    <w:rsid w:val="003672DE"/>
    <w:rsid w:val="003710CC"/>
    <w:rsid w:val="00371106"/>
    <w:rsid w:val="00371DB9"/>
    <w:rsid w:val="003723C2"/>
    <w:rsid w:val="00372C0B"/>
    <w:rsid w:val="00372D87"/>
    <w:rsid w:val="00373039"/>
    <w:rsid w:val="00374915"/>
    <w:rsid w:val="00374E6B"/>
    <w:rsid w:val="003772D1"/>
    <w:rsid w:val="00377701"/>
    <w:rsid w:val="003809DE"/>
    <w:rsid w:val="00380E45"/>
    <w:rsid w:val="00381327"/>
    <w:rsid w:val="0038197E"/>
    <w:rsid w:val="00383401"/>
    <w:rsid w:val="003854EC"/>
    <w:rsid w:val="0038569C"/>
    <w:rsid w:val="00385CDD"/>
    <w:rsid w:val="00390627"/>
    <w:rsid w:val="00390CAF"/>
    <w:rsid w:val="00392AB3"/>
    <w:rsid w:val="00392D29"/>
    <w:rsid w:val="00393558"/>
    <w:rsid w:val="0039545F"/>
    <w:rsid w:val="003954B0"/>
    <w:rsid w:val="003955A3"/>
    <w:rsid w:val="0039754E"/>
    <w:rsid w:val="003A04DA"/>
    <w:rsid w:val="003A0C98"/>
    <w:rsid w:val="003A5CE0"/>
    <w:rsid w:val="003B02CA"/>
    <w:rsid w:val="003B11B3"/>
    <w:rsid w:val="003B48F3"/>
    <w:rsid w:val="003B4F48"/>
    <w:rsid w:val="003B5559"/>
    <w:rsid w:val="003B581C"/>
    <w:rsid w:val="003C167C"/>
    <w:rsid w:val="003C1A51"/>
    <w:rsid w:val="003C1C6B"/>
    <w:rsid w:val="003C2AC2"/>
    <w:rsid w:val="003C2D23"/>
    <w:rsid w:val="003C351F"/>
    <w:rsid w:val="003C35D8"/>
    <w:rsid w:val="003C4603"/>
    <w:rsid w:val="003C4E43"/>
    <w:rsid w:val="003C5DA6"/>
    <w:rsid w:val="003C63B9"/>
    <w:rsid w:val="003C673B"/>
    <w:rsid w:val="003C7E24"/>
    <w:rsid w:val="003C7F37"/>
    <w:rsid w:val="003D03CF"/>
    <w:rsid w:val="003D09E4"/>
    <w:rsid w:val="003D0B8D"/>
    <w:rsid w:val="003D0BF9"/>
    <w:rsid w:val="003D0D55"/>
    <w:rsid w:val="003D0E08"/>
    <w:rsid w:val="003D2A49"/>
    <w:rsid w:val="003D2ED7"/>
    <w:rsid w:val="003D3601"/>
    <w:rsid w:val="003D3C81"/>
    <w:rsid w:val="003D441A"/>
    <w:rsid w:val="003D48E9"/>
    <w:rsid w:val="003E046E"/>
    <w:rsid w:val="003E0891"/>
    <w:rsid w:val="003E2385"/>
    <w:rsid w:val="003E5DF0"/>
    <w:rsid w:val="003E6F8A"/>
    <w:rsid w:val="003E7C84"/>
    <w:rsid w:val="003F2335"/>
    <w:rsid w:val="003F2C4D"/>
    <w:rsid w:val="003F33FD"/>
    <w:rsid w:val="003F35F5"/>
    <w:rsid w:val="003F3992"/>
    <w:rsid w:val="003F44EF"/>
    <w:rsid w:val="003F6726"/>
    <w:rsid w:val="00402911"/>
    <w:rsid w:val="004050A2"/>
    <w:rsid w:val="00407997"/>
    <w:rsid w:val="00407ABC"/>
    <w:rsid w:val="00410920"/>
    <w:rsid w:val="00411308"/>
    <w:rsid w:val="00415A28"/>
    <w:rsid w:val="004166D0"/>
    <w:rsid w:val="0041684E"/>
    <w:rsid w:val="00416D6D"/>
    <w:rsid w:val="0041728A"/>
    <w:rsid w:val="004172D8"/>
    <w:rsid w:val="00421A27"/>
    <w:rsid w:val="00421FDD"/>
    <w:rsid w:val="004223E9"/>
    <w:rsid w:val="00422A28"/>
    <w:rsid w:val="0042311F"/>
    <w:rsid w:val="00423409"/>
    <w:rsid w:val="004239E9"/>
    <w:rsid w:val="004248C0"/>
    <w:rsid w:val="00424DDF"/>
    <w:rsid w:val="0042567E"/>
    <w:rsid w:val="004259A6"/>
    <w:rsid w:val="00425B30"/>
    <w:rsid w:val="00425D27"/>
    <w:rsid w:val="0042789D"/>
    <w:rsid w:val="00427932"/>
    <w:rsid w:val="00427AC5"/>
    <w:rsid w:val="00427EE6"/>
    <w:rsid w:val="00430206"/>
    <w:rsid w:val="00431D61"/>
    <w:rsid w:val="00432E59"/>
    <w:rsid w:val="0043347D"/>
    <w:rsid w:val="00434718"/>
    <w:rsid w:val="00434D85"/>
    <w:rsid w:val="00436681"/>
    <w:rsid w:val="0043720E"/>
    <w:rsid w:val="00437EBF"/>
    <w:rsid w:val="00440F30"/>
    <w:rsid w:val="004411E4"/>
    <w:rsid w:val="00446D09"/>
    <w:rsid w:val="00450026"/>
    <w:rsid w:val="004509A9"/>
    <w:rsid w:val="0045121B"/>
    <w:rsid w:val="00453B8E"/>
    <w:rsid w:val="004550F7"/>
    <w:rsid w:val="004571D4"/>
    <w:rsid w:val="00457B4E"/>
    <w:rsid w:val="004601BC"/>
    <w:rsid w:val="004602C6"/>
    <w:rsid w:val="004617A9"/>
    <w:rsid w:val="0046184F"/>
    <w:rsid w:val="0046783B"/>
    <w:rsid w:val="00471D4C"/>
    <w:rsid w:val="00471E1E"/>
    <w:rsid w:val="0047214A"/>
    <w:rsid w:val="004727AA"/>
    <w:rsid w:val="00472BA5"/>
    <w:rsid w:val="00473AAB"/>
    <w:rsid w:val="00474BEC"/>
    <w:rsid w:val="00475588"/>
    <w:rsid w:val="00475F87"/>
    <w:rsid w:val="0047684C"/>
    <w:rsid w:val="0047736B"/>
    <w:rsid w:val="00480AEC"/>
    <w:rsid w:val="00480C8B"/>
    <w:rsid w:val="00483BAB"/>
    <w:rsid w:val="004861E3"/>
    <w:rsid w:val="0048661A"/>
    <w:rsid w:val="0048713C"/>
    <w:rsid w:val="00487D33"/>
    <w:rsid w:val="004911B0"/>
    <w:rsid w:val="00491A7C"/>
    <w:rsid w:val="004922C5"/>
    <w:rsid w:val="0049290E"/>
    <w:rsid w:val="0049410F"/>
    <w:rsid w:val="00494251"/>
    <w:rsid w:val="00496215"/>
    <w:rsid w:val="00496F0C"/>
    <w:rsid w:val="004978C9"/>
    <w:rsid w:val="004A0130"/>
    <w:rsid w:val="004A27F2"/>
    <w:rsid w:val="004A2C87"/>
    <w:rsid w:val="004A3AE9"/>
    <w:rsid w:val="004A45D6"/>
    <w:rsid w:val="004A5B4F"/>
    <w:rsid w:val="004B140C"/>
    <w:rsid w:val="004B1C02"/>
    <w:rsid w:val="004B2C79"/>
    <w:rsid w:val="004B5080"/>
    <w:rsid w:val="004B515F"/>
    <w:rsid w:val="004B5631"/>
    <w:rsid w:val="004B5FF8"/>
    <w:rsid w:val="004B7695"/>
    <w:rsid w:val="004B76C6"/>
    <w:rsid w:val="004B7EE9"/>
    <w:rsid w:val="004C0E1B"/>
    <w:rsid w:val="004C1087"/>
    <w:rsid w:val="004C3489"/>
    <w:rsid w:val="004C3B90"/>
    <w:rsid w:val="004C5140"/>
    <w:rsid w:val="004C6789"/>
    <w:rsid w:val="004C6D0C"/>
    <w:rsid w:val="004C6F65"/>
    <w:rsid w:val="004C76C9"/>
    <w:rsid w:val="004C7764"/>
    <w:rsid w:val="004C796C"/>
    <w:rsid w:val="004C7FDC"/>
    <w:rsid w:val="004D00A3"/>
    <w:rsid w:val="004D1100"/>
    <w:rsid w:val="004D2667"/>
    <w:rsid w:val="004D2DE9"/>
    <w:rsid w:val="004D356D"/>
    <w:rsid w:val="004D48EB"/>
    <w:rsid w:val="004D4A61"/>
    <w:rsid w:val="004D4AB7"/>
    <w:rsid w:val="004D649C"/>
    <w:rsid w:val="004E1442"/>
    <w:rsid w:val="004E2524"/>
    <w:rsid w:val="004E56B6"/>
    <w:rsid w:val="004E6662"/>
    <w:rsid w:val="004E66F9"/>
    <w:rsid w:val="004E6F45"/>
    <w:rsid w:val="004E79C3"/>
    <w:rsid w:val="004E7A24"/>
    <w:rsid w:val="004F021A"/>
    <w:rsid w:val="004F189D"/>
    <w:rsid w:val="004F36E0"/>
    <w:rsid w:val="004F378D"/>
    <w:rsid w:val="004F3889"/>
    <w:rsid w:val="004F6270"/>
    <w:rsid w:val="004F7165"/>
    <w:rsid w:val="0050067E"/>
    <w:rsid w:val="00501B63"/>
    <w:rsid w:val="00503108"/>
    <w:rsid w:val="00506626"/>
    <w:rsid w:val="0050704B"/>
    <w:rsid w:val="00507954"/>
    <w:rsid w:val="00511BA1"/>
    <w:rsid w:val="00511FFC"/>
    <w:rsid w:val="00512086"/>
    <w:rsid w:val="005121C0"/>
    <w:rsid w:val="005134D0"/>
    <w:rsid w:val="005140AA"/>
    <w:rsid w:val="005157F6"/>
    <w:rsid w:val="00516DEC"/>
    <w:rsid w:val="00516FC0"/>
    <w:rsid w:val="005213E3"/>
    <w:rsid w:val="00523B1C"/>
    <w:rsid w:val="00523C25"/>
    <w:rsid w:val="00531E85"/>
    <w:rsid w:val="005324A2"/>
    <w:rsid w:val="00532F1E"/>
    <w:rsid w:val="005330B7"/>
    <w:rsid w:val="00533956"/>
    <w:rsid w:val="0053551C"/>
    <w:rsid w:val="005379DE"/>
    <w:rsid w:val="0054460F"/>
    <w:rsid w:val="00544D38"/>
    <w:rsid w:val="0054645F"/>
    <w:rsid w:val="0054674F"/>
    <w:rsid w:val="00547C22"/>
    <w:rsid w:val="0055140B"/>
    <w:rsid w:val="005515E9"/>
    <w:rsid w:val="0055224B"/>
    <w:rsid w:val="00552755"/>
    <w:rsid w:val="00552E34"/>
    <w:rsid w:val="00553366"/>
    <w:rsid w:val="0055462D"/>
    <w:rsid w:val="00555688"/>
    <w:rsid w:val="00555A9D"/>
    <w:rsid w:val="00557398"/>
    <w:rsid w:val="0055790C"/>
    <w:rsid w:val="00557A48"/>
    <w:rsid w:val="00560D5E"/>
    <w:rsid w:val="005617DA"/>
    <w:rsid w:val="00565F5E"/>
    <w:rsid w:val="0056646C"/>
    <w:rsid w:val="005665B3"/>
    <w:rsid w:val="005701CE"/>
    <w:rsid w:val="00570695"/>
    <w:rsid w:val="00570DD8"/>
    <w:rsid w:val="00571140"/>
    <w:rsid w:val="00571D25"/>
    <w:rsid w:val="0057234C"/>
    <w:rsid w:val="0057409A"/>
    <w:rsid w:val="005745DB"/>
    <w:rsid w:val="00574B60"/>
    <w:rsid w:val="00575712"/>
    <w:rsid w:val="00575CB8"/>
    <w:rsid w:val="00576572"/>
    <w:rsid w:val="00576F92"/>
    <w:rsid w:val="00577162"/>
    <w:rsid w:val="00577BC6"/>
    <w:rsid w:val="00580BB1"/>
    <w:rsid w:val="00581B8A"/>
    <w:rsid w:val="00581CC7"/>
    <w:rsid w:val="0058566E"/>
    <w:rsid w:val="00585FE6"/>
    <w:rsid w:val="00587581"/>
    <w:rsid w:val="00590878"/>
    <w:rsid w:val="005928A4"/>
    <w:rsid w:val="0059342A"/>
    <w:rsid w:val="00593A45"/>
    <w:rsid w:val="00593EC2"/>
    <w:rsid w:val="00595710"/>
    <w:rsid w:val="005957EA"/>
    <w:rsid w:val="00596439"/>
    <w:rsid w:val="00596F68"/>
    <w:rsid w:val="005972C7"/>
    <w:rsid w:val="00597EDC"/>
    <w:rsid w:val="005A14BE"/>
    <w:rsid w:val="005A232D"/>
    <w:rsid w:val="005A3519"/>
    <w:rsid w:val="005A376C"/>
    <w:rsid w:val="005A4176"/>
    <w:rsid w:val="005A6F18"/>
    <w:rsid w:val="005A7DB5"/>
    <w:rsid w:val="005B07C8"/>
    <w:rsid w:val="005B256C"/>
    <w:rsid w:val="005B2571"/>
    <w:rsid w:val="005B34C3"/>
    <w:rsid w:val="005B5770"/>
    <w:rsid w:val="005B655E"/>
    <w:rsid w:val="005C00A8"/>
    <w:rsid w:val="005C00CA"/>
    <w:rsid w:val="005C0D0D"/>
    <w:rsid w:val="005C0E3C"/>
    <w:rsid w:val="005C102F"/>
    <w:rsid w:val="005C109F"/>
    <w:rsid w:val="005C1A1D"/>
    <w:rsid w:val="005C3805"/>
    <w:rsid w:val="005C3CBB"/>
    <w:rsid w:val="005C66DA"/>
    <w:rsid w:val="005C693F"/>
    <w:rsid w:val="005C699E"/>
    <w:rsid w:val="005D008F"/>
    <w:rsid w:val="005D0FA6"/>
    <w:rsid w:val="005D173B"/>
    <w:rsid w:val="005D2BE0"/>
    <w:rsid w:val="005D2F86"/>
    <w:rsid w:val="005D3AAD"/>
    <w:rsid w:val="005D47B3"/>
    <w:rsid w:val="005E0450"/>
    <w:rsid w:val="005E19B8"/>
    <w:rsid w:val="005E1CB0"/>
    <w:rsid w:val="005E21AC"/>
    <w:rsid w:val="005E443C"/>
    <w:rsid w:val="005E7EFE"/>
    <w:rsid w:val="005F02F8"/>
    <w:rsid w:val="005F1323"/>
    <w:rsid w:val="005F1396"/>
    <w:rsid w:val="005F14F2"/>
    <w:rsid w:val="005F190A"/>
    <w:rsid w:val="005F39CC"/>
    <w:rsid w:val="005F3E28"/>
    <w:rsid w:val="005F6090"/>
    <w:rsid w:val="005F6506"/>
    <w:rsid w:val="005F6CE3"/>
    <w:rsid w:val="005F7B84"/>
    <w:rsid w:val="00600925"/>
    <w:rsid w:val="0060124F"/>
    <w:rsid w:val="00601993"/>
    <w:rsid w:val="00601C30"/>
    <w:rsid w:val="0060220C"/>
    <w:rsid w:val="00602BDD"/>
    <w:rsid w:val="0060308B"/>
    <w:rsid w:val="006036F9"/>
    <w:rsid w:val="00603B4B"/>
    <w:rsid w:val="00604B8E"/>
    <w:rsid w:val="006050EF"/>
    <w:rsid w:val="00605C0D"/>
    <w:rsid w:val="00606395"/>
    <w:rsid w:val="006070EC"/>
    <w:rsid w:val="00607A4A"/>
    <w:rsid w:val="00607D6D"/>
    <w:rsid w:val="0061043B"/>
    <w:rsid w:val="00610F10"/>
    <w:rsid w:val="006115C9"/>
    <w:rsid w:val="00613300"/>
    <w:rsid w:val="00616D94"/>
    <w:rsid w:val="0062065D"/>
    <w:rsid w:val="00620C61"/>
    <w:rsid w:val="006220CC"/>
    <w:rsid w:val="00622ED9"/>
    <w:rsid w:val="00624AB9"/>
    <w:rsid w:val="006250FF"/>
    <w:rsid w:val="0062526F"/>
    <w:rsid w:val="00626968"/>
    <w:rsid w:val="00627586"/>
    <w:rsid w:val="00630452"/>
    <w:rsid w:val="006309B7"/>
    <w:rsid w:val="00630B89"/>
    <w:rsid w:val="00630D05"/>
    <w:rsid w:val="00630D8A"/>
    <w:rsid w:val="006325D1"/>
    <w:rsid w:val="00633912"/>
    <w:rsid w:val="0063399B"/>
    <w:rsid w:val="00634A55"/>
    <w:rsid w:val="00634EC4"/>
    <w:rsid w:val="006353B0"/>
    <w:rsid w:val="00637628"/>
    <w:rsid w:val="00637666"/>
    <w:rsid w:val="00637A74"/>
    <w:rsid w:val="006403D1"/>
    <w:rsid w:val="00640CCE"/>
    <w:rsid w:val="00640EB2"/>
    <w:rsid w:val="00641D7A"/>
    <w:rsid w:val="00641DCE"/>
    <w:rsid w:val="006437DA"/>
    <w:rsid w:val="006438E2"/>
    <w:rsid w:val="006440B5"/>
    <w:rsid w:val="0064418D"/>
    <w:rsid w:val="006447B6"/>
    <w:rsid w:val="00645F04"/>
    <w:rsid w:val="0064605D"/>
    <w:rsid w:val="006470A3"/>
    <w:rsid w:val="00647256"/>
    <w:rsid w:val="006508B7"/>
    <w:rsid w:val="0065344D"/>
    <w:rsid w:val="006534AF"/>
    <w:rsid w:val="00653984"/>
    <w:rsid w:val="00653D6D"/>
    <w:rsid w:val="00654FBD"/>
    <w:rsid w:val="00656E68"/>
    <w:rsid w:val="00657550"/>
    <w:rsid w:val="00657F9B"/>
    <w:rsid w:val="00660007"/>
    <w:rsid w:val="006606EE"/>
    <w:rsid w:val="0066191B"/>
    <w:rsid w:val="00663E08"/>
    <w:rsid w:val="00664D1B"/>
    <w:rsid w:val="00666717"/>
    <w:rsid w:val="006672E1"/>
    <w:rsid w:val="0067029D"/>
    <w:rsid w:val="00670368"/>
    <w:rsid w:val="00670A46"/>
    <w:rsid w:val="006713B7"/>
    <w:rsid w:val="006720F4"/>
    <w:rsid w:val="006728E6"/>
    <w:rsid w:val="00673BDC"/>
    <w:rsid w:val="00674EA7"/>
    <w:rsid w:val="00675107"/>
    <w:rsid w:val="006753AD"/>
    <w:rsid w:val="00675BAD"/>
    <w:rsid w:val="00677018"/>
    <w:rsid w:val="0067717C"/>
    <w:rsid w:val="0068188B"/>
    <w:rsid w:val="00682DB1"/>
    <w:rsid w:val="0068540B"/>
    <w:rsid w:val="00685470"/>
    <w:rsid w:val="00685C0E"/>
    <w:rsid w:val="00686A9A"/>
    <w:rsid w:val="0069168B"/>
    <w:rsid w:val="00691877"/>
    <w:rsid w:val="00691AFF"/>
    <w:rsid w:val="00693465"/>
    <w:rsid w:val="00693759"/>
    <w:rsid w:val="00695836"/>
    <w:rsid w:val="00696636"/>
    <w:rsid w:val="00696973"/>
    <w:rsid w:val="00697782"/>
    <w:rsid w:val="00697D1D"/>
    <w:rsid w:val="006A0446"/>
    <w:rsid w:val="006A1B3B"/>
    <w:rsid w:val="006A1D61"/>
    <w:rsid w:val="006A1F20"/>
    <w:rsid w:val="006A3D42"/>
    <w:rsid w:val="006A6B5C"/>
    <w:rsid w:val="006A6B65"/>
    <w:rsid w:val="006B07A9"/>
    <w:rsid w:val="006B15EA"/>
    <w:rsid w:val="006B2537"/>
    <w:rsid w:val="006B336C"/>
    <w:rsid w:val="006B38E2"/>
    <w:rsid w:val="006B7C4E"/>
    <w:rsid w:val="006C1340"/>
    <w:rsid w:val="006C1724"/>
    <w:rsid w:val="006C179F"/>
    <w:rsid w:val="006C1978"/>
    <w:rsid w:val="006C4F67"/>
    <w:rsid w:val="006C51AF"/>
    <w:rsid w:val="006C54B8"/>
    <w:rsid w:val="006C5925"/>
    <w:rsid w:val="006C5D66"/>
    <w:rsid w:val="006C62FD"/>
    <w:rsid w:val="006D25BD"/>
    <w:rsid w:val="006D446E"/>
    <w:rsid w:val="006D4B1B"/>
    <w:rsid w:val="006D5D23"/>
    <w:rsid w:val="006E0367"/>
    <w:rsid w:val="006E141C"/>
    <w:rsid w:val="006E1E6D"/>
    <w:rsid w:val="006E20CE"/>
    <w:rsid w:val="006E310B"/>
    <w:rsid w:val="006E3C68"/>
    <w:rsid w:val="006E4AE3"/>
    <w:rsid w:val="006E4E51"/>
    <w:rsid w:val="006E633C"/>
    <w:rsid w:val="006E63CD"/>
    <w:rsid w:val="006E79F7"/>
    <w:rsid w:val="006E7E8A"/>
    <w:rsid w:val="006F0CBF"/>
    <w:rsid w:val="006F179B"/>
    <w:rsid w:val="006F1BF1"/>
    <w:rsid w:val="006F3B2D"/>
    <w:rsid w:val="006F4B77"/>
    <w:rsid w:val="006F4F28"/>
    <w:rsid w:val="006F5E8F"/>
    <w:rsid w:val="00701738"/>
    <w:rsid w:val="007018C6"/>
    <w:rsid w:val="00702023"/>
    <w:rsid w:val="00703897"/>
    <w:rsid w:val="00704137"/>
    <w:rsid w:val="00704BBB"/>
    <w:rsid w:val="00704ECA"/>
    <w:rsid w:val="007061EB"/>
    <w:rsid w:val="00710E47"/>
    <w:rsid w:val="00712279"/>
    <w:rsid w:val="00712449"/>
    <w:rsid w:val="0071275C"/>
    <w:rsid w:val="0071329B"/>
    <w:rsid w:val="00713484"/>
    <w:rsid w:val="00713AEE"/>
    <w:rsid w:val="00713CDA"/>
    <w:rsid w:val="0071679D"/>
    <w:rsid w:val="007171FB"/>
    <w:rsid w:val="0071726E"/>
    <w:rsid w:val="00717A49"/>
    <w:rsid w:val="00721186"/>
    <w:rsid w:val="00721D1A"/>
    <w:rsid w:val="00722C84"/>
    <w:rsid w:val="00722F2E"/>
    <w:rsid w:val="00723ADB"/>
    <w:rsid w:val="007254B0"/>
    <w:rsid w:val="0072622C"/>
    <w:rsid w:val="007269C5"/>
    <w:rsid w:val="00726A23"/>
    <w:rsid w:val="00727234"/>
    <w:rsid w:val="007314E7"/>
    <w:rsid w:val="007316E6"/>
    <w:rsid w:val="00732EFA"/>
    <w:rsid w:val="007330D6"/>
    <w:rsid w:val="00733B35"/>
    <w:rsid w:val="007357E8"/>
    <w:rsid w:val="00736759"/>
    <w:rsid w:val="00736D42"/>
    <w:rsid w:val="0073725F"/>
    <w:rsid w:val="00740095"/>
    <w:rsid w:val="00743362"/>
    <w:rsid w:val="007433F1"/>
    <w:rsid w:val="0074350C"/>
    <w:rsid w:val="00743A50"/>
    <w:rsid w:val="0074494D"/>
    <w:rsid w:val="00744973"/>
    <w:rsid w:val="00746AAB"/>
    <w:rsid w:val="00746CAF"/>
    <w:rsid w:val="00746FCA"/>
    <w:rsid w:val="00747910"/>
    <w:rsid w:val="00747D10"/>
    <w:rsid w:val="00750ED1"/>
    <w:rsid w:val="00750F08"/>
    <w:rsid w:val="007528A0"/>
    <w:rsid w:val="00752A61"/>
    <w:rsid w:val="007549D9"/>
    <w:rsid w:val="00756DE8"/>
    <w:rsid w:val="00756FC7"/>
    <w:rsid w:val="007572B7"/>
    <w:rsid w:val="00762F78"/>
    <w:rsid w:val="007654D6"/>
    <w:rsid w:val="0076555A"/>
    <w:rsid w:val="007665B6"/>
    <w:rsid w:val="00771204"/>
    <w:rsid w:val="0077156E"/>
    <w:rsid w:val="00771623"/>
    <w:rsid w:val="00771B7F"/>
    <w:rsid w:val="00771D89"/>
    <w:rsid w:val="00771FDB"/>
    <w:rsid w:val="0077444C"/>
    <w:rsid w:val="00774573"/>
    <w:rsid w:val="007764A2"/>
    <w:rsid w:val="00782E7D"/>
    <w:rsid w:val="00783144"/>
    <w:rsid w:val="007843EC"/>
    <w:rsid w:val="00784654"/>
    <w:rsid w:val="00785C9F"/>
    <w:rsid w:val="007870FE"/>
    <w:rsid w:val="007877CE"/>
    <w:rsid w:val="00787A34"/>
    <w:rsid w:val="00787F37"/>
    <w:rsid w:val="00790EC7"/>
    <w:rsid w:val="0079141C"/>
    <w:rsid w:val="007924BB"/>
    <w:rsid w:val="00793141"/>
    <w:rsid w:val="00794636"/>
    <w:rsid w:val="007967F4"/>
    <w:rsid w:val="00797182"/>
    <w:rsid w:val="007A0416"/>
    <w:rsid w:val="007A25FF"/>
    <w:rsid w:val="007A2958"/>
    <w:rsid w:val="007A2D3D"/>
    <w:rsid w:val="007A3364"/>
    <w:rsid w:val="007A37F3"/>
    <w:rsid w:val="007A3F3E"/>
    <w:rsid w:val="007A69D1"/>
    <w:rsid w:val="007A773A"/>
    <w:rsid w:val="007B097C"/>
    <w:rsid w:val="007B0FED"/>
    <w:rsid w:val="007B1789"/>
    <w:rsid w:val="007B1C3B"/>
    <w:rsid w:val="007B272E"/>
    <w:rsid w:val="007B2E49"/>
    <w:rsid w:val="007B3FEC"/>
    <w:rsid w:val="007B4A33"/>
    <w:rsid w:val="007B6303"/>
    <w:rsid w:val="007B7BE3"/>
    <w:rsid w:val="007C0C14"/>
    <w:rsid w:val="007C2E3F"/>
    <w:rsid w:val="007C3B05"/>
    <w:rsid w:val="007C4910"/>
    <w:rsid w:val="007C57B1"/>
    <w:rsid w:val="007C6932"/>
    <w:rsid w:val="007C6D65"/>
    <w:rsid w:val="007C758B"/>
    <w:rsid w:val="007D0EB2"/>
    <w:rsid w:val="007D1721"/>
    <w:rsid w:val="007D1A8B"/>
    <w:rsid w:val="007D212A"/>
    <w:rsid w:val="007D3A2E"/>
    <w:rsid w:val="007D443E"/>
    <w:rsid w:val="007D55F5"/>
    <w:rsid w:val="007D674F"/>
    <w:rsid w:val="007D71F8"/>
    <w:rsid w:val="007E0FC9"/>
    <w:rsid w:val="007E18D5"/>
    <w:rsid w:val="007E19CF"/>
    <w:rsid w:val="007E3AC8"/>
    <w:rsid w:val="007F090A"/>
    <w:rsid w:val="007F0B79"/>
    <w:rsid w:val="007F12AC"/>
    <w:rsid w:val="007F2068"/>
    <w:rsid w:val="007F2D05"/>
    <w:rsid w:val="007F3FBA"/>
    <w:rsid w:val="007F43CA"/>
    <w:rsid w:val="007F4503"/>
    <w:rsid w:val="007F4549"/>
    <w:rsid w:val="007F7114"/>
    <w:rsid w:val="00800E56"/>
    <w:rsid w:val="00802213"/>
    <w:rsid w:val="00804790"/>
    <w:rsid w:val="00804E26"/>
    <w:rsid w:val="008054AE"/>
    <w:rsid w:val="0080553E"/>
    <w:rsid w:val="008055F5"/>
    <w:rsid w:val="00806A26"/>
    <w:rsid w:val="008100C1"/>
    <w:rsid w:val="00810BD3"/>
    <w:rsid w:val="008156E0"/>
    <w:rsid w:val="008163D6"/>
    <w:rsid w:val="0082017C"/>
    <w:rsid w:val="0082033E"/>
    <w:rsid w:val="00820799"/>
    <w:rsid w:val="00822474"/>
    <w:rsid w:val="00823092"/>
    <w:rsid w:val="008230CA"/>
    <w:rsid w:val="008234FD"/>
    <w:rsid w:val="00823562"/>
    <w:rsid w:val="008235BB"/>
    <w:rsid w:val="00823B2B"/>
    <w:rsid w:val="00823D1D"/>
    <w:rsid w:val="00824C46"/>
    <w:rsid w:val="00826775"/>
    <w:rsid w:val="00827630"/>
    <w:rsid w:val="00827AF9"/>
    <w:rsid w:val="00827E6A"/>
    <w:rsid w:val="00830A67"/>
    <w:rsid w:val="00831061"/>
    <w:rsid w:val="00831399"/>
    <w:rsid w:val="00831DCD"/>
    <w:rsid w:val="00831F5F"/>
    <w:rsid w:val="0083235B"/>
    <w:rsid w:val="00832379"/>
    <w:rsid w:val="00832603"/>
    <w:rsid w:val="008332BF"/>
    <w:rsid w:val="00835838"/>
    <w:rsid w:val="00835F14"/>
    <w:rsid w:val="008363B7"/>
    <w:rsid w:val="00840250"/>
    <w:rsid w:val="00841336"/>
    <w:rsid w:val="0084216D"/>
    <w:rsid w:val="0084316E"/>
    <w:rsid w:val="00843B31"/>
    <w:rsid w:val="00844AA3"/>
    <w:rsid w:val="00844D7D"/>
    <w:rsid w:val="00845962"/>
    <w:rsid w:val="00850461"/>
    <w:rsid w:val="00850B01"/>
    <w:rsid w:val="00852250"/>
    <w:rsid w:val="00855C16"/>
    <w:rsid w:val="00855D7E"/>
    <w:rsid w:val="008563C9"/>
    <w:rsid w:val="00856C3E"/>
    <w:rsid w:val="00857A01"/>
    <w:rsid w:val="00861099"/>
    <w:rsid w:val="00861C90"/>
    <w:rsid w:val="00861DE2"/>
    <w:rsid w:val="008624F6"/>
    <w:rsid w:val="008647BA"/>
    <w:rsid w:val="008667D1"/>
    <w:rsid w:val="00867BD1"/>
    <w:rsid w:val="008719A3"/>
    <w:rsid w:val="00872508"/>
    <w:rsid w:val="0087268D"/>
    <w:rsid w:val="00873DB1"/>
    <w:rsid w:val="00874C3C"/>
    <w:rsid w:val="0087669F"/>
    <w:rsid w:val="00876A0B"/>
    <w:rsid w:val="00880E57"/>
    <w:rsid w:val="008818FE"/>
    <w:rsid w:val="00883860"/>
    <w:rsid w:val="00884262"/>
    <w:rsid w:val="0088567B"/>
    <w:rsid w:val="00885E47"/>
    <w:rsid w:val="00887F11"/>
    <w:rsid w:val="00890340"/>
    <w:rsid w:val="00891924"/>
    <w:rsid w:val="00891E64"/>
    <w:rsid w:val="00891EE1"/>
    <w:rsid w:val="0089291B"/>
    <w:rsid w:val="00892ACA"/>
    <w:rsid w:val="00892B52"/>
    <w:rsid w:val="00893A51"/>
    <w:rsid w:val="00893B66"/>
    <w:rsid w:val="00893D3C"/>
    <w:rsid w:val="00894B81"/>
    <w:rsid w:val="00894B8E"/>
    <w:rsid w:val="00896811"/>
    <w:rsid w:val="00897F9D"/>
    <w:rsid w:val="008A188D"/>
    <w:rsid w:val="008A1A00"/>
    <w:rsid w:val="008A2432"/>
    <w:rsid w:val="008A27E6"/>
    <w:rsid w:val="008A3A7C"/>
    <w:rsid w:val="008A57CF"/>
    <w:rsid w:val="008A7577"/>
    <w:rsid w:val="008A7DC3"/>
    <w:rsid w:val="008B07C3"/>
    <w:rsid w:val="008B0985"/>
    <w:rsid w:val="008B0F0D"/>
    <w:rsid w:val="008B419D"/>
    <w:rsid w:val="008B4795"/>
    <w:rsid w:val="008B4A63"/>
    <w:rsid w:val="008B4AA3"/>
    <w:rsid w:val="008B5F53"/>
    <w:rsid w:val="008B7009"/>
    <w:rsid w:val="008B7A00"/>
    <w:rsid w:val="008B7CB3"/>
    <w:rsid w:val="008B7F48"/>
    <w:rsid w:val="008C083D"/>
    <w:rsid w:val="008C09DC"/>
    <w:rsid w:val="008C0C2C"/>
    <w:rsid w:val="008C0CED"/>
    <w:rsid w:val="008C2D57"/>
    <w:rsid w:val="008C4D12"/>
    <w:rsid w:val="008C5364"/>
    <w:rsid w:val="008C6FA3"/>
    <w:rsid w:val="008D084A"/>
    <w:rsid w:val="008D0D91"/>
    <w:rsid w:val="008D1082"/>
    <w:rsid w:val="008D299E"/>
    <w:rsid w:val="008D409E"/>
    <w:rsid w:val="008D4748"/>
    <w:rsid w:val="008D61BF"/>
    <w:rsid w:val="008D64D7"/>
    <w:rsid w:val="008D6ED4"/>
    <w:rsid w:val="008D7448"/>
    <w:rsid w:val="008D7622"/>
    <w:rsid w:val="008E1E4C"/>
    <w:rsid w:val="008E2502"/>
    <w:rsid w:val="008E2D3B"/>
    <w:rsid w:val="008E3532"/>
    <w:rsid w:val="008E38CA"/>
    <w:rsid w:val="008E411D"/>
    <w:rsid w:val="008E6313"/>
    <w:rsid w:val="008E66E1"/>
    <w:rsid w:val="008E67B6"/>
    <w:rsid w:val="008E6C78"/>
    <w:rsid w:val="008E6E52"/>
    <w:rsid w:val="008F0406"/>
    <w:rsid w:val="008F077C"/>
    <w:rsid w:val="008F244A"/>
    <w:rsid w:val="008F5513"/>
    <w:rsid w:val="008F5BEA"/>
    <w:rsid w:val="008F725C"/>
    <w:rsid w:val="0090113B"/>
    <w:rsid w:val="00901228"/>
    <w:rsid w:val="00901E42"/>
    <w:rsid w:val="00903EBD"/>
    <w:rsid w:val="009041CC"/>
    <w:rsid w:val="00905F87"/>
    <w:rsid w:val="00910B6D"/>
    <w:rsid w:val="00913DB1"/>
    <w:rsid w:val="00914FF4"/>
    <w:rsid w:val="009177EB"/>
    <w:rsid w:val="00917C32"/>
    <w:rsid w:val="00920851"/>
    <w:rsid w:val="009238D7"/>
    <w:rsid w:val="009242AD"/>
    <w:rsid w:val="009267F3"/>
    <w:rsid w:val="0092701D"/>
    <w:rsid w:val="0092719D"/>
    <w:rsid w:val="00927A3F"/>
    <w:rsid w:val="009309F6"/>
    <w:rsid w:val="00930EF9"/>
    <w:rsid w:val="009317F0"/>
    <w:rsid w:val="00933C12"/>
    <w:rsid w:val="00933DC7"/>
    <w:rsid w:val="009370B3"/>
    <w:rsid w:val="0094021F"/>
    <w:rsid w:val="00941605"/>
    <w:rsid w:val="00942004"/>
    <w:rsid w:val="00942846"/>
    <w:rsid w:val="009444B7"/>
    <w:rsid w:val="00945C83"/>
    <w:rsid w:val="0094606C"/>
    <w:rsid w:val="00946B80"/>
    <w:rsid w:val="00947850"/>
    <w:rsid w:val="00951604"/>
    <w:rsid w:val="00952092"/>
    <w:rsid w:val="00952531"/>
    <w:rsid w:val="00952ED6"/>
    <w:rsid w:val="00954812"/>
    <w:rsid w:val="00956577"/>
    <w:rsid w:val="00956DD9"/>
    <w:rsid w:val="00956F23"/>
    <w:rsid w:val="0095708B"/>
    <w:rsid w:val="009575C7"/>
    <w:rsid w:val="009627C5"/>
    <w:rsid w:val="00962A93"/>
    <w:rsid w:val="009640C8"/>
    <w:rsid w:val="009646D5"/>
    <w:rsid w:val="0096593B"/>
    <w:rsid w:val="009659EB"/>
    <w:rsid w:val="009660B2"/>
    <w:rsid w:val="0096638A"/>
    <w:rsid w:val="00967565"/>
    <w:rsid w:val="00967AF1"/>
    <w:rsid w:val="00967D83"/>
    <w:rsid w:val="00967ECA"/>
    <w:rsid w:val="00974623"/>
    <w:rsid w:val="00974833"/>
    <w:rsid w:val="00974BA8"/>
    <w:rsid w:val="00975189"/>
    <w:rsid w:val="00976743"/>
    <w:rsid w:val="00976870"/>
    <w:rsid w:val="00977011"/>
    <w:rsid w:val="009771CC"/>
    <w:rsid w:val="00977E7B"/>
    <w:rsid w:val="00981516"/>
    <w:rsid w:val="00982084"/>
    <w:rsid w:val="00982D4A"/>
    <w:rsid w:val="00983E40"/>
    <w:rsid w:val="0098491A"/>
    <w:rsid w:val="00985519"/>
    <w:rsid w:val="00985A54"/>
    <w:rsid w:val="0098691B"/>
    <w:rsid w:val="00987002"/>
    <w:rsid w:val="0099095C"/>
    <w:rsid w:val="00991A39"/>
    <w:rsid w:val="00992606"/>
    <w:rsid w:val="00994174"/>
    <w:rsid w:val="00994257"/>
    <w:rsid w:val="009A04B9"/>
    <w:rsid w:val="009A0894"/>
    <w:rsid w:val="009A2228"/>
    <w:rsid w:val="009A383F"/>
    <w:rsid w:val="009A3F8B"/>
    <w:rsid w:val="009A452E"/>
    <w:rsid w:val="009A4A16"/>
    <w:rsid w:val="009A5762"/>
    <w:rsid w:val="009A75DD"/>
    <w:rsid w:val="009B15D5"/>
    <w:rsid w:val="009B206C"/>
    <w:rsid w:val="009B31C1"/>
    <w:rsid w:val="009B3916"/>
    <w:rsid w:val="009B3CA8"/>
    <w:rsid w:val="009B3E7B"/>
    <w:rsid w:val="009B6B3B"/>
    <w:rsid w:val="009C1268"/>
    <w:rsid w:val="009C1413"/>
    <w:rsid w:val="009C232D"/>
    <w:rsid w:val="009C300C"/>
    <w:rsid w:val="009C4E17"/>
    <w:rsid w:val="009C538D"/>
    <w:rsid w:val="009C6B23"/>
    <w:rsid w:val="009C7374"/>
    <w:rsid w:val="009C791E"/>
    <w:rsid w:val="009C7C02"/>
    <w:rsid w:val="009D113F"/>
    <w:rsid w:val="009D41DD"/>
    <w:rsid w:val="009D4882"/>
    <w:rsid w:val="009D4A1E"/>
    <w:rsid w:val="009D55B3"/>
    <w:rsid w:val="009D7EE7"/>
    <w:rsid w:val="009E5475"/>
    <w:rsid w:val="009E5B66"/>
    <w:rsid w:val="009E76EB"/>
    <w:rsid w:val="009E7A2F"/>
    <w:rsid w:val="009F147A"/>
    <w:rsid w:val="009F1AD3"/>
    <w:rsid w:val="009F2671"/>
    <w:rsid w:val="009F49D9"/>
    <w:rsid w:val="009F510E"/>
    <w:rsid w:val="009F58E4"/>
    <w:rsid w:val="009F69AE"/>
    <w:rsid w:val="009F71AF"/>
    <w:rsid w:val="009F7272"/>
    <w:rsid w:val="009F7950"/>
    <w:rsid w:val="00A016CC"/>
    <w:rsid w:val="00A0178F"/>
    <w:rsid w:val="00A01B79"/>
    <w:rsid w:val="00A02F7F"/>
    <w:rsid w:val="00A032A2"/>
    <w:rsid w:val="00A04720"/>
    <w:rsid w:val="00A06410"/>
    <w:rsid w:val="00A104E6"/>
    <w:rsid w:val="00A11155"/>
    <w:rsid w:val="00A12197"/>
    <w:rsid w:val="00A1308A"/>
    <w:rsid w:val="00A1388A"/>
    <w:rsid w:val="00A14486"/>
    <w:rsid w:val="00A15064"/>
    <w:rsid w:val="00A15467"/>
    <w:rsid w:val="00A17BA0"/>
    <w:rsid w:val="00A17DBE"/>
    <w:rsid w:val="00A2149C"/>
    <w:rsid w:val="00A2362D"/>
    <w:rsid w:val="00A236A7"/>
    <w:rsid w:val="00A25431"/>
    <w:rsid w:val="00A25E86"/>
    <w:rsid w:val="00A306EC"/>
    <w:rsid w:val="00A3184A"/>
    <w:rsid w:val="00A31B56"/>
    <w:rsid w:val="00A3279C"/>
    <w:rsid w:val="00A33E0B"/>
    <w:rsid w:val="00A3482D"/>
    <w:rsid w:val="00A35FBC"/>
    <w:rsid w:val="00A36186"/>
    <w:rsid w:val="00A36345"/>
    <w:rsid w:val="00A37F7D"/>
    <w:rsid w:val="00A40477"/>
    <w:rsid w:val="00A40911"/>
    <w:rsid w:val="00A432C6"/>
    <w:rsid w:val="00A449E5"/>
    <w:rsid w:val="00A46562"/>
    <w:rsid w:val="00A46DE8"/>
    <w:rsid w:val="00A47278"/>
    <w:rsid w:val="00A50268"/>
    <w:rsid w:val="00A53011"/>
    <w:rsid w:val="00A534F7"/>
    <w:rsid w:val="00A540DC"/>
    <w:rsid w:val="00A557BC"/>
    <w:rsid w:val="00A56C81"/>
    <w:rsid w:val="00A606FF"/>
    <w:rsid w:val="00A6127B"/>
    <w:rsid w:val="00A613F9"/>
    <w:rsid w:val="00A61F37"/>
    <w:rsid w:val="00A62F4A"/>
    <w:rsid w:val="00A64099"/>
    <w:rsid w:val="00A64C45"/>
    <w:rsid w:val="00A65140"/>
    <w:rsid w:val="00A6530C"/>
    <w:rsid w:val="00A66F1B"/>
    <w:rsid w:val="00A710C0"/>
    <w:rsid w:val="00A71418"/>
    <w:rsid w:val="00A7155E"/>
    <w:rsid w:val="00A72B27"/>
    <w:rsid w:val="00A738C7"/>
    <w:rsid w:val="00A7416F"/>
    <w:rsid w:val="00A74D21"/>
    <w:rsid w:val="00A75576"/>
    <w:rsid w:val="00A762C6"/>
    <w:rsid w:val="00A76FF8"/>
    <w:rsid w:val="00A811DA"/>
    <w:rsid w:val="00A830A8"/>
    <w:rsid w:val="00A84FB1"/>
    <w:rsid w:val="00A85476"/>
    <w:rsid w:val="00A85789"/>
    <w:rsid w:val="00A8797B"/>
    <w:rsid w:val="00A90F20"/>
    <w:rsid w:val="00A91049"/>
    <w:rsid w:val="00A93152"/>
    <w:rsid w:val="00AA0506"/>
    <w:rsid w:val="00AA05AA"/>
    <w:rsid w:val="00AA1433"/>
    <w:rsid w:val="00AA1CF0"/>
    <w:rsid w:val="00AA21E5"/>
    <w:rsid w:val="00AA227B"/>
    <w:rsid w:val="00AA2FF2"/>
    <w:rsid w:val="00AA33B5"/>
    <w:rsid w:val="00AA44A7"/>
    <w:rsid w:val="00AA488A"/>
    <w:rsid w:val="00AA4DC5"/>
    <w:rsid w:val="00AA7E9D"/>
    <w:rsid w:val="00AA7F95"/>
    <w:rsid w:val="00AB1257"/>
    <w:rsid w:val="00AB184B"/>
    <w:rsid w:val="00AB2A19"/>
    <w:rsid w:val="00AB2E73"/>
    <w:rsid w:val="00AB4A96"/>
    <w:rsid w:val="00AB5A0D"/>
    <w:rsid w:val="00AB6E46"/>
    <w:rsid w:val="00AC015F"/>
    <w:rsid w:val="00AC266E"/>
    <w:rsid w:val="00AC31BB"/>
    <w:rsid w:val="00AC5B8D"/>
    <w:rsid w:val="00AC5E34"/>
    <w:rsid w:val="00AC5E61"/>
    <w:rsid w:val="00AC6169"/>
    <w:rsid w:val="00AC688B"/>
    <w:rsid w:val="00AC79A0"/>
    <w:rsid w:val="00AC7AC8"/>
    <w:rsid w:val="00AC7B14"/>
    <w:rsid w:val="00AD226B"/>
    <w:rsid w:val="00AD2ABA"/>
    <w:rsid w:val="00AD2D3A"/>
    <w:rsid w:val="00AD2E76"/>
    <w:rsid w:val="00AD5803"/>
    <w:rsid w:val="00AD5D2C"/>
    <w:rsid w:val="00AD5FB2"/>
    <w:rsid w:val="00AD6562"/>
    <w:rsid w:val="00AD77B3"/>
    <w:rsid w:val="00AD7F35"/>
    <w:rsid w:val="00AE0AFB"/>
    <w:rsid w:val="00AE1505"/>
    <w:rsid w:val="00AE2306"/>
    <w:rsid w:val="00AE271B"/>
    <w:rsid w:val="00AE2ADB"/>
    <w:rsid w:val="00AE3068"/>
    <w:rsid w:val="00AE3317"/>
    <w:rsid w:val="00AE3AE9"/>
    <w:rsid w:val="00AE49EB"/>
    <w:rsid w:val="00AE5E72"/>
    <w:rsid w:val="00AE626F"/>
    <w:rsid w:val="00AE64A4"/>
    <w:rsid w:val="00AF07CF"/>
    <w:rsid w:val="00AF17DA"/>
    <w:rsid w:val="00AF2474"/>
    <w:rsid w:val="00AF2929"/>
    <w:rsid w:val="00AF2BCD"/>
    <w:rsid w:val="00AF469F"/>
    <w:rsid w:val="00AF4AB1"/>
    <w:rsid w:val="00AF5C3D"/>
    <w:rsid w:val="00AF6EF6"/>
    <w:rsid w:val="00B01420"/>
    <w:rsid w:val="00B01524"/>
    <w:rsid w:val="00B0233E"/>
    <w:rsid w:val="00B02E54"/>
    <w:rsid w:val="00B052F1"/>
    <w:rsid w:val="00B07267"/>
    <w:rsid w:val="00B077E4"/>
    <w:rsid w:val="00B07804"/>
    <w:rsid w:val="00B07FA8"/>
    <w:rsid w:val="00B10242"/>
    <w:rsid w:val="00B103DD"/>
    <w:rsid w:val="00B11E30"/>
    <w:rsid w:val="00B11FD3"/>
    <w:rsid w:val="00B12B65"/>
    <w:rsid w:val="00B163CB"/>
    <w:rsid w:val="00B170F1"/>
    <w:rsid w:val="00B1789D"/>
    <w:rsid w:val="00B21729"/>
    <w:rsid w:val="00B2349E"/>
    <w:rsid w:val="00B234B9"/>
    <w:rsid w:val="00B237E6"/>
    <w:rsid w:val="00B23E59"/>
    <w:rsid w:val="00B246C8"/>
    <w:rsid w:val="00B2526F"/>
    <w:rsid w:val="00B26212"/>
    <w:rsid w:val="00B26767"/>
    <w:rsid w:val="00B3045C"/>
    <w:rsid w:val="00B30649"/>
    <w:rsid w:val="00B31448"/>
    <w:rsid w:val="00B32DC4"/>
    <w:rsid w:val="00B34987"/>
    <w:rsid w:val="00B35456"/>
    <w:rsid w:val="00B35833"/>
    <w:rsid w:val="00B40FB0"/>
    <w:rsid w:val="00B41813"/>
    <w:rsid w:val="00B41FC2"/>
    <w:rsid w:val="00B42AE7"/>
    <w:rsid w:val="00B42E09"/>
    <w:rsid w:val="00B44177"/>
    <w:rsid w:val="00B457A0"/>
    <w:rsid w:val="00B463CC"/>
    <w:rsid w:val="00B50DA8"/>
    <w:rsid w:val="00B52560"/>
    <w:rsid w:val="00B5276E"/>
    <w:rsid w:val="00B53639"/>
    <w:rsid w:val="00B5370B"/>
    <w:rsid w:val="00B53E9C"/>
    <w:rsid w:val="00B54449"/>
    <w:rsid w:val="00B54779"/>
    <w:rsid w:val="00B5496A"/>
    <w:rsid w:val="00B54AA8"/>
    <w:rsid w:val="00B558F3"/>
    <w:rsid w:val="00B5689C"/>
    <w:rsid w:val="00B57150"/>
    <w:rsid w:val="00B5739C"/>
    <w:rsid w:val="00B57A4D"/>
    <w:rsid w:val="00B60CAA"/>
    <w:rsid w:val="00B623F2"/>
    <w:rsid w:val="00B62F54"/>
    <w:rsid w:val="00B634FA"/>
    <w:rsid w:val="00B63B89"/>
    <w:rsid w:val="00B63E10"/>
    <w:rsid w:val="00B71AB9"/>
    <w:rsid w:val="00B72396"/>
    <w:rsid w:val="00B73BA3"/>
    <w:rsid w:val="00B746C7"/>
    <w:rsid w:val="00B75FC7"/>
    <w:rsid w:val="00B77786"/>
    <w:rsid w:val="00B77FF5"/>
    <w:rsid w:val="00B800D1"/>
    <w:rsid w:val="00B80748"/>
    <w:rsid w:val="00B8114F"/>
    <w:rsid w:val="00B82AEC"/>
    <w:rsid w:val="00B852FA"/>
    <w:rsid w:val="00B856BD"/>
    <w:rsid w:val="00B9049E"/>
    <w:rsid w:val="00B907CE"/>
    <w:rsid w:val="00B90D42"/>
    <w:rsid w:val="00B91906"/>
    <w:rsid w:val="00B92201"/>
    <w:rsid w:val="00B92EFE"/>
    <w:rsid w:val="00B93975"/>
    <w:rsid w:val="00B95760"/>
    <w:rsid w:val="00B96D4E"/>
    <w:rsid w:val="00B97533"/>
    <w:rsid w:val="00BA010A"/>
    <w:rsid w:val="00BA3B89"/>
    <w:rsid w:val="00BA3CD1"/>
    <w:rsid w:val="00BA5A26"/>
    <w:rsid w:val="00BB0248"/>
    <w:rsid w:val="00BB1C84"/>
    <w:rsid w:val="00BB47C0"/>
    <w:rsid w:val="00BB5F70"/>
    <w:rsid w:val="00BB67CF"/>
    <w:rsid w:val="00BC09B0"/>
    <w:rsid w:val="00BC09C3"/>
    <w:rsid w:val="00BC323F"/>
    <w:rsid w:val="00BC4AEC"/>
    <w:rsid w:val="00BC5D2B"/>
    <w:rsid w:val="00BC747C"/>
    <w:rsid w:val="00BC7D60"/>
    <w:rsid w:val="00BD0DA7"/>
    <w:rsid w:val="00BD20F0"/>
    <w:rsid w:val="00BD2974"/>
    <w:rsid w:val="00BD4A60"/>
    <w:rsid w:val="00BD5AA3"/>
    <w:rsid w:val="00BD5D0F"/>
    <w:rsid w:val="00BD6352"/>
    <w:rsid w:val="00BD7587"/>
    <w:rsid w:val="00BE0E25"/>
    <w:rsid w:val="00BE2741"/>
    <w:rsid w:val="00BE365E"/>
    <w:rsid w:val="00BE50AF"/>
    <w:rsid w:val="00BE5F00"/>
    <w:rsid w:val="00BE6634"/>
    <w:rsid w:val="00BF2C9D"/>
    <w:rsid w:val="00BF3299"/>
    <w:rsid w:val="00BF33CC"/>
    <w:rsid w:val="00BF3B63"/>
    <w:rsid w:val="00BF4317"/>
    <w:rsid w:val="00BF49A0"/>
    <w:rsid w:val="00BF51D5"/>
    <w:rsid w:val="00BF73CA"/>
    <w:rsid w:val="00C003F5"/>
    <w:rsid w:val="00C0094D"/>
    <w:rsid w:val="00C00A84"/>
    <w:rsid w:val="00C0130D"/>
    <w:rsid w:val="00C027D8"/>
    <w:rsid w:val="00C03D33"/>
    <w:rsid w:val="00C03FAA"/>
    <w:rsid w:val="00C05848"/>
    <w:rsid w:val="00C0633A"/>
    <w:rsid w:val="00C0686A"/>
    <w:rsid w:val="00C06D99"/>
    <w:rsid w:val="00C105AB"/>
    <w:rsid w:val="00C10F86"/>
    <w:rsid w:val="00C11192"/>
    <w:rsid w:val="00C118A3"/>
    <w:rsid w:val="00C125D2"/>
    <w:rsid w:val="00C12A5D"/>
    <w:rsid w:val="00C146A0"/>
    <w:rsid w:val="00C15795"/>
    <w:rsid w:val="00C15E26"/>
    <w:rsid w:val="00C16699"/>
    <w:rsid w:val="00C16884"/>
    <w:rsid w:val="00C20654"/>
    <w:rsid w:val="00C20927"/>
    <w:rsid w:val="00C20B64"/>
    <w:rsid w:val="00C21B97"/>
    <w:rsid w:val="00C22A9C"/>
    <w:rsid w:val="00C22C89"/>
    <w:rsid w:val="00C23FFA"/>
    <w:rsid w:val="00C244B4"/>
    <w:rsid w:val="00C25080"/>
    <w:rsid w:val="00C253B3"/>
    <w:rsid w:val="00C25ED4"/>
    <w:rsid w:val="00C26445"/>
    <w:rsid w:val="00C26ECE"/>
    <w:rsid w:val="00C308C7"/>
    <w:rsid w:val="00C32F26"/>
    <w:rsid w:val="00C34A33"/>
    <w:rsid w:val="00C35463"/>
    <w:rsid w:val="00C35600"/>
    <w:rsid w:val="00C357AA"/>
    <w:rsid w:val="00C35E96"/>
    <w:rsid w:val="00C365A3"/>
    <w:rsid w:val="00C3722F"/>
    <w:rsid w:val="00C37C51"/>
    <w:rsid w:val="00C402A1"/>
    <w:rsid w:val="00C414ED"/>
    <w:rsid w:val="00C4260C"/>
    <w:rsid w:val="00C430CE"/>
    <w:rsid w:val="00C43918"/>
    <w:rsid w:val="00C441A6"/>
    <w:rsid w:val="00C44D8C"/>
    <w:rsid w:val="00C44E9D"/>
    <w:rsid w:val="00C46460"/>
    <w:rsid w:val="00C46913"/>
    <w:rsid w:val="00C47037"/>
    <w:rsid w:val="00C51720"/>
    <w:rsid w:val="00C520A0"/>
    <w:rsid w:val="00C523F9"/>
    <w:rsid w:val="00C52929"/>
    <w:rsid w:val="00C53241"/>
    <w:rsid w:val="00C53309"/>
    <w:rsid w:val="00C54757"/>
    <w:rsid w:val="00C557E3"/>
    <w:rsid w:val="00C5611D"/>
    <w:rsid w:val="00C575A4"/>
    <w:rsid w:val="00C57D91"/>
    <w:rsid w:val="00C61D3B"/>
    <w:rsid w:val="00C63405"/>
    <w:rsid w:val="00C63638"/>
    <w:rsid w:val="00C63835"/>
    <w:rsid w:val="00C63DBB"/>
    <w:rsid w:val="00C64EE2"/>
    <w:rsid w:val="00C677BC"/>
    <w:rsid w:val="00C7012A"/>
    <w:rsid w:val="00C70224"/>
    <w:rsid w:val="00C70F96"/>
    <w:rsid w:val="00C71E03"/>
    <w:rsid w:val="00C71E21"/>
    <w:rsid w:val="00C726EB"/>
    <w:rsid w:val="00C72930"/>
    <w:rsid w:val="00C762F8"/>
    <w:rsid w:val="00C809E4"/>
    <w:rsid w:val="00C8270B"/>
    <w:rsid w:val="00C83A36"/>
    <w:rsid w:val="00C848A9"/>
    <w:rsid w:val="00C8705D"/>
    <w:rsid w:val="00C87077"/>
    <w:rsid w:val="00C87489"/>
    <w:rsid w:val="00C877EB"/>
    <w:rsid w:val="00C92F97"/>
    <w:rsid w:val="00C95DAF"/>
    <w:rsid w:val="00C96703"/>
    <w:rsid w:val="00C96D6C"/>
    <w:rsid w:val="00C97B27"/>
    <w:rsid w:val="00C97BD7"/>
    <w:rsid w:val="00C97D53"/>
    <w:rsid w:val="00CA475F"/>
    <w:rsid w:val="00CA4AF9"/>
    <w:rsid w:val="00CA4DC0"/>
    <w:rsid w:val="00CA5111"/>
    <w:rsid w:val="00CA6F33"/>
    <w:rsid w:val="00CA73B8"/>
    <w:rsid w:val="00CB157C"/>
    <w:rsid w:val="00CB2C35"/>
    <w:rsid w:val="00CB43CB"/>
    <w:rsid w:val="00CB478B"/>
    <w:rsid w:val="00CB5E22"/>
    <w:rsid w:val="00CB6DB1"/>
    <w:rsid w:val="00CB7498"/>
    <w:rsid w:val="00CC0CE2"/>
    <w:rsid w:val="00CC0EC8"/>
    <w:rsid w:val="00CC151F"/>
    <w:rsid w:val="00CC1792"/>
    <w:rsid w:val="00CC2566"/>
    <w:rsid w:val="00CC3A8E"/>
    <w:rsid w:val="00CC3CF6"/>
    <w:rsid w:val="00CC3D3D"/>
    <w:rsid w:val="00CC3DC7"/>
    <w:rsid w:val="00CC5F5F"/>
    <w:rsid w:val="00CC6158"/>
    <w:rsid w:val="00CC686A"/>
    <w:rsid w:val="00CC7883"/>
    <w:rsid w:val="00CC7CFF"/>
    <w:rsid w:val="00CD03E5"/>
    <w:rsid w:val="00CD0BC4"/>
    <w:rsid w:val="00CD0F7C"/>
    <w:rsid w:val="00CD1563"/>
    <w:rsid w:val="00CD1CA4"/>
    <w:rsid w:val="00CD550D"/>
    <w:rsid w:val="00CD5D46"/>
    <w:rsid w:val="00CD69A4"/>
    <w:rsid w:val="00CD6D96"/>
    <w:rsid w:val="00CD70F5"/>
    <w:rsid w:val="00CD756A"/>
    <w:rsid w:val="00CD7C2D"/>
    <w:rsid w:val="00CE1F23"/>
    <w:rsid w:val="00CE2755"/>
    <w:rsid w:val="00CE41A8"/>
    <w:rsid w:val="00CE5608"/>
    <w:rsid w:val="00CE58E4"/>
    <w:rsid w:val="00CE5F54"/>
    <w:rsid w:val="00CE6538"/>
    <w:rsid w:val="00CE79DB"/>
    <w:rsid w:val="00CF0635"/>
    <w:rsid w:val="00CF0DC4"/>
    <w:rsid w:val="00CF1254"/>
    <w:rsid w:val="00CF288B"/>
    <w:rsid w:val="00CF5046"/>
    <w:rsid w:val="00CF523A"/>
    <w:rsid w:val="00CF5E1E"/>
    <w:rsid w:val="00CF6158"/>
    <w:rsid w:val="00CF62A0"/>
    <w:rsid w:val="00CF6546"/>
    <w:rsid w:val="00CF6784"/>
    <w:rsid w:val="00CF6AA0"/>
    <w:rsid w:val="00CF6B99"/>
    <w:rsid w:val="00CF746E"/>
    <w:rsid w:val="00CF7A8E"/>
    <w:rsid w:val="00D008A7"/>
    <w:rsid w:val="00D00FDC"/>
    <w:rsid w:val="00D028E8"/>
    <w:rsid w:val="00D02EC6"/>
    <w:rsid w:val="00D038EC"/>
    <w:rsid w:val="00D03BBD"/>
    <w:rsid w:val="00D04637"/>
    <w:rsid w:val="00D04FC7"/>
    <w:rsid w:val="00D05E5B"/>
    <w:rsid w:val="00D06587"/>
    <w:rsid w:val="00D0663E"/>
    <w:rsid w:val="00D074BF"/>
    <w:rsid w:val="00D10BD4"/>
    <w:rsid w:val="00D1259E"/>
    <w:rsid w:val="00D1429C"/>
    <w:rsid w:val="00D14B1F"/>
    <w:rsid w:val="00D155D8"/>
    <w:rsid w:val="00D16A77"/>
    <w:rsid w:val="00D205C8"/>
    <w:rsid w:val="00D21608"/>
    <w:rsid w:val="00D21C52"/>
    <w:rsid w:val="00D21F45"/>
    <w:rsid w:val="00D21FE4"/>
    <w:rsid w:val="00D224C9"/>
    <w:rsid w:val="00D22618"/>
    <w:rsid w:val="00D24DFE"/>
    <w:rsid w:val="00D2520E"/>
    <w:rsid w:val="00D2606E"/>
    <w:rsid w:val="00D30913"/>
    <w:rsid w:val="00D30B12"/>
    <w:rsid w:val="00D31494"/>
    <w:rsid w:val="00D31B2F"/>
    <w:rsid w:val="00D32C2F"/>
    <w:rsid w:val="00D32CC2"/>
    <w:rsid w:val="00D32D50"/>
    <w:rsid w:val="00D344AF"/>
    <w:rsid w:val="00D346CC"/>
    <w:rsid w:val="00D34FC7"/>
    <w:rsid w:val="00D3593C"/>
    <w:rsid w:val="00D36061"/>
    <w:rsid w:val="00D36F36"/>
    <w:rsid w:val="00D3715C"/>
    <w:rsid w:val="00D428C4"/>
    <w:rsid w:val="00D43A10"/>
    <w:rsid w:val="00D4405D"/>
    <w:rsid w:val="00D45576"/>
    <w:rsid w:val="00D47462"/>
    <w:rsid w:val="00D47F63"/>
    <w:rsid w:val="00D511C0"/>
    <w:rsid w:val="00D51C11"/>
    <w:rsid w:val="00D524A6"/>
    <w:rsid w:val="00D52DEE"/>
    <w:rsid w:val="00D53B8B"/>
    <w:rsid w:val="00D547D4"/>
    <w:rsid w:val="00D5524C"/>
    <w:rsid w:val="00D56EE9"/>
    <w:rsid w:val="00D5789F"/>
    <w:rsid w:val="00D57E8D"/>
    <w:rsid w:val="00D61AF7"/>
    <w:rsid w:val="00D62B1A"/>
    <w:rsid w:val="00D64DF9"/>
    <w:rsid w:val="00D654AF"/>
    <w:rsid w:val="00D66B8E"/>
    <w:rsid w:val="00D67432"/>
    <w:rsid w:val="00D70618"/>
    <w:rsid w:val="00D72971"/>
    <w:rsid w:val="00D72D16"/>
    <w:rsid w:val="00D72DAB"/>
    <w:rsid w:val="00D74982"/>
    <w:rsid w:val="00D764E0"/>
    <w:rsid w:val="00D76AFD"/>
    <w:rsid w:val="00D76B67"/>
    <w:rsid w:val="00D77920"/>
    <w:rsid w:val="00D77DC3"/>
    <w:rsid w:val="00D77F15"/>
    <w:rsid w:val="00D80459"/>
    <w:rsid w:val="00D81AAD"/>
    <w:rsid w:val="00D81BA3"/>
    <w:rsid w:val="00D8226F"/>
    <w:rsid w:val="00D83955"/>
    <w:rsid w:val="00D84795"/>
    <w:rsid w:val="00D84D7F"/>
    <w:rsid w:val="00D84FA1"/>
    <w:rsid w:val="00D86EB8"/>
    <w:rsid w:val="00D87017"/>
    <w:rsid w:val="00D908AC"/>
    <w:rsid w:val="00D90E8A"/>
    <w:rsid w:val="00D9193B"/>
    <w:rsid w:val="00D92397"/>
    <w:rsid w:val="00D93039"/>
    <w:rsid w:val="00D937C8"/>
    <w:rsid w:val="00D93E03"/>
    <w:rsid w:val="00D94EC8"/>
    <w:rsid w:val="00D950C3"/>
    <w:rsid w:val="00D9761C"/>
    <w:rsid w:val="00DA02B1"/>
    <w:rsid w:val="00DA0E0E"/>
    <w:rsid w:val="00DA1708"/>
    <w:rsid w:val="00DA22D9"/>
    <w:rsid w:val="00DA24D6"/>
    <w:rsid w:val="00DA35D5"/>
    <w:rsid w:val="00DA463D"/>
    <w:rsid w:val="00DA5CE7"/>
    <w:rsid w:val="00DA7F3C"/>
    <w:rsid w:val="00DB00C0"/>
    <w:rsid w:val="00DB0545"/>
    <w:rsid w:val="00DB0691"/>
    <w:rsid w:val="00DB0D14"/>
    <w:rsid w:val="00DB1E0E"/>
    <w:rsid w:val="00DB2B08"/>
    <w:rsid w:val="00DB48CB"/>
    <w:rsid w:val="00DB4922"/>
    <w:rsid w:val="00DB51B0"/>
    <w:rsid w:val="00DB759E"/>
    <w:rsid w:val="00DB7706"/>
    <w:rsid w:val="00DC0108"/>
    <w:rsid w:val="00DC1BA2"/>
    <w:rsid w:val="00DC2DB8"/>
    <w:rsid w:val="00DC2DFB"/>
    <w:rsid w:val="00DC34A6"/>
    <w:rsid w:val="00DC4857"/>
    <w:rsid w:val="00DC4FB8"/>
    <w:rsid w:val="00DC5905"/>
    <w:rsid w:val="00DD295F"/>
    <w:rsid w:val="00DD3F7E"/>
    <w:rsid w:val="00DD6E7D"/>
    <w:rsid w:val="00DD6F7D"/>
    <w:rsid w:val="00DD769A"/>
    <w:rsid w:val="00DE1EFE"/>
    <w:rsid w:val="00DE3128"/>
    <w:rsid w:val="00DE585C"/>
    <w:rsid w:val="00DE6D53"/>
    <w:rsid w:val="00DF0C26"/>
    <w:rsid w:val="00DF148A"/>
    <w:rsid w:val="00DF2168"/>
    <w:rsid w:val="00DF3DBF"/>
    <w:rsid w:val="00DF48DB"/>
    <w:rsid w:val="00DF5DC5"/>
    <w:rsid w:val="00DF6BD2"/>
    <w:rsid w:val="00DF6E65"/>
    <w:rsid w:val="00DF70C4"/>
    <w:rsid w:val="00DF76AD"/>
    <w:rsid w:val="00E00E1E"/>
    <w:rsid w:val="00E02622"/>
    <w:rsid w:val="00E04A1D"/>
    <w:rsid w:val="00E10001"/>
    <w:rsid w:val="00E10998"/>
    <w:rsid w:val="00E10C42"/>
    <w:rsid w:val="00E10ED4"/>
    <w:rsid w:val="00E112A7"/>
    <w:rsid w:val="00E1245E"/>
    <w:rsid w:val="00E12E7E"/>
    <w:rsid w:val="00E13D35"/>
    <w:rsid w:val="00E1468F"/>
    <w:rsid w:val="00E14776"/>
    <w:rsid w:val="00E14D85"/>
    <w:rsid w:val="00E20725"/>
    <w:rsid w:val="00E20B3B"/>
    <w:rsid w:val="00E23569"/>
    <w:rsid w:val="00E23ECB"/>
    <w:rsid w:val="00E258CE"/>
    <w:rsid w:val="00E25D4C"/>
    <w:rsid w:val="00E25DCC"/>
    <w:rsid w:val="00E26DE1"/>
    <w:rsid w:val="00E30D28"/>
    <w:rsid w:val="00E31427"/>
    <w:rsid w:val="00E323AC"/>
    <w:rsid w:val="00E36175"/>
    <w:rsid w:val="00E3751C"/>
    <w:rsid w:val="00E3757D"/>
    <w:rsid w:val="00E402A2"/>
    <w:rsid w:val="00E415F1"/>
    <w:rsid w:val="00E421F3"/>
    <w:rsid w:val="00E42782"/>
    <w:rsid w:val="00E430EA"/>
    <w:rsid w:val="00E4522B"/>
    <w:rsid w:val="00E46255"/>
    <w:rsid w:val="00E46265"/>
    <w:rsid w:val="00E46575"/>
    <w:rsid w:val="00E47F5A"/>
    <w:rsid w:val="00E50C77"/>
    <w:rsid w:val="00E51C2F"/>
    <w:rsid w:val="00E51D4B"/>
    <w:rsid w:val="00E54581"/>
    <w:rsid w:val="00E5460F"/>
    <w:rsid w:val="00E547F8"/>
    <w:rsid w:val="00E550CD"/>
    <w:rsid w:val="00E56628"/>
    <w:rsid w:val="00E5693F"/>
    <w:rsid w:val="00E57663"/>
    <w:rsid w:val="00E60347"/>
    <w:rsid w:val="00E60832"/>
    <w:rsid w:val="00E60C5E"/>
    <w:rsid w:val="00E61E37"/>
    <w:rsid w:val="00E63A59"/>
    <w:rsid w:val="00E654A0"/>
    <w:rsid w:val="00E65728"/>
    <w:rsid w:val="00E661F7"/>
    <w:rsid w:val="00E715A4"/>
    <w:rsid w:val="00E7199D"/>
    <w:rsid w:val="00E72009"/>
    <w:rsid w:val="00E74107"/>
    <w:rsid w:val="00E747B8"/>
    <w:rsid w:val="00E74A9C"/>
    <w:rsid w:val="00E74E3F"/>
    <w:rsid w:val="00E76E12"/>
    <w:rsid w:val="00E77195"/>
    <w:rsid w:val="00E80BFC"/>
    <w:rsid w:val="00E80D9B"/>
    <w:rsid w:val="00E80EAB"/>
    <w:rsid w:val="00E81931"/>
    <w:rsid w:val="00E84295"/>
    <w:rsid w:val="00E85D62"/>
    <w:rsid w:val="00E8688C"/>
    <w:rsid w:val="00E868F9"/>
    <w:rsid w:val="00E86E71"/>
    <w:rsid w:val="00E87206"/>
    <w:rsid w:val="00E91C89"/>
    <w:rsid w:val="00E92DF3"/>
    <w:rsid w:val="00E9577D"/>
    <w:rsid w:val="00E95A37"/>
    <w:rsid w:val="00EA01F6"/>
    <w:rsid w:val="00EA098A"/>
    <w:rsid w:val="00EA1D7A"/>
    <w:rsid w:val="00EA235D"/>
    <w:rsid w:val="00EA33DB"/>
    <w:rsid w:val="00EA3435"/>
    <w:rsid w:val="00EA3896"/>
    <w:rsid w:val="00EA3D77"/>
    <w:rsid w:val="00EA462B"/>
    <w:rsid w:val="00EA591F"/>
    <w:rsid w:val="00EA5FDE"/>
    <w:rsid w:val="00EA6D41"/>
    <w:rsid w:val="00EB068B"/>
    <w:rsid w:val="00EB2572"/>
    <w:rsid w:val="00EB4361"/>
    <w:rsid w:val="00EB56BB"/>
    <w:rsid w:val="00EB57E6"/>
    <w:rsid w:val="00EB6845"/>
    <w:rsid w:val="00EB6E16"/>
    <w:rsid w:val="00EB6E33"/>
    <w:rsid w:val="00EB753B"/>
    <w:rsid w:val="00EC2461"/>
    <w:rsid w:val="00EC24F0"/>
    <w:rsid w:val="00EC2985"/>
    <w:rsid w:val="00EC2AD4"/>
    <w:rsid w:val="00EC3B16"/>
    <w:rsid w:val="00EC41FE"/>
    <w:rsid w:val="00EC42B4"/>
    <w:rsid w:val="00EC4782"/>
    <w:rsid w:val="00EC4ADD"/>
    <w:rsid w:val="00EC556E"/>
    <w:rsid w:val="00EC5B35"/>
    <w:rsid w:val="00ED1C52"/>
    <w:rsid w:val="00ED5281"/>
    <w:rsid w:val="00ED6579"/>
    <w:rsid w:val="00ED7C51"/>
    <w:rsid w:val="00EE04D1"/>
    <w:rsid w:val="00EE0D95"/>
    <w:rsid w:val="00EE36A7"/>
    <w:rsid w:val="00EE3860"/>
    <w:rsid w:val="00EE3C2A"/>
    <w:rsid w:val="00EE3CE0"/>
    <w:rsid w:val="00EE444A"/>
    <w:rsid w:val="00EE5F57"/>
    <w:rsid w:val="00EE68D1"/>
    <w:rsid w:val="00EE7EB1"/>
    <w:rsid w:val="00EE7FEC"/>
    <w:rsid w:val="00EF0095"/>
    <w:rsid w:val="00EF065F"/>
    <w:rsid w:val="00EF1C52"/>
    <w:rsid w:val="00EF1C67"/>
    <w:rsid w:val="00EF22EB"/>
    <w:rsid w:val="00EF31F1"/>
    <w:rsid w:val="00EF340B"/>
    <w:rsid w:val="00EF542E"/>
    <w:rsid w:val="00EF60A4"/>
    <w:rsid w:val="00EF6568"/>
    <w:rsid w:val="00EF6749"/>
    <w:rsid w:val="00EF709B"/>
    <w:rsid w:val="00F007AD"/>
    <w:rsid w:val="00F00962"/>
    <w:rsid w:val="00F00C81"/>
    <w:rsid w:val="00F0203D"/>
    <w:rsid w:val="00F02326"/>
    <w:rsid w:val="00F02795"/>
    <w:rsid w:val="00F02E9F"/>
    <w:rsid w:val="00F038BA"/>
    <w:rsid w:val="00F03C7C"/>
    <w:rsid w:val="00F0550D"/>
    <w:rsid w:val="00F0670D"/>
    <w:rsid w:val="00F0739D"/>
    <w:rsid w:val="00F07D2F"/>
    <w:rsid w:val="00F11429"/>
    <w:rsid w:val="00F119EA"/>
    <w:rsid w:val="00F11B06"/>
    <w:rsid w:val="00F1381A"/>
    <w:rsid w:val="00F143A0"/>
    <w:rsid w:val="00F14535"/>
    <w:rsid w:val="00F149DE"/>
    <w:rsid w:val="00F152E4"/>
    <w:rsid w:val="00F15604"/>
    <w:rsid w:val="00F15B84"/>
    <w:rsid w:val="00F16548"/>
    <w:rsid w:val="00F1720D"/>
    <w:rsid w:val="00F17592"/>
    <w:rsid w:val="00F17FF4"/>
    <w:rsid w:val="00F2042B"/>
    <w:rsid w:val="00F23E3F"/>
    <w:rsid w:val="00F25088"/>
    <w:rsid w:val="00F2602A"/>
    <w:rsid w:val="00F265CF"/>
    <w:rsid w:val="00F27E02"/>
    <w:rsid w:val="00F314EC"/>
    <w:rsid w:val="00F319B4"/>
    <w:rsid w:val="00F3298A"/>
    <w:rsid w:val="00F33042"/>
    <w:rsid w:val="00F336DE"/>
    <w:rsid w:val="00F34E6E"/>
    <w:rsid w:val="00F35AEB"/>
    <w:rsid w:val="00F36294"/>
    <w:rsid w:val="00F3664F"/>
    <w:rsid w:val="00F3690F"/>
    <w:rsid w:val="00F40105"/>
    <w:rsid w:val="00F402E7"/>
    <w:rsid w:val="00F42A86"/>
    <w:rsid w:val="00F4557A"/>
    <w:rsid w:val="00F46896"/>
    <w:rsid w:val="00F50F76"/>
    <w:rsid w:val="00F5102F"/>
    <w:rsid w:val="00F5287A"/>
    <w:rsid w:val="00F52E89"/>
    <w:rsid w:val="00F53335"/>
    <w:rsid w:val="00F54EA8"/>
    <w:rsid w:val="00F56465"/>
    <w:rsid w:val="00F56C3A"/>
    <w:rsid w:val="00F60B78"/>
    <w:rsid w:val="00F61EBF"/>
    <w:rsid w:val="00F62881"/>
    <w:rsid w:val="00F632B1"/>
    <w:rsid w:val="00F647FF"/>
    <w:rsid w:val="00F651DE"/>
    <w:rsid w:val="00F6702A"/>
    <w:rsid w:val="00F71813"/>
    <w:rsid w:val="00F72EE6"/>
    <w:rsid w:val="00F73187"/>
    <w:rsid w:val="00F73FA0"/>
    <w:rsid w:val="00F744F4"/>
    <w:rsid w:val="00F80283"/>
    <w:rsid w:val="00F81100"/>
    <w:rsid w:val="00F8167B"/>
    <w:rsid w:val="00F82438"/>
    <w:rsid w:val="00F85D05"/>
    <w:rsid w:val="00F8624C"/>
    <w:rsid w:val="00F91602"/>
    <w:rsid w:val="00F92125"/>
    <w:rsid w:val="00F94EDF"/>
    <w:rsid w:val="00F95867"/>
    <w:rsid w:val="00F95926"/>
    <w:rsid w:val="00F97392"/>
    <w:rsid w:val="00FA0443"/>
    <w:rsid w:val="00FA2B96"/>
    <w:rsid w:val="00FA2F4C"/>
    <w:rsid w:val="00FA304F"/>
    <w:rsid w:val="00FA57DA"/>
    <w:rsid w:val="00FA66D3"/>
    <w:rsid w:val="00FA6C56"/>
    <w:rsid w:val="00FA6DC3"/>
    <w:rsid w:val="00FB02F5"/>
    <w:rsid w:val="00FB2812"/>
    <w:rsid w:val="00FB2CF9"/>
    <w:rsid w:val="00FB31D5"/>
    <w:rsid w:val="00FB4A10"/>
    <w:rsid w:val="00FB5A16"/>
    <w:rsid w:val="00FB60BA"/>
    <w:rsid w:val="00FB7827"/>
    <w:rsid w:val="00FB7970"/>
    <w:rsid w:val="00FC2C48"/>
    <w:rsid w:val="00FC3C8A"/>
    <w:rsid w:val="00FC3F40"/>
    <w:rsid w:val="00FC3FFF"/>
    <w:rsid w:val="00FC66F4"/>
    <w:rsid w:val="00FD03E9"/>
    <w:rsid w:val="00FD0AE8"/>
    <w:rsid w:val="00FD11C5"/>
    <w:rsid w:val="00FD11FA"/>
    <w:rsid w:val="00FD1371"/>
    <w:rsid w:val="00FD2046"/>
    <w:rsid w:val="00FD314B"/>
    <w:rsid w:val="00FD36B5"/>
    <w:rsid w:val="00FD373C"/>
    <w:rsid w:val="00FD37AA"/>
    <w:rsid w:val="00FD45AF"/>
    <w:rsid w:val="00FD6DF6"/>
    <w:rsid w:val="00FD7F33"/>
    <w:rsid w:val="00FE019F"/>
    <w:rsid w:val="00FE1878"/>
    <w:rsid w:val="00FE43D1"/>
    <w:rsid w:val="00FE7710"/>
    <w:rsid w:val="00FF2800"/>
    <w:rsid w:val="00FF54F9"/>
    <w:rsid w:val="00FF5E22"/>
    <w:rsid w:val="00FF6ABF"/>
    <w:rsid w:val="00FF7568"/>
    <w:rsid w:val="00FF7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E7889"/>
  <w15:docId w15:val="{18D7E7D7-D361-4A60-AAD5-992151EB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3"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39"/>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4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639"/>
    <w:pPr>
      <w:spacing w:after="200" w:line="276" w:lineRule="auto"/>
    </w:pPr>
    <w:rPr>
      <w:sz w:val="22"/>
      <w:szCs w:val="22"/>
    </w:rPr>
  </w:style>
  <w:style w:type="paragraph" w:styleId="Heading1">
    <w:name w:val="heading 1"/>
    <w:basedOn w:val="Normal"/>
    <w:next w:val="Normal"/>
    <w:link w:val="Heading1Char"/>
    <w:uiPriority w:val="9"/>
    <w:qFormat/>
    <w:rsid w:val="007B630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uiPriority w:val="9"/>
    <w:unhideWhenUsed/>
    <w:qFormat/>
    <w:rsid w:val="007B6303"/>
    <w:pPr>
      <w:keepNext/>
      <w:keepLines/>
      <w:spacing w:before="200" w:after="0"/>
      <w:outlineLvl w:val="1"/>
    </w:pPr>
    <w:rPr>
      <w:rFonts w:ascii="Cambria" w:eastAsia="Times New Roman" w:hAnsi="Cambria"/>
      <w:b/>
      <w:bCs/>
      <w:color w:val="4F81BD"/>
      <w:sz w:val="26"/>
      <w:szCs w:val="26"/>
    </w:rPr>
  </w:style>
  <w:style w:type="paragraph" w:styleId="Heading3">
    <w:name w:val="heading 3"/>
    <w:next w:val="Normal"/>
    <w:uiPriority w:val="9"/>
    <w:semiHidden/>
    <w:unhideWhenUsed/>
    <w:qFormat/>
    <w:rsid w:val="00021863"/>
    <w:pPr>
      <w:keepNext/>
      <w:keepLines/>
      <w:spacing w:before="200" w:line="276" w:lineRule="auto"/>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FA6DC3"/>
    <w:pPr>
      <w:keepNext/>
      <w:keepLines/>
      <w:spacing w:before="200" w:after="0"/>
      <w:outlineLvl w:val="3"/>
    </w:pPr>
    <w:rPr>
      <w:rFonts w:ascii="Cambria" w:eastAsia="Times New Roman" w:hAnsi="Cambria"/>
      <w:b/>
      <w:bCs/>
      <w:i/>
      <w:iCs/>
      <w:color w:val="4F81BD"/>
    </w:rPr>
  </w:style>
  <w:style w:type="paragraph" w:styleId="Heading5">
    <w:name w:val="heading 5"/>
    <w:next w:val="Normal"/>
    <w:uiPriority w:val="9"/>
    <w:semiHidden/>
    <w:unhideWhenUsed/>
    <w:qFormat/>
    <w:rsid w:val="007B6303"/>
    <w:pPr>
      <w:keepNext/>
      <w:keepLines/>
      <w:spacing w:before="200" w:line="276" w:lineRule="auto"/>
      <w:outlineLvl w:val="4"/>
    </w:pPr>
    <w:rPr>
      <w:rFonts w:ascii="Cambria" w:eastAsia="Times New Roman" w:hAnsi="Cambria"/>
      <w:color w:val="243F60"/>
      <w:sz w:val="22"/>
      <w:szCs w:val="22"/>
    </w:rPr>
  </w:style>
  <w:style w:type="paragraph" w:styleId="Heading8">
    <w:name w:val="heading 8"/>
    <w:basedOn w:val="Normal"/>
    <w:next w:val="Normal"/>
    <w:uiPriority w:val="9"/>
    <w:semiHidden/>
    <w:unhideWhenUsed/>
    <w:qFormat/>
    <w:rsid w:val="007B6303"/>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_Title 1"/>
    <w:link w:val="Title1Char"/>
    <w:qFormat/>
    <w:rsid w:val="00AF469F"/>
    <w:pPr>
      <w:keepNext/>
      <w:spacing w:before="120" w:after="120" w:line="276" w:lineRule="auto"/>
      <w:jc w:val="center"/>
    </w:pPr>
    <w:rPr>
      <w:b/>
      <w:bCs/>
      <w:sz w:val="32"/>
      <w:szCs w:val="32"/>
      <w:lang w:eastAsia="en-US"/>
    </w:rPr>
  </w:style>
  <w:style w:type="paragraph" w:customStyle="1" w:styleId="Title2">
    <w:name w:val="_Title 2"/>
    <w:link w:val="Title2Char"/>
    <w:rsid w:val="00AF469F"/>
    <w:pPr>
      <w:keepNext/>
      <w:spacing w:before="120" w:after="120" w:line="276" w:lineRule="auto"/>
    </w:pPr>
    <w:rPr>
      <w:b/>
      <w:sz w:val="28"/>
      <w:szCs w:val="28"/>
    </w:rPr>
  </w:style>
  <w:style w:type="character" w:customStyle="1" w:styleId="Title1Char">
    <w:name w:val="_Title 1 Char"/>
    <w:link w:val="Title1"/>
    <w:rsid w:val="00AF469F"/>
    <w:rPr>
      <w:b/>
      <w:bCs/>
      <w:sz w:val="32"/>
      <w:szCs w:val="32"/>
      <w:lang w:eastAsia="en-US"/>
    </w:rPr>
  </w:style>
  <w:style w:type="paragraph" w:customStyle="1" w:styleId="Title3">
    <w:name w:val="_Title 3"/>
    <w:link w:val="Title3Char"/>
    <w:rsid w:val="00AF469F"/>
    <w:pPr>
      <w:keepNext/>
      <w:spacing w:before="120" w:after="120" w:line="276" w:lineRule="auto"/>
    </w:pPr>
    <w:rPr>
      <w:b/>
      <w:sz w:val="24"/>
      <w:szCs w:val="22"/>
    </w:rPr>
  </w:style>
  <w:style w:type="character" w:customStyle="1" w:styleId="Title2Char">
    <w:name w:val="_Title 2 Char"/>
    <w:link w:val="Title2"/>
    <w:rsid w:val="00AF469F"/>
    <w:rPr>
      <w:rFonts w:eastAsia="Calibri"/>
      <w:b/>
      <w:sz w:val="28"/>
      <w:szCs w:val="28"/>
    </w:rPr>
  </w:style>
  <w:style w:type="paragraph" w:customStyle="1" w:styleId="L0Bullet">
    <w:name w:val="_L0 Bullet"/>
    <w:link w:val="L0BulletChar"/>
    <w:rsid w:val="00AF469F"/>
    <w:pPr>
      <w:numPr>
        <w:numId w:val="3"/>
      </w:numPr>
      <w:spacing w:after="120" w:line="276" w:lineRule="auto"/>
      <w:contextualSpacing/>
      <w:jc w:val="both"/>
    </w:pPr>
    <w:rPr>
      <w:rFonts w:cs="Arial"/>
      <w:sz w:val="24"/>
      <w:szCs w:val="24"/>
      <w:lang w:eastAsia="en-US"/>
    </w:rPr>
  </w:style>
  <w:style w:type="character" w:styleId="Hyperlink">
    <w:name w:val="Hyperlink"/>
    <w:uiPriority w:val="99"/>
    <w:unhideWhenUsed/>
    <w:rsid w:val="005213E3"/>
    <w:rPr>
      <w:color w:val="0000FF"/>
      <w:u w:val="single"/>
    </w:rPr>
  </w:style>
  <w:style w:type="character" w:customStyle="1" w:styleId="L0BulletChar">
    <w:name w:val="_L0 Bullet Char"/>
    <w:link w:val="L0Bullet"/>
    <w:rsid w:val="00AF469F"/>
    <w:rPr>
      <w:rFonts w:cs="Arial"/>
      <w:sz w:val="24"/>
      <w:szCs w:val="24"/>
      <w:lang w:eastAsia="en-US"/>
    </w:rPr>
  </w:style>
  <w:style w:type="paragraph" w:styleId="TOC5">
    <w:name w:val="toc 5"/>
    <w:basedOn w:val="Normal"/>
    <w:next w:val="Normal"/>
    <w:autoRedefine/>
    <w:uiPriority w:val="39"/>
    <w:rsid w:val="00105929"/>
    <w:pPr>
      <w:ind w:left="960"/>
    </w:pPr>
  </w:style>
  <w:style w:type="paragraph" w:styleId="Title">
    <w:name w:val="Title"/>
    <w:basedOn w:val="Normal"/>
    <w:link w:val="TitleChar"/>
    <w:uiPriority w:val="10"/>
    <w:qFormat/>
    <w:rsid w:val="00292E7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3F3992"/>
    <w:rPr>
      <w:rFonts w:ascii="Cambria" w:eastAsia="Times New Roman" w:hAnsi="Cambria" w:cs="Times New Roman"/>
      <w:color w:val="17365D"/>
      <w:spacing w:val="5"/>
      <w:kern w:val="28"/>
      <w:sz w:val="52"/>
      <w:szCs w:val="52"/>
    </w:rPr>
  </w:style>
  <w:style w:type="paragraph" w:styleId="TOC4">
    <w:name w:val="toc 4"/>
    <w:basedOn w:val="Normal"/>
    <w:next w:val="Normal"/>
    <w:autoRedefine/>
    <w:uiPriority w:val="39"/>
    <w:rsid w:val="00487D33"/>
    <w:pPr>
      <w:ind w:left="720"/>
    </w:pPr>
  </w:style>
  <w:style w:type="paragraph" w:customStyle="1" w:styleId="L0">
    <w:name w:val="_L 0"/>
    <w:link w:val="L0Char"/>
    <w:qFormat/>
    <w:rsid w:val="00AF469F"/>
    <w:pPr>
      <w:numPr>
        <w:numId w:val="10"/>
      </w:numPr>
      <w:pBdr>
        <w:top w:val="single" w:sz="4" w:space="4" w:color="auto"/>
        <w:left w:val="single" w:sz="4" w:space="0" w:color="auto"/>
        <w:bottom w:val="single" w:sz="4" w:space="2" w:color="auto"/>
        <w:right w:val="single" w:sz="4" w:space="0" w:color="auto"/>
      </w:pBdr>
      <w:shd w:val="clear" w:color="auto" w:fill="F2F2F2"/>
      <w:spacing w:after="200" w:line="276" w:lineRule="auto"/>
      <w:jc w:val="center"/>
    </w:pPr>
    <w:rPr>
      <w:b/>
      <w:sz w:val="32"/>
      <w:szCs w:val="32"/>
    </w:rPr>
  </w:style>
  <w:style w:type="character" w:customStyle="1" w:styleId="L0Char">
    <w:name w:val="_L 0 Char"/>
    <w:link w:val="L0"/>
    <w:rsid w:val="00AF469F"/>
    <w:rPr>
      <w:b/>
      <w:sz w:val="32"/>
      <w:szCs w:val="32"/>
      <w:shd w:val="clear" w:color="auto" w:fill="F2F2F2"/>
    </w:rPr>
  </w:style>
  <w:style w:type="paragraph" w:customStyle="1" w:styleId="Title4">
    <w:name w:val="_Title 4"/>
    <w:link w:val="Title4Char"/>
    <w:rsid w:val="00AF469F"/>
    <w:pPr>
      <w:keepNext/>
      <w:spacing w:before="120" w:after="120" w:line="276" w:lineRule="auto"/>
      <w:jc w:val="center"/>
    </w:pPr>
    <w:rPr>
      <w:b/>
      <w:sz w:val="24"/>
      <w:szCs w:val="24"/>
    </w:rPr>
  </w:style>
  <w:style w:type="character" w:customStyle="1" w:styleId="Title4Char">
    <w:name w:val="_Title 4 Char"/>
    <w:link w:val="Title4"/>
    <w:rsid w:val="00AF469F"/>
    <w:rPr>
      <w:b/>
      <w:sz w:val="24"/>
      <w:szCs w:val="24"/>
    </w:rPr>
  </w:style>
  <w:style w:type="paragraph" w:customStyle="1" w:styleId="L4">
    <w:name w:val="_L 4"/>
    <w:link w:val="L4Char"/>
    <w:qFormat/>
    <w:rsid w:val="00AF469F"/>
    <w:pPr>
      <w:numPr>
        <w:ilvl w:val="4"/>
        <w:numId w:val="10"/>
      </w:numPr>
      <w:spacing w:before="120" w:after="200" w:line="276" w:lineRule="auto"/>
      <w:contextualSpacing/>
    </w:pPr>
    <w:rPr>
      <w:rFonts w:cs="Arial"/>
      <w:sz w:val="24"/>
      <w:szCs w:val="24"/>
      <w:lang w:eastAsia="en-US"/>
    </w:rPr>
  </w:style>
  <w:style w:type="character" w:customStyle="1" w:styleId="L4Char">
    <w:name w:val="_L 4 Char"/>
    <w:link w:val="L4"/>
    <w:rsid w:val="00AF469F"/>
    <w:rPr>
      <w:rFonts w:cs="Arial"/>
      <w:sz w:val="24"/>
      <w:szCs w:val="24"/>
      <w:lang w:eastAsia="en-US"/>
    </w:rPr>
  </w:style>
  <w:style w:type="paragraph" w:customStyle="1" w:styleId="L5">
    <w:name w:val="_L 5"/>
    <w:link w:val="L5Char"/>
    <w:qFormat/>
    <w:rsid w:val="00AF469F"/>
    <w:pPr>
      <w:numPr>
        <w:ilvl w:val="5"/>
        <w:numId w:val="10"/>
      </w:numPr>
      <w:spacing w:before="120" w:after="200" w:line="276" w:lineRule="auto"/>
      <w:contextualSpacing/>
    </w:pPr>
    <w:rPr>
      <w:rFonts w:cs="Arial"/>
      <w:sz w:val="24"/>
      <w:szCs w:val="24"/>
      <w:lang w:eastAsia="en-US"/>
    </w:rPr>
  </w:style>
  <w:style w:type="character" w:customStyle="1" w:styleId="L5Char">
    <w:name w:val="_L 5 Char"/>
    <w:link w:val="L5"/>
    <w:rsid w:val="00AF469F"/>
    <w:rPr>
      <w:rFonts w:cs="Arial"/>
      <w:sz w:val="24"/>
      <w:szCs w:val="24"/>
      <w:lang w:eastAsia="en-US"/>
    </w:rPr>
  </w:style>
  <w:style w:type="paragraph" w:customStyle="1" w:styleId="L1Italic">
    <w:name w:val="_L1 Italic"/>
    <w:link w:val="L1ItalicChar"/>
    <w:qFormat/>
    <w:rsid w:val="00AF469F"/>
    <w:pPr>
      <w:numPr>
        <w:ilvl w:val="6"/>
        <w:numId w:val="10"/>
      </w:numPr>
      <w:spacing w:before="120" w:after="120" w:line="276" w:lineRule="auto"/>
    </w:pPr>
    <w:rPr>
      <w:rFonts w:cs="Arial"/>
      <w:sz w:val="24"/>
      <w:szCs w:val="24"/>
    </w:rPr>
  </w:style>
  <w:style w:type="character" w:customStyle="1" w:styleId="L1ItalicChar">
    <w:name w:val="_L1 Italic Char"/>
    <w:link w:val="L1Italic"/>
    <w:rsid w:val="00AF469F"/>
    <w:rPr>
      <w:rFonts w:cs="Arial"/>
      <w:sz w:val="24"/>
      <w:szCs w:val="24"/>
    </w:rPr>
  </w:style>
  <w:style w:type="paragraph" w:customStyle="1" w:styleId="L2Italic">
    <w:name w:val="_L2 Italic"/>
    <w:link w:val="L2ItalicChar"/>
    <w:qFormat/>
    <w:rsid w:val="00AF469F"/>
    <w:pPr>
      <w:numPr>
        <w:ilvl w:val="7"/>
        <w:numId w:val="10"/>
      </w:numPr>
      <w:spacing w:before="120" w:after="120" w:line="276" w:lineRule="auto"/>
    </w:pPr>
    <w:rPr>
      <w:rFonts w:cs="Arial"/>
      <w:sz w:val="24"/>
      <w:szCs w:val="24"/>
      <w:lang w:eastAsia="en-US"/>
    </w:rPr>
  </w:style>
  <w:style w:type="character" w:customStyle="1" w:styleId="L2ItalicChar">
    <w:name w:val="_L2 Italic Char"/>
    <w:link w:val="L2Italic"/>
    <w:rsid w:val="00AF469F"/>
    <w:rPr>
      <w:rFonts w:cs="Arial"/>
      <w:sz w:val="24"/>
      <w:szCs w:val="24"/>
      <w:lang w:eastAsia="en-US"/>
    </w:rPr>
  </w:style>
  <w:style w:type="paragraph" w:customStyle="1" w:styleId="L3Italic">
    <w:name w:val="_L3 Italic"/>
    <w:link w:val="L3ItalicChar"/>
    <w:qFormat/>
    <w:rsid w:val="00AF469F"/>
    <w:pPr>
      <w:numPr>
        <w:ilvl w:val="8"/>
        <w:numId w:val="10"/>
      </w:numPr>
      <w:spacing w:before="120" w:after="120" w:line="276" w:lineRule="auto"/>
    </w:pPr>
    <w:rPr>
      <w:rFonts w:cs="Arial"/>
      <w:sz w:val="24"/>
      <w:szCs w:val="24"/>
      <w:lang w:eastAsia="en-US"/>
    </w:rPr>
  </w:style>
  <w:style w:type="character" w:customStyle="1" w:styleId="Heading1Char">
    <w:name w:val="Heading 1 Char"/>
    <w:link w:val="Heading1"/>
    <w:uiPriority w:val="9"/>
    <w:rsid w:val="007B6303"/>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827E6A"/>
    <w:pPr>
      <w:outlineLvl w:val="9"/>
    </w:pPr>
  </w:style>
  <w:style w:type="paragraph" w:styleId="TOC1">
    <w:name w:val="toc 1"/>
    <w:basedOn w:val="Normal"/>
    <w:next w:val="Normal"/>
    <w:autoRedefine/>
    <w:uiPriority w:val="39"/>
    <w:qFormat/>
    <w:rsid w:val="00C0633A"/>
    <w:pPr>
      <w:tabs>
        <w:tab w:val="right" w:leader="dot" w:pos="9498"/>
      </w:tabs>
      <w:spacing w:before="120"/>
    </w:pPr>
    <w:rPr>
      <w:rFonts w:cs="Arial"/>
      <w:lang w:eastAsia="en-US"/>
    </w:rPr>
  </w:style>
  <w:style w:type="paragraph" w:styleId="TOC3">
    <w:name w:val="toc 3"/>
    <w:basedOn w:val="Normal"/>
    <w:next w:val="Normal"/>
    <w:autoRedefine/>
    <w:uiPriority w:val="39"/>
    <w:rsid w:val="00827E6A"/>
    <w:pPr>
      <w:ind w:left="400"/>
    </w:pPr>
  </w:style>
  <w:style w:type="paragraph" w:styleId="TOC2">
    <w:name w:val="toc 2"/>
    <w:basedOn w:val="Normal"/>
    <w:next w:val="Normal"/>
    <w:autoRedefine/>
    <w:uiPriority w:val="39"/>
    <w:rsid w:val="00341367"/>
    <w:pPr>
      <w:tabs>
        <w:tab w:val="left" w:pos="720"/>
        <w:tab w:val="right" w:leader="dot" w:pos="9498"/>
      </w:tabs>
      <w:ind w:left="200"/>
    </w:pPr>
  </w:style>
  <w:style w:type="paragraph" w:customStyle="1" w:styleId="L2">
    <w:name w:val="_L 2"/>
    <w:link w:val="L2Char"/>
    <w:qFormat/>
    <w:rsid w:val="00AF469F"/>
    <w:pPr>
      <w:numPr>
        <w:ilvl w:val="2"/>
        <w:numId w:val="10"/>
      </w:numPr>
      <w:spacing w:before="120" w:after="200" w:line="276" w:lineRule="auto"/>
      <w:jc w:val="both"/>
    </w:pPr>
    <w:rPr>
      <w:rFonts w:cs="Arial"/>
      <w:sz w:val="24"/>
      <w:szCs w:val="24"/>
      <w:lang w:eastAsia="en-US"/>
    </w:rPr>
  </w:style>
  <w:style w:type="paragraph" w:customStyle="1" w:styleId="L1">
    <w:name w:val="_L 1"/>
    <w:next w:val="Normal"/>
    <w:link w:val="L1Char"/>
    <w:qFormat/>
    <w:rsid w:val="00AF469F"/>
    <w:pPr>
      <w:keepNext/>
      <w:keepLines/>
      <w:numPr>
        <w:ilvl w:val="1"/>
        <w:numId w:val="10"/>
      </w:numPr>
      <w:spacing w:before="120" w:after="200" w:line="276" w:lineRule="auto"/>
      <w:jc w:val="both"/>
    </w:pPr>
    <w:rPr>
      <w:rFonts w:cs="Arial"/>
      <w:b/>
      <w:sz w:val="24"/>
      <w:szCs w:val="24"/>
    </w:rPr>
  </w:style>
  <w:style w:type="character" w:customStyle="1" w:styleId="L2Char">
    <w:name w:val="_L 2 Char"/>
    <w:link w:val="L2"/>
    <w:rsid w:val="00AF469F"/>
    <w:rPr>
      <w:rFonts w:cs="Arial"/>
      <w:sz w:val="24"/>
      <w:szCs w:val="24"/>
      <w:lang w:eastAsia="en-US"/>
    </w:rPr>
  </w:style>
  <w:style w:type="paragraph" w:customStyle="1" w:styleId="L3">
    <w:name w:val="_L 3"/>
    <w:link w:val="L3Char"/>
    <w:qFormat/>
    <w:rsid w:val="00AF469F"/>
    <w:pPr>
      <w:numPr>
        <w:ilvl w:val="3"/>
        <w:numId w:val="10"/>
      </w:numPr>
      <w:spacing w:before="120" w:after="200" w:line="276" w:lineRule="auto"/>
      <w:jc w:val="both"/>
    </w:pPr>
    <w:rPr>
      <w:rFonts w:cs="Arial"/>
      <w:sz w:val="24"/>
      <w:szCs w:val="24"/>
      <w:lang w:eastAsia="en-US"/>
    </w:rPr>
  </w:style>
  <w:style w:type="character" w:customStyle="1" w:styleId="L1Char">
    <w:name w:val="_L 1 Char"/>
    <w:link w:val="L1"/>
    <w:rsid w:val="00AF469F"/>
    <w:rPr>
      <w:rFonts w:cs="Arial"/>
      <w:b/>
      <w:sz w:val="24"/>
      <w:szCs w:val="24"/>
    </w:rPr>
  </w:style>
  <w:style w:type="character" w:customStyle="1" w:styleId="L3ItalicChar">
    <w:name w:val="_L3 Italic Char"/>
    <w:link w:val="L3Italic"/>
    <w:rsid w:val="00AF469F"/>
    <w:rPr>
      <w:rFonts w:cs="Arial"/>
      <w:sz w:val="24"/>
      <w:szCs w:val="24"/>
      <w:lang w:eastAsia="en-US"/>
    </w:rPr>
  </w:style>
  <w:style w:type="character" w:customStyle="1" w:styleId="Title3Char">
    <w:name w:val="_Title 3 Char"/>
    <w:link w:val="Title3"/>
    <w:rsid w:val="00AF469F"/>
    <w:rPr>
      <w:rFonts w:eastAsia="Calibri"/>
      <w:b/>
      <w:sz w:val="24"/>
    </w:rPr>
  </w:style>
  <w:style w:type="character" w:customStyle="1" w:styleId="L3Char">
    <w:name w:val="_L 3 Char"/>
    <w:link w:val="L3"/>
    <w:rsid w:val="00AF469F"/>
    <w:rPr>
      <w:rFonts w:cs="Arial"/>
      <w:sz w:val="24"/>
      <w:szCs w:val="24"/>
      <w:lang w:eastAsia="en-US"/>
    </w:rPr>
  </w:style>
  <w:style w:type="table" w:styleId="TableGrid">
    <w:name w:val="Table Grid"/>
    <w:basedOn w:val="TableNormal"/>
    <w:uiPriority w:val="39"/>
    <w:rsid w:val="0020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528A0"/>
    <w:pPr>
      <w:tabs>
        <w:tab w:val="center" w:pos="4513"/>
        <w:tab w:val="right" w:pos="9026"/>
      </w:tabs>
    </w:pPr>
  </w:style>
  <w:style w:type="paragraph" w:customStyle="1" w:styleId="L3Bullet">
    <w:name w:val="_L3 Bullet"/>
    <w:link w:val="L3BulletChar"/>
    <w:rsid w:val="00F73187"/>
    <w:pPr>
      <w:numPr>
        <w:numId w:val="4"/>
      </w:numPr>
      <w:spacing w:after="120" w:line="276" w:lineRule="auto"/>
      <w:ind w:left="1843"/>
      <w:contextualSpacing/>
    </w:pPr>
    <w:rPr>
      <w:rFonts w:cs="Arial"/>
      <w:sz w:val="24"/>
      <w:szCs w:val="24"/>
      <w:lang w:eastAsia="en-US"/>
    </w:rPr>
  </w:style>
  <w:style w:type="character" w:customStyle="1" w:styleId="FooterChar">
    <w:name w:val="Footer Char"/>
    <w:link w:val="Footer"/>
    <w:rsid w:val="007528A0"/>
    <w:rPr>
      <w:sz w:val="24"/>
      <w:szCs w:val="24"/>
    </w:rPr>
  </w:style>
  <w:style w:type="numbering" w:customStyle="1" w:styleId="NoList1">
    <w:name w:val="No List1"/>
    <w:next w:val="NoList"/>
    <w:uiPriority w:val="99"/>
    <w:semiHidden/>
    <w:unhideWhenUsed/>
    <w:rsid w:val="00883860"/>
  </w:style>
  <w:style w:type="character" w:customStyle="1" w:styleId="L3BulletChar">
    <w:name w:val="_L3 Bullet Char"/>
    <w:link w:val="L3Bullet"/>
    <w:rsid w:val="00F73187"/>
    <w:rPr>
      <w:rFonts w:cs="Arial"/>
      <w:sz w:val="24"/>
      <w:szCs w:val="24"/>
      <w:lang w:eastAsia="en-US"/>
    </w:rPr>
  </w:style>
  <w:style w:type="character" w:customStyle="1" w:styleId="Heading4Char">
    <w:name w:val="Heading 4 Char"/>
    <w:link w:val="Heading4"/>
    <w:uiPriority w:val="9"/>
    <w:semiHidden/>
    <w:rsid w:val="00FA6DC3"/>
    <w:rPr>
      <w:rFonts w:ascii="Cambria" w:eastAsia="Times New Roman" w:hAnsi="Cambria" w:cs="Times New Roman"/>
      <w:b/>
      <w:bCs/>
      <w:i/>
      <w:iCs/>
      <w:color w:val="4F81BD"/>
    </w:rPr>
  </w:style>
  <w:style w:type="paragraph" w:styleId="BodyText3">
    <w:name w:val="Body Text 3"/>
    <w:basedOn w:val="Normal"/>
    <w:link w:val="BodyText3Char"/>
    <w:rsid w:val="00407ABC"/>
    <w:rPr>
      <w:szCs w:val="20"/>
      <w:lang w:eastAsia="en-US"/>
    </w:rPr>
  </w:style>
  <w:style w:type="paragraph" w:customStyle="1" w:styleId="lndentL3">
    <w:name w:val="_lndent L3"/>
    <w:link w:val="lndentL3Char"/>
    <w:rsid w:val="00AF469F"/>
    <w:pPr>
      <w:spacing w:before="120" w:after="120" w:line="276" w:lineRule="auto"/>
      <w:ind w:left="1559"/>
      <w:jc w:val="both"/>
    </w:pPr>
    <w:rPr>
      <w:sz w:val="24"/>
      <w:szCs w:val="22"/>
      <w:lang w:eastAsia="en-US"/>
    </w:rPr>
  </w:style>
  <w:style w:type="character" w:customStyle="1" w:styleId="BodyText3Char">
    <w:name w:val="Body Text 3 Char"/>
    <w:link w:val="BodyText3"/>
    <w:rsid w:val="00407ABC"/>
    <w:rPr>
      <w:sz w:val="22"/>
      <w:lang w:eastAsia="en-US"/>
    </w:rPr>
  </w:style>
  <w:style w:type="paragraph" w:customStyle="1" w:styleId="TitleBar">
    <w:name w:val="_Title Bar"/>
    <w:basedOn w:val="L0"/>
    <w:link w:val="TitleBarChar"/>
    <w:qFormat/>
    <w:rsid w:val="00AF469F"/>
    <w:pPr>
      <w:numPr>
        <w:numId w:val="0"/>
      </w:numPr>
    </w:pPr>
  </w:style>
  <w:style w:type="character" w:customStyle="1" w:styleId="lndentL3Char">
    <w:name w:val="_lndent L3 Char"/>
    <w:link w:val="lndentL3"/>
    <w:rsid w:val="00AF469F"/>
    <w:rPr>
      <w:sz w:val="24"/>
      <w:lang w:eastAsia="en-US"/>
    </w:rPr>
  </w:style>
  <w:style w:type="paragraph" w:customStyle="1" w:styleId="lndentL12">
    <w:name w:val="_lndent L1/2"/>
    <w:link w:val="lndentL12Char"/>
    <w:rsid w:val="00AF469F"/>
    <w:pPr>
      <w:spacing w:before="120" w:after="120" w:line="276" w:lineRule="auto"/>
      <w:ind w:left="1134" w:hanging="425"/>
      <w:jc w:val="both"/>
    </w:pPr>
    <w:rPr>
      <w:sz w:val="24"/>
      <w:szCs w:val="22"/>
      <w:lang w:eastAsia="en-US"/>
    </w:rPr>
  </w:style>
  <w:style w:type="paragraph" w:styleId="BalloonText">
    <w:name w:val="Balloon Text"/>
    <w:basedOn w:val="Normal"/>
    <w:link w:val="BalloonTextChar"/>
    <w:uiPriority w:val="99"/>
    <w:rsid w:val="004550F7"/>
    <w:rPr>
      <w:rFonts w:ascii="Tahoma" w:hAnsi="Tahoma" w:cs="Tahoma"/>
      <w:sz w:val="16"/>
      <w:szCs w:val="16"/>
    </w:rPr>
  </w:style>
  <w:style w:type="paragraph" w:customStyle="1" w:styleId="PageHeader">
    <w:name w:val="_Page Header"/>
    <w:link w:val="PageHeaderChar"/>
    <w:qFormat/>
    <w:rsid w:val="00AF469F"/>
    <w:pPr>
      <w:pBdr>
        <w:bottom w:val="single" w:sz="4" w:space="1" w:color="auto"/>
      </w:pBdr>
      <w:spacing w:after="200" w:line="276" w:lineRule="auto"/>
    </w:pPr>
    <w:rPr>
      <w:noProof/>
      <w:sz w:val="22"/>
      <w:szCs w:val="22"/>
      <w:lang w:eastAsia="en-US"/>
    </w:rPr>
  </w:style>
  <w:style w:type="character" w:customStyle="1" w:styleId="lndentL12Char">
    <w:name w:val="_lndent L1/2 Char"/>
    <w:link w:val="lndentL12"/>
    <w:rsid w:val="00AF469F"/>
    <w:rPr>
      <w:sz w:val="24"/>
      <w:lang w:eastAsia="en-US"/>
    </w:rPr>
  </w:style>
  <w:style w:type="paragraph" w:customStyle="1" w:styleId="PageFooter">
    <w:name w:val="_Page Footer"/>
    <w:link w:val="PageFooterChar"/>
    <w:qFormat/>
    <w:rsid w:val="00AF469F"/>
    <w:pPr>
      <w:pBdr>
        <w:top w:val="single" w:sz="4" w:space="1" w:color="auto"/>
      </w:pBdr>
      <w:spacing w:after="200" w:line="276" w:lineRule="auto"/>
      <w:jc w:val="right"/>
    </w:pPr>
    <w:rPr>
      <w:sz w:val="22"/>
      <w:szCs w:val="22"/>
      <w:lang w:eastAsia="en-US"/>
    </w:rPr>
  </w:style>
  <w:style w:type="character" w:customStyle="1" w:styleId="PageHeaderChar">
    <w:name w:val="_Page Header Char"/>
    <w:link w:val="PageHeader"/>
    <w:rsid w:val="00AF469F"/>
    <w:rPr>
      <w:noProof/>
      <w:lang w:eastAsia="en-US"/>
    </w:rPr>
  </w:style>
  <w:style w:type="paragraph" w:customStyle="1" w:styleId="Text">
    <w:name w:val="_Text"/>
    <w:link w:val="TextChar"/>
    <w:rsid w:val="00D346CC"/>
    <w:pPr>
      <w:spacing w:before="120" w:after="200" w:line="276" w:lineRule="auto"/>
      <w:jc w:val="both"/>
    </w:pPr>
    <w:rPr>
      <w:sz w:val="24"/>
      <w:szCs w:val="24"/>
      <w:lang w:eastAsia="en-US"/>
    </w:rPr>
  </w:style>
  <w:style w:type="character" w:customStyle="1" w:styleId="PageFooterChar">
    <w:name w:val="_Page Footer Char"/>
    <w:link w:val="PageFooter"/>
    <w:rsid w:val="00AF469F"/>
    <w:rPr>
      <w:lang w:eastAsia="en-US"/>
    </w:rPr>
  </w:style>
  <w:style w:type="character" w:customStyle="1" w:styleId="BalloonTextChar">
    <w:name w:val="Balloon Text Char"/>
    <w:link w:val="BalloonText"/>
    <w:uiPriority w:val="99"/>
    <w:rsid w:val="004550F7"/>
    <w:rPr>
      <w:rFonts w:ascii="Tahoma" w:hAnsi="Tahoma" w:cs="Tahoma"/>
      <w:sz w:val="16"/>
      <w:szCs w:val="16"/>
    </w:rPr>
  </w:style>
  <w:style w:type="character" w:customStyle="1" w:styleId="TextChar">
    <w:name w:val="_Text Char"/>
    <w:link w:val="Text"/>
    <w:rsid w:val="00D346CC"/>
    <w:rPr>
      <w:sz w:val="24"/>
      <w:szCs w:val="24"/>
      <w:lang w:eastAsia="en-US"/>
    </w:rPr>
  </w:style>
  <w:style w:type="paragraph" w:customStyle="1" w:styleId="TextHeader">
    <w:name w:val="_Text Header"/>
    <w:link w:val="TextHeaderChar"/>
    <w:rsid w:val="00AF469F"/>
    <w:pPr>
      <w:keepNext/>
      <w:spacing w:before="120" w:after="200" w:line="276" w:lineRule="auto"/>
    </w:pPr>
    <w:rPr>
      <w:b/>
      <w:sz w:val="24"/>
      <w:szCs w:val="22"/>
      <w:lang w:eastAsia="en-US"/>
    </w:rPr>
  </w:style>
  <w:style w:type="character" w:customStyle="1" w:styleId="TitleBarChar">
    <w:name w:val="_Title Bar Char"/>
    <w:link w:val="TitleBar"/>
    <w:rsid w:val="00AF469F"/>
    <w:rPr>
      <w:b/>
      <w:sz w:val="32"/>
      <w:szCs w:val="32"/>
      <w:shd w:val="clear" w:color="auto" w:fill="F2F2F2"/>
    </w:rPr>
  </w:style>
  <w:style w:type="paragraph" w:customStyle="1" w:styleId="TextBlock">
    <w:name w:val="_Text Block"/>
    <w:link w:val="TextBlockChar"/>
    <w:qFormat/>
    <w:rsid w:val="00AF469F"/>
    <w:pPr>
      <w:tabs>
        <w:tab w:val="left" w:pos="1418"/>
      </w:tabs>
      <w:spacing w:before="120" w:after="120" w:line="276" w:lineRule="auto"/>
      <w:ind w:left="1701" w:hanging="284"/>
      <w:contextualSpacing/>
    </w:pPr>
    <w:rPr>
      <w:sz w:val="24"/>
      <w:szCs w:val="24"/>
      <w:lang w:eastAsia="en-US"/>
    </w:rPr>
  </w:style>
  <w:style w:type="character" w:customStyle="1" w:styleId="TextHeaderChar">
    <w:name w:val="_Text Header Char"/>
    <w:link w:val="TextHeader"/>
    <w:rsid w:val="00AF469F"/>
    <w:rPr>
      <w:b/>
      <w:sz w:val="24"/>
      <w:lang w:eastAsia="en-US"/>
    </w:rPr>
  </w:style>
  <w:style w:type="numbering" w:customStyle="1" w:styleId="LxListStyle">
    <w:name w:val="__Lx List Style"/>
    <w:rsid w:val="00AF469F"/>
    <w:pPr>
      <w:numPr>
        <w:numId w:val="9"/>
      </w:numPr>
    </w:pPr>
  </w:style>
  <w:style w:type="character" w:customStyle="1" w:styleId="TextBlockChar">
    <w:name w:val="_Text Block Char"/>
    <w:link w:val="TextBlock"/>
    <w:rsid w:val="00AF469F"/>
    <w:rPr>
      <w:sz w:val="24"/>
      <w:szCs w:val="24"/>
      <w:lang w:eastAsia="en-US"/>
    </w:rPr>
  </w:style>
  <w:style w:type="paragraph" w:styleId="Header">
    <w:name w:val="header"/>
    <w:basedOn w:val="Normal"/>
    <w:link w:val="HeaderChar"/>
    <w:rsid w:val="00F40105"/>
    <w:pPr>
      <w:tabs>
        <w:tab w:val="center" w:pos="4513"/>
        <w:tab w:val="right" w:pos="9026"/>
      </w:tabs>
    </w:pPr>
  </w:style>
  <w:style w:type="paragraph" w:customStyle="1" w:styleId="L12Bullet">
    <w:name w:val="_L1/2 Bullet"/>
    <w:basedOn w:val="L3Bullet"/>
    <w:link w:val="L12BulletChar"/>
    <w:rsid w:val="00F73187"/>
    <w:pPr>
      <w:numPr>
        <w:numId w:val="5"/>
      </w:numPr>
      <w:ind w:left="993"/>
    </w:pPr>
  </w:style>
  <w:style w:type="character" w:customStyle="1" w:styleId="HeaderChar">
    <w:name w:val="Header Char"/>
    <w:link w:val="Header"/>
    <w:rsid w:val="00F40105"/>
    <w:rPr>
      <w:sz w:val="24"/>
      <w:szCs w:val="24"/>
    </w:rPr>
  </w:style>
  <w:style w:type="character" w:customStyle="1" w:styleId="L12BulletChar">
    <w:name w:val="_L1/2 Bullet Char"/>
    <w:link w:val="L12Bullet"/>
    <w:rsid w:val="00F73187"/>
    <w:rPr>
      <w:rFonts w:cs="Arial"/>
      <w:sz w:val="24"/>
      <w:szCs w:val="24"/>
      <w:lang w:eastAsia="en-US"/>
    </w:rPr>
  </w:style>
  <w:style w:type="paragraph" w:customStyle="1" w:styleId="Title0">
    <w:name w:val="_Title 0"/>
    <w:basedOn w:val="Title1"/>
    <w:link w:val="Title0Char"/>
    <w:qFormat/>
    <w:rsid w:val="00AF469F"/>
    <w:rPr>
      <w:sz w:val="72"/>
      <w:szCs w:val="72"/>
    </w:rPr>
  </w:style>
  <w:style w:type="character" w:customStyle="1" w:styleId="Title0Char">
    <w:name w:val="_Title 0 Char"/>
    <w:link w:val="Title0"/>
    <w:rsid w:val="00AF469F"/>
    <w:rPr>
      <w:b/>
      <w:bCs/>
      <w:sz w:val="72"/>
      <w:szCs w:val="72"/>
      <w:lang w:eastAsia="en-US"/>
    </w:rPr>
  </w:style>
  <w:style w:type="paragraph" w:styleId="ListParagraph">
    <w:name w:val="List Paragraph"/>
    <w:basedOn w:val="Normal"/>
    <w:uiPriority w:val="34"/>
    <w:qFormat/>
    <w:rsid w:val="00C0633A"/>
    <w:pPr>
      <w:ind w:left="720"/>
      <w:contextualSpacing/>
    </w:pPr>
  </w:style>
  <w:style w:type="paragraph" w:customStyle="1" w:styleId="TopBar">
    <w:name w:val="_Top Bar"/>
    <w:basedOn w:val="TitleBar"/>
    <w:link w:val="TopBarChar"/>
    <w:qFormat/>
    <w:rsid w:val="00AF469F"/>
  </w:style>
  <w:style w:type="paragraph" w:customStyle="1" w:styleId="Textx12">
    <w:name w:val="_Text x12"/>
    <w:link w:val="Textx12Char"/>
    <w:qFormat/>
    <w:rsid w:val="00AF469F"/>
    <w:pPr>
      <w:spacing w:after="120" w:line="276" w:lineRule="auto"/>
      <w:jc w:val="both"/>
    </w:pPr>
    <w:rPr>
      <w:sz w:val="24"/>
      <w:szCs w:val="22"/>
      <w:lang w:eastAsia="en-US"/>
    </w:rPr>
  </w:style>
  <w:style w:type="character" w:customStyle="1" w:styleId="TopBarChar">
    <w:name w:val="_Top Bar Char"/>
    <w:link w:val="TopBar"/>
    <w:rsid w:val="00AF469F"/>
    <w:rPr>
      <w:b/>
      <w:sz w:val="32"/>
      <w:szCs w:val="32"/>
      <w:shd w:val="clear" w:color="auto" w:fill="F2F2F2"/>
    </w:rPr>
  </w:style>
  <w:style w:type="character" w:customStyle="1" w:styleId="Textx12Char">
    <w:name w:val="_Text x12 Char"/>
    <w:link w:val="Textx12"/>
    <w:rsid w:val="00AF469F"/>
    <w:rPr>
      <w:sz w:val="24"/>
      <w:lang w:eastAsia="en-US"/>
    </w:rPr>
  </w:style>
  <w:style w:type="paragraph" w:customStyle="1" w:styleId="Textx10">
    <w:name w:val="_Text x10"/>
    <w:basedOn w:val="Textx12"/>
    <w:link w:val="Textx10Char"/>
    <w:rsid w:val="00AF469F"/>
    <w:rPr>
      <w:sz w:val="20"/>
    </w:rPr>
  </w:style>
  <w:style w:type="character" w:customStyle="1" w:styleId="Textx10Char">
    <w:name w:val="_Text x10 Char"/>
    <w:link w:val="Textx10"/>
    <w:rsid w:val="00AF469F"/>
    <w:rPr>
      <w:lang w:eastAsia="en-US"/>
    </w:rPr>
  </w:style>
  <w:style w:type="paragraph" w:styleId="NormalWeb">
    <w:name w:val="Normal (Web)"/>
    <w:basedOn w:val="Normal"/>
    <w:rsid w:val="00EA591F"/>
    <w:pPr>
      <w:spacing w:before="100" w:beforeAutospacing="1" w:after="100" w:afterAutospacing="1"/>
    </w:pPr>
    <w:rPr>
      <w:rFonts w:ascii="Times New Roman" w:hAnsi="Times New Roman"/>
    </w:rPr>
  </w:style>
  <w:style w:type="character" w:styleId="CommentReference">
    <w:name w:val="annotation reference"/>
    <w:rsid w:val="00E86E71"/>
    <w:rPr>
      <w:sz w:val="16"/>
      <w:szCs w:val="16"/>
    </w:rPr>
  </w:style>
  <w:style w:type="paragraph" w:styleId="CommentText">
    <w:name w:val="annotation text"/>
    <w:basedOn w:val="Normal"/>
    <w:link w:val="CommentTextChar"/>
    <w:rsid w:val="00E86E71"/>
    <w:rPr>
      <w:sz w:val="20"/>
      <w:szCs w:val="20"/>
    </w:rPr>
  </w:style>
  <w:style w:type="character" w:customStyle="1" w:styleId="CommentTextChar">
    <w:name w:val="Comment Text Char"/>
    <w:basedOn w:val="DefaultParagraphFont"/>
    <w:link w:val="CommentText"/>
    <w:rsid w:val="00E86E71"/>
  </w:style>
  <w:style w:type="paragraph" w:styleId="CommentSubject">
    <w:name w:val="annotation subject"/>
    <w:basedOn w:val="CommentText"/>
    <w:next w:val="CommentText"/>
    <w:link w:val="CommentSubjectChar"/>
    <w:rsid w:val="00E86E71"/>
    <w:rPr>
      <w:b/>
      <w:bCs/>
    </w:rPr>
  </w:style>
  <w:style w:type="character" w:customStyle="1" w:styleId="CommentSubjectChar">
    <w:name w:val="Comment Subject Char"/>
    <w:link w:val="CommentSubject"/>
    <w:rsid w:val="00E86E71"/>
    <w:rPr>
      <w:b/>
      <w:bCs/>
    </w:rPr>
  </w:style>
  <w:style w:type="paragraph" w:styleId="PlainText">
    <w:name w:val="Plain Text"/>
    <w:basedOn w:val="Normal"/>
    <w:link w:val="PlainTextChar"/>
    <w:rsid w:val="0049290E"/>
    <w:rPr>
      <w:rFonts w:ascii="Courier New" w:hAnsi="Courier New" w:cs="Courier New"/>
      <w:sz w:val="20"/>
      <w:szCs w:val="20"/>
      <w:lang w:eastAsia="en-US"/>
    </w:rPr>
  </w:style>
  <w:style w:type="character" w:customStyle="1" w:styleId="PlainTextChar">
    <w:name w:val="Plain Text Char"/>
    <w:link w:val="PlainText"/>
    <w:rsid w:val="0049290E"/>
    <w:rPr>
      <w:rFonts w:ascii="Courier New" w:hAnsi="Courier New" w:cs="Courier New"/>
      <w:lang w:eastAsia="en-US"/>
    </w:rPr>
  </w:style>
  <w:style w:type="paragraph" w:customStyle="1" w:styleId="Default">
    <w:name w:val="Default"/>
    <w:rsid w:val="0049290E"/>
    <w:pPr>
      <w:autoSpaceDE w:val="0"/>
      <w:autoSpaceDN w:val="0"/>
      <w:adjustRightInd w:val="0"/>
      <w:spacing w:after="200" w:line="276" w:lineRule="auto"/>
    </w:pPr>
    <w:rPr>
      <w:rFonts w:ascii="GillSans Light" w:hAnsi="GillSans Light" w:cs="GillSans Light"/>
      <w:color w:val="000000"/>
      <w:sz w:val="24"/>
      <w:szCs w:val="24"/>
      <w:lang w:eastAsia="en-US"/>
    </w:rPr>
  </w:style>
  <w:style w:type="paragraph" w:customStyle="1" w:styleId="Pa0">
    <w:name w:val="Pa0"/>
    <w:basedOn w:val="Default"/>
    <w:next w:val="Default"/>
    <w:uiPriority w:val="99"/>
    <w:rsid w:val="0049290E"/>
    <w:pPr>
      <w:spacing w:line="241" w:lineRule="atLeast"/>
    </w:pPr>
    <w:rPr>
      <w:rFonts w:cs="Times New Roman"/>
      <w:color w:val="auto"/>
    </w:rPr>
  </w:style>
  <w:style w:type="character" w:customStyle="1" w:styleId="A0">
    <w:name w:val="A0"/>
    <w:uiPriority w:val="99"/>
    <w:rsid w:val="0049290E"/>
    <w:rPr>
      <w:rFonts w:cs="GillSans Light"/>
      <w:color w:val="000000"/>
      <w:sz w:val="22"/>
      <w:szCs w:val="22"/>
    </w:rPr>
  </w:style>
  <w:style w:type="character" w:customStyle="1" w:styleId="A1">
    <w:name w:val="A1"/>
    <w:uiPriority w:val="99"/>
    <w:rsid w:val="0049290E"/>
    <w:rPr>
      <w:rFonts w:cs="GillSans Light"/>
      <w:color w:val="000000"/>
      <w:sz w:val="46"/>
      <w:szCs w:val="46"/>
    </w:rPr>
  </w:style>
  <w:style w:type="paragraph" w:styleId="TOC6">
    <w:name w:val="toc 6"/>
    <w:basedOn w:val="Normal"/>
    <w:next w:val="Normal"/>
    <w:autoRedefine/>
    <w:uiPriority w:val="39"/>
    <w:unhideWhenUsed/>
    <w:rsid w:val="00660007"/>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60007"/>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60007"/>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60007"/>
    <w:pPr>
      <w:spacing w:after="100"/>
      <w:ind w:left="1760"/>
    </w:pPr>
    <w:rPr>
      <w:rFonts w:asciiTheme="minorHAnsi" w:eastAsiaTheme="minorEastAsia" w:hAnsiTheme="minorHAnsi" w:cstheme="minorBidi"/>
    </w:rPr>
  </w:style>
  <w:style w:type="paragraph" w:customStyle="1" w:styleId="Normal1">
    <w:name w:val="Normal1"/>
    <w:rsid w:val="006F1BF1"/>
    <w:rPr>
      <w:rFonts w:ascii="Times New Roman" w:eastAsia="Times New Roman" w:hAnsi="Times New Roman"/>
      <w:color w:val="000000"/>
      <w:sz w:val="24"/>
      <w:szCs w:val="24"/>
      <w:lang w:eastAsia="en-US"/>
    </w:rPr>
  </w:style>
  <w:style w:type="character" w:styleId="FollowedHyperlink">
    <w:name w:val="FollowedHyperlink"/>
    <w:basedOn w:val="DefaultParagraphFont"/>
    <w:uiPriority w:val="99"/>
    <w:semiHidden/>
    <w:unhideWhenUsed/>
    <w:rsid w:val="007B2E49"/>
    <w:rPr>
      <w:color w:val="954F72"/>
      <w:u w:val="single"/>
    </w:rPr>
  </w:style>
  <w:style w:type="paragraph" w:customStyle="1" w:styleId="msonormal0">
    <w:name w:val="msonormal"/>
    <w:basedOn w:val="Normal"/>
    <w:rsid w:val="007B2E49"/>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rsid w:val="007B2E49"/>
    <w:pPr>
      <w:spacing w:before="100" w:beforeAutospacing="1" w:after="100" w:afterAutospacing="1" w:line="240" w:lineRule="auto"/>
    </w:pPr>
    <w:rPr>
      <w:rFonts w:ascii="Arial" w:eastAsia="Times New Roman" w:hAnsi="Arial" w:cs="Arial"/>
      <w:b/>
      <w:bCs/>
      <w:sz w:val="24"/>
      <w:szCs w:val="24"/>
    </w:rPr>
  </w:style>
  <w:style w:type="paragraph" w:customStyle="1" w:styleId="xl64">
    <w:name w:val="xl64"/>
    <w:basedOn w:val="Normal"/>
    <w:rsid w:val="007B2E49"/>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rsid w:val="00300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00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TBodyText">
    <w:name w:val="DfT Body Text"/>
    <w:basedOn w:val="Normal"/>
    <w:rsid w:val="00357100"/>
    <w:pPr>
      <w:spacing w:after="120" w:line="240" w:lineRule="auto"/>
    </w:pPr>
    <w:rPr>
      <w:rFonts w:ascii="Arial" w:eastAsia="Times New Roman" w:hAnsi="Arial"/>
      <w:sz w:val="24"/>
      <w:szCs w:val="24"/>
    </w:rPr>
  </w:style>
  <w:style w:type="paragraph" w:customStyle="1" w:styleId="DfTBodyTextBold">
    <w:name w:val="DfT Body Text Bold"/>
    <w:basedOn w:val="DfTBodyText"/>
    <w:next w:val="DfTBodyText"/>
    <w:rsid w:val="00357100"/>
    <w:rPr>
      <w:b/>
    </w:rPr>
  </w:style>
  <w:style w:type="character" w:styleId="Strong">
    <w:name w:val="Strong"/>
    <w:basedOn w:val="DefaultParagraphFont"/>
    <w:uiPriority w:val="22"/>
    <w:qFormat/>
    <w:rsid w:val="000E0E89"/>
    <w:rPr>
      <w:b/>
      <w:bCs/>
    </w:rPr>
  </w:style>
  <w:style w:type="paragraph" w:styleId="NoSpacing">
    <w:name w:val="No Spacing"/>
    <w:uiPriority w:val="1"/>
    <w:qFormat/>
    <w:rsid w:val="00693465"/>
    <w:rPr>
      <w:sz w:val="22"/>
      <w:szCs w:val="22"/>
      <w:lang w:eastAsia="en-US"/>
    </w:rPr>
  </w:style>
  <w:style w:type="paragraph" w:customStyle="1" w:styleId="BodyText1">
    <w:name w:val="Body Text1"/>
    <w:basedOn w:val="Normal"/>
    <w:link w:val="BodytextChar"/>
    <w:uiPriority w:val="99"/>
    <w:rsid w:val="00430206"/>
    <w:pPr>
      <w:spacing w:after="120" w:line="240" w:lineRule="auto"/>
      <w:ind w:left="567" w:right="-1"/>
      <w:jc w:val="both"/>
    </w:pPr>
    <w:rPr>
      <w:rFonts w:ascii="Arial" w:eastAsia="Times New Roman" w:hAnsi="Arial"/>
      <w:sz w:val="20"/>
      <w:szCs w:val="20"/>
    </w:rPr>
  </w:style>
  <w:style w:type="character" w:customStyle="1" w:styleId="BodytextChar">
    <w:name w:val="Body text Char"/>
    <w:link w:val="BodyText1"/>
    <w:uiPriority w:val="99"/>
    <w:locked/>
    <w:rsid w:val="00430206"/>
    <w:rPr>
      <w:rFonts w:ascii="Arial" w:eastAsia="Times New Roman" w:hAnsi="Arial"/>
    </w:rPr>
  </w:style>
  <w:style w:type="paragraph" w:customStyle="1" w:styleId="StyleHeading1Propoh11heading1PARA1H1ASAPHeading1Heading">
    <w:name w:val="Style Heading 1Propoh11heading 1PARA1H1ASAPHeading 1Heading..."/>
    <w:basedOn w:val="Heading1"/>
    <w:uiPriority w:val="99"/>
    <w:rsid w:val="00430206"/>
    <w:pPr>
      <w:spacing w:before="0" w:after="320" w:line="240" w:lineRule="auto"/>
      <w:ind w:right="170"/>
    </w:pPr>
    <w:rPr>
      <w:rFonts w:ascii="Arial" w:hAnsi="Arial"/>
      <w:color w:val="auto"/>
      <w:sz w:val="40"/>
      <w:szCs w:val="20"/>
    </w:rPr>
  </w:style>
  <w:style w:type="paragraph" w:styleId="BodyTextIndent">
    <w:name w:val="Body Text Indent"/>
    <w:basedOn w:val="Normal"/>
    <w:link w:val="BodyTextIndentChar"/>
    <w:semiHidden/>
    <w:unhideWhenUsed/>
    <w:rsid w:val="00C105AB"/>
    <w:pPr>
      <w:spacing w:after="120"/>
      <w:ind w:left="283"/>
    </w:pPr>
  </w:style>
  <w:style w:type="character" w:customStyle="1" w:styleId="BodyTextIndentChar">
    <w:name w:val="Body Text Indent Char"/>
    <w:basedOn w:val="DefaultParagraphFont"/>
    <w:link w:val="BodyTextIndent"/>
    <w:semiHidden/>
    <w:rsid w:val="00C105AB"/>
    <w:rPr>
      <w:sz w:val="22"/>
      <w:szCs w:val="22"/>
    </w:rPr>
  </w:style>
  <w:style w:type="paragraph" w:styleId="BodyTextIndent2">
    <w:name w:val="Body Text Indent 2"/>
    <w:basedOn w:val="Normal"/>
    <w:link w:val="BodyTextIndent2Char"/>
    <w:uiPriority w:val="3"/>
    <w:semiHidden/>
    <w:unhideWhenUsed/>
    <w:rsid w:val="00C105AB"/>
    <w:pPr>
      <w:spacing w:after="120" w:line="480" w:lineRule="auto"/>
      <w:ind w:left="283"/>
    </w:pPr>
  </w:style>
  <w:style w:type="character" w:customStyle="1" w:styleId="BodyTextIndent2Char">
    <w:name w:val="Body Text Indent 2 Char"/>
    <w:basedOn w:val="DefaultParagraphFont"/>
    <w:link w:val="BodyTextIndent2"/>
    <w:uiPriority w:val="3"/>
    <w:semiHidden/>
    <w:rsid w:val="00C105AB"/>
    <w:rPr>
      <w:sz w:val="22"/>
      <w:szCs w:val="22"/>
    </w:rPr>
  </w:style>
  <w:style w:type="table" w:styleId="TableGridLight">
    <w:name w:val="Grid Table Light"/>
    <w:basedOn w:val="TableNormal"/>
    <w:uiPriority w:val="40"/>
    <w:rsid w:val="00DB4922"/>
    <w:rPr>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3050">
      <w:bodyDiv w:val="1"/>
      <w:marLeft w:val="0"/>
      <w:marRight w:val="0"/>
      <w:marTop w:val="0"/>
      <w:marBottom w:val="0"/>
      <w:divBdr>
        <w:top w:val="none" w:sz="0" w:space="0" w:color="auto"/>
        <w:left w:val="none" w:sz="0" w:space="0" w:color="auto"/>
        <w:bottom w:val="none" w:sz="0" w:space="0" w:color="auto"/>
        <w:right w:val="none" w:sz="0" w:space="0" w:color="auto"/>
      </w:divBdr>
    </w:div>
    <w:div w:id="174808922">
      <w:bodyDiv w:val="1"/>
      <w:marLeft w:val="0"/>
      <w:marRight w:val="0"/>
      <w:marTop w:val="0"/>
      <w:marBottom w:val="0"/>
      <w:divBdr>
        <w:top w:val="none" w:sz="0" w:space="0" w:color="auto"/>
        <w:left w:val="none" w:sz="0" w:space="0" w:color="auto"/>
        <w:bottom w:val="none" w:sz="0" w:space="0" w:color="auto"/>
        <w:right w:val="none" w:sz="0" w:space="0" w:color="auto"/>
      </w:divBdr>
    </w:div>
    <w:div w:id="278531313">
      <w:bodyDiv w:val="1"/>
      <w:marLeft w:val="0"/>
      <w:marRight w:val="0"/>
      <w:marTop w:val="0"/>
      <w:marBottom w:val="0"/>
      <w:divBdr>
        <w:top w:val="none" w:sz="0" w:space="0" w:color="auto"/>
        <w:left w:val="none" w:sz="0" w:space="0" w:color="auto"/>
        <w:bottom w:val="none" w:sz="0" w:space="0" w:color="auto"/>
        <w:right w:val="none" w:sz="0" w:space="0" w:color="auto"/>
      </w:divBdr>
    </w:div>
    <w:div w:id="289409614">
      <w:bodyDiv w:val="1"/>
      <w:marLeft w:val="0"/>
      <w:marRight w:val="0"/>
      <w:marTop w:val="0"/>
      <w:marBottom w:val="0"/>
      <w:divBdr>
        <w:top w:val="none" w:sz="0" w:space="0" w:color="auto"/>
        <w:left w:val="none" w:sz="0" w:space="0" w:color="auto"/>
        <w:bottom w:val="none" w:sz="0" w:space="0" w:color="auto"/>
        <w:right w:val="none" w:sz="0" w:space="0" w:color="auto"/>
      </w:divBdr>
    </w:div>
    <w:div w:id="793208020">
      <w:bodyDiv w:val="1"/>
      <w:marLeft w:val="0"/>
      <w:marRight w:val="0"/>
      <w:marTop w:val="0"/>
      <w:marBottom w:val="0"/>
      <w:divBdr>
        <w:top w:val="none" w:sz="0" w:space="0" w:color="auto"/>
        <w:left w:val="none" w:sz="0" w:space="0" w:color="auto"/>
        <w:bottom w:val="none" w:sz="0" w:space="0" w:color="auto"/>
        <w:right w:val="none" w:sz="0" w:space="0" w:color="auto"/>
      </w:divBdr>
    </w:div>
    <w:div w:id="836844473">
      <w:bodyDiv w:val="1"/>
      <w:marLeft w:val="0"/>
      <w:marRight w:val="0"/>
      <w:marTop w:val="0"/>
      <w:marBottom w:val="0"/>
      <w:divBdr>
        <w:top w:val="none" w:sz="0" w:space="0" w:color="auto"/>
        <w:left w:val="none" w:sz="0" w:space="0" w:color="auto"/>
        <w:bottom w:val="none" w:sz="0" w:space="0" w:color="auto"/>
        <w:right w:val="none" w:sz="0" w:space="0" w:color="auto"/>
      </w:divBdr>
    </w:div>
    <w:div w:id="887181624">
      <w:bodyDiv w:val="1"/>
      <w:marLeft w:val="0"/>
      <w:marRight w:val="0"/>
      <w:marTop w:val="0"/>
      <w:marBottom w:val="0"/>
      <w:divBdr>
        <w:top w:val="none" w:sz="0" w:space="0" w:color="auto"/>
        <w:left w:val="none" w:sz="0" w:space="0" w:color="auto"/>
        <w:bottom w:val="none" w:sz="0" w:space="0" w:color="auto"/>
        <w:right w:val="none" w:sz="0" w:space="0" w:color="auto"/>
      </w:divBdr>
    </w:div>
    <w:div w:id="1052340165">
      <w:bodyDiv w:val="1"/>
      <w:marLeft w:val="0"/>
      <w:marRight w:val="0"/>
      <w:marTop w:val="0"/>
      <w:marBottom w:val="0"/>
      <w:divBdr>
        <w:top w:val="none" w:sz="0" w:space="0" w:color="auto"/>
        <w:left w:val="none" w:sz="0" w:space="0" w:color="auto"/>
        <w:bottom w:val="none" w:sz="0" w:space="0" w:color="auto"/>
        <w:right w:val="none" w:sz="0" w:space="0" w:color="auto"/>
      </w:divBdr>
    </w:div>
    <w:div w:id="1145194460">
      <w:bodyDiv w:val="1"/>
      <w:marLeft w:val="0"/>
      <w:marRight w:val="0"/>
      <w:marTop w:val="0"/>
      <w:marBottom w:val="0"/>
      <w:divBdr>
        <w:top w:val="none" w:sz="0" w:space="0" w:color="auto"/>
        <w:left w:val="none" w:sz="0" w:space="0" w:color="auto"/>
        <w:bottom w:val="none" w:sz="0" w:space="0" w:color="auto"/>
        <w:right w:val="none" w:sz="0" w:space="0" w:color="auto"/>
      </w:divBdr>
    </w:div>
    <w:div w:id="1203324697">
      <w:bodyDiv w:val="1"/>
      <w:marLeft w:val="0"/>
      <w:marRight w:val="0"/>
      <w:marTop w:val="0"/>
      <w:marBottom w:val="0"/>
      <w:divBdr>
        <w:top w:val="none" w:sz="0" w:space="0" w:color="auto"/>
        <w:left w:val="none" w:sz="0" w:space="0" w:color="auto"/>
        <w:bottom w:val="none" w:sz="0" w:space="0" w:color="auto"/>
        <w:right w:val="none" w:sz="0" w:space="0" w:color="auto"/>
      </w:divBdr>
    </w:div>
    <w:div w:id="1226142596">
      <w:bodyDiv w:val="1"/>
      <w:marLeft w:val="0"/>
      <w:marRight w:val="0"/>
      <w:marTop w:val="0"/>
      <w:marBottom w:val="0"/>
      <w:divBdr>
        <w:top w:val="none" w:sz="0" w:space="0" w:color="auto"/>
        <w:left w:val="none" w:sz="0" w:space="0" w:color="auto"/>
        <w:bottom w:val="none" w:sz="0" w:space="0" w:color="auto"/>
        <w:right w:val="none" w:sz="0" w:space="0" w:color="auto"/>
      </w:divBdr>
    </w:div>
    <w:div w:id="1237015827">
      <w:bodyDiv w:val="1"/>
      <w:marLeft w:val="0"/>
      <w:marRight w:val="0"/>
      <w:marTop w:val="0"/>
      <w:marBottom w:val="0"/>
      <w:divBdr>
        <w:top w:val="none" w:sz="0" w:space="0" w:color="auto"/>
        <w:left w:val="none" w:sz="0" w:space="0" w:color="auto"/>
        <w:bottom w:val="none" w:sz="0" w:space="0" w:color="auto"/>
        <w:right w:val="none" w:sz="0" w:space="0" w:color="auto"/>
      </w:divBdr>
    </w:div>
    <w:div w:id="1303581230">
      <w:bodyDiv w:val="1"/>
      <w:marLeft w:val="0"/>
      <w:marRight w:val="0"/>
      <w:marTop w:val="0"/>
      <w:marBottom w:val="0"/>
      <w:divBdr>
        <w:top w:val="none" w:sz="0" w:space="0" w:color="auto"/>
        <w:left w:val="none" w:sz="0" w:space="0" w:color="auto"/>
        <w:bottom w:val="none" w:sz="0" w:space="0" w:color="auto"/>
        <w:right w:val="none" w:sz="0" w:space="0" w:color="auto"/>
      </w:divBdr>
    </w:div>
    <w:div w:id="1353340074">
      <w:bodyDiv w:val="1"/>
      <w:marLeft w:val="0"/>
      <w:marRight w:val="0"/>
      <w:marTop w:val="0"/>
      <w:marBottom w:val="0"/>
      <w:divBdr>
        <w:top w:val="none" w:sz="0" w:space="0" w:color="auto"/>
        <w:left w:val="none" w:sz="0" w:space="0" w:color="auto"/>
        <w:bottom w:val="none" w:sz="0" w:space="0" w:color="auto"/>
        <w:right w:val="none" w:sz="0" w:space="0" w:color="auto"/>
      </w:divBdr>
    </w:div>
    <w:div w:id="1399747147">
      <w:bodyDiv w:val="1"/>
      <w:marLeft w:val="0"/>
      <w:marRight w:val="0"/>
      <w:marTop w:val="0"/>
      <w:marBottom w:val="0"/>
      <w:divBdr>
        <w:top w:val="none" w:sz="0" w:space="0" w:color="auto"/>
        <w:left w:val="none" w:sz="0" w:space="0" w:color="auto"/>
        <w:bottom w:val="none" w:sz="0" w:space="0" w:color="auto"/>
        <w:right w:val="none" w:sz="0" w:space="0" w:color="auto"/>
      </w:divBdr>
    </w:div>
    <w:div w:id="1457943591">
      <w:bodyDiv w:val="1"/>
      <w:marLeft w:val="0"/>
      <w:marRight w:val="0"/>
      <w:marTop w:val="0"/>
      <w:marBottom w:val="0"/>
      <w:divBdr>
        <w:top w:val="none" w:sz="0" w:space="0" w:color="auto"/>
        <w:left w:val="none" w:sz="0" w:space="0" w:color="auto"/>
        <w:bottom w:val="none" w:sz="0" w:space="0" w:color="auto"/>
        <w:right w:val="none" w:sz="0" w:space="0" w:color="auto"/>
      </w:divBdr>
    </w:div>
    <w:div w:id="1518542234">
      <w:bodyDiv w:val="1"/>
      <w:marLeft w:val="0"/>
      <w:marRight w:val="0"/>
      <w:marTop w:val="0"/>
      <w:marBottom w:val="0"/>
      <w:divBdr>
        <w:top w:val="none" w:sz="0" w:space="0" w:color="auto"/>
        <w:left w:val="none" w:sz="0" w:space="0" w:color="auto"/>
        <w:bottom w:val="none" w:sz="0" w:space="0" w:color="auto"/>
        <w:right w:val="none" w:sz="0" w:space="0" w:color="auto"/>
      </w:divBdr>
    </w:div>
    <w:div w:id="1558779660">
      <w:bodyDiv w:val="1"/>
      <w:marLeft w:val="0"/>
      <w:marRight w:val="0"/>
      <w:marTop w:val="0"/>
      <w:marBottom w:val="0"/>
      <w:divBdr>
        <w:top w:val="none" w:sz="0" w:space="0" w:color="auto"/>
        <w:left w:val="none" w:sz="0" w:space="0" w:color="auto"/>
        <w:bottom w:val="none" w:sz="0" w:space="0" w:color="auto"/>
        <w:right w:val="none" w:sz="0" w:space="0" w:color="auto"/>
      </w:divBdr>
    </w:div>
    <w:div w:id="1560480940">
      <w:bodyDiv w:val="1"/>
      <w:marLeft w:val="0"/>
      <w:marRight w:val="0"/>
      <w:marTop w:val="0"/>
      <w:marBottom w:val="0"/>
      <w:divBdr>
        <w:top w:val="none" w:sz="0" w:space="0" w:color="auto"/>
        <w:left w:val="none" w:sz="0" w:space="0" w:color="auto"/>
        <w:bottom w:val="none" w:sz="0" w:space="0" w:color="auto"/>
        <w:right w:val="none" w:sz="0" w:space="0" w:color="auto"/>
      </w:divBdr>
    </w:div>
    <w:div w:id="1594899915">
      <w:bodyDiv w:val="1"/>
      <w:marLeft w:val="0"/>
      <w:marRight w:val="0"/>
      <w:marTop w:val="0"/>
      <w:marBottom w:val="0"/>
      <w:divBdr>
        <w:top w:val="none" w:sz="0" w:space="0" w:color="auto"/>
        <w:left w:val="none" w:sz="0" w:space="0" w:color="auto"/>
        <w:bottom w:val="none" w:sz="0" w:space="0" w:color="auto"/>
        <w:right w:val="none" w:sz="0" w:space="0" w:color="auto"/>
      </w:divBdr>
    </w:div>
    <w:div w:id="1612855240">
      <w:bodyDiv w:val="1"/>
      <w:marLeft w:val="0"/>
      <w:marRight w:val="0"/>
      <w:marTop w:val="0"/>
      <w:marBottom w:val="0"/>
      <w:divBdr>
        <w:top w:val="none" w:sz="0" w:space="0" w:color="auto"/>
        <w:left w:val="none" w:sz="0" w:space="0" w:color="auto"/>
        <w:bottom w:val="none" w:sz="0" w:space="0" w:color="auto"/>
        <w:right w:val="none" w:sz="0" w:space="0" w:color="auto"/>
      </w:divBdr>
    </w:div>
    <w:div w:id="1696228325">
      <w:bodyDiv w:val="1"/>
      <w:marLeft w:val="0"/>
      <w:marRight w:val="0"/>
      <w:marTop w:val="0"/>
      <w:marBottom w:val="0"/>
      <w:divBdr>
        <w:top w:val="none" w:sz="0" w:space="0" w:color="auto"/>
        <w:left w:val="none" w:sz="0" w:space="0" w:color="auto"/>
        <w:bottom w:val="none" w:sz="0" w:space="0" w:color="auto"/>
        <w:right w:val="none" w:sz="0" w:space="0" w:color="auto"/>
      </w:divBdr>
    </w:div>
    <w:div w:id="1743914895">
      <w:bodyDiv w:val="1"/>
      <w:marLeft w:val="0"/>
      <w:marRight w:val="0"/>
      <w:marTop w:val="0"/>
      <w:marBottom w:val="0"/>
      <w:divBdr>
        <w:top w:val="none" w:sz="0" w:space="0" w:color="auto"/>
        <w:left w:val="none" w:sz="0" w:space="0" w:color="auto"/>
        <w:bottom w:val="none" w:sz="0" w:space="0" w:color="auto"/>
        <w:right w:val="none" w:sz="0" w:space="0" w:color="auto"/>
      </w:divBdr>
    </w:div>
    <w:div w:id="1771507443">
      <w:bodyDiv w:val="1"/>
      <w:marLeft w:val="0"/>
      <w:marRight w:val="0"/>
      <w:marTop w:val="0"/>
      <w:marBottom w:val="0"/>
      <w:divBdr>
        <w:top w:val="none" w:sz="0" w:space="0" w:color="auto"/>
        <w:left w:val="none" w:sz="0" w:space="0" w:color="auto"/>
        <w:bottom w:val="none" w:sz="0" w:space="0" w:color="auto"/>
        <w:right w:val="none" w:sz="0" w:space="0" w:color="auto"/>
      </w:divBdr>
    </w:div>
    <w:div w:id="1822647858">
      <w:bodyDiv w:val="1"/>
      <w:marLeft w:val="0"/>
      <w:marRight w:val="0"/>
      <w:marTop w:val="0"/>
      <w:marBottom w:val="0"/>
      <w:divBdr>
        <w:top w:val="none" w:sz="0" w:space="0" w:color="auto"/>
        <w:left w:val="none" w:sz="0" w:space="0" w:color="auto"/>
        <w:bottom w:val="none" w:sz="0" w:space="0" w:color="auto"/>
        <w:right w:val="none" w:sz="0" w:space="0" w:color="auto"/>
      </w:divBdr>
    </w:div>
    <w:div w:id="1970738896">
      <w:bodyDiv w:val="1"/>
      <w:marLeft w:val="0"/>
      <w:marRight w:val="0"/>
      <w:marTop w:val="0"/>
      <w:marBottom w:val="0"/>
      <w:divBdr>
        <w:top w:val="none" w:sz="0" w:space="0" w:color="auto"/>
        <w:left w:val="none" w:sz="0" w:space="0" w:color="auto"/>
        <w:bottom w:val="none" w:sz="0" w:space="0" w:color="auto"/>
        <w:right w:val="none" w:sz="0" w:space="0" w:color="auto"/>
      </w:divBdr>
    </w:div>
    <w:div w:id="204173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eastmidstenders.org"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www.livingwage.org.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astmidstenders.org"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ottinghamcity.gov.uk/information-for-business/business-information-and-support/procure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eastmidstenders.org"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procontractsuppliers@proacti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78302-33E9-4682-952E-8FF5CC58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8257</Words>
  <Characters>47832</Characters>
  <Application>Microsoft Office Word</Application>
  <DocSecurity>4</DocSecurity>
  <Lines>398</Lines>
  <Paragraphs>111</Paragraphs>
  <ScaleCrop>false</ScaleCrop>
  <HeadingPairs>
    <vt:vector size="2" baseType="variant">
      <vt:variant>
        <vt:lpstr>Title</vt:lpstr>
      </vt:variant>
      <vt:variant>
        <vt:i4>1</vt:i4>
      </vt:variant>
    </vt:vector>
  </HeadingPairs>
  <TitlesOfParts>
    <vt:vector size="1" baseType="lpstr">
      <vt:lpstr>Invitation to Tender Long Fom / jw20140522</vt:lpstr>
    </vt:vector>
  </TitlesOfParts>
  <Manager>Jonathan.Whitmarsh@nottinghamcity.gov.uk</Manager>
  <Company>Nottingham City Council</Company>
  <LinksUpToDate>false</LinksUpToDate>
  <CharactersWithSpaces>55978</CharactersWithSpaces>
  <SharedDoc>false</SharedDoc>
  <HLinks>
    <vt:vector size="282" baseType="variant">
      <vt:variant>
        <vt:i4>6422599</vt:i4>
      </vt:variant>
      <vt:variant>
        <vt:i4>258</vt:i4>
      </vt:variant>
      <vt:variant>
        <vt:i4>0</vt:i4>
      </vt:variant>
      <vt:variant>
        <vt:i4>5</vt:i4>
      </vt:variant>
      <vt:variant>
        <vt:lpwstr>mailto:Employer.hub@nottinghamcity.gov.uk</vt:lpwstr>
      </vt:variant>
      <vt:variant>
        <vt:lpwstr/>
      </vt:variant>
      <vt:variant>
        <vt:i4>7405692</vt:i4>
      </vt:variant>
      <vt:variant>
        <vt:i4>255</vt:i4>
      </vt:variant>
      <vt:variant>
        <vt:i4>0</vt:i4>
      </vt:variant>
      <vt:variant>
        <vt:i4>5</vt:i4>
      </vt:variant>
      <vt:variant>
        <vt:lpwstr>http://www.d2n2growthhub.co.uk/</vt:lpwstr>
      </vt:variant>
      <vt:variant>
        <vt:lpwstr/>
      </vt:variant>
      <vt:variant>
        <vt:i4>6553603</vt:i4>
      </vt:variant>
      <vt:variant>
        <vt:i4>252</vt:i4>
      </vt:variant>
      <vt:variant>
        <vt:i4>0</vt:i4>
      </vt:variant>
      <vt:variant>
        <vt:i4>5</vt:i4>
      </vt:variant>
      <vt:variant>
        <vt:lpwstr>mailto:aspire@futuresadvice.co.uk</vt:lpwstr>
      </vt:variant>
      <vt:variant>
        <vt:lpwstr/>
      </vt:variant>
      <vt:variant>
        <vt:i4>7340078</vt:i4>
      </vt:variant>
      <vt:variant>
        <vt:i4>249</vt:i4>
      </vt:variant>
      <vt:variant>
        <vt:i4>0</vt:i4>
      </vt:variant>
      <vt:variant>
        <vt:i4>5</vt:i4>
      </vt:variant>
      <vt:variant>
        <vt:lpwstr>http://www.futuresadvice.co.uk/aspire-for-employers</vt:lpwstr>
      </vt:variant>
      <vt:variant>
        <vt:lpwstr/>
      </vt:variant>
      <vt:variant>
        <vt:i4>5177463</vt:i4>
      </vt:variant>
      <vt:variant>
        <vt:i4>246</vt:i4>
      </vt:variant>
      <vt:variant>
        <vt:i4>0</vt:i4>
      </vt:variant>
      <vt:variant>
        <vt:i4>5</vt:i4>
      </vt:variant>
      <vt:variant>
        <vt:lpwstr>mailto:info@nottinghamjobs.com</vt:lpwstr>
      </vt:variant>
      <vt:variant>
        <vt:lpwstr/>
      </vt:variant>
      <vt:variant>
        <vt:i4>3670066</vt:i4>
      </vt:variant>
      <vt:variant>
        <vt:i4>243</vt:i4>
      </vt:variant>
      <vt:variant>
        <vt:i4>0</vt:i4>
      </vt:variant>
      <vt:variant>
        <vt:i4>5</vt:i4>
      </vt:variant>
      <vt:variant>
        <vt:lpwstr>http://www.nottinghamjobs.com/</vt:lpwstr>
      </vt:variant>
      <vt:variant>
        <vt:lpwstr/>
      </vt:variant>
      <vt:variant>
        <vt:i4>3145840</vt:i4>
      </vt:variant>
      <vt:variant>
        <vt:i4>240</vt:i4>
      </vt:variant>
      <vt:variant>
        <vt:i4>0</vt:i4>
      </vt:variant>
      <vt:variant>
        <vt:i4>5</vt:i4>
      </vt:variant>
      <vt:variant>
        <vt:lpwstr>http://www.eastmidstenders.org/</vt:lpwstr>
      </vt:variant>
      <vt:variant>
        <vt:lpwstr/>
      </vt:variant>
      <vt:variant>
        <vt:i4>3145840</vt:i4>
      </vt:variant>
      <vt:variant>
        <vt:i4>237</vt:i4>
      </vt:variant>
      <vt:variant>
        <vt:i4>0</vt:i4>
      </vt:variant>
      <vt:variant>
        <vt:i4>5</vt:i4>
      </vt:variant>
      <vt:variant>
        <vt:lpwstr>http://www.eastmidstenders.org/</vt:lpwstr>
      </vt:variant>
      <vt:variant>
        <vt:lpwstr/>
      </vt:variant>
      <vt:variant>
        <vt:i4>2031676</vt:i4>
      </vt:variant>
      <vt:variant>
        <vt:i4>230</vt:i4>
      </vt:variant>
      <vt:variant>
        <vt:i4>0</vt:i4>
      </vt:variant>
      <vt:variant>
        <vt:i4>5</vt:i4>
      </vt:variant>
      <vt:variant>
        <vt:lpwstr/>
      </vt:variant>
      <vt:variant>
        <vt:lpwstr>_Toc469911069</vt:lpwstr>
      </vt:variant>
      <vt:variant>
        <vt:i4>2031676</vt:i4>
      </vt:variant>
      <vt:variant>
        <vt:i4>224</vt:i4>
      </vt:variant>
      <vt:variant>
        <vt:i4>0</vt:i4>
      </vt:variant>
      <vt:variant>
        <vt:i4>5</vt:i4>
      </vt:variant>
      <vt:variant>
        <vt:lpwstr/>
      </vt:variant>
      <vt:variant>
        <vt:lpwstr>_Toc469911068</vt:lpwstr>
      </vt:variant>
      <vt:variant>
        <vt:i4>2031676</vt:i4>
      </vt:variant>
      <vt:variant>
        <vt:i4>218</vt:i4>
      </vt:variant>
      <vt:variant>
        <vt:i4>0</vt:i4>
      </vt:variant>
      <vt:variant>
        <vt:i4>5</vt:i4>
      </vt:variant>
      <vt:variant>
        <vt:lpwstr/>
      </vt:variant>
      <vt:variant>
        <vt:lpwstr>_Toc469911067</vt:lpwstr>
      </vt:variant>
      <vt:variant>
        <vt:i4>2031676</vt:i4>
      </vt:variant>
      <vt:variant>
        <vt:i4>212</vt:i4>
      </vt:variant>
      <vt:variant>
        <vt:i4>0</vt:i4>
      </vt:variant>
      <vt:variant>
        <vt:i4>5</vt:i4>
      </vt:variant>
      <vt:variant>
        <vt:lpwstr/>
      </vt:variant>
      <vt:variant>
        <vt:lpwstr>_Toc469911066</vt:lpwstr>
      </vt:variant>
      <vt:variant>
        <vt:i4>2031676</vt:i4>
      </vt:variant>
      <vt:variant>
        <vt:i4>206</vt:i4>
      </vt:variant>
      <vt:variant>
        <vt:i4>0</vt:i4>
      </vt:variant>
      <vt:variant>
        <vt:i4>5</vt:i4>
      </vt:variant>
      <vt:variant>
        <vt:lpwstr/>
      </vt:variant>
      <vt:variant>
        <vt:lpwstr>_Toc469911065</vt:lpwstr>
      </vt:variant>
      <vt:variant>
        <vt:i4>2031676</vt:i4>
      </vt:variant>
      <vt:variant>
        <vt:i4>200</vt:i4>
      </vt:variant>
      <vt:variant>
        <vt:i4>0</vt:i4>
      </vt:variant>
      <vt:variant>
        <vt:i4>5</vt:i4>
      </vt:variant>
      <vt:variant>
        <vt:lpwstr/>
      </vt:variant>
      <vt:variant>
        <vt:lpwstr>_Toc469911064</vt:lpwstr>
      </vt:variant>
      <vt:variant>
        <vt:i4>1835068</vt:i4>
      </vt:variant>
      <vt:variant>
        <vt:i4>194</vt:i4>
      </vt:variant>
      <vt:variant>
        <vt:i4>0</vt:i4>
      </vt:variant>
      <vt:variant>
        <vt:i4>5</vt:i4>
      </vt:variant>
      <vt:variant>
        <vt:lpwstr/>
      </vt:variant>
      <vt:variant>
        <vt:lpwstr>_Toc469911057</vt:lpwstr>
      </vt:variant>
      <vt:variant>
        <vt:i4>1835068</vt:i4>
      </vt:variant>
      <vt:variant>
        <vt:i4>188</vt:i4>
      </vt:variant>
      <vt:variant>
        <vt:i4>0</vt:i4>
      </vt:variant>
      <vt:variant>
        <vt:i4>5</vt:i4>
      </vt:variant>
      <vt:variant>
        <vt:lpwstr/>
      </vt:variant>
      <vt:variant>
        <vt:lpwstr>_Toc469911056</vt:lpwstr>
      </vt:variant>
      <vt:variant>
        <vt:i4>1835068</vt:i4>
      </vt:variant>
      <vt:variant>
        <vt:i4>182</vt:i4>
      </vt:variant>
      <vt:variant>
        <vt:i4>0</vt:i4>
      </vt:variant>
      <vt:variant>
        <vt:i4>5</vt:i4>
      </vt:variant>
      <vt:variant>
        <vt:lpwstr/>
      </vt:variant>
      <vt:variant>
        <vt:lpwstr>_Toc469911055</vt:lpwstr>
      </vt:variant>
      <vt:variant>
        <vt:i4>1835068</vt:i4>
      </vt:variant>
      <vt:variant>
        <vt:i4>176</vt:i4>
      </vt:variant>
      <vt:variant>
        <vt:i4>0</vt:i4>
      </vt:variant>
      <vt:variant>
        <vt:i4>5</vt:i4>
      </vt:variant>
      <vt:variant>
        <vt:lpwstr/>
      </vt:variant>
      <vt:variant>
        <vt:lpwstr>_Toc469911053</vt:lpwstr>
      </vt:variant>
      <vt:variant>
        <vt:i4>1835068</vt:i4>
      </vt:variant>
      <vt:variant>
        <vt:i4>170</vt:i4>
      </vt:variant>
      <vt:variant>
        <vt:i4>0</vt:i4>
      </vt:variant>
      <vt:variant>
        <vt:i4>5</vt:i4>
      </vt:variant>
      <vt:variant>
        <vt:lpwstr/>
      </vt:variant>
      <vt:variant>
        <vt:lpwstr>_Toc469911052</vt:lpwstr>
      </vt:variant>
      <vt:variant>
        <vt:i4>1835068</vt:i4>
      </vt:variant>
      <vt:variant>
        <vt:i4>164</vt:i4>
      </vt:variant>
      <vt:variant>
        <vt:i4>0</vt:i4>
      </vt:variant>
      <vt:variant>
        <vt:i4>5</vt:i4>
      </vt:variant>
      <vt:variant>
        <vt:lpwstr/>
      </vt:variant>
      <vt:variant>
        <vt:lpwstr>_Toc469911051</vt:lpwstr>
      </vt:variant>
      <vt:variant>
        <vt:i4>1835068</vt:i4>
      </vt:variant>
      <vt:variant>
        <vt:i4>158</vt:i4>
      </vt:variant>
      <vt:variant>
        <vt:i4>0</vt:i4>
      </vt:variant>
      <vt:variant>
        <vt:i4>5</vt:i4>
      </vt:variant>
      <vt:variant>
        <vt:lpwstr/>
      </vt:variant>
      <vt:variant>
        <vt:lpwstr>_Toc469911050</vt:lpwstr>
      </vt:variant>
      <vt:variant>
        <vt:i4>1900604</vt:i4>
      </vt:variant>
      <vt:variant>
        <vt:i4>152</vt:i4>
      </vt:variant>
      <vt:variant>
        <vt:i4>0</vt:i4>
      </vt:variant>
      <vt:variant>
        <vt:i4>5</vt:i4>
      </vt:variant>
      <vt:variant>
        <vt:lpwstr/>
      </vt:variant>
      <vt:variant>
        <vt:lpwstr>_Toc469911049</vt:lpwstr>
      </vt:variant>
      <vt:variant>
        <vt:i4>1900604</vt:i4>
      </vt:variant>
      <vt:variant>
        <vt:i4>146</vt:i4>
      </vt:variant>
      <vt:variant>
        <vt:i4>0</vt:i4>
      </vt:variant>
      <vt:variant>
        <vt:i4>5</vt:i4>
      </vt:variant>
      <vt:variant>
        <vt:lpwstr/>
      </vt:variant>
      <vt:variant>
        <vt:lpwstr>_Toc469911048</vt:lpwstr>
      </vt:variant>
      <vt:variant>
        <vt:i4>1900604</vt:i4>
      </vt:variant>
      <vt:variant>
        <vt:i4>140</vt:i4>
      </vt:variant>
      <vt:variant>
        <vt:i4>0</vt:i4>
      </vt:variant>
      <vt:variant>
        <vt:i4>5</vt:i4>
      </vt:variant>
      <vt:variant>
        <vt:lpwstr/>
      </vt:variant>
      <vt:variant>
        <vt:lpwstr>_Toc469911047</vt:lpwstr>
      </vt:variant>
      <vt:variant>
        <vt:i4>1900604</vt:i4>
      </vt:variant>
      <vt:variant>
        <vt:i4>134</vt:i4>
      </vt:variant>
      <vt:variant>
        <vt:i4>0</vt:i4>
      </vt:variant>
      <vt:variant>
        <vt:i4>5</vt:i4>
      </vt:variant>
      <vt:variant>
        <vt:lpwstr/>
      </vt:variant>
      <vt:variant>
        <vt:lpwstr>_Toc469911046</vt:lpwstr>
      </vt:variant>
      <vt:variant>
        <vt:i4>1900604</vt:i4>
      </vt:variant>
      <vt:variant>
        <vt:i4>128</vt:i4>
      </vt:variant>
      <vt:variant>
        <vt:i4>0</vt:i4>
      </vt:variant>
      <vt:variant>
        <vt:i4>5</vt:i4>
      </vt:variant>
      <vt:variant>
        <vt:lpwstr/>
      </vt:variant>
      <vt:variant>
        <vt:lpwstr>_Toc469911045</vt:lpwstr>
      </vt:variant>
      <vt:variant>
        <vt:i4>1900604</vt:i4>
      </vt:variant>
      <vt:variant>
        <vt:i4>122</vt:i4>
      </vt:variant>
      <vt:variant>
        <vt:i4>0</vt:i4>
      </vt:variant>
      <vt:variant>
        <vt:i4>5</vt:i4>
      </vt:variant>
      <vt:variant>
        <vt:lpwstr/>
      </vt:variant>
      <vt:variant>
        <vt:lpwstr>_Toc469911044</vt:lpwstr>
      </vt:variant>
      <vt:variant>
        <vt:i4>1900604</vt:i4>
      </vt:variant>
      <vt:variant>
        <vt:i4>116</vt:i4>
      </vt:variant>
      <vt:variant>
        <vt:i4>0</vt:i4>
      </vt:variant>
      <vt:variant>
        <vt:i4>5</vt:i4>
      </vt:variant>
      <vt:variant>
        <vt:lpwstr/>
      </vt:variant>
      <vt:variant>
        <vt:lpwstr>_Toc469911043</vt:lpwstr>
      </vt:variant>
      <vt:variant>
        <vt:i4>1900604</vt:i4>
      </vt:variant>
      <vt:variant>
        <vt:i4>110</vt:i4>
      </vt:variant>
      <vt:variant>
        <vt:i4>0</vt:i4>
      </vt:variant>
      <vt:variant>
        <vt:i4>5</vt:i4>
      </vt:variant>
      <vt:variant>
        <vt:lpwstr/>
      </vt:variant>
      <vt:variant>
        <vt:lpwstr>_Toc469911042</vt:lpwstr>
      </vt:variant>
      <vt:variant>
        <vt:i4>1900604</vt:i4>
      </vt:variant>
      <vt:variant>
        <vt:i4>104</vt:i4>
      </vt:variant>
      <vt:variant>
        <vt:i4>0</vt:i4>
      </vt:variant>
      <vt:variant>
        <vt:i4>5</vt:i4>
      </vt:variant>
      <vt:variant>
        <vt:lpwstr/>
      </vt:variant>
      <vt:variant>
        <vt:lpwstr>_Toc469911041</vt:lpwstr>
      </vt:variant>
      <vt:variant>
        <vt:i4>1900604</vt:i4>
      </vt:variant>
      <vt:variant>
        <vt:i4>98</vt:i4>
      </vt:variant>
      <vt:variant>
        <vt:i4>0</vt:i4>
      </vt:variant>
      <vt:variant>
        <vt:i4>5</vt:i4>
      </vt:variant>
      <vt:variant>
        <vt:lpwstr/>
      </vt:variant>
      <vt:variant>
        <vt:lpwstr>_Toc469911040</vt:lpwstr>
      </vt:variant>
      <vt:variant>
        <vt:i4>1703996</vt:i4>
      </vt:variant>
      <vt:variant>
        <vt:i4>92</vt:i4>
      </vt:variant>
      <vt:variant>
        <vt:i4>0</vt:i4>
      </vt:variant>
      <vt:variant>
        <vt:i4>5</vt:i4>
      </vt:variant>
      <vt:variant>
        <vt:lpwstr/>
      </vt:variant>
      <vt:variant>
        <vt:lpwstr>_Toc469911039</vt:lpwstr>
      </vt:variant>
      <vt:variant>
        <vt:i4>1703996</vt:i4>
      </vt:variant>
      <vt:variant>
        <vt:i4>86</vt:i4>
      </vt:variant>
      <vt:variant>
        <vt:i4>0</vt:i4>
      </vt:variant>
      <vt:variant>
        <vt:i4>5</vt:i4>
      </vt:variant>
      <vt:variant>
        <vt:lpwstr/>
      </vt:variant>
      <vt:variant>
        <vt:lpwstr>_Toc469911038</vt:lpwstr>
      </vt:variant>
      <vt:variant>
        <vt:i4>1703996</vt:i4>
      </vt:variant>
      <vt:variant>
        <vt:i4>80</vt:i4>
      </vt:variant>
      <vt:variant>
        <vt:i4>0</vt:i4>
      </vt:variant>
      <vt:variant>
        <vt:i4>5</vt:i4>
      </vt:variant>
      <vt:variant>
        <vt:lpwstr/>
      </vt:variant>
      <vt:variant>
        <vt:lpwstr>_Toc469911037</vt:lpwstr>
      </vt:variant>
      <vt:variant>
        <vt:i4>1703996</vt:i4>
      </vt:variant>
      <vt:variant>
        <vt:i4>74</vt:i4>
      </vt:variant>
      <vt:variant>
        <vt:i4>0</vt:i4>
      </vt:variant>
      <vt:variant>
        <vt:i4>5</vt:i4>
      </vt:variant>
      <vt:variant>
        <vt:lpwstr/>
      </vt:variant>
      <vt:variant>
        <vt:lpwstr>_Toc469911036</vt:lpwstr>
      </vt:variant>
      <vt:variant>
        <vt:i4>1703996</vt:i4>
      </vt:variant>
      <vt:variant>
        <vt:i4>68</vt:i4>
      </vt:variant>
      <vt:variant>
        <vt:i4>0</vt:i4>
      </vt:variant>
      <vt:variant>
        <vt:i4>5</vt:i4>
      </vt:variant>
      <vt:variant>
        <vt:lpwstr/>
      </vt:variant>
      <vt:variant>
        <vt:lpwstr>_Toc469911035</vt:lpwstr>
      </vt:variant>
      <vt:variant>
        <vt:i4>1703996</vt:i4>
      </vt:variant>
      <vt:variant>
        <vt:i4>62</vt:i4>
      </vt:variant>
      <vt:variant>
        <vt:i4>0</vt:i4>
      </vt:variant>
      <vt:variant>
        <vt:i4>5</vt:i4>
      </vt:variant>
      <vt:variant>
        <vt:lpwstr/>
      </vt:variant>
      <vt:variant>
        <vt:lpwstr>_Toc469911034</vt:lpwstr>
      </vt:variant>
      <vt:variant>
        <vt:i4>1703996</vt:i4>
      </vt:variant>
      <vt:variant>
        <vt:i4>56</vt:i4>
      </vt:variant>
      <vt:variant>
        <vt:i4>0</vt:i4>
      </vt:variant>
      <vt:variant>
        <vt:i4>5</vt:i4>
      </vt:variant>
      <vt:variant>
        <vt:lpwstr/>
      </vt:variant>
      <vt:variant>
        <vt:lpwstr>_Toc469911033</vt:lpwstr>
      </vt:variant>
      <vt:variant>
        <vt:i4>1703996</vt:i4>
      </vt:variant>
      <vt:variant>
        <vt:i4>50</vt:i4>
      </vt:variant>
      <vt:variant>
        <vt:i4>0</vt:i4>
      </vt:variant>
      <vt:variant>
        <vt:i4>5</vt:i4>
      </vt:variant>
      <vt:variant>
        <vt:lpwstr/>
      </vt:variant>
      <vt:variant>
        <vt:lpwstr>_Toc469911032</vt:lpwstr>
      </vt:variant>
      <vt:variant>
        <vt:i4>1703996</vt:i4>
      </vt:variant>
      <vt:variant>
        <vt:i4>44</vt:i4>
      </vt:variant>
      <vt:variant>
        <vt:i4>0</vt:i4>
      </vt:variant>
      <vt:variant>
        <vt:i4>5</vt:i4>
      </vt:variant>
      <vt:variant>
        <vt:lpwstr/>
      </vt:variant>
      <vt:variant>
        <vt:lpwstr>_Toc469911031</vt:lpwstr>
      </vt:variant>
      <vt:variant>
        <vt:i4>1703996</vt:i4>
      </vt:variant>
      <vt:variant>
        <vt:i4>38</vt:i4>
      </vt:variant>
      <vt:variant>
        <vt:i4>0</vt:i4>
      </vt:variant>
      <vt:variant>
        <vt:i4>5</vt:i4>
      </vt:variant>
      <vt:variant>
        <vt:lpwstr/>
      </vt:variant>
      <vt:variant>
        <vt:lpwstr>_Toc469911030</vt:lpwstr>
      </vt:variant>
      <vt:variant>
        <vt:i4>1769532</vt:i4>
      </vt:variant>
      <vt:variant>
        <vt:i4>32</vt:i4>
      </vt:variant>
      <vt:variant>
        <vt:i4>0</vt:i4>
      </vt:variant>
      <vt:variant>
        <vt:i4>5</vt:i4>
      </vt:variant>
      <vt:variant>
        <vt:lpwstr/>
      </vt:variant>
      <vt:variant>
        <vt:lpwstr>_Toc469911029</vt:lpwstr>
      </vt:variant>
      <vt:variant>
        <vt:i4>1769532</vt:i4>
      </vt:variant>
      <vt:variant>
        <vt:i4>26</vt:i4>
      </vt:variant>
      <vt:variant>
        <vt:i4>0</vt:i4>
      </vt:variant>
      <vt:variant>
        <vt:i4>5</vt:i4>
      </vt:variant>
      <vt:variant>
        <vt:lpwstr/>
      </vt:variant>
      <vt:variant>
        <vt:lpwstr>_Toc469911028</vt:lpwstr>
      </vt:variant>
      <vt:variant>
        <vt:i4>1769532</vt:i4>
      </vt:variant>
      <vt:variant>
        <vt:i4>20</vt:i4>
      </vt:variant>
      <vt:variant>
        <vt:i4>0</vt:i4>
      </vt:variant>
      <vt:variant>
        <vt:i4>5</vt:i4>
      </vt:variant>
      <vt:variant>
        <vt:lpwstr/>
      </vt:variant>
      <vt:variant>
        <vt:lpwstr>_Toc469911027</vt:lpwstr>
      </vt:variant>
      <vt:variant>
        <vt:i4>1769532</vt:i4>
      </vt:variant>
      <vt:variant>
        <vt:i4>14</vt:i4>
      </vt:variant>
      <vt:variant>
        <vt:i4>0</vt:i4>
      </vt:variant>
      <vt:variant>
        <vt:i4>5</vt:i4>
      </vt:variant>
      <vt:variant>
        <vt:lpwstr/>
      </vt:variant>
      <vt:variant>
        <vt:lpwstr>_Toc469911026</vt:lpwstr>
      </vt:variant>
      <vt:variant>
        <vt:i4>1769532</vt:i4>
      </vt:variant>
      <vt:variant>
        <vt:i4>8</vt:i4>
      </vt:variant>
      <vt:variant>
        <vt:i4>0</vt:i4>
      </vt:variant>
      <vt:variant>
        <vt:i4>5</vt:i4>
      </vt:variant>
      <vt:variant>
        <vt:lpwstr/>
      </vt:variant>
      <vt:variant>
        <vt:lpwstr>_Toc469911025</vt:lpwstr>
      </vt:variant>
      <vt:variant>
        <vt:i4>1769532</vt:i4>
      </vt:variant>
      <vt:variant>
        <vt:i4>2</vt:i4>
      </vt:variant>
      <vt:variant>
        <vt:i4>0</vt:i4>
      </vt:variant>
      <vt:variant>
        <vt:i4>5</vt:i4>
      </vt:variant>
      <vt:variant>
        <vt:lpwstr/>
      </vt:variant>
      <vt:variant>
        <vt:lpwstr>_Toc469911024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Long Fom / jw20140522</dc:title>
  <dc:creator>Jonathan.Whitmarsh@nottinghamcity.gov.uk</dc:creator>
  <cp:lastModifiedBy>Lorraine Hodgson</cp:lastModifiedBy>
  <cp:revision>2</cp:revision>
  <cp:lastPrinted>2019-02-14T10:18:00Z</cp:lastPrinted>
  <dcterms:created xsi:type="dcterms:W3CDTF">2024-08-01T11:13:00Z</dcterms:created>
  <dcterms:modified xsi:type="dcterms:W3CDTF">2024-08-01T11:13:00Z</dcterms:modified>
</cp:coreProperties>
</file>