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E4E81" w14:textId="77777777" w:rsidR="00300A87" w:rsidRPr="00F82532" w:rsidRDefault="00816F9C" w:rsidP="00DF419D">
      <w:pPr>
        <w:pStyle w:val="FPHeading1"/>
        <w:ind w:left="0"/>
        <w:rPr>
          <w:rFonts w:asciiTheme="minorHAnsi" w:hAnsiTheme="minorHAnsi"/>
          <w:b w:val="0"/>
          <w:color w:val="000000" w:themeColor="text1"/>
        </w:rPr>
      </w:pPr>
      <w:r w:rsidRPr="00F82532">
        <w:rPr>
          <w:rFonts w:asciiTheme="minorHAnsi" w:hAnsiTheme="minorHAnsi"/>
          <w:b w:val="0"/>
          <w:noProof/>
          <w:color w:val="000000" w:themeColor="text1"/>
          <w:szCs w:val="22"/>
          <w:lang w:eastAsia="en-GB"/>
        </w:rPr>
        <w:t>Customer</w:t>
      </w:r>
      <w:r w:rsidR="00656E49" w:rsidRPr="00F82532">
        <w:rPr>
          <w:rFonts w:asciiTheme="minorHAnsi" w:hAnsiTheme="minorHAnsi"/>
          <w:b w:val="0"/>
          <w:color w:val="000000" w:themeColor="text1"/>
          <w:szCs w:val="22"/>
        </w:rPr>
        <w:t xml:space="preserve"> Services</w:t>
      </w:r>
      <w:r w:rsidR="00300A87" w:rsidRPr="00F82532">
        <w:rPr>
          <w:rFonts w:asciiTheme="minorHAnsi" w:hAnsiTheme="minorHAnsi"/>
          <w:b w:val="0"/>
          <w:color w:val="000000" w:themeColor="text1"/>
          <w:szCs w:val="22"/>
        </w:rPr>
        <w:t xml:space="preserve"> Directorate</w:t>
      </w:r>
    </w:p>
    <w:p w14:paraId="7166A598" w14:textId="77777777" w:rsidR="006C7C1E" w:rsidRPr="00F82532" w:rsidRDefault="00816F9C" w:rsidP="00DF419D">
      <w:pPr>
        <w:pStyle w:val="FPHeading2"/>
        <w:spacing w:line="240" w:lineRule="auto"/>
        <w:ind w:left="0"/>
        <w:rPr>
          <w:rFonts w:asciiTheme="minorHAnsi" w:hAnsiTheme="minorHAnsi"/>
          <w:b w:val="0"/>
          <w:color w:val="000000" w:themeColor="text1"/>
          <w:sz w:val="96"/>
        </w:rPr>
      </w:pPr>
      <w:r w:rsidRPr="00F82532">
        <w:rPr>
          <w:rFonts w:asciiTheme="minorHAnsi" w:hAnsiTheme="minorHAnsi"/>
          <w:color w:val="000000" w:themeColor="text1"/>
          <w:sz w:val="96"/>
          <w:szCs w:val="60"/>
        </w:rPr>
        <w:t>No First Night Out</w:t>
      </w:r>
    </w:p>
    <w:p w14:paraId="09EBA64B" w14:textId="2B59AFCA" w:rsidR="006C7C1E" w:rsidRPr="00F82532" w:rsidRDefault="00E65D88" w:rsidP="00DF419D">
      <w:pPr>
        <w:pStyle w:val="FPHeading3"/>
        <w:spacing w:line="240" w:lineRule="auto"/>
        <w:ind w:left="0"/>
        <w:rPr>
          <w:rFonts w:asciiTheme="minorHAnsi" w:hAnsiTheme="minorHAnsi"/>
          <w:color w:val="000000" w:themeColor="text1"/>
          <w:sz w:val="72"/>
        </w:rPr>
      </w:pPr>
      <w:r>
        <w:rPr>
          <w:rFonts w:asciiTheme="minorHAnsi" w:hAnsiTheme="minorHAnsi"/>
          <w:color w:val="000000" w:themeColor="text1"/>
          <w:sz w:val="72"/>
        </w:rPr>
        <w:t>S</w:t>
      </w:r>
      <w:r w:rsidR="00363526">
        <w:rPr>
          <w:rFonts w:asciiTheme="minorHAnsi" w:hAnsiTheme="minorHAnsi"/>
          <w:color w:val="000000" w:themeColor="text1"/>
          <w:sz w:val="72"/>
        </w:rPr>
        <w:t>pecification of Service</w:t>
      </w:r>
    </w:p>
    <w:p w14:paraId="30573847" w14:textId="77777777" w:rsidR="00895824" w:rsidRPr="00F82532" w:rsidRDefault="00895824" w:rsidP="00895824">
      <w:pPr>
        <w:ind w:left="709"/>
        <w:jc w:val="both"/>
        <w:rPr>
          <w:rFonts w:asciiTheme="minorHAnsi" w:hAnsiTheme="minorHAnsi"/>
          <w:b/>
          <w:color w:val="000000" w:themeColor="text1"/>
          <w:szCs w:val="22"/>
        </w:rPr>
      </w:pPr>
    </w:p>
    <w:p w14:paraId="1D16DC01" w14:textId="77777777" w:rsidR="00C50733" w:rsidRPr="00F82532" w:rsidRDefault="00C50733" w:rsidP="00895824">
      <w:pPr>
        <w:ind w:left="709"/>
        <w:jc w:val="both"/>
        <w:rPr>
          <w:rFonts w:asciiTheme="minorHAnsi" w:hAnsiTheme="minorHAnsi"/>
          <w:b/>
          <w:color w:val="000000" w:themeColor="text1"/>
          <w:szCs w:val="22"/>
        </w:rPr>
      </w:pPr>
    </w:p>
    <w:p w14:paraId="1102CE89" w14:textId="77777777" w:rsidR="00C50733" w:rsidRPr="00F82532" w:rsidRDefault="00C50733" w:rsidP="00895824">
      <w:pPr>
        <w:ind w:left="709"/>
        <w:jc w:val="both"/>
        <w:rPr>
          <w:rFonts w:asciiTheme="minorHAnsi" w:hAnsiTheme="minorHAnsi"/>
          <w:b/>
          <w:color w:val="000000" w:themeColor="text1"/>
          <w:szCs w:val="22"/>
        </w:rPr>
      </w:pPr>
    </w:p>
    <w:p w14:paraId="33BA0BC7" w14:textId="360674FC" w:rsidR="00C50733" w:rsidRPr="00F82532" w:rsidRDefault="00FD26F1" w:rsidP="00FD26F1">
      <w:pPr>
        <w:tabs>
          <w:tab w:val="left" w:pos="6150"/>
        </w:tabs>
        <w:ind w:left="709"/>
        <w:jc w:val="both"/>
        <w:rPr>
          <w:rFonts w:asciiTheme="minorHAnsi" w:hAnsiTheme="minorHAnsi"/>
          <w:b/>
          <w:color w:val="000000" w:themeColor="text1"/>
          <w:szCs w:val="22"/>
        </w:rPr>
      </w:pPr>
      <w:r>
        <w:rPr>
          <w:rFonts w:asciiTheme="minorHAnsi" w:hAnsiTheme="minorHAnsi"/>
          <w:b/>
          <w:color w:val="000000" w:themeColor="text1"/>
          <w:szCs w:val="22"/>
        </w:rPr>
        <w:tab/>
      </w:r>
    </w:p>
    <w:p w14:paraId="03629901" w14:textId="77777777" w:rsidR="00C50733" w:rsidRPr="00F82532" w:rsidRDefault="00C50733" w:rsidP="00895824">
      <w:pPr>
        <w:ind w:left="709"/>
        <w:jc w:val="both"/>
        <w:rPr>
          <w:rFonts w:asciiTheme="minorHAnsi" w:hAnsiTheme="minorHAnsi"/>
          <w:b/>
          <w:color w:val="000000" w:themeColor="text1"/>
          <w:szCs w:val="22"/>
        </w:rPr>
      </w:pPr>
    </w:p>
    <w:p w14:paraId="78946851" w14:textId="77777777" w:rsidR="00C50733" w:rsidRPr="00F82532" w:rsidRDefault="00C50733" w:rsidP="00895824">
      <w:pPr>
        <w:ind w:left="709"/>
        <w:jc w:val="both"/>
        <w:rPr>
          <w:rFonts w:asciiTheme="minorHAnsi" w:hAnsiTheme="minorHAnsi"/>
          <w:b/>
          <w:color w:val="000000" w:themeColor="text1"/>
          <w:szCs w:val="22"/>
        </w:rPr>
      </w:pPr>
    </w:p>
    <w:p w14:paraId="7072EB07" w14:textId="77777777" w:rsidR="00C50733" w:rsidRPr="00F82532" w:rsidRDefault="00C50733" w:rsidP="00895824">
      <w:pPr>
        <w:ind w:left="709"/>
        <w:jc w:val="both"/>
        <w:rPr>
          <w:rFonts w:asciiTheme="minorHAnsi" w:hAnsiTheme="minorHAnsi"/>
          <w:b/>
          <w:color w:val="000000" w:themeColor="text1"/>
          <w:szCs w:val="22"/>
        </w:rPr>
      </w:pPr>
    </w:p>
    <w:p w14:paraId="03AF5246" w14:textId="77777777" w:rsidR="00C50733" w:rsidRPr="00F82532" w:rsidRDefault="00C50733" w:rsidP="00895824">
      <w:pPr>
        <w:ind w:left="709"/>
        <w:jc w:val="both"/>
        <w:rPr>
          <w:rFonts w:asciiTheme="minorHAnsi" w:hAnsiTheme="minorHAnsi"/>
          <w:b/>
          <w:color w:val="000000" w:themeColor="text1"/>
          <w:szCs w:val="22"/>
        </w:rPr>
      </w:pPr>
    </w:p>
    <w:p w14:paraId="77F3FC1A" w14:textId="77777777" w:rsidR="00C50733" w:rsidRPr="00F82532" w:rsidRDefault="00C50733" w:rsidP="00895824">
      <w:pPr>
        <w:ind w:left="709"/>
        <w:jc w:val="both"/>
        <w:rPr>
          <w:rFonts w:asciiTheme="minorHAnsi" w:hAnsiTheme="minorHAnsi"/>
          <w:b/>
          <w:color w:val="000000" w:themeColor="text1"/>
          <w:szCs w:val="22"/>
        </w:rPr>
      </w:pPr>
    </w:p>
    <w:p w14:paraId="661B65E2" w14:textId="77777777" w:rsidR="00C50733" w:rsidRPr="00F82532" w:rsidRDefault="00C50733" w:rsidP="00895824">
      <w:pPr>
        <w:ind w:left="709"/>
        <w:jc w:val="both"/>
        <w:rPr>
          <w:rFonts w:asciiTheme="minorHAnsi" w:hAnsiTheme="minorHAnsi"/>
          <w:b/>
          <w:color w:val="000000" w:themeColor="text1"/>
          <w:szCs w:val="22"/>
        </w:rPr>
      </w:pPr>
    </w:p>
    <w:p w14:paraId="4420736E" w14:textId="77777777" w:rsidR="00C50733" w:rsidRPr="00F82532" w:rsidRDefault="00C50733" w:rsidP="00895824">
      <w:pPr>
        <w:ind w:left="709"/>
        <w:jc w:val="both"/>
        <w:rPr>
          <w:rFonts w:asciiTheme="minorHAnsi" w:hAnsiTheme="minorHAnsi"/>
          <w:b/>
          <w:color w:val="000000" w:themeColor="text1"/>
          <w:szCs w:val="22"/>
        </w:rPr>
      </w:pPr>
    </w:p>
    <w:p w14:paraId="2BF9251E" w14:textId="77777777" w:rsidR="00C50733" w:rsidRPr="00F82532" w:rsidRDefault="00C50733" w:rsidP="00895824">
      <w:pPr>
        <w:ind w:left="709"/>
        <w:jc w:val="both"/>
        <w:rPr>
          <w:rFonts w:asciiTheme="minorHAnsi" w:hAnsiTheme="minorHAnsi"/>
          <w:b/>
          <w:color w:val="000000" w:themeColor="text1"/>
          <w:szCs w:val="22"/>
        </w:rPr>
      </w:pPr>
    </w:p>
    <w:p w14:paraId="1011C7CB" w14:textId="77777777" w:rsidR="00C50733" w:rsidRPr="00F82532" w:rsidRDefault="00C50733" w:rsidP="00895824">
      <w:pPr>
        <w:ind w:left="709"/>
        <w:jc w:val="both"/>
        <w:rPr>
          <w:rFonts w:asciiTheme="minorHAnsi" w:hAnsiTheme="minorHAnsi"/>
          <w:b/>
          <w:color w:val="000000" w:themeColor="text1"/>
          <w:szCs w:val="22"/>
        </w:rPr>
      </w:pPr>
    </w:p>
    <w:p w14:paraId="152A6CB3" w14:textId="77777777" w:rsidR="00C50733" w:rsidRPr="00F82532" w:rsidRDefault="00C50733" w:rsidP="00895824">
      <w:pPr>
        <w:ind w:left="709"/>
        <w:jc w:val="both"/>
        <w:rPr>
          <w:rFonts w:asciiTheme="minorHAnsi" w:hAnsiTheme="minorHAnsi"/>
          <w:b/>
          <w:color w:val="000000" w:themeColor="text1"/>
          <w:szCs w:val="22"/>
        </w:rPr>
      </w:pPr>
    </w:p>
    <w:p w14:paraId="1798BA1D" w14:textId="77777777" w:rsidR="00C50733" w:rsidRPr="00F82532" w:rsidRDefault="00C50733" w:rsidP="00895824">
      <w:pPr>
        <w:ind w:left="709"/>
        <w:jc w:val="both"/>
        <w:rPr>
          <w:rFonts w:asciiTheme="minorHAnsi" w:hAnsiTheme="minorHAnsi"/>
          <w:b/>
          <w:color w:val="000000" w:themeColor="text1"/>
          <w:szCs w:val="22"/>
        </w:rPr>
      </w:pPr>
    </w:p>
    <w:p w14:paraId="5928AF05" w14:textId="77777777" w:rsidR="00C50733" w:rsidRPr="00F82532" w:rsidRDefault="00C50733" w:rsidP="00895824">
      <w:pPr>
        <w:ind w:left="709"/>
        <w:jc w:val="both"/>
        <w:rPr>
          <w:rFonts w:asciiTheme="minorHAnsi" w:hAnsiTheme="minorHAnsi"/>
          <w:b/>
          <w:color w:val="000000" w:themeColor="text1"/>
          <w:szCs w:val="22"/>
        </w:rPr>
      </w:pPr>
    </w:p>
    <w:p w14:paraId="08CF2D69" w14:textId="77777777" w:rsidR="00C50733" w:rsidRPr="00F82532" w:rsidRDefault="00C50733" w:rsidP="00895824">
      <w:pPr>
        <w:ind w:left="709"/>
        <w:jc w:val="both"/>
        <w:rPr>
          <w:rFonts w:asciiTheme="minorHAnsi" w:hAnsiTheme="minorHAnsi"/>
          <w:b/>
          <w:color w:val="000000" w:themeColor="text1"/>
          <w:szCs w:val="22"/>
        </w:rPr>
      </w:pPr>
    </w:p>
    <w:p w14:paraId="0F0DB96A" w14:textId="77777777" w:rsidR="00C50733" w:rsidRPr="00F82532" w:rsidRDefault="00C50733" w:rsidP="00895824">
      <w:pPr>
        <w:ind w:left="709"/>
        <w:jc w:val="both"/>
        <w:rPr>
          <w:rFonts w:asciiTheme="minorHAnsi" w:hAnsiTheme="minorHAnsi"/>
          <w:b/>
          <w:color w:val="000000" w:themeColor="text1"/>
          <w:szCs w:val="22"/>
        </w:rPr>
      </w:pPr>
    </w:p>
    <w:p w14:paraId="1C8EC7B0" w14:textId="77777777" w:rsidR="00895824" w:rsidRPr="00F82532" w:rsidRDefault="00895824" w:rsidP="00895824">
      <w:pPr>
        <w:ind w:left="709"/>
        <w:jc w:val="both"/>
        <w:rPr>
          <w:rFonts w:asciiTheme="minorHAnsi" w:hAnsiTheme="minorHAnsi"/>
          <w:b/>
          <w:color w:val="000000" w:themeColor="text1"/>
          <w:szCs w:val="22"/>
        </w:rPr>
      </w:pPr>
    </w:p>
    <w:p w14:paraId="2C8F7CE9" w14:textId="77777777" w:rsidR="00895824" w:rsidRPr="00F82532" w:rsidRDefault="00895824" w:rsidP="00895824">
      <w:pPr>
        <w:ind w:left="709"/>
        <w:jc w:val="both"/>
        <w:rPr>
          <w:rFonts w:asciiTheme="minorHAnsi" w:hAnsiTheme="minorHAnsi"/>
          <w:b/>
          <w:color w:val="000000" w:themeColor="text1"/>
          <w:szCs w:val="22"/>
        </w:rPr>
      </w:pPr>
    </w:p>
    <w:p w14:paraId="17B7C58C" w14:textId="77777777" w:rsidR="00895824" w:rsidRPr="00F82532" w:rsidRDefault="00895824" w:rsidP="00895824">
      <w:pPr>
        <w:ind w:left="709"/>
        <w:jc w:val="both"/>
        <w:rPr>
          <w:rFonts w:asciiTheme="minorHAnsi" w:hAnsiTheme="minorHAnsi"/>
          <w:b/>
          <w:color w:val="000000" w:themeColor="text1"/>
          <w:szCs w:val="22"/>
        </w:rPr>
      </w:pPr>
    </w:p>
    <w:p w14:paraId="0022499B" w14:textId="77777777" w:rsidR="00895824" w:rsidRPr="00F82532" w:rsidRDefault="00895824" w:rsidP="00895824">
      <w:pPr>
        <w:ind w:left="709"/>
        <w:jc w:val="both"/>
        <w:rPr>
          <w:rFonts w:asciiTheme="minorHAnsi" w:hAnsiTheme="minorHAnsi"/>
          <w:b/>
          <w:color w:val="000000" w:themeColor="text1"/>
          <w:szCs w:val="22"/>
        </w:rPr>
      </w:pPr>
    </w:p>
    <w:p w14:paraId="3E6E6632" w14:textId="77777777" w:rsidR="00895824" w:rsidRPr="00F82532" w:rsidRDefault="00895824" w:rsidP="00895824">
      <w:pPr>
        <w:ind w:left="709"/>
        <w:jc w:val="both"/>
        <w:rPr>
          <w:rFonts w:asciiTheme="minorHAnsi" w:hAnsiTheme="minorHAnsi"/>
          <w:b/>
          <w:color w:val="000000" w:themeColor="text1"/>
          <w:szCs w:val="22"/>
        </w:rPr>
      </w:pPr>
    </w:p>
    <w:p w14:paraId="2C53706C" w14:textId="77777777" w:rsidR="00895824" w:rsidRPr="00F82532" w:rsidRDefault="00895824" w:rsidP="00895824">
      <w:pPr>
        <w:ind w:left="709"/>
        <w:jc w:val="both"/>
        <w:rPr>
          <w:rFonts w:asciiTheme="minorHAnsi" w:hAnsiTheme="minorHAnsi"/>
          <w:b/>
          <w:color w:val="000000" w:themeColor="text1"/>
          <w:szCs w:val="22"/>
        </w:rPr>
      </w:pPr>
    </w:p>
    <w:p w14:paraId="180CA273" w14:textId="77777777" w:rsidR="00CD1846" w:rsidRPr="00F82532" w:rsidRDefault="00CD1846" w:rsidP="00DF419D">
      <w:pPr>
        <w:jc w:val="center"/>
        <w:rPr>
          <w:rFonts w:asciiTheme="minorHAnsi" w:hAnsiTheme="minorHAnsi"/>
          <w:b/>
          <w:color w:val="000000" w:themeColor="text1"/>
          <w:szCs w:val="22"/>
        </w:rPr>
      </w:pPr>
    </w:p>
    <w:p w14:paraId="37C0C6A2" w14:textId="77777777" w:rsidR="00CD1846" w:rsidRPr="00F82532" w:rsidRDefault="00CD1846" w:rsidP="00895824">
      <w:pPr>
        <w:ind w:left="709"/>
        <w:jc w:val="both"/>
        <w:rPr>
          <w:rFonts w:asciiTheme="minorHAnsi" w:hAnsiTheme="minorHAnsi"/>
          <w:b/>
          <w:color w:val="000000" w:themeColor="text1"/>
          <w:szCs w:val="22"/>
        </w:rPr>
      </w:pPr>
    </w:p>
    <w:p w14:paraId="7990F8CF" w14:textId="77777777" w:rsidR="00CD1846" w:rsidRPr="00F82532" w:rsidRDefault="00CD1846" w:rsidP="00895824">
      <w:pPr>
        <w:ind w:left="709"/>
        <w:jc w:val="both"/>
        <w:rPr>
          <w:rFonts w:asciiTheme="minorHAnsi" w:hAnsiTheme="minorHAnsi"/>
          <w:b/>
          <w:color w:val="000000" w:themeColor="text1"/>
          <w:szCs w:val="22"/>
        </w:rPr>
      </w:pPr>
    </w:p>
    <w:p w14:paraId="49A613BC" w14:textId="77777777" w:rsidR="00CD1846" w:rsidRPr="00F82532" w:rsidRDefault="00CD1846" w:rsidP="00CD1846">
      <w:pPr>
        <w:jc w:val="both"/>
        <w:rPr>
          <w:rFonts w:asciiTheme="minorHAnsi" w:hAnsiTheme="minorHAnsi"/>
          <w:b/>
          <w:color w:val="000000" w:themeColor="text1"/>
          <w:szCs w:val="22"/>
        </w:rPr>
      </w:pPr>
    </w:p>
    <w:p w14:paraId="034FFAED" w14:textId="77777777" w:rsidR="00972F6F" w:rsidRPr="00F82532" w:rsidRDefault="00972F6F" w:rsidP="00CD1846">
      <w:pPr>
        <w:jc w:val="both"/>
        <w:rPr>
          <w:rFonts w:asciiTheme="minorHAnsi" w:hAnsiTheme="minorHAnsi"/>
          <w:b/>
          <w:color w:val="000000" w:themeColor="text1"/>
          <w:szCs w:val="22"/>
        </w:rPr>
      </w:pPr>
    </w:p>
    <w:p w14:paraId="2E5A1198" w14:textId="01C6B386" w:rsidR="00464B5B" w:rsidRPr="00F82532" w:rsidRDefault="00464B5B" w:rsidP="00464B5B">
      <w:pPr>
        <w:pBdr>
          <w:top w:val="double" w:sz="4" w:space="1" w:color="auto"/>
          <w:left w:val="double" w:sz="4" w:space="4" w:color="auto"/>
          <w:bottom w:val="double" w:sz="4" w:space="1" w:color="auto"/>
          <w:right w:val="double" w:sz="4" w:space="4" w:color="auto"/>
        </w:pBdr>
        <w:shd w:val="clear" w:color="auto" w:fill="E0E0E0"/>
        <w:jc w:val="both"/>
        <w:rPr>
          <w:rFonts w:asciiTheme="minorHAnsi" w:hAnsiTheme="minorHAnsi" w:cs="Arial"/>
          <w:color w:val="000000" w:themeColor="text1"/>
        </w:rPr>
      </w:pPr>
      <w:r w:rsidRPr="00F82532">
        <w:rPr>
          <w:rFonts w:asciiTheme="minorHAnsi" w:hAnsiTheme="minorHAnsi"/>
          <w:color w:val="000000" w:themeColor="text1"/>
          <w:szCs w:val="22"/>
        </w:rPr>
        <w:t>This document is to be completed in accordance with the Invitation and Instructions for Tendering for receipt, via the London T</w:t>
      </w:r>
      <w:r w:rsidRPr="00483A34">
        <w:rPr>
          <w:rFonts w:asciiTheme="minorHAnsi" w:hAnsiTheme="minorHAnsi"/>
          <w:color w:val="000000" w:themeColor="text1"/>
          <w:szCs w:val="22"/>
        </w:rPr>
        <w:t xml:space="preserve">enders Portal, with all relevant documentation by no later than </w:t>
      </w:r>
      <w:r w:rsidRPr="00483A34">
        <w:rPr>
          <w:rFonts w:asciiTheme="minorHAnsi" w:hAnsiTheme="minorHAnsi"/>
          <w:b/>
          <w:color w:val="000000" w:themeColor="text1"/>
          <w:szCs w:val="22"/>
        </w:rPr>
        <w:t xml:space="preserve">noon on </w:t>
      </w:r>
      <w:r w:rsidR="00064C0C" w:rsidRPr="00483A34">
        <w:rPr>
          <w:rFonts w:asciiTheme="minorHAnsi" w:hAnsiTheme="minorHAnsi"/>
          <w:b/>
          <w:color w:val="000000" w:themeColor="text1"/>
          <w:szCs w:val="22"/>
        </w:rPr>
        <w:t xml:space="preserve">Friday </w:t>
      </w:r>
      <w:r w:rsidR="0036528B" w:rsidRPr="00483A34">
        <w:rPr>
          <w:rFonts w:asciiTheme="minorHAnsi" w:hAnsiTheme="minorHAnsi"/>
          <w:b/>
          <w:color w:val="000000" w:themeColor="text1"/>
          <w:szCs w:val="22"/>
        </w:rPr>
        <w:t>27 October</w:t>
      </w:r>
      <w:r w:rsidR="00064C0C" w:rsidRPr="00483A34">
        <w:rPr>
          <w:rFonts w:asciiTheme="minorHAnsi" w:hAnsiTheme="minorHAnsi"/>
          <w:b/>
          <w:color w:val="000000" w:themeColor="text1"/>
          <w:szCs w:val="22"/>
        </w:rPr>
        <w:t xml:space="preserve"> 2017</w:t>
      </w:r>
      <w:r w:rsidRPr="00483A34">
        <w:rPr>
          <w:rFonts w:asciiTheme="minorHAnsi" w:hAnsiTheme="minorHAnsi"/>
          <w:b/>
          <w:color w:val="000000" w:themeColor="text1"/>
          <w:szCs w:val="22"/>
        </w:rPr>
        <w:t>.</w:t>
      </w:r>
    </w:p>
    <w:p w14:paraId="5061B03D" w14:textId="77777777" w:rsidR="00CD1846" w:rsidRPr="00F82532" w:rsidRDefault="00CD1846" w:rsidP="00CD1846">
      <w:pPr>
        <w:pStyle w:val="Heading1"/>
        <w:pBdr>
          <w:top w:val="double" w:sz="4" w:space="1" w:color="auto"/>
          <w:left w:val="double" w:sz="4" w:space="4" w:color="auto"/>
          <w:bottom w:val="double" w:sz="4" w:space="1" w:color="auto"/>
          <w:right w:val="double" w:sz="4" w:space="4" w:color="auto"/>
        </w:pBdr>
        <w:shd w:val="clear" w:color="auto" w:fill="E0E0E0"/>
        <w:rPr>
          <w:rFonts w:asciiTheme="minorHAnsi" w:hAnsiTheme="minorHAnsi"/>
          <w:color w:val="000000" w:themeColor="text1"/>
          <w:sz w:val="24"/>
          <w:szCs w:val="24"/>
        </w:rPr>
        <w:sectPr w:rsidR="00CD1846" w:rsidRPr="00F82532" w:rsidSect="00F03EAE">
          <w:headerReference w:type="default" r:id="rId8"/>
          <w:footerReference w:type="default" r:id="rId9"/>
          <w:pgSz w:w="11907" w:h="16840" w:code="9"/>
          <w:pgMar w:top="2552" w:right="1134" w:bottom="1389" w:left="1418" w:header="720" w:footer="590" w:gutter="0"/>
          <w:cols w:space="720"/>
        </w:sectPr>
      </w:pPr>
    </w:p>
    <w:p w14:paraId="4EB2F198" w14:textId="77777777" w:rsidR="00300A87" w:rsidRPr="00F82532" w:rsidRDefault="00C50733" w:rsidP="00300A87">
      <w:pPr>
        <w:pStyle w:val="Title"/>
        <w:rPr>
          <w:rFonts w:asciiTheme="minorHAnsi" w:hAnsiTheme="minorHAnsi" w:cs="Arial"/>
          <w:b w:val="0"/>
          <w:color w:val="000000" w:themeColor="text1"/>
          <w:sz w:val="56"/>
          <w:szCs w:val="60"/>
        </w:rPr>
      </w:pPr>
      <w:r w:rsidRPr="00F82532">
        <w:rPr>
          <w:rFonts w:asciiTheme="minorHAnsi" w:hAnsiTheme="minorHAnsi" w:cs="Arial"/>
          <w:b w:val="0"/>
          <w:color w:val="000000" w:themeColor="text1"/>
          <w:sz w:val="56"/>
          <w:szCs w:val="60"/>
        </w:rPr>
        <w:lastRenderedPageBreak/>
        <w:t>No First Night Out</w:t>
      </w:r>
    </w:p>
    <w:p w14:paraId="41EB4177" w14:textId="77777777" w:rsidR="00656E49" w:rsidRPr="00F82532" w:rsidRDefault="00C50733" w:rsidP="00300A87">
      <w:pPr>
        <w:pStyle w:val="Title"/>
        <w:rPr>
          <w:rFonts w:asciiTheme="minorHAnsi" w:hAnsiTheme="minorHAnsi" w:cs="Arial"/>
          <w:b w:val="0"/>
          <w:color w:val="000000" w:themeColor="text1"/>
          <w:sz w:val="56"/>
          <w:szCs w:val="60"/>
        </w:rPr>
      </w:pPr>
      <w:r w:rsidRPr="00F82532">
        <w:rPr>
          <w:rFonts w:asciiTheme="minorHAnsi" w:hAnsiTheme="minorHAnsi" w:cs="Arial"/>
          <w:b w:val="0"/>
          <w:color w:val="000000" w:themeColor="text1"/>
          <w:sz w:val="56"/>
          <w:szCs w:val="60"/>
        </w:rPr>
        <w:t>Homelessness Service</w:t>
      </w:r>
    </w:p>
    <w:p w14:paraId="793B459F" w14:textId="77777777" w:rsidR="00300A87" w:rsidRPr="00F82532" w:rsidRDefault="00300A87" w:rsidP="00300A87">
      <w:pPr>
        <w:jc w:val="center"/>
        <w:rPr>
          <w:rFonts w:asciiTheme="minorHAnsi" w:hAnsiTheme="minorHAnsi" w:cs="Arial"/>
          <w:color w:val="000000" w:themeColor="text1"/>
          <w:sz w:val="56"/>
          <w:szCs w:val="60"/>
          <w:u w:val="single"/>
        </w:rPr>
      </w:pPr>
    </w:p>
    <w:p w14:paraId="71EAEB55" w14:textId="2FB234FE" w:rsidR="00C70A2E" w:rsidRPr="00F82532" w:rsidRDefault="00363526" w:rsidP="00C70A2E">
      <w:pPr>
        <w:pStyle w:val="Title"/>
        <w:rPr>
          <w:rFonts w:asciiTheme="minorHAnsi" w:hAnsiTheme="minorHAnsi" w:cs="Arial"/>
          <w:b w:val="0"/>
          <w:color w:val="000000" w:themeColor="text1"/>
          <w:sz w:val="56"/>
          <w:szCs w:val="60"/>
        </w:rPr>
      </w:pPr>
      <w:r>
        <w:rPr>
          <w:rFonts w:asciiTheme="minorHAnsi" w:hAnsiTheme="minorHAnsi" w:cs="Arial"/>
          <w:b w:val="0"/>
          <w:color w:val="000000" w:themeColor="text1"/>
          <w:sz w:val="56"/>
          <w:szCs w:val="60"/>
        </w:rPr>
        <w:t>Specification</w:t>
      </w:r>
    </w:p>
    <w:p w14:paraId="5C52FE69" w14:textId="77777777" w:rsidR="00C70A2E" w:rsidRPr="00F82532" w:rsidRDefault="00C70A2E" w:rsidP="00C70A2E">
      <w:pPr>
        <w:jc w:val="center"/>
        <w:rPr>
          <w:rFonts w:asciiTheme="minorHAnsi" w:hAnsiTheme="minorHAnsi" w:cs="Arial"/>
          <w:color w:val="000000" w:themeColor="text1"/>
          <w:sz w:val="28"/>
          <w:szCs w:val="60"/>
        </w:rPr>
      </w:pPr>
    </w:p>
    <w:p w14:paraId="5D71884E" w14:textId="77777777" w:rsidR="008978F6" w:rsidRPr="00957960" w:rsidRDefault="008978F6" w:rsidP="008978F6">
      <w:pPr>
        <w:pStyle w:val="CM2"/>
        <w:numPr>
          <w:ilvl w:val="0"/>
          <w:numId w:val="26"/>
        </w:numPr>
        <w:spacing w:before="60" w:after="240" w:line="240" w:lineRule="auto"/>
        <w:rPr>
          <w:rFonts w:asciiTheme="minorHAnsi" w:hAnsiTheme="minorHAnsi"/>
          <w:b/>
          <w:sz w:val="22"/>
          <w:szCs w:val="22"/>
          <w:lang w:val="en-GB"/>
        </w:rPr>
      </w:pPr>
      <w:r w:rsidRPr="00957960">
        <w:rPr>
          <w:rFonts w:asciiTheme="minorHAnsi" w:hAnsiTheme="minorHAnsi"/>
          <w:b/>
          <w:sz w:val="22"/>
          <w:szCs w:val="22"/>
          <w:lang w:val="en-GB"/>
        </w:rPr>
        <w:t>Introduction</w:t>
      </w:r>
    </w:p>
    <w:p w14:paraId="678704C1" w14:textId="77777777" w:rsidR="008978F6" w:rsidRPr="00957960" w:rsidRDefault="008978F6" w:rsidP="008978F6">
      <w:pPr>
        <w:pStyle w:val="CM2"/>
        <w:numPr>
          <w:ilvl w:val="1"/>
          <w:numId w:val="27"/>
        </w:numPr>
        <w:spacing w:before="60" w:after="240" w:line="240" w:lineRule="auto"/>
        <w:rPr>
          <w:rFonts w:asciiTheme="minorHAnsi" w:hAnsiTheme="minorHAnsi"/>
          <w:sz w:val="22"/>
          <w:szCs w:val="22"/>
          <w:lang w:val="en-GB"/>
        </w:rPr>
      </w:pPr>
      <w:r w:rsidRPr="00957960">
        <w:rPr>
          <w:rFonts w:asciiTheme="minorHAnsi" w:hAnsiTheme="minorHAnsi"/>
          <w:sz w:val="22"/>
          <w:szCs w:val="22"/>
          <w:lang w:val="en-GB"/>
        </w:rPr>
        <w:t>This supplementary service specification sets out the service requirements for the SE London N</w:t>
      </w:r>
      <w:r>
        <w:rPr>
          <w:rFonts w:asciiTheme="minorHAnsi" w:hAnsiTheme="minorHAnsi"/>
          <w:sz w:val="22"/>
          <w:szCs w:val="22"/>
          <w:lang w:val="en-GB"/>
        </w:rPr>
        <w:t xml:space="preserve">o </w:t>
      </w:r>
      <w:r w:rsidRPr="00957960">
        <w:rPr>
          <w:rFonts w:asciiTheme="minorHAnsi" w:hAnsiTheme="minorHAnsi"/>
          <w:sz w:val="22"/>
          <w:szCs w:val="22"/>
          <w:lang w:val="en-GB"/>
        </w:rPr>
        <w:t>F</w:t>
      </w:r>
      <w:r>
        <w:rPr>
          <w:rFonts w:asciiTheme="minorHAnsi" w:hAnsiTheme="minorHAnsi"/>
          <w:sz w:val="22"/>
          <w:szCs w:val="22"/>
          <w:lang w:val="en-GB"/>
        </w:rPr>
        <w:t xml:space="preserve">irst </w:t>
      </w:r>
      <w:r w:rsidRPr="00957960">
        <w:rPr>
          <w:rFonts w:asciiTheme="minorHAnsi" w:hAnsiTheme="minorHAnsi"/>
          <w:sz w:val="22"/>
          <w:szCs w:val="22"/>
          <w:lang w:val="en-GB"/>
        </w:rPr>
        <w:t>N</w:t>
      </w:r>
      <w:r>
        <w:rPr>
          <w:rFonts w:asciiTheme="minorHAnsi" w:hAnsiTheme="minorHAnsi"/>
          <w:sz w:val="22"/>
          <w:szCs w:val="22"/>
          <w:lang w:val="en-GB"/>
        </w:rPr>
        <w:t xml:space="preserve">ight </w:t>
      </w:r>
      <w:r w:rsidRPr="00957960">
        <w:rPr>
          <w:rFonts w:asciiTheme="minorHAnsi" w:hAnsiTheme="minorHAnsi"/>
          <w:sz w:val="22"/>
          <w:szCs w:val="22"/>
          <w:lang w:val="en-GB"/>
        </w:rPr>
        <w:t>O</w:t>
      </w:r>
      <w:r>
        <w:rPr>
          <w:rFonts w:asciiTheme="minorHAnsi" w:hAnsiTheme="minorHAnsi"/>
          <w:sz w:val="22"/>
          <w:szCs w:val="22"/>
          <w:lang w:val="en-GB"/>
        </w:rPr>
        <w:t>ut (NFNO)</w:t>
      </w:r>
      <w:r w:rsidRPr="00957960">
        <w:rPr>
          <w:rFonts w:asciiTheme="minorHAnsi" w:hAnsiTheme="minorHAnsi"/>
          <w:sz w:val="22"/>
          <w:szCs w:val="22"/>
          <w:lang w:val="en-GB"/>
        </w:rPr>
        <w:t xml:space="preserve"> Shared Accommodation Scheme.</w:t>
      </w:r>
    </w:p>
    <w:p w14:paraId="41CE59F2" w14:textId="77777777" w:rsidR="008978F6" w:rsidRPr="00957960" w:rsidRDefault="008978F6" w:rsidP="00EB4240">
      <w:pPr>
        <w:pStyle w:val="CM2"/>
        <w:numPr>
          <w:ilvl w:val="0"/>
          <w:numId w:val="27"/>
        </w:numPr>
        <w:spacing w:before="60" w:after="240" w:line="240" w:lineRule="auto"/>
        <w:rPr>
          <w:rFonts w:asciiTheme="minorHAnsi" w:hAnsiTheme="minorHAnsi"/>
          <w:b/>
          <w:sz w:val="22"/>
          <w:szCs w:val="22"/>
          <w:lang w:val="en-GB"/>
        </w:rPr>
      </w:pPr>
      <w:r w:rsidRPr="00957960">
        <w:rPr>
          <w:rFonts w:asciiTheme="minorHAnsi" w:hAnsiTheme="minorHAnsi"/>
          <w:b/>
          <w:sz w:val="22"/>
          <w:szCs w:val="22"/>
          <w:lang w:val="en-GB"/>
        </w:rPr>
        <w:t>Aims and Objectives of the Service</w:t>
      </w:r>
    </w:p>
    <w:p w14:paraId="245D8018" w14:textId="759CAE7A" w:rsidR="008978F6" w:rsidRPr="00957960" w:rsidRDefault="008978F6" w:rsidP="008978F6">
      <w:pPr>
        <w:pStyle w:val="CM2"/>
        <w:numPr>
          <w:ilvl w:val="1"/>
          <w:numId w:val="27"/>
        </w:numPr>
        <w:spacing w:before="60" w:after="240" w:line="240" w:lineRule="auto"/>
        <w:rPr>
          <w:rFonts w:asciiTheme="minorHAnsi" w:hAnsiTheme="minorHAnsi"/>
          <w:sz w:val="22"/>
          <w:szCs w:val="22"/>
          <w:lang w:val="en-GB"/>
        </w:rPr>
      </w:pPr>
      <w:r w:rsidRPr="00957960">
        <w:rPr>
          <w:rFonts w:asciiTheme="minorHAnsi" w:hAnsiTheme="minorHAnsi"/>
          <w:sz w:val="22"/>
          <w:szCs w:val="22"/>
          <w:lang w:val="en-GB"/>
        </w:rPr>
        <w:t>The focus of the service will be on the provision of a scheme to assist people threatened with homelessness access shared private rented sector accommodation.</w:t>
      </w:r>
      <w:r>
        <w:rPr>
          <w:rFonts w:asciiTheme="minorHAnsi" w:hAnsiTheme="minorHAnsi"/>
          <w:sz w:val="22"/>
          <w:szCs w:val="22"/>
          <w:lang w:val="en-GB"/>
        </w:rPr>
        <w:t xml:space="preserve"> An overview is available as Appendix 1.</w:t>
      </w:r>
      <w:r w:rsidRPr="00957960">
        <w:rPr>
          <w:rFonts w:asciiTheme="minorHAnsi" w:hAnsiTheme="minorHAnsi"/>
          <w:sz w:val="22"/>
          <w:szCs w:val="22"/>
          <w:lang w:val="en-GB"/>
        </w:rPr>
        <w:t xml:space="preserve"> </w:t>
      </w:r>
      <w:r w:rsidR="000E6534">
        <w:rPr>
          <w:rFonts w:asciiTheme="minorHAnsi" w:hAnsiTheme="minorHAnsi"/>
          <w:sz w:val="22"/>
          <w:szCs w:val="22"/>
          <w:lang w:val="en-GB"/>
        </w:rPr>
        <w:t xml:space="preserve"> </w:t>
      </w:r>
      <w:r w:rsidRPr="00957960">
        <w:rPr>
          <w:rFonts w:asciiTheme="minorHAnsi" w:hAnsiTheme="minorHAnsi"/>
          <w:sz w:val="22"/>
          <w:szCs w:val="22"/>
          <w:lang w:val="en-GB"/>
        </w:rPr>
        <w:t>The service will:</w:t>
      </w:r>
    </w:p>
    <w:p w14:paraId="3207D0C4" w14:textId="51274EF2" w:rsidR="008978F6" w:rsidRPr="00957960" w:rsidRDefault="00EE585A" w:rsidP="008978F6">
      <w:pPr>
        <w:pStyle w:val="CM2"/>
        <w:numPr>
          <w:ilvl w:val="0"/>
          <w:numId w:val="28"/>
        </w:numPr>
        <w:spacing w:before="60" w:after="240" w:line="240" w:lineRule="auto"/>
        <w:rPr>
          <w:rFonts w:asciiTheme="minorHAnsi" w:hAnsiTheme="minorHAnsi"/>
          <w:sz w:val="22"/>
          <w:szCs w:val="22"/>
          <w:lang w:val="en-GB"/>
        </w:rPr>
      </w:pPr>
      <w:r>
        <w:rPr>
          <w:rFonts w:asciiTheme="minorHAnsi" w:hAnsiTheme="minorHAnsi"/>
          <w:sz w:val="22"/>
          <w:szCs w:val="22"/>
          <w:lang w:val="en-GB"/>
        </w:rPr>
        <w:t>A</w:t>
      </w:r>
      <w:r w:rsidR="008978F6" w:rsidRPr="00957960">
        <w:rPr>
          <w:rFonts w:asciiTheme="minorHAnsi" w:hAnsiTheme="minorHAnsi"/>
          <w:sz w:val="22"/>
          <w:szCs w:val="22"/>
          <w:lang w:val="en-GB"/>
        </w:rPr>
        <w:t>ccept appropriate referrals from the South East London No First Night Out panel</w:t>
      </w:r>
    </w:p>
    <w:p w14:paraId="70E0C3F2" w14:textId="06D49793" w:rsidR="008978F6" w:rsidRPr="00957960" w:rsidRDefault="008978F6" w:rsidP="008978F6">
      <w:pPr>
        <w:pStyle w:val="CM2"/>
        <w:numPr>
          <w:ilvl w:val="0"/>
          <w:numId w:val="28"/>
        </w:numPr>
        <w:spacing w:before="60" w:after="240" w:line="240" w:lineRule="auto"/>
        <w:rPr>
          <w:rFonts w:asciiTheme="minorHAnsi" w:hAnsiTheme="minorHAnsi"/>
          <w:sz w:val="22"/>
          <w:szCs w:val="22"/>
          <w:lang w:val="en-GB"/>
        </w:rPr>
      </w:pPr>
      <w:r w:rsidRPr="00957960">
        <w:rPr>
          <w:rFonts w:asciiTheme="minorHAnsi" w:hAnsiTheme="minorHAnsi"/>
          <w:sz w:val="22"/>
          <w:szCs w:val="22"/>
          <w:lang w:val="en-GB"/>
        </w:rPr>
        <w:t>Enable single homeless people to access and maintain accommodation in the private rented sector</w:t>
      </w:r>
    </w:p>
    <w:p w14:paraId="79CA0575" w14:textId="7A34EB57" w:rsidR="008978F6" w:rsidRPr="00B36AEF" w:rsidRDefault="008978F6" w:rsidP="008978F6">
      <w:pPr>
        <w:pStyle w:val="CM2"/>
        <w:numPr>
          <w:ilvl w:val="0"/>
          <w:numId w:val="28"/>
        </w:numPr>
        <w:spacing w:before="60" w:after="240" w:line="240" w:lineRule="auto"/>
        <w:rPr>
          <w:rFonts w:asciiTheme="minorHAnsi" w:hAnsiTheme="minorHAnsi"/>
          <w:sz w:val="22"/>
          <w:szCs w:val="22"/>
          <w:lang w:val="en-GB"/>
        </w:rPr>
      </w:pPr>
      <w:r w:rsidRPr="00B36AEF">
        <w:rPr>
          <w:rFonts w:asciiTheme="minorHAnsi" w:hAnsiTheme="minorHAnsi"/>
          <w:sz w:val="22"/>
          <w:szCs w:val="22"/>
          <w:lang w:val="en-GB"/>
        </w:rPr>
        <w:t>Procure suitable and accessible shared PRS accommodation, preference will be for properties containing less than 5 units</w:t>
      </w:r>
      <w:r w:rsidR="00651FFD" w:rsidRPr="00B36AEF">
        <w:rPr>
          <w:rFonts w:asciiTheme="minorHAnsi" w:hAnsiTheme="minorHAnsi"/>
          <w:sz w:val="22"/>
          <w:szCs w:val="22"/>
          <w:lang w:val="en-GB"/>
        </w:rPr>
        <w:t>.  The successful provider will be supplied with a copy of each Borough’s Licensing Schem</w:t>
      </w:r>
      <w:r w:rsidR="00FD2048" w:rsidRPr="00B36AEF">
        <w:rPr>
          <w:rFonts w:asciiTheme="minorHAnsi" w:hAnsiTheme="minorHAnsi"/>
          <w:sz w:val="22"/>
          <w:szCs w:val="22"/>
          <w:lang w:val="en-GB"/>
        </w:rPr>
        <w:t>e</w:t>
      </w:r>
      <w:r w:rsidR="001A7C0F" w:rsidRPr="00B36AEF">
        <w:rPr>
          <w:rFonts w:asciiTheme="minorHAnsi" w:hAnsiTheme="minorHAnsi"/>
          <w:sz w:val="22"/>
          <w:szCs w:val="22"/>
          <w:lang w:val="en-GB"/>
        </w:rPr>
        <w:t xml:space="preserve"> and any relevant information from Boroughs for landlords</w:t>
      </w:r>
    </w:p>
    <w:p w14:paraId="56406518" w14:textId="1C99C462" w:rsidR="008978F6" w:rsidRPr="00957960" w:rsidRDefault="008978F6" w:rsidP="008978F6">
      <w:pPr>
        <w:pStyle w:val="CM2"/>
        <w:numPr>
          <w:ilvl w:val="0"/>
          <w:numId w:val="28"/>
        </w:numPr>
        <w:spacing w:before="60" w:after="240" w:line="240" w:lineRule="auto"/>
        <w:rPr>
          <w:rFonts w:asciiTheme="minorHAnsi" w:hAnsiTheme="minorHAnsi"/>
          <w:sz w:val="22"/>
          <w:szCs w:val="22"/>
          <w:lang w:val="en-GB"/>
        </w:rPr>
      </w:pPr>
      <w:r w:rsidRPr="00957960">
        <w:rPr>
          <w:rFonts w:asciiTheme="minorHAnsi" w:hAnsiTheme="minorHAnsi"/>
          <w:sz w:val="22"/>
          <w:szCs w:val="22"/>
          <w:lang w:val="en-GB"/>
        </w:rPr>
        <w:t>Focus on the sustainment of high quality tenancies and finding long-term sol</w:t>
      </w:r>
      <w:r>
        <w:rPr>
          <w:rFonts w:asciiTheme="minorHAnsi" w:hAnsiTheme="minorHAnsi"/>
          <w:sz w:val="22"/>
          <w:szCs w:val="22"/>
          <w:lang w:val="en-GB"/>
        </w:rPr>
        <w:t>utions to people’s homelessnes</w:t>
      </w:r>
      <w:r w:rsidR="00853BBB">
        <w:rPr>
          <w:rFonts w:asciiTheme="minorHAnsi" w:hAnsiTheme="minorHAnsi"/>
          <w:sz w:val="22"/>
          <w:szCs w:val="22"/>
          <w:lang w:val="en-GB"/>
        </w:rPr>
        <w:t>s</w:t>
      </w:r>
    </w:p>
    <w:p w14:paraId="2DA45E28" w14:textId="4DDE45C2" w:rsidR="004C0487" w:rsidRPr="004C0487" w:rsidRDefault="008978F6" w:rsidP="004C0487">
      <w:pPr>
        <w:pStyle w:val="CM2"/>
        <w:numPr>
          <w:ilvl w:val="0"/>
          <w:numId w:val="28"/>
        </w:numPr>
        <w:spacing w:before="60" w:after="240" w:line="240" w:lineRule="auto"/>
        <w:rPr>
          <w:rFonts w:asciiTheme="minorHAnsi" w:hAnsiTheme="minorHAnsi"/>
          <w:sz w:val="22"/>
          <w:szCs w:val="22"/>
          <w:lang w:val="en-GB"/>
        </w:rPr>
      </w:pPr>
      <w:r w:rsidRPr="00957960">
        <w:rPr>
          <w:rFonts w:asciiTheme="minorHAnsi" w:hAnsiTheme="minorHAnsi"/>
          <w:sz w:val="22"/>
          <w:szCs w:val="22"/>
          <w:lang w:val="en-GB"/>
        </w:rPr>
        <w:t>Enable service users to live independently after 12 weeks resettlement support</w:t>
      </w:r>
      <w:r w:rsidR="00853BBB">
        <w:rPr>
          <w:rFonts w:asciiTheme="minorHAnsi" w:hAnsiTheme="minorHAnsi"/>
          <w:sz w:val="22"/>
          <w:szCs w:val="22"/>
          <w:lang w:val="en-GB"/>
        </w:rPr>
        <w:t>.</w:t>
      </w:r>
      <w:r w:rsidRPr="00957960">
        <w:rPr>
          <w:rFonts w:asciiTheme="minorHAnsi" w:hAnsiTheme="minorHAnsi"/>
          <w:sz w:val="22"/>
          <w:szCs w:val="22"/>
          <w:lang w:val="en-GB"/>
        </w:rPr>
        <w:t xml:space="preserve"> </w:t>
      </w:r>
      <w:r w:rsidR="00625AB3">
        <w:rPr>
          <w:rFonts w:asciiTheme="minorHAnsi" w:hAnsiTheme="minorHAnsi"/>
          <w:sz w:val="22"/>
          <w:szCs w:val="22"/>
          <w:lang w:val="en-GB"/>
        </w:rPr>
        <w:t xml:space="preserve">  This </w:t>
      </w:r>
      <w:r w:rsidR="00A44B0D">
        <w:rPr>
          <w:rFonts w:asciiTheme="minorHAnsi" w:hAnsiTheme="minorHAnsi"/>
          <w:sz w:val="22"/>
          <w:szCs w:val="22"/>
          <w:lang w:val="en-GB"/>
        </w:rPr>
        <w:t>would include with longer-term support from</w:t>
      </w:r>
      <w:r w:rsidR="00625AB3">
        <w:rPr>
          <w:rFonts w:asciiTheme="minorHAnsi" w:hAnsiTheme="minorHAnsi"/>
          <w:sz w:val="22"/>
          <w:szCs w:val="22"/>
          <w:lang w:val="en-GB"/>
        </w:rPr>
        <w:t xml:space="preserve"> relevant local services</w:t>
      </w:r>
      <w:r w:rsidR="00A44B0D">
        <w:rPr>
          <w:rFonts w:asciiTheme="minorHAnsi" w:hAnsiTheme="minorHAnsi"/>
          <w:sz w:val="22"/>
          <w:szCs w:val="22"/>
          <w:lang w:val="en-GB"/>
        </w:rPr>
        <w:t xml:space="preserve"> where they are available</w:t>
      </w:r>
    </w:p>
    <w:p w14:paraId="7F7332D7" w14:textId="0A6E80DE" w:rsidR="008978F6" w:rsidRDefault="000D0AA7" w:rsidP="008978F6">
      <w:pPr>
        <w:pStyle w:val="CM2"/>
        <w:numPr>
          <w:ilvl w:val="0"/>
          <w:numId w:val="28"/>
        </w:numPr>
        <w:spacing w:before="60" w:after="240" w:line="240" w:lineRule="auto"/>
        <w:rPr>
          <w:rFonts w:asciiTheme="minorHAnsi" w:hAnsiTheme="minorHAnsi"/>
          <w:sz w:val="22"/>
          <w:szCs w:val="22"/>
          <w:lang w:val="en-GB"/>
        </w:rPr>
      </w:pPr>
      <w:r>
        <w:rPr>
          <w:rFonts w:asciiTheme="minorHAnsi" w:hAnsiTheme="minorHAnsi"/>
          <w:sz w:val="22"/>
          <w:szCs w:val="22"/>
          <w:lang w:val="en-GB"/>
        </w:rPr>
        <w:t xml:space="preserve">Enable landlords to access the NFNO Rent Deposit Guarantee Bond Scheme </w:t>
      </w:r>
    </w:p>
    <w:p w14:paraId="182044A4" w14:textId="4B2849DD" w:rsidR="00E43B74" w:rsidRDefault="00E43B74" w:rsidP="00B62690">
      <w:pPr>
        <w:pStyle w:val="CM2"/>
        <w:numPr>
          <w:ilvl w:val="0"/>
          <w:numId w:val="28"/>
        </w:numPr>
        <w:spacing w:before="60" w:after="240" w:line="240" w:lineRule="auto"/>
        <w:rPr>
          <w:rFonts w:asciiTheme="minorHAnsi" w:hAnsiTheme="minorHAnsi"/>
          <w:sz w:val="22"/>
          <w:szCs w:val="22"/>
          <w:lang w:val="en-GB"/>
        </w:rPr>
      </w:pPr>
      <w:r>
        <w:rPr>
          <w:rFonts w:asciiTheme="minorHAnsi" w:hAnsiTheme="minorHAnsi"/>
          <w:sz w:val="22"/>
          <w:szCs w:val="22"/>
          <w:lang w:val="en-GB"/>
        </w:rPr>
        <w:t>Encourage landlords to</w:t>
      </w:r>
      <w:r w:rsidR="000D0AA7">
        <w:rPr>
          <w:rFonts w:asciiTheme="minorHAnsi" w:hAnsiTheme="minorHAnsi"/>
          <w:sz w:val="22"/>
          <w:szCs w:val="22"/>
          <w:lang w:val="en-GB"/>
        </w:rPr>
        <w:t xml:space="preserve"> rent to shared households</w:t>
      </w:r>
    </w:p>
    <w:p w14:paraId="5F41C58E" w14:textId="1365796E" w:rsidR="004C0487" w:rsidRPr="00E43B74" w:rsidRDefault="00E43B74" w:rsidP="00E43B74">
      <w:pPr>
        <w:pStyle w:val="CM2"/>
        <w:numPr>
          <w:ilvl w:val="0"/>
          <w:numId w:val="28"/>
        </w:numPr>
        <w:spacing w:before="60" w:after="240" w:line="240" w:lineRule="auto"/>
        <w:rPr>
          <w:rFonts w:asciiTheme="minorHAnsi" w:hAnsiTheme="minorHAnsi"/>
          <w:sz w:val="22"/>
          <w:szCs w:val="22"/>
          <w:lang w:val="en-GB"/>
        </w:rPr>
      </w:pPr>
      <w:r>
        <w:rPr>
          <w:rFonts w:asciiTheme="minorHAnsi" w:hAnsiTheme="minorHAnsi"/>
          <w:sz w:val="22"/>
          <w:szCs w:val="22"/>
          <w:lang w:val="en-GB"/>
        </w:rPr>
        <w:t>S</w:t>
      </w:r>
      <w:r w:rsidR="00FF6607">
        <w:rPr>
          <w:rFonts w:asciiTheme="minorHAnsi" w:hAnsiTheme="minorHAnsi"/>
          <w:sz w:val="22"/>
          <w:szCs w:val="22"/>
          <w:lang w:val="en-GB"/>
        </w:rPr>
        <w:t xml:space="preserve">upport </w:t>
      </w:r>
      <w:r>
        <w:rPr>
          <w:rFonts w:asciiTheme="minorHAnsi" w:hAnsiTheme="minorHAnsi"/>
          <w:sz w:val="22"/>
          <w:szCs w:val="22"/>
          <w:lang w:val="en-GB"/>
        </w:rPr>
        <w:t>landlords</w:t>
      </w:r>
      <w:r w:rsidR="00FF6607">
        <w:rPr>
          <w:rFonts w:asciiTheme="minorHAnsi" w:hAnsiTheme="minorHAnsi"/>
          <w:sz w:val="22"/>
          <w:szCs w:val="22"/>
          <w:lang w:val="en-GB"/>
        </w:rPr>
        <w:t xml:space="preserve"> </w:t>
      </w:r>
      <w:r w:rsidR="00012300">
        <w:rPr>
          <w:rFonts w:asciiTheme="minorHAnsi" w:hAnsiTheme="minorHAnsi"/>
          <w:sz w:val="22"/>
          <w:szCs w:val="22"/>
          <w:lang w:val="en-GB"/>
        </w:rPr>
        <w:t>to positively navigate</w:t>
      </w:r>
      <w:r w:rsidR="00FF6607">
        <w:rPr>
          <w:rFonts w:asciiTheme="minorHAnsi" w:hAnsiTheme="minorHAnsi"/>
          <w:sz w:val="22"/>
          <w:szCs w:val="22"/>
          <w:lang w:val="en-GB"/>
        </w:rPr>
        <w:t xml:space="preserve"> </w:t>
      </w:r>
      <w:r>
        <w:rPr>
          <w:rFonts w:asciiTheme="minorHAnsi" w:hAnsiTheme="minorHAnsi"/>
          <w:sz w:val="22"/>
          <w:szCs w:val="22"/>
          <w:lang w:val="en-GB"/>
        </w:rPr>
        <w:t>challenges to tenancy sustainment (eg, legislative change, Universal Credit)</w:t>
      </w:r>
    </w:p>
    <w:p w14:paraId="01725C3E" w14:textId="42983ED7" w:rsidR="008978F6" w:rsidRPr="00957960" w:rsidRDefault="008978F6" w:rsidP="008978F6">
      <w:pPr>
        <w:pStyle w:val="CM2"/>
        <w:numPr>
          <w:ilvl w:val="0"/>
          <w:numId w:val="28"/>
        </w:numPr>
        <w:spacing w:before="60" w:after="240" w:line="240" w:lineRule="auto"/>
        <w:rPr>
          <w:rFonts w:asciiTheme="minorHAnsi" w:hAnsiTheme="minorHAnsi"/>
          <w:sz w:val="22"/>
          <w:szCs w:val="22"/>
          <w:lang w:val="en-GB"/>
        </w:rPr>
      </w:pPr>
      <w:r w:rsidRPr="00957960">
        <w:rPr>
          <w:rFonts w:asciiTheme="minorHAnsi" w:hAnsiTheme="minorHAnsi"/>
          <w:sz w:val="22"/>
          <w:szCs w:val="22"/>
          <w:lang w:val="en-GB"/>
        </w:rPr>
        <w:t xml:space="preserve">Build relationships between the voluntary sector and </w:t>
      </w:r>
      <w:r>
        <w:rPr>
          <w:rFonts w:asciiTheme="minorHAnsi" w:hAnsiTheme="minorHAnsi"/>
          <w:sz w:val="22"/>
          <w:szCs w:val="22"/>
          <w:lang w:val="en-GB"/>
        </w:rPr>
        <w:t>private rented sector landlords</w:t>
      </w:r>
      <w:r w:rsidR="00F11D37">
        <w:rPr>
          <w:rFonts w:asciiTheme="minorHAnsi" w:hAnsiTheme="minorHAnsi"/>
          <w:sz w:val="22"/>
          <w:szCs w:val="22"/>
          <w:lang w:val="en-GB"/>
        </w:rPr>
        <w:t>.</w:t>
      </w:r>
    </w:p>
    <w:p w14:paraId="1B496D00" w14:textId="77777777" w:rsidR="008978F6" w:rsidRPr="00957960" w:rsidRDefault="008978F6" w:rsidP="008978F6">
      <w:pPr>
        <w:pStyle w:val="CM2"/>
        <w:spacing w:before="60" w:after="240" w:line="240" w:lineRule="auto"/>
        <w:ind w:left="720" w:firstLine="491"/>
        <w:rPr>
          <w:rFonts w:asciiTheme="minorHAnsi" w:hAnsiTheme="minorHAnsi"/>
          <w:sz w:val="22"/>
          <w:szCs w:val="22"/>
          <w:u w:val="single"/>
          <w:lang w:val="en-GB"/>
        </w:rPr>
      </w:pPr>
      <w:r w:rsidRPr="00957960">
        <w:rPr>
          <w:rFonts w:asciiTheme="minorHAnsi" w:hAnsiTheme="minorHAnsi"/>
          <w:sz w:val="22"/>
          <w:szCs w:val="22"/>
          <w:u w:val="single"/>
          <w:lang w:val="en-GB"/>
        </w:rPr>
        <w:t>Additional Aims and Objectives</w:t>
      </w:r>
    </w:p>
    <w:p w14:paraId="6AE74E7F" w14:textId="77777777" w:rsidR="008978F6" w:rsidRPr="00957960" w:rsidRDefault="008978F6" w:rsidP="003F7FA2">
      <w:pPr>
        <w:pStyle w:val="CM2"/>
        <w:numPr>
          <w:ilvl w:val="0"/>
          <w:numId w:val="28"/>
        </w:numPr>
        <w:spacing w:before="60" w:after="240" w:line="240" w:lineRule="auto"/>
        <w:rPr>
          <w:rFonts w:asciiTheme="minorHAnsi" w:hAnsiTheme="minorHAnsi"/>
          <w:sz w:val="22"/>
          <w:szCs w:val="22"/>
          <w:lang w:val="en-GB"/>
        </w:rPr>
      </w:pPr>
      <w:r w:rsidRPr="00957960">
        <w:rPr>
          <w:rFonts w:asciiTheme="minorHAnsi" w:hAnsiTheme="minorHAnsi"/>
          <w:sz w:val="22"/>
          <w:szCs w:val="22"/>
          <w:lang w:val="en-GB"/>
        </w:rPr>
        <w:t>Provide up to 12 weeks resettlement support for each placement</w:t>
      </w:r>
    </w:p>
    <w:p w14:paraId="46BB5E00" w14:textId="104484F6" w:rsidR="008978F6" w:rsidRPr="00957960" w:rsidRDefault="008978F6" w:rsidP="003F7FA2">
      <w:pPr>
        <w:pStyle w:val="CM2"/>
        <w:numPr>
          <w:ilvl w:val="0"/>
          <w:numId w:val="28"/>
        </w:numPr>
        <w:spacing w:before="60" w:after="240" w:line="240" w:lineRule="auto"/>
        <w:rPr>
          <w:rFonts w:asciiTheme="minorHAnsi" w:hAnsiTheme="minorHAnsi"/>
          <w:sz w:val="22"/>
          <w:szCs w:val="22"/>
          <w:lang w:val="en-GB"/>
        </w:rPr>
      </w:pPr>
      <w:r w:rsidRPr="00957960">
        <w:rPr>
          <w:rFonts w:asciiTheme="minorHAnsi" w:hAnsiTheme="minorHAnsi"/>
          <w:sz w:val="22"/>
          <w:szCs w:val="22"/>
          <w:lang w:val="en-GB"/>
        </w:rPr>
        <w:t>Provide pre-tenancy training to each service user accessing accommodation</w:t>
      </w:r>
      <w:r w:rsidR="00463FE2">
        <w:rPr>
          <w:rFonts w:asciiTheme="minorHAnsi" w:hAnsiTheme="minorHAnsi"/>
          <w:sz w:val="22"/>
          <w:szCs w:val="22"/>
          <w:lang w:val="en-GB"/>
        </w:rPr>
        <w:t xml:space="preserve"> to enable </w:t>
      </w:r>
      <w:r w:rsidR="00463FE2">
        <w:rPr>
          <w:rFonts w:asciiTheme="minorHAnsi" w:hAnsiTheme="minorHAnsi"/>
          <w:sz w:val="22"/>
          <w:szCs w:val="22"/>
          <w:lang w:val="en-GB"/>
        </w:rPr>
        <w:lastRenderedPageBreak/>
        <w:t>them to manage future tenancies</w:t>
      </w:r>
    </w:p>
    <w:p w14:paraId="1D1211F9" w14:textId="39487342" w:rsidR="008978F6" w:rsidRPr="00957960" w:rsidRDefault="00463FE2" w:rsidP="003F7FA2">
      <w:pPr>
        <w:pStyle w:val="CM2"/>
        <w:numPr>
          <w:ilvl w:val="0"/>
          <w:numId w:val="28"/>
        </w:numPr>
        <w:spacing w:before="60" w:after="240" w:line="240" w:lineRule="auto"/>
        <w:rPr>
          <w:rFonts w:asciiTheme="minorHAnsi" w:hAnsiTheme="minorHAnsi"/>
          <w:sz w:val="22"/>
          <w:szCs w:val="22"/>
          <w:lang w:val="en-GB"/>
        </w:rPr>
      </w:pPr>
      <w:r>
        <w:rPr>
          <w:rFonts w:asciiTheme="minorHAnsi" w:hAnsiTheme="minorHAnsi"/>
          <w:sz w:val="22"/>
          <w:szCs w:val="22"/>
          <w:lang w:val="en-GB"/>
        </w:rPr>
        <w:t>Support tenants in sustaining current shared accommodation</w:t>
      </w:r>
    </w:p>
    <w:p w14:paraId="59484D7B" w14:textId="440BE8D8" w:rsidR="008978F6" w:rsidRPr="00957960" w:rsidRDefault="008978F6" w:rsidP="003F7FA2">
      <w:pPr>
        <w:pStyle w:val="CM2"/>
        <w:numPr>
          <w:ilvl w:val="0"/>
          <w:numId w:val="28"/>
        </w:numPr>
        <w:spacing w:before="60" w:after="240" w:line="240" w:lineRule="auto"/>
        <w:rPr>
          <w:rFonts w:asciiTheme="minorHAnsi" w:hAnsiTheme="minorHAnsi"/>
          <w:sz w:val="22"/>
          <w:szCs w:val="22"/>
          <w:lang w:val="en-GB"/>
        </w:rPr>
      </w:pPr>
      <w:r w:rsidRPr="00957960">
        <w:rPr>
          <w:rFonts w:asciiTheme="minorHAnsi" w:hAnsiTheme="minorHAnsi"/>
          <w:sz w:val="22"/>
          <w:szCs w:val="22"/>
          <w:lang w:val="en-GB"/>
        </w:rPr>
        <w:t>Access, move-to and maintain more appropriate accommodation if required</w:t>
      </w:r>
    </w:p>
    <w:p w14:paraId="6C614585" w14:textId="31A8A31A" w:rsidR="008978F6" w:rsidRPr="00E946C7" w:rsidRDefault="00784929" w:rsidP="003F7FA2">
      <w:pPr>
        <w:pStyle w:val="CM2"/>
        <w:numPr>
          <w:ilvl w:val="0"/>
          <w:numId w:val="28"/>
        </w:numPr>
        <w:spacing w:before="60" w:after="240" w:line="240" w:lineRule="auto"/>
        <w:rPr>
          <w:rFonts w:asciiTheme="minorHAnsi" w:hAnsiTheme="minorHAnsi"/>
          <w:sz w:val="22"/>
          <w:szCs w:val="22"/>
          <w:lang w:val="en-GB"/>
        </w:rPr>
      </w:pPr>
      <w:r>
        <w:rPr>
          <w:rFonts w:asciiTheme="minorHAnsi" w:hAnsiTheme="minorHAnsi"/>
          <w:sz w:val="22"/>
          <w:szCs w:val="22"/>
          <w:lang w:val="en-GB"/>
        </w:rPr>
        <w:t xml:space="preserve">Link service users into local savings schemes, eg, Credit Unions and encourage them to save for their future accommodation needs. </w:t>
      </w:r>
      <w:r w:rsidR="008978F6" w:rsidRPr="00E946C7">
        <w:rPr>
          <w:rFonts w:asciiTheme="minorHAnsi" w:hAnsiTheme="minorHAnsi"/>
          <w:sz w:val="22"/>
          <w:szCs w:val="22"/>
          <w:lang w:val="en-GB"/>
        </w:rPr>
        <w:t>Maximise and maintain incom</w:t>
      </w:r>
      <w:r w:rsidR="00853BBB">
        <w:rPr>
          <w:rFonts w:asciiTheme="minorHAnsi" w:hAnsiTheme="minorHAnsi"/>
          <w:sz w:val="22"/>
          <w:szCs w:val="22"/>
          <w:lang w:val="en-GB"/>
        </w:rPr>
        <w:t>e</w:t>
      </w:r>
    </w:p>
    <w:p w14:paraId="6AB4F267" w14:textId="43A1B897" w:rsidR="008978F6" w:rsidRPr="00E946C7" w:rsidRDefault="008978F6" w:rsidP="003F7FA2">
      <w:pPr>
        <w:pStyle w:val="CM2"/>
        <w:numPr>
          <w:ilvl w:val="0"/>
          <w:numId w:val="28"/>
        </w:numPr>
        <w:spacing w:before="60" w:after="240" w:line="240" w:lineRule="auto"/>
        <w:rPr>
          <w:rFonts w:asciiTheme="minorHAnsi" w:hAnsiTheme="minorHAnsi"/>
          <w:sz w:val="22"/>
          <w:szCs w:val="22"/>
          <w:lang w:val="en-GB"/>
        </w:rPr>
      </w:pPr>
      <w:r w:rsidRPr="00E946C7">
        <w:rPr>
          <w:rFonts w:asciiTheme="minorHAnsi" w:hAnsiTheme="minorHAnsi"/>
          <w:sz w:val="22"/>
          <w:szCs w:val="22"/>
          <w:lang w:val="en-GB"/>
        </w:rPr>
        <w:t>Reduce social isolation and develop and maintain social networks</w:t>
      </w:r>
    </w:p>
    <w:p w14:paraId="3AC4599F" w14:textId="4D881AF9" w:rsidR="008978F6" w:rsidRPr="00E946C7" w:rsidRDefault="008978F6" w:rsidP="003F7FA2">
      <w:pPr>
        <w:pStyle w:val="CM2"/>
        <w:numPr>
          <w:ilvl w:val="0"/>
          <w:numId w:val="28"/>
        </w:numPr>
        <w:spacing w:before="60" w:after="240" w:line="240" w:lineRule="auto"/>
        <w:rPr>
          <w:rFonts w:asciiTheme="minorHAnsi" w:hAnsiTheme="minorHAnsi"/>
          <w:sz w:val="22"/>
          <w:szCs w:val="22"/>
          <w:lang w:val="en-GB"/>
        </w:rPr>
      </w:pPr>
      <w:r w:rsidRPr="00E946C7">
        <w:rPr>
          <w:rFonts w:asciiTheme="minorHAnsi" w:hAnsiTheme="minorHAnsi"/>
          <w:sz w:val="22"/>
          <w:szCs w:val="22"/>
          <w:lang w:val="en-GB"/>
        </w:rPr>
        <w:t xml:space="preserve">Maintain personal safety and security </w:t>
      </w:r>
    </w:p>
    <w:p w14:paraId="19AEFA70" w14:textId="77777777" w:rsidR="008978F6" w:rsidRPr="00E946C7" w:rsidRDefault="008978F6" w:rsidP="003F7FA2">
      <w:pPr>
        <w:pStyle w:val="CM2"/>
        <w:numPr>
          <w:ilvl w:val="0"/>
          <w:numId w:val="28"/>
        </w:numPr>
        <w:spacing w:before="60" w:after="240" w:line="240" w:lineRule="auto"/>
        <w:rPr>
          <w:rFonts w:asciiTheme="minorHAnsi" w:hAnsiTheme="minorHAnsi"/>
          <w:sz w:val="22"/>
          <w:szCs w:val="22"/>
          <w:lang w:val="en-GB"/>
        </w:rPr>
      </w:pPr>
      <w:r w:rsidRPr="00E946C7">
        <w:rPr>
          <w:rFonts w:asciiTheme="minorHAnsi" w:hAnsiTheme="minorHAnsi"/>
          <w:sz w:val="22"/>
          <w:szCs w:val="22"/>
          <w:lang w:val="en-GB"/>
        </w:rPr>
        <w:t>Access appropriate community based services and activities such as employment, education and training, financial capability support and access to health services</w:t>
      </w:r>
    </w:p>
    <w:p w14:paraId="6DB4DA25" w14:textId="77777777" w:rsidR="00853BBB" w:rsidRDefault="008978F6" w:rsidP="003F7FA2">
      <w:pPr>
        <w:pStyle w:val="CM2"/>
        <w:numPr>
          <w:ilvl w:val="0"/>
          <w:numId w:val="28"/>
        </w:numPr>
        <w:spacing w:before="60" w:after="240" w:line="240" w:lineRule="auto"/>
        <w:rPr>
          <w:rFonts w:asciiTheme="minorHAnsi" w:hAnsiTheme="minorHAnsi"/>
          <w:sz w:val="22"/>
          <w:szCs w:val="22"/>
          <w:lang w:val="en-GB"/>
        </w:rPr>
      </w:pPr>
      <w:r w:rsidRPr="00E946C7">
        <w:rPr>
          <w:rFonts w:asciiTheme="minorHAnsi" w:hAnsiTheme="minorHAnsi"/>
          <w:sz w:val="22"/>
          <w:szCs w:val="22"/>
          <w:lang w:val="en-GB"/>
        </w:rPr>
        <w:t xml:space="preserve">Prevent and respond to tenancy breakdown through crisis intervention and support to landlords and service users  </w:t>
      </w:r>
    </w:p>
    <w:p w14:paraId="54CDFF7B" w14:textId="736DDF55" w:rsidR="00853BBB" w:rsidRPr="00853BBB" w:rsidRDefault="00E946C7" w:rsidP="003F7FA2">
      <w:pPr>
        <w:pStyle w:val="CM2"/>
        <w:numPr>
          <w:ilvl w:val="0"/>
          <w:numId w:val="28"/>
        </w:numPr>
        <w:spacing w:before="60" w:after="240" w:line="240" w:lineRule="auto"/>
        <w:rPr>
          <w:rFonts w:asciiTheme="minorHAnsi" w:hAnsiTheme="minorHAnsi"/>
          <w:sz w:val="22"/>
          <w:szCs w:val="22"/>
          <w:lang w:val="en-GB"/>
        </w:rPr>
      </w:pPr>
      <w:r w:rsidRPr="00853BBB">
        <w:rPr>
          <w:rFonts w:asciiTheme="minorHAnsi" w:hAnsiTheme="minorHAnsi"/>
          <w:sz w:val="22"/>
          <w:szCs w:val="22"/>
          <w:lang w:val="en-GB"/>
        </w:rPr>
        <w:t>Ensure</w:t>
      </w:r>
      <w:r w:rsidR="00DC2777" w:rsidRPr="003F7FA2">
        <w:rPr>
          <w:rFonts w:asciiTheme="minorHAnsi" w:hAnsiTheme="minorHAnsi"/>
          <w:sz w:val="22"/>
          <w:szCs w:val="22"/>
          <w:lang w:val="en-GB"/>
        </w:rPr>
        <w:t xml:space="preserve"> that s</w:t>
      </w:r>
      <w:r w:rsidRPr="00853BBB">
        <w:rPr>
          <w:rFonts w:asciiTheme="minorHAnsi" w:hAnsiTheme="minorHAnsi"/>
          <w:sz w:val="22"/>
          <w:szCs w:val="22"/>
          <w:lang w:val="en-GB"/>
        </w:rPr>
        <w:t>ervice users pay their rent and</w:t>
      </w:r>
      <w:r w:rsidR="00853BBB" w:rsidRPr="00853BBB">
        <w:rPr>
          <w:rFonts w:asciiTheme="minorHAnsi" w:hAnsiTheme="minorHAnsi"/>
          <w:sz w:val="22"/>
          <w:szCs w:val="22"/>
          <w:lang w:val="en-GB"/>
        </w:rPr>
        <w:t xml:space="preserve"> d</w:t>
      </w:r>
      <w:r w:rsidRPr="00853BBB">
        <w:rPr>
          <w:rFonts w:asciiTheme="minorHAnsi" w:hAnsiTheme="minorHAnsi"/>
          <w:sz w:val="22"/>
          <w:szCs w:val="22"/>
          <w:lang w:val="en-GB"/>
        </w:rPr>
        <w:t>o not fall</w:t>
      </w:r>
      <w:r w:rsidR="00DC2777" w:rsidRPr="003F7FA2">
        <w:rPr>
          <w:rFonts w:asciiTheme="minorHAnsi" w:hAnsiTheme="minorHAnsi"/>
          <w:sz w:val="22"/>
          <w:szCs w:val="22"/>
          <w:lang w:val="en-GB"/>
        </w:rPr>
        <w:t xml:space="preserve"> in</w:t>
      </w:r>
      <w:r w:rsidRPr="00853BBB">
        <w:rPr>
          <w:rFonts w:asciiTheme="minorHAnsi" w:hAnsiTheme="minorHAnsi"/>
          <w:sz w:val="22"/>
          <w:szCs w:val="22"/>
          <w:lang w:val="en-GB"/>
        </w:rPr>
        <w:t>to</w:t>
      </w:r>
      <w:r w:rsidR="00DC2777" w:rsidRPr="003F7FA2">
        <w:rPr>
          <w:rFonts w:asciiTheme="minorHAnsi" w:hAnsiTheme="minorHAnsi"/>
          <w:sz w:val="22"/>
          <w:szCs w:val="22"/>
          <w:lang w:val="en-GB"/>
        </w:rPr>
        <w:t xml:space="preserve"> rent arrea</w:t>
      </w:r>
      <w:r w:rsidR="00081EC4" w:rsidRPr="00853BBB">
        <w:rPr>
          <w:rFonts w:asciiTheme="minorHAnsi" w:hAnsiTheme="minorHAnsi"/>
          <w:sz w:val="22"/>
          <w:szCs w:val="22"/>
          <w:lang w:val="en-GB"/>
        </w:rPr>
        <w:t>rs</w:t>
      </w:r>
      <w:r w:rsidR="00853BBB">
        <w:rPr>
          <w:rFonts w:asciiTheme="minorHAnsi" w:hAnsiTheme="minorHAnsi"/>
          <w:sz w:val="22"/>
          <w:szCs w:val="22"/>
          <w:lang w:val="en-GB"/>
        </w:rPr>
        <w:t>.</w:t>
      </w:r>
    </w:p>
    <w:p w14:paraId="341433B5" w14:textId="42DA8931" w:rsidR="008978F6" w:rsidRPr="00694D7B" w:rsidRDefault="008978F6" w:rsidP="00081EC4">
      <w:pPr>
        <w:pStyle w:val="CM2"/>
        <w:numPr>
          <w:ilvl w:val="0"/>
          <w:numId w:val="27"/>
        </w:numPr>
        <w:spacing w:before="60" w:after="240" w:line="240" w:lineRule="auto"/>
        <w:rPr>
          <w:rFonts w:asciiTheme="minorHAnsi" w:hAnsiTheme="minorHAnsi"/>
          <w:b/>
          <w:sz w:val="22"/>
          <w:szCs w:val="22"/>
          <w:lang w:val="en-GB"/>
        </w:rPr>
      </w:pPr>
      <w:r w:rsidRPr="00694D7B">
        <w:rPr>
          <w:rFonts w:asciiTheme="minorHAnsi" w:hAnsiTheme="minorHAnsi"/>
          <w:b/>
          <w:sz w:val="22"/>
          <w:szCs w:val="22"/>
          <w:lang w:val="en-GB"/>
        </w:rPr>
        <w:t>Availability of the Service</w:t>
      </w:r>
    </w:p>
    <w:p w14:paraId="7F4F8F7C" w14:textId="77777777" w:rsidR="00AF3183" w:rsidRDefault="008978F6" w:rsidP="00AF3183">
      <w:pPr>
        <w:pStyle w:val="CM2"/>
        <w:numPr>
          <w:ilvl w:val="1"/>
          <w:numId w:val="27"/>
        </w:numPr>
        <w:spacing w:before="60" w:after="240" w:line="240" w:lineRule="auto"/>
        <w:rPr>
          <w:rFonts w:asciiTheme="minorHAnsi" w:hAnsiTheme="minorHAnsi"/>
          <w:sz w:val="22"/>
          <w:szCs w:val="22"/>
          <w:lang w:val="en-GB"/>
        </w:rPr>
      </w:pPr>
      <w:r w:rsidRPr="00957960">
        <w:rPr>
          <w:rFonts w:asciiTheme="minorHAnsi" w:hAnsiTheme="minorHAnsi"/>
          <w:sz w:val="22"/>
          <w:szCs w:val="22"/>
          <w:lang w:val="en-GB"/>
        </w:rPr>
        <w:t xml:space="preserve">The service must be available according </w:t>
      </w:r>
      <w:r w:rsidR="00694D7B">
        <w:rPr>
          <w:rFonts w:asciiTheme="minorHAnsi" w:hAnsiTheme="minorHAnsi"/>
          <w:sz w:val="22"/>
          <w:szCs w:val="22"/>
          <w:lang w:val="en-GB"/>
        </w:rPr>
        <w:t xml:space="preserve">to </w:t>
      </w:r>
      <w:r w:rsidRPr="00957960">
        <w:rPr>
          <w:rFonts w:asciiTheme="minorHAnsi" w:hAnsiTheme="minorHAnsi"/>
          <w:sz w:val="22"/>
          <w:szCs w:val="22"/>
          <w:lang w:val="en-GB"/>
        </w:rPr>
        <w:t xml:space="preserve">the table shown in </w:t>
      </w:r>
      <w:r>
        <w:rPr>
          <w:rFonts w:asciiTheme="minorHAnsi" w:hAnsiTheme="minorHAnsi"/>
          <w:sz w:val="22"/>
          <w:szCs w:val="22"/>
          <w:lang w:val="en-GB"/>
        </w:rPr>
        <w:t>Appendix</w:t>
      </w:r>
      <w:r w:rsidRPr="00957960">
        <w:rPr>
          <w:rFonts w:asciiTheme="minorHAnsi" w:hAnsiTheme="minorHAnsi"/>
          <w:sz w:val="22"/>
          <w:szCs w:val="22"/>
          <w:lang w:val="en-GB"/>
        </w:rPr>
        <w:t xml:space="preserve"> 2. </w:t>
      </w:r>
    </w:p>
    <w:p w14:paraId="4005B134" w14:textId="1F7C5181" w:rsidR="008978F6" w:rsidRPr="00AF3183" w:rsidRDefault="00694D7B" w:rsidP="00AF3183">
      <w:pPr>
        <w:pStyle w:val="CM2"/>
        <w:numPr>
          <w:ilvl w:val="1"/>
          <w:numId w:val="27"/>
        </w:numPr>
        <w:spacing w:before="60" w:after="240" w:line="240" w:lineRule="auto"/>
        <w:rPr>
          <w:rFonts w:asciiTheme="minorHAnsi" w:hAnsiTheme="minorHAnsi"/>
          <w:sz w:val="22"/>
          <w:szCs w:val="22"/>
          <w:lang w:val="en-GB"/>
        </w:rPr>
      </w:pPr>
      <w:r w:rsidRPr="00AF3183">
        <w:rPr>
          <w:rFonts w:asciiTheme="minorHAnsi" w:hAnsiTheme="minorHAnsi"/>
          <w:sz w:val="22"/>
          <w:szCs w:val="22"/>
          <w:lang w:val="en-GB"/>
        </w:rPr>
        <w:t xml:space="preserve">The service provider must provide access to IT for staff.  </w:t>
      </w:r>
    </w:p>
    <w:p w14:paraId="356BF8C6" w14:textId="7B6A7639" w:rsidR="008978F6" w:rsidRPr="00957960" w:rsidRDefault="008978F6" w:rsidP="008978F6">
      <w:pPr>
        <w:pStyle w:val="CM2"/>
        <w:numPr>
          <w:ilvl w:val="1"/>
          <w:numId w:val="27"/>
        </w:numPr>
        <w:spacing w:before="60" w:after="240" w:line="240" w:lineRule="auto"/>
        <w:rPr>
          <w:rFonts w:asciiTheme="minorHAnsi" w:hAnsiTheme="minorHAnsi"/>
          <w:sz w:val="22"/>
          <w:szCs w:val="22"/>
          <w:lang w:val="en-GB"/>
        </w:rPr>
      </w:pPr>
      <w:r w:rsidRPr="00957960">
        <w:rPr>
          <w:rFonts w:asciiTheme="minorHAnsi" w:hAnsiTheme="minorHAnsi"/>
          <w:sz w:val="22"/>
          <w:szCs w:val="22"/>
          <w:lang w:val="en-GB"/>
        </w:rPr>
        <w:t xml:space="preserve">Staff must be </w:t>
      </w:r>
      <w:r w:rsidR="00784929">
        <w:rPr>
          <w:rFonts w:asciiTheme="minorHAnsi" w:hAnsiTheme="minorHAnsi"/>
          <w:sz w:val="22"/>
          <w:szCs w:val="22"/>
          <w:lang w:val="en-GB"/>
        </w:rPr>
        <w:t xml:space="preserve">able to </w:t>
      </w:r>
      <w:r w:rsidR="00E43B74">
        <w:rPr>
          <w:rFonts w:asciiTheme="minorHAnsi" w:hAnsiTheme="minorHAnsi"/>
          <w:sz w:val="22"/>
          <w:szCs w:val="22"/>
          <w:lang w:val="en-GB"/>
        </w:rPr>
        <w:t>be mobile across the</w:t>
      </w:r>
      <w:r w:rsidRPr="00957960">
        <w:rPr>
          <w:rFonts w:asciiTheme="minorHAnsi" w:hAnsiTheme="minorHAnsi"/>
          <w:sz w:val="22"/>
          <w:szCs w:val="22"/>
          <w:lang w:val="en-GB"/>
        </w:rPr>
        <w:t xml:space="preserve"> local authority areas of Bexley, Bromley, Greenwich and Lewisham</w:t>
      </w:r>
      <w:r>
        <w:rPr>
          <w:rFonts w:asciiTheme="minorHAnsi" w:hAnsiTheme="minorHAnsi"/>
          <w:sz w:val="22"/>
          <w:szCs w:val="22"/>
          <w:lang w:val="en-GB"/>
        </w:rPr>
        <w:t xml:space="preserve">, meaning that they will be </w:t>
      </w:r>
      <w:r w:rsidR="00784929">
        <w:rPr>
          <w:rFonts w:asciiTheme="minorHAnsi" w:hAnsiTheme="minorHAnsi"/>
          <w:sz w:val="22"/>
          <w:szCs w:val="22"/>
          <w:lang w:val="en-GB"/>
        </w:rPr>
        <w:t xml:space="preserve">able to </w:t>
      </w:r>
      <w:r>
        <w:rPr>
          <w:rFonts w:asciiTheme="minorHAnsi" w:hAnsiTheme="minorHAnsi"/>
          <w:sz w:val="22"/>
          <w:szCs w:val="22"/>
          <w:lang w:val="en-GB"/>
        </w:rPr>
        <w:t>opera</w:t>
      </w:r>
      <w:r w:rsidR="00784929">
        <w:rPr>
          <w:rFonts w:asciiTheme="minorHAnsi" w:hAnsiTheme="minorHAnsi"/>
          <w:sz w:val="22"/>
          <w:szCs w:val="22"/>
          <w:lang w:val="en-GB"/>
        </w:rPr>
        <w:t>te</w:t>
      </w:r>
      <w:r>
        <w:rPr>
          <w:rFonts w:asciiTheme="minorHAnsi" w:hAnsiTheme="minorHAnsi"/>
          <w:sz w:val="22"/>
          <w:szCs w:val="22"/>
          <w:lang w:val="en-GB"/>
        </w:rPr>
        <w:t xml:space="preserve"> from the four partner council bases throughout the service.</w:t>
      </w:r>
    </w:p>
    <w:p w14:paraId="0A339874" w14:textId="63615D2D" w:rsidR="008978F6" w:rsidRPr="00895C9E" w:rsidRDefault="008978F6" w:rsidP="008978F6">
      <w:pPr>
        <w:pStyle w:val="CM2"/>
        <w:numPr>
          <w:ilvl w:val="0"/>
          <w:numId w:val="27"/>
        </w:numPr>
        <w:spacing w:before="60" w:after="240" w:line="240" w:lineRule="auto"/>
        <w:rPr>
          <w:rFonts w:asciiTheme="minorHAnsi" w:hAnsiTheme="minorHAnsi"/>
          <w:b/>
          <w:sz w:val="22"/>
          <w:szCs w:val="22"/>
          <w:lang w:val="en-GB"/>
        </w:rPr>
      </w:pPr>
      <w:r w:rsidRPr="00895C9E">
        <w:rPr>
          <w:rFonts w:asciiTheme="minorHAnsi" w:hAnsiTheme="minorHAnsi"/>
          <w:b/>
          <w:sz w:val="22"/>
          <w:szCs w:val="22"/>
          <w:lang w:val="en-GB"/>
        </w:rPr>
        <w:t>Referral and Eligibility Criteria</w:t>
      </w:r>
      <w:r w:rsidR="00694D7B">
        <w:rPr>
          <w:rFonts w:asciiTheme="minorHAnsi" w:hAnsiTheme="minorHAnsi"/>
          <w:b/>
          <w:sz w:val="22"/>
          <w:szCs w:val="22"/>
          <w:lang w:val="en-GB"/>
        </w:rPr>
        <w:tab/>
      </w:r>
    </w:p>
    <w:p w14:paraId="1CB06E80" w14:textId="6601BB93" w:rsidR="00C23EC1" w:rsidRPr="00694D7B" w:rsidRDefault="008978F6" w:rsidP="00694D7B">
      <w:pPr>
        <w:pStyle w:val="CM2"/>
        <w:numPr>
          <w:ilvl w:val="1"/>
          <w:numId w:val="27"/>
        </w:numPr>
        <w:spacing w:before="60" w:after="240" w:line="240" w:lineRule="auto"/>
        <w:rPr>
          <w:rFonts w:cs="Helvetica"/>
          <w:color w:val="000000"/>
          <w:lang w:val="en-GB"/>
        </w:rPr>
      </w:pPr>
      <w:r w:rsidRPr="00957960">
        <w:rPr>
          <w:rFonts w:asciiTheme="minorHAnsi" w:hAnsiTheme="minorHAnsi"/>
          <w:sz w:val="22"/>
          <w:szCs w:val="22"/>
          <w:lang w:val="en-GB"/>
        </w:rPr>
        <w:t>The referral route is via the SE London No First Night Panel</w:t>
      </w:r>
      <w:r w:rsidR="00853BBB">
        <w:rPr>
          <w:rFonts w:asciiTheme="minorHAnsi" w:hAnsiTheme="minorHAnsi"/>
          <w:sz w:val="22"/>
          <w:szCs w:val="22"/>
          <w:lang w:val="en-GB"/>
        </w:rPr>
        <w:t>.</w:t>
      </w:r>
    </w:p>
    <w:p w14:paraId="6D497F4F" w14:textId="528EA413" w:rsidR="008978F6" w:rsidRPr="00957960" w:rsidRDefault="008978F6" w:rsidP="008978F6">
      <w:pPr>
        <w:pStyle w:val="CM2"/>
        <w:numPr>
          <w:ilvl w:val="1"/>
          <w:numId w:val="27"/>
        </w:numPr>
        <w:spacing w:before="60" w:after="240" w:line="240" w:lineRule="auto"/>
        <w:rPr>
          <w:rFonts w:asciiTheme="minorHAnsi" w:hAnsiTheme="minorHAnsi"/>
          <w:sz w:val="22"/>
          <w:szCs w:val="22"/>
          <w:lang w:val="en-GB"/>
        </w:rPr>
      </w:pPr>
      <w:r w:rsidRPr="00957960">
        <w:rPr>
          <w:rFonts w:asciiTheme="minorHAnsi" w:hAnsiTheme="minorHAnsi"/>
          <w:sz w:val="22"/>
          <w:szCs w:val="22"/>
          <w:lang w:val="en-GB"/>
        </w:rPr>
        <w:t>The provider will sit on the SE London NFNO Panel</w:t>
      </w:r>
      <w:r w:rsidR="003F7FA2">
        <w:rPr>
          <w:rFonts w:asciiTheme="minorHAnsi" w:hAnsiTheme="minorHAnsi"/>
          <w:sz w:val="22"/>
          <w:szCs w:val="22"/>
          <w:lang w:val="en-GB"/>
        </w:rPr>
        <w:t>.</w:t>
      </w:r>
    </w:p>
    <w:p w14:paraId="37A5FA34" w14:textId="6A653A72" w:rsidR="008978F6" w:rsidRPr="00957960" w:rsidRDefault="008978F6" w:rsidP="008978F6">
      <w:pPr>
        <w:pStyle w:val="CM2"/>
        <w:numPr>
          <w:ilvl w:val="1"/>
          <w:numId w:val="27"/>
        </w:numPr>
        <w:spacing w:before="60" w:after="240" w:line="240" w:lineRule="auto"/>
        <w:rPr>
          <w:rFonts w:asciiTheme="minorHAnsi" w:hAnsiTheme="minorHAnsi"/>
          <w:sz w:val="22"/>
          <w:szCs w:val="22"/>
          <w:lang w:val="en-GB"/>
        </w:rPr>
      </w:pPr>
      <w:r w:rsidRPr="00957960">
        <w:rPr>
          <w:rFonts w:asciiTheme="minorHAnsi" w:hAnsiTheme="minorHAnsi"/>
          <w:sz w:val="22"/>
          <w:szCs w:val="22"/>
          <w:lang w:val="en-GB"/>
        </w:rPr>
        <w:t>Eligibility for the NFNO Shared Accommodation scheme will be assessed by the SE London NFNO Panel, it is expected that providers will accept all referrals made by the NFNO Panel unless a referral’s level of risk is identified as too high for the NFNO Shared accommodation scheme</w:t>
      </w:r>
      <w:r w:rsidR="003F7FA2">
        <w:rPr>
          <w:rFonts w:asciiTheme="minorHAnsi" w:hAnsiTheme="minorHAnsi"/>
          <w:sz w:val="22"/>
          <w:szCs w:val="22"/>
          <w:lang w:val="en-GB"/>
        </w:rPr>
        <w:t>.</w:t>
      </w:r>
      <w:r w:rsidRPr="00957960">
        <w:rPr>
          <w:rFonts w:asciiTheme="minorHAnsi" w:hAnsiTheme="minorHAnsi"/>
          <w:sz w:val="22"/>
          <w:szCs w:val="22"/>
          <w:lang w:val="en-GB"/>
        </w:rPr>
        <w:t xml:space="preserve"> </w:t>
      </w:r>
    </w:p>
    <w:p w14:paraId="757C6425" w14:textId="77777777" w:rsidR="008978F6" w:rsidRPr="00957960" w:rsidRDefault="008978F6" w:rsidP="008978F6">
      <w:pPr>
        <w:pStyle w:val="CM2"/>
        <w:numPr>
          <w:ilvl w:val="1"/>
          <w:numId w:val="27"/>
        </w:numPr>
        <w:spacing w:before="60" w:after="240" w:line="240" w:lineRule="auto"/>
        <w:rPr>
          <w:rFonts w:asciiTheme="minorHAnsi" w:hAnsiTheme="minorHAnsi"/>
          <w:sz w:val="22"/>
          <w:szCs w:val="22"/>
          <w:lang w:val="en-GB"/>
        </w:rPr>
      </w:pPr>
      <w:r w:rsidRPr="00957960">
        <w:rPr>
          <w:rFonts w:asciiTheme="minorHAnsi" w:hAnsiTheme="minorHAnsi"/>
          <w:sz w:val="22"/>
          <w:szCs w:val="22"/>
          <w:lang w:val="en-GB"/>
        </w:rPr>
        <w:t xml:space="preserve">The following process shall be adhered to by the provider: </w:t>
      </w:r>
    </w:p>
    <w:p w14:paraId="401AD5AE" w14:textId="54CF7959" w:rsidR="008978F6" w:rsidRPr="00C0079D" w:rsidRDefault="008978F6" w:rsidP="00694D7B">
      <w:pPr>
        <w:pStyle w:val="CM2"/>
        <w:numPr>
          <w:ilvl w:val="1"/>
          <w:numId w:val="27"/>
        </w:numPr>
        <w:spacing w:before="60" w:after="240" w:line="240" w:lineRule="auto"/>
        <w:rPr>
          <w:rFonts w:asciiTheme="minorHAnsi" w:hAnsiTheme="minorHAnsi"/>
          <w:sz w:val="22"/>
          <w:szCs w:val="22"/>
          <w:lang w:val="en-GB"/>
        </w:rPr>
      </w:pPr>
      <w:r w:rsidRPr="00C0079D">
        <w:rPr>
          <w:rFonts w:asciiTheme="minorHAnsi" w:hAnsiTheme="minorHAnsi"/>
          <w:sz w:val="22"/>
          <w:szCs w:val="22"/>
          <w:lang w:val="en-GB"/>
        </w:rPr>
        <w:t>Re</w:t>
      </w:r>
      <w:r w:rsidR="00AF3183" w:rsidRPr="00C0079D">
        <w:rPr>
          <w:rFonts w:asciiTheme="minorHAnsi" w:hAnsiTheme="minorHAnsi"/>
          <w:sz w:val="22"/>
          <w:szCs w:val="22"/>
          <w:lang w:val="en-GB"/>
        </w:rPr>
        <w:t xml:space="preserve">ferrals should be processed and assessed </w:t>
      </w:r>
      <w:r w:rsidRPr="00C0079D">
        <w:rPr>
          <w:rFonts w:asciiTheme="minorHAnsi" w:hAnsiTheme="minorHAnsi"/>
          <w:sz w:val="22"/>
          <w:szCs w:val="22"/>
          <w:lang w:val="en-GB"/>
        </w:rPr>
        <w:t>by the provider within 5 working days of receipt</w:t>
      </w:r>
    </w:p>
    <w:p w14:paraId="60843FF6" w14:textId="0AFC1342" w:rsidR="008978F6" w:rsidRPr="00957960" w:rsidRDefault="008978F6" w:rsidP="008978F6">
      <w:pPr>
        <w:pStyle w:val="CM2"/>
        <w:numPr>
          <w:ilvl w:val="1"/>
          <w:numId w:val="27"/>
        </w:numPr>
        <w:spacing w:before="60" w:after="240" w:line="240" w:lineRule="auto"/>
        <w:rPr>
          <w:rFonts w:asciiTheme="minorHAnsi" w:hAnsiTheme="minorHAnsi"/>
          <w:sz w:val="22"/>
          <w:szCs w:val="22"/>
          <w:lang w:val="en-GB"/>
        </w:rPr>
      </w:pPr>
      <w:r w:rsidRPr="00957960">
        <w:rPr>
          <w:rFonts w:asciiTheme="minorHAnsi" w:hAnsiTheme="minorHAnsi"/>
          <w:sz w:val="22"/>
          <w:szCs w:val="22"/>
          <w:lang w:val="en-GB"/>
        </w:rPr>
        <w:t>The provider will match referrals to accommodation on the basis of accommodation need</w:t>
      </w:r>
    </w:p>
    <w:p w14:paraId="4C96B2B5" w14:textId="095A498D" w:rsidR="008978F6" w:rsidRPr="00957960" w:rsidRDefault="008978F6" w:rsidP="008978F6">
      <w:pPr>
        <w:pStyle w:val="CM2"/>
        <w:numPr>
          <w:ilvl w:val="1"/>
          <w:numId w:val="27"/>
        </w:numPr>
        <w:spacing w:before="60" w:after="240" w:line="240" w:lineRule="auto"/>
        <w:rPr>
          <w:rFonts w:asciiTheme="minorHAnsi" w:hAnsiTheme="minorHAnsi"/>
          <w:sz w:val="22"/>
          <w:szCs w:val="22"/>
          <w:lang w:val="en-GB"/>
        </w:rPr>
      </w:pPr>
      <w:r w:rsidRPr="00957960">
        <w:rPr>
          <w:rFonts w:asciiTheme="minorHAnsi" w:hAnsiTheme="minorHAnsi"/>
          <w:sz w:val="22"/>
          <w:szCs w:val="22"/>
          <w:lang w:val="en-GB"/>
        </w:rPr>
        <w:t xml:space="preserve">The provider will apply to the relevant referral borough for a rent deposit guarantee for clients referred to </w:t>
      </w:r>
      <w:r w:rsidR="00690EBC">
        <w:rPr>
          <w:rFonts w:asciiTheme="minorHAnsi" w:hAnsiTheme="minorHAnsi"/>
          <w:sz w:val="22"/>
          <w:szCs w:val="22"/>
          <w:lang w:val="en-GB"/>
        </w:rPr>
        <w:t xml:space="preserve">the </w:t>
      </w:r>
      <w:r w:rsidRPr="00957960">
        <w:rPr>
          <w:rFonts w:asciiTheme="minorHAnsi" w:hAnsiTheme="minorHAnsi"/>
          <w:sz w:val="22"/>
          <w:szCs w:val="22"/>
          <w:lang w:val="en-GB"/>
        </w:rPr>
        <w:t>NFNO Shared Accommodation scheme</w:t>
      </w:r>
      <w:r w:rsidR="003F7FA2" w:rsidDel="003F7FA2">
        <w:rPr>
          <w:rFonts w:asciiTheme="minorHAnsi" w:hAnsiTheme="minorHAnsi"/>
          <w:sz w:val="22"/>
          <w:szCs w:val="22"/>
          <w:lang w:val="en-GB"/>
        </w:rPr>
        <w:t xml:space="preserve"> </w:t>
      </w:r>
    </w:p>
    <w:p w14:paraId="4C52AAA3" w14:textId="2B17CE2C" w:rsidR="008978F6" w:rsidRDefault="008978F6" w:rsidP="008978F6">
      <w:pPr>
        <w:pStyle w:val="CM2"/>
        <w:numPr>
          <w:ilvl w:val="1"/>
          <w:numId w:val="27"/>
        </w:numPr>
        <w:spacing w:before="60" w:after="240" w:line="240" w:lineRule="auto"/>
        <w:rPr>
          <w:rFonts w:asciiTheme="minorHAnsi" w:hAnsiTheme="minorHAnsi"/>
          <w:sz w:val="22"/>
          <w:szCs w:val="22"/>
          <w:lang w:val="en-GB"/>
        </w:rPr>
      </w:pPr>
      <w:r w:rsidRPr="00957960">
        <w:rPr>
          <w:rFonts w:asciiTheme="minorHAnsi" w:hAnsiTheme="minorHAnsi"/>
          <w:sz w:val="22"/>
          <w:szCs w:val="22"/>
          <w:lang w:val="en-GB"/>
        </w:rPr>
        <w:t xml:space="preserve">The provider will operate and monitor a fair quota system ensuring each of the SE </w:t>
      </w:r>
      <w:r w:rsidRPr="00957960">
        <w:rPr>
          <w:rFonts w:asciiTheme="minorHAnsi" w:hAnsiTheme="minorHAnsi"/>
          <w:sz w:val="22"/>
          <w:szCs w:val="22"/>
          <w:lang w:val="en-GB"/>
        </w:rPr>
        <w:lastRenderedPageBreak/>
        <w:t>London NFNO boroughs have access to the NFNO scheme as decided and reviewed by the NFNO Steering group</w:t>
      </w:r>
    </w:p>
    <w:p w14:paraId="1A6903BD" w14:textId="77777777" w:rsidR="008978F6" w:rsidRPr="009A1FC1" w:rsidRDefault="008978F6" w:rsidP="008978F6">
      <w:pPr>
        <w:pStyle w:val="CM2"/>
        <w:numPr>
          <w:ilvl w:val="1"/>
          <w:numId w:val="27"/>
        </w:numPr>
        <w:spacing w:before="60" w:after="240" w:line="240" w:lineRule="auto"/>
        <w:rPr>
          <w:rFonts w:asciiTheme="minorHAnsi" w:hAnsiTheme="minorHAnsi"/>
          <w:sz w:val="20"/>
          <w:szCs w:val="22"/>
          <w:lang w:val="en-GB"/>
        </w:rPr>
      </w:pPr>
      <w:r w:rsidRPr="009A1FC1">
        <w:rPr>
          <w:rFonts w:asciiTheme="minorHAnsi" w:hAnsiTheme="minorHAnsi"/>
          <w:sz w:val="22"/>
          <w:lang w:val="en-GB"/>
        </w:rPr>
        <w:t>Further information on referrals is available in Appendix 3.</w:t>
      </w:r>
    </w:p>
    <w:p w14:paraId="0CB9CBFF" w14:textId="77777777" w:rsidR="00AF3183" w:rsidRPr="00AF3183" w:rsidRDefault="008978F6" w:rsidP="00AF3183">
      <w:pPr>
        <w:pStyle w:val="CM2"/>
        <w:numPr>
          <w:ilvl w:val="0"/>
          <w:numId w:val="27"/>
        </w:numPr>
        <w:spacing w:before="60" w:after="240" w:line="240" w:lineRule="auto"/>
        <w:rPr>
          <w:rFonts w:asciiTheme="minorHAnsi" w:hAnsiTheme="minorHAnsi"/>
          <w:b/>
          <w:sz w:val="22"/>
          <w:szCs w:val="22"/>
          <w:lang w:val="en-GB"/>
        </w:rPr>
      </w:pPr>
      <w:r w:rsidRPr="00AF3183">
        <w:rPr>
          <w:rFonts w:asciiTheme="minorHAnsi" w:hAnsiTheme="minorHAnsi"/>
          <w:b/>
          <w:sz w:val="22"/>
          <w:szCs w:val="22"/>
          <w:lang w:val="en-GB"/>
        </w:rPr>
        <w:t>Staffing</w:t>
      </w:r>
    </w:p>
    <w:p w14:paraId="0FE6A0A2" w14:textId="5B23EFF7" w:rsidR="008978F6" w:rsidRPr="00AF3183" w:rsidRDefault="00B7756C" w:rsidP="00AF3183">
      <w:pPr>
        <w:pStyle w:val="CM2"/>
        <w:numPr>
          <w:ilvl w:val="1"/>
          <w:numId w:val="27"/>
        </w:numPr>
        <w:spacing w:before="60" w:after="240" w:line="240" w:lineRule="auto"/>
        <w:rPr>
          <w:rFonts w:asciiTheme="minorHAnsi" w:hAnsiTheme="minorHAnsi"/>
          <w:sz w:val="22"/>
          <w:szCs w:val="22"/>
          <w:lang w:val="en-GB"/>
        </w:rPr>
      </w:pPr>
      <w:r w:rsidRPr="00AF3183">
        <w:rPr>
          <w:rFonts w:asciiTheme="minorHAnsi" w:hAnsiTheme="minorHAnsi"/>
          <w:sz w:val="22"/>
          <w:szCs w:val="22"/>
          <w:lang w:val="en-GB"/>
        </w:rPr>
        <w:t xml:space="preserve">The staff team </w:t>
      </w:r>
      <w:r w:rsidR="008978F6" w:rsidRPr="00AF3183">
        <w:rPr>
          <w:rFonts w:asciiTheme="minorHAnsi" w:hAnsiTheme="minorHAnsi"/>
          <w:sz w:val="22"/>
          <w:szCs w:val="22"/>
          <w:lang w:val="en-GB"/>
        </w:rPr>
        <w:t xml:space="preserve">should </w:t>
      </w:r>
      <w:r w:rsidRPr="00AF3183">
        <w:rPr>
          <w:rFonts w:asciiTheme="minorHAnsi" w:hAnsiTheme="minorHAnsi"/>
          <w:sz w:val="22"/>
          <w:szCs w:val="22"/>
          <w:lang w:val="en-GB"/>
        </w:rPr>
        <w:t xml:space="preserve">have </w:t>
      </w:r>
      <w:r w:rsidR="008978F6" w:rsidRPr="00AF3183">
        <w:rPr>
          <w:rFonts w:asciiTheme="minorHAnsi" w:hAnsiTheme="minorHAnsi"/>
          <w:sz w:val="22"/>
          <w:szCs w:val="22"/>
          <w:lang w:val="en-GB"/>
        </w:rPr>
        <w:t>experience of and be able to procure properties from the private rented sector and maintain relationships with private landlords as well as provide support and resettlement assistance to users of the service</w:t>
      </w:r>
      <w:r w:rsidRPr="00AF3183">
        <w:rPr>
          <w:rFonts w:asciiTheme="minorHAnsi" w:hAnsiTheme="minorHAnsi"/>
          <w:sz w:val="22"/>
          <w:szCs w:val="22"/>
          <w:lang w:val="en-GB"/>
        </w:rPr>
        <w:t>.</w:t>
      </w:r>
      <w:r w:rsidR="008978F6" w:rsidRPr="00AF3183">
        <w:rPr>
          <w:rFonts w:asciiTheme="minorHAnsi" w:hAnsiTheme="minorHAnsi"/>
          <w:sz w:val="22"/>
          <w:szCs w:val="22"/>
          <w:lang w:val="en-GB"/>
        </w:rPr>
        <w:t xml:space="preserve"> </w:t>
      </w:r>
    </w:p>
    <w:p w14:paraId="1DAD1A7B" w14:textId="3F55FBFA" w:rsidR="008978F6" w:rsidRPr="00957960" w:rsidRDefault="008978F6" w:rsidP="008978F6">
      <w:pPr>
        <w:pStyle w:val="CM2"/>
        <w:numPr>
          <w:ilvl w:val="1"/>
          <w:numId w:val="27"/>
        </w:numPr>
        <w:spacing w:before="60" w:after="240" w:line="240" w:lineRule="auto"/>
        <w:rPr>
          <w:rFonts w:asciiTheme="minorHAnsi" w:hAnsiTheme="minorHAnsi"/>
          <w:sz w:val="22"/>
          <w:szCs w:val="22"/>
          <w:lang w:val="en-GB"/>
        </w:rPr>
      </w:pPr>
      <w:r w:rsidRPr="00957960">
        <w:rPr>
          <w:rFonts w:asciiTheme="minorHAnsi" w:hAnsiTheme="minorHAnsi"/>
          <w:sz w:val="22"/>
          <w:szCs w:val="22"/>
          <w:lang w:val="en-GB"/>
        </w:rPr>
        <w:t>Staff will be expected to have the necessary skills and knowledge to provide holistic support to service users, supporting them to access and maintain accommodation</w:t>
      </w:r>
      <w:r w:rsidR="00B7756C">
        <w:rPr>
          <w:rFonts w:asciiTheme="minorHAnsi" w:hAnsiTheme="minorHAnsi"/>
          <w:sz w:val="22"/>
          <w:szCs w:val="22"/>
          <w:lang w:val="en-GB"/>
        </w:rPr>
        <w:t>.</w:t>
      </w:r>
    </w:p>
    <w:p w14:paraId="14DD99EF" w14:textId="77777777" w:rsidR="008978F6" w:rsidRPr="00957960" w:rsidRDefault="008978F6" w:rsidP="008978F6">
      <w:pPr>
        <w:pStyle w:val="CM2"/>
        <w:numPr>
          <w:ilvl w:val="1"/>
          <w:numId w:val="27"/>
        </w:numPr>
        <w:spacing w:before="60" w:after="240" w:line="240" w:lineRule="auto"/>
        <w:rPr>
          <w:rFonts w:asciiTheme="minorHAnsi" w:hAnsiTheme="minorHAnsi"/>
          <w:sz w:val="22"/>
          <w:szCs w:val="22"/>
          <w:lang w:val="en-GB"/>
        </w:rPr>
      </w:pPr>
      <w:r w:rsidRPr="00957960">
        <w:rPr>
          <w:rFonts w:asciiTheme="minorHAnsi" w:hAnsiTheme="minorHAnsi"/>
          <w:sz w:val="22"/>
          <w:szCs w:val="22"/>
          <w:lang w:val="en-GB"/>
        </w:rPr>
        <w:t xml:space="preserve">The provider will be expected to ensure that staff have the necessary skills knowledge and commitment to deliver a high quality service in accordance with this service specification and that staff are assisted to this end through their line management structures. </w:t>
      </w:r>
    </w:p>
    <w:p w14:paraId="1467109C" w14:textId="0804F1F6" w:rsidR="008978F6" w:rsidRPr="00957960" w:rsidRDefault="008978F6" w:rsidP="008978F6">
      <w:pPr>
        <w:pStyle w:val="CM2"/>
        <w:numPr>
          <w:ilvl w:val="1"/>
          <w:numId w:val="27"/>
        </w:numPr>
        <w:spacing w:before="60" w:after="240" w:line="240" w:lineRule="auto"/>
        <w:rPr>
          <w:rFonts w:asciiTheme="minorHAnsi" w:hAnsiTheme="minorHAnsi"/>
          <w:sz w:val="22"/>
          <w:szCs w:val="22"/>
          <w:lang w:val="en-GB"/>
        </w:rPr>
      </w:pPr>
      <w:r w:rsidRPr="00957960">
        <w:rPr>
          <w:rFonts w:asciiTheme="minorHAnsi" w:hAnsiTheme="minorHAnsi"/>
          <w:sz w:val="22"/>
          <w:szCs w:val="22"/>
          <w:lang w:val="en-GB"/>
        </w:rPr>
        <w:t>Staff should have experience in building relationships and working with other voluntary and public sector partners</w:t>
      </w:r>
      <w:r w:rsidR="00B7756C">
        <w:rPr>
          <w:rFonts w:asciiTheme="minorHAnsi" w:hAnsiTheme="minorHAnsi"/>
          <w:sz w:val="22"/>
          <w:szCs w:val="22"/>
          <w:lang w:val="en-GB"/>
        </w:rPr>
        <w:t>.</w:t>
      </w:r>
    </w:p>
    <w:p w14:paraId="62004803" w14:textId="093D903B" w:rsidR="008978F6" w:rsidRPr="00957960" w:rsidRDefault="008978F6" w:rsidP="008978F6">
      <w:pPr>
        <w:pStyle w:val="CM2"/>
        <w:numPr>
          <w:ilvl w:val="1"/>
          <w:numId w:val="27"/>
        </w:numPr>
        <w:spacing w:before="60" w:after="240" w:line="240" w:lineRule="auto"/>
        <w:rPr>
          <w:rFonts w:asciiTheme="minorHAnsi" w:hAnsiTheme="minorHAnsi"/>
          <w:sz w:val="22"/>
          <w:szCs w:val="22"/>
          <w:lang w:val="en-GB"/>
        </w:rPr>
      </w:pPr>
      <w:r w:rsidRPr="00957960">
        <w:rPr>
          <w:rFonts w:asciiTheme="minorHAnsi" w:hAnsiTheme="minorHAnsi"/>
          <w:sz w:val="22"/>
          <w:szCs w:val="22"/>
          <w:lang w:val="en-GB"/>
        </w:rPr>
        <w:t xml:space="preserve">The table in </w:t>
      </w:r>
      <w:r>
        <w:rPr>
          <w:rFonts w:asciiTheme="minorHAnsi" w:hAnsiTheme="minorHAnsi"/>
          <w:sz w:val="22"/>
          <w:szCs w:val="22"/>
          <w:lang w:val="en-GB"/>
        </w:rPr>
        <w:t>Appendix</w:t>
      </w:r>
      <w:r w:rsidRPr="00957960">
        <w:rPr>
          <w:rFonts w:asciiTheme="minorHAnsi" w:hAnsiTheme="minorHAnsi"/>
          <w:sz w:val="22"/>
          <w:szCs w:val="22"/>
          <w:lang w:val="en-GB"/>
        </w:rPr>
        <w:t xml:space="preserve"> 4 shoul</w:t>
      </w:r>
      <w:r>
        <w:rPr>
          <w:rFonts w:asciiTheme="minorHAnsi" w:hAnsiTheme="minorHAnsi"/>
          <w:sz w:val="22"/>
          <w:szCs w:val="22"/>
          <w:lang w:val="en-GB"/>
        </w:rPr>
        <w:t>d ensure that the Service is sufficiently resourced at the Commencement Date and throughout the Contract Period</w:t>
      </w:r>
      <w:r w:rsidRPr="00957960">
        <w:rPr>
          <w:rFonts w:asciiTheme="minorHAnsi" w:hAnsiTheme="minorHAnsi"/>
          <w:sz w:val="22"/>
          <w:szCs w:val="22"/>
          <w:lang w:val="en-GB"/>
        </w:rPr>
        <w:t>.</w:t>
      </w:r>
    </w:p>
    <w:p w14:paraId="3FD78A95" w14:textId="77777777" w:rsidR="008978F6" w:rsidRPr="00895C9E" w:rsidRDefault="008978F6" w:rsidP="008978F6">
      <w:pPr>
        <w:pStyle w:val="CM2"/>
        <w:numPr>
          <w:ilvl w:val="0"/>
          <w:numId w:val="27"/>
        </w:numPr>
        <w:spacing w:before="60" w:after="240" w:line="240" w:lineRule="auto"/>
        <w:rPr>
          <w:rFonts w:asciiTheme="minorHAnsi" w:hAnsiTheme="minorHAnsi"/>
          <w:b/>
          <w:sz w:val="22"/>
          <w:szCs w:val="22"/>
          <w:lang w:val="en-GB"/>
        </w:rPr>
      </w:pPr>
      <w:r w:rsidRPr="00895C9E">
        <w:rPr>
          <w:rFonts w:asciiTheme="minorHAnsi" w:hAnsiTheme="minorHAnsi"/>
          <w:b/>
          <w:sz w:val="22"/>
          <w:szCs w:val="22"/>
          <w:lang w:val="en-GB"/>
        </w:rPr>
        <w:t>Support Levels</w:t>
      </w:r>
    </w:p>
    <w:p w14:paraId="4AEC5AC2" w14:textId="77777777" w:rsidR="008978F6" w:rsidRDefault="008978F6" w:rsidP="008978F6">
      <w:pPr>
        <w:pStyle w:val="CM2"/>
        <w:numPr>
          <w:ilvl w:val="1"/>
          <w:numId w:val="27"/>
        </w:numPr>
        <w:spacing w:before="60" w:after="240" w:line="240" w:lineRule="auto"/>
        <w:rPr>
          <w:rFonts w:asciiTheme="minorHAnsi" w:hAnsiTheme="minorHAnsi"/>
          <w:sz w:val="22"/>
          <w:szCs w:val="22"/>
          <w:lang w:val="en-GB"/>
        </w:rPr>
      </w:pPr>
      <w:r w:rsidRPr="00957960">
        <w:rPr>
          <w:rFonts w:asciiTheme="minorHAnsi" w:hAnsiTheme="minorHAnsi"/>
          <w:sz w:val="22"/>
          <w:szCs w:val="22"/>
          <w:lang w:val="en-GB"/>
        </w:rPr>
        <w:t>The service will work with low to no need clients. It is envisaged that there will be intensive work at assessment and resettlement stage with support reducing once the client has been successfully rehoused</w:t>
      </w:r>
      <w:r>
        <w:rPr>
          <w:rFonts w:asciiTheme="minorHAnsi" w:hAnsiTheme="minorHAnsi"/>
          <w:sz w:val="22"/>
          <w:szCs w:val="22"/>
          <w:lang w:val="en-GB"/>
        </w:rPr>
        <w:t>.</w:t>
      </w:r>
    </w:p>
    <w:p w14:paraId="68629C24" w14:textId="77777777" w:rsidR="008978F6" w:rsidRPr="00D0156E" w:rsidRDefault="008978F6" w:rsidP="008978F6">
      <w:pPr>
        <w:pStyle w:val="CM2"/>
        <w:numPr>
          <w:ilvl w:val="1"/>
          <w:numId w:val="27"/>
        </w:numPr>
        <w:spacing w:before="60" w:after="240" w:line="240" w:lineRule="auto"/>
        <w:rPr>
          <w:rFonts w:asciiTheme="minorHAnsi" w:hAnsiTheme="minorHAnsi"/>
          <w:sz w:val="22"/>
          <w:szCs w:val="22"/>
          <w:lang w:val="en-GB"/>
        </w:rPr>
      </w:pPr>
      <w:r w:rsidRPr="00D0156E">
        <w:rPr>
          <w:rFonts w:ascii="Calibri" w:hAnsi="Calibri"/>
          <w:sz w:val="22"/>
          <w:szCs w:val="22"/>
          <w:lang w:val="en-GB"/>
        </w:rPr>
        <w:t>Appendix 5 outlines varying levels of need in terms of hours of support per week.</w:t>
      </w:r>
    </w:p>
    <w:p w14:paraId="2A0CFEDA" w14:textId="4A80C505" w:rsidR="008978F6" w:rsidRPr="00BF6E1A" w:rsidRDefault="008978F6" w:rsidP="008978F6">
      <w:pPr>
        <w:pStyle w:val="CM2"/>
        <w:numPr>
          <w:ilvl w:val="1"/>
          <w:numId w:val="27"/>
        </w:numPr>
        <w:spacing w:before="60" w:after="240" w:line="240" w:lineRule="auto"/>
        <w:rPr>
          <w:rFonts w:asciiTheme="minorHAnsi" w:hAnsiTheme="minorHAnsi"/>
          <w:sz w:val="22"/>
          <w:szCs w:val="22"/>
          <w:lang w:val="en-GB"/>
        </w:rPr>
      </w:pPr>
      <w:r w:rsidRPr="00957960">
        <w:rPr>
          <w:rFonts w:asciiTheme="minorHAnsi" w:hAnsiTheme="minorHAnsi"/>
          <w:sz w:val="22"/>
          <w:szCs w:val="22"/>
          <w:lang w:val="en-GB"/>
        </w:rPr>
        <w:t xml:space="preserve">Tenancy reviews will be conducted with all clients every three months following </w:t>
      </w:r>
      <w:r w:rsidRPr="00BF6E1A">
        <w:rPr>
          <w:rFonts w:asciiTheme="minorHAnsi" w:hAnsiTheme="minorHAnsi"/>
          <w:sz w:val="22"/>
          <w:szCs w:val="22"/>
          <w:lang w:val="en-GB"/>
        </w:rPr>
        <w:t>successful placement</w:t>
      </w:r>
      <w:r w:rsidR="00E75F77" w:rsidRPr="00BF6E1A">
        <w:rPr>
          <w:rFonts w:asciiTheme="minorHAnsi" w:hAnsiTheme="minorHAnsi"/>
          <w:sz w:val="22"/>
          <w:szCs w:val="22"/>
          <w:lang w:val="en-GB"/>
        </w:rPr>
        <w:t>.</w:t>
      </w:r>
    </w:p>
    <w:p w14:paraId="53292B68" w14:textId="3CC39D22" w:rsidR="00B678A2" w:rsidRPr="00BF6E1A" w:rsidRDefault="008978F6" w:rsidP="00B678A2">
      <w:pPr>
        <w:pStyle w:val="CM2"/>
        <w:numPr>
          <w:ilvl w:val="0"/>
          <w:numId w:val="27"/>
        </w:numPr>
        <w:spacing w:before="60" w:after="240" w:line="240" w:lineRule="auto"/>
        <w:rPr>
          <w:rFonts w:asciiTheme="minorHAnsi" w:hAnsiTheme="minorHAnsi"/>
          <w:sz w:val="22"/>
          <w:szCs w:val="22"/>
          <w:lang w:val="en-GB"/>
        </w:rPr>
      </w:pPr>
      <w:r w:rsidRPr="00BF6E1A">
        <w:rPr>
          <w:rFonts w:asciiTheme="minorHAnsi" w:hAnsiTheme="minorHAnsi"/>
          <w:b/>
          <w:sz w:val="22"/>
          <w:szCs w:val="22"/>
          <w:lang w:val="en-GB"/>
        </w:rPr>
        <w:t>Outcomes</w:t>
      </w:r>
      <w:r w:rsidR="00337F75" w:rsidRPr="00BF6E1A" w:rsidDel="00337F75">
        <w:rPr>
          <w:rFonts w:asciiTheme="minorHAnsi" w:hAnsiTheme="minorHAnsi"/>
          <w:b/>
          <w:sz w:val="22"/>
          <w:szCs w:val="22"/>
          <w:lang w:val="en-GB"/>
        </w:rPr>
        <w:t xml:space="preserve"> </w:t>
      </w:r>
    </w:p>
    <w:p w14:paraId="4C8D16EF" w14:textId="1F16C5B6" w:rsidR="00155208" w:rsidRPr="00BF6E1A" w:rsidRDefault="008978F6" w:rsidP="00BD21B0">
      <w:pPr>
        <w:pStyle w:val="CM2"/>
        <w:numPr>
          <w:ilvl w:val="1"/>
          <w:numId w:val="27"/>
        </w:numPr>
        <w:spacing w:before="60" w:after="240" w:line="240" w:lineRule="auto"/>
        <w:rPr>
          <w:rFonts w:asciiTheme="minorHAnsi" w:hAnsiTheme="minorHAnsi"/>
          <w:sz w:val="22"/>
          <w:szCs w:val="22"/>
          <w:lang w:val="en-GB"/>
        </w:rPr>
      </w:pPr>
      <w:r w:rsidRPr="00BF6E1A">
        <w:rPr>
          <w:rFonts w:asciiTheme="minorHAnsi" w:hAnsiTheme="minorHAnsi"/>
          <w:szCs w:val="22"/>
        </w:rPr>
        <w:t>In addition</w:t>
      </w:r>
      <w:r w:rsidR="006425DF" w:rsidRPr="00BF6E1A">
        <w:rPr>
          <w:rFonts w:asciiTheme="minorHAnsi" w:hAnsiTheme="minorHAnsi"/>
          <w:szCs w:val="22"/>
        </w:rPr>
        <w:t xml:space="preserve">, the </w:t>
      </w:r>
      <w:r w:rsidRPr="00BF6E1A">
        <w:rPr>
          <w:rFonts w:asciiTheme="minorHAnsi" w:hAnsiTheme="minorHAnsi"/>
          <w:szCs w:val="22"/>
        </w:rPr>
        <w:t>service will</w:t>
      </w:r>
      <w:r w:rsidR="006425DF" w:rsidRPr="00BF6E1A">
        <w:rPr>
          <w:rFonts w:asciiTheme="minorHAnsi" w:hAnsiTheme="minorHAnsi"/>
          <w:szCs w:val="22"/>
        </w:rPr>
        <w:t xml:space="preserve"> also</w:t>
      </w:r>
      <w:r w:rsidRPr="00BF6E1A">
        <w:rPr>
          <w:rFonts w:asciiTheme="minorHAnsi" w:hAnsiTheme="minorHAnsi"/>
          <w:szCs w:val="22"/>
        </w:rPr>
        <w:t xml:space="preserve"> be expected to achieve the following outcomes: </w:t>
      </w:r>
    </w:p>
    <w:p w14:paraId="098F07CB" w14:textId="78621055" w:rsidR="00D93494" w:rsidRPr="00BF6E1A" w:rsidRDefault="00EC7926" w:rsidP="008978F6">
      <w:pPr>
        <w:pStyle w:val="CM2"/>
        <w:numPr>
          <w:ilvl w:val="0"/>
          <w:numId w:val="30"/>
        </w:numPr>
        <w:spacing w:before="60" w:after="240" w:line="240" w:lineRule="auto"/>
        <w:rPr>
          <w:rFonts w:asciiTheme="minorHAnsi" w:hAnsiTheme="minorHAnsi"/>
          <w:sz w:val="22"/>
          <w:szCs w:val="22"/>
          <w:lang w:val="en-GB"/>
        </w:rPr>
      </w:pPr>
      <w:r w:rsidRPr="00BF6E1A">
        <w:rPr>
          <w:rFonts w:asciiTheme="minorHAnsi" w:hAnsiTheme="minorHAnsi" w:cs="Helvetica"/>
          <w:color w:val="000000"/>
          <w:szCs w:val="22"/>
        </w:rPr>
        <w:t>The</w:t>
      </w:r>
      <w:r w:rsidR="00155208" w:rsidRPr="00BF6E1A">
        <w:rPr>
          <w:rFonts w:asciiTheme="minorHAnsi" w:hAnsiTheme="minorHAnsi" w:cs="Helvetica"/>
          <w:color w:val="000000"/>
          <w:szCs w:val="22"/>
        </w:rPr>
        <w:t xml:space="preserve"> </w:t>
      </w:r>
      <w:r w:rsidR="007C644E" w:rsidRPr="00BF6E1A">
        <w:rPr>
          <w:rFonts w:asciiTheme="minorHAnsi" w:hAnsiTheme="minorHAnsi" w:cs="Helvetica"/>
          <w:color w:val="000000"/>
          <w:szCs w:val="22"/>
        </w:rPr>
        <w:t>number</w:t>
      </w:r>
      <w:r w:rsidR="00155208" w:rsidRPr="00BF6E1A">
        <w:rPr>
          <w:rFonts w:asciiTheme="minorHAnsi" w:hAnsiTheme="minorHAnsi" w:cs="Helvetica"/>
          <w:color w:val="000000"/>
          <w:szCs w:val="22"/>
        </w:rPr>
        <w:t xml:space="preserve"> of people</w:t>
      </w:r>
      <w:r w:rsidRPr="00BF6E1A">
        <w:rPr>
          <w:rFonts w:asciiTheme="minorHAnsi" w:hAnsiTheme="minorHAnsi" w:cs="Helvetica"/>
          <w:color w:val="000000"/>
          <w:szCs w:val="22"/>
        </w:rPr>
        <w:t xml:space="preserve"> arriving at the NSNO hub from the four local authority areas </w:t>
      </w:r>
      <w:r w:rsidR="007C644E" w:rsidRPr="00BF6E1A">
        <w:rPr>
          <w:rFonts w:asciiTheme="minorHAnsi" w:hAnsiTheme="minorHAnsi" w:cs="Helvetica"/>
          <w:color w:val="000000"/>
          <w:szCs w:val="22"/>
        </w:rPr>
        <w:t>is</w:t>
      </w:r>
      <w:r w:rsidRPr="00BF6E1A">
        <w:rPr>
          <w:rFonts w:asciiTheme="minorHAnsi" w:hAnsiTheme="minorHAnsi" w:cs="Helvetica"/>
          <w:color w:val="000000"/>
          <w:szCs w:val="22"/>
        </w:rPr>
        <w:t xml:space="preserve"> reduced</w:t>
      </w:r>
    </w:p>
    <w:p w14:paraId="6047A53A" w14:textId="6A1B6921" w:rsidR="008978F6" w:rsidRPr="00BF6E1A" w:rsidRDefault="00F11D37" w:rsidP="008978F6">
      <w:pPr>
        <w:pStyle w:val="CM2"/>
        <w:numPr>
          <w:ilvl w:val="0"/>
          <w:numId w:val="30"/>
        </w:numPr>
        <w:spacing w:before="60" w:after="240" w:line="240" w:lineRule="auto"/>
        <w:rPr>
          <w:rFonts w:asciiTheme="minorHAnsi" w:hAnsiTheme="minorHAnsi"/>
          <w:sz w:val="22"/>
          <w:szCs w:val="22"/>
          <w:lang w:val="en-GB"/>
        </w:rPr>
      </w:pPr>
      <w:r w:rsidRPr="00BF6E1A">
        <w:rPr>
          <w:rFonts w:asciiTheme="minorHAnsi" w:hAnsiTheme="minorHAnsi"/>
          <w:sz w:val="22"/>
          <w:szCs w:val="22"/>
          <w:lang w:val="en-GB"/>
        </w:rPr>
        <w:t xml:space="preserve">All </w:t>
      </w:r>
      <w:r w:rsidR="00D93494" w:rsidRPr="00BF6E1A">
        <w:rPr>
          <w:rFonts w:asciiTheme="minorHAnsi" w:hAnsiTheme="minorHAnsi"/>
          <w:sz w:val="22"/>
          <w:szCs w:val="22"/>
          <w:lang w:val="en-GB"/>
        </w:rPr>
        <w:t>s</w:t>
      </w:r>
      <w:r w:rsidR="008978F6" w:rsidRPr="00BF6E1A">
        <w:rPr>
          <w:rFonts w:asciiTheme="minorHAnsi" w:hAnsiTheme="minorHAnsi"/>
          <w:sz w:val="22"/>
          <w:szCs w:val="22"/>
          <w:lang w:val="en-GB"/>
        </w:rPr>
        <w:t xml:space="preserve">ervice </w:t>
      </w:r>
      <w:r w:rsidR="007939B3" w:rsidRPr="00BF6E1A">
        <w:rPr>
          <w:rFonts w:asciiTheme="minorHAnsi" w:hAnsiTheme="minorHAnsi"/>
          <w:sz w:val="22"/>
          <w:szCs w:val="22"/>
          <w:lang w:val="en-GB"/>
        </w:rPr>
        <w:t>u</w:t>
      </w:r>
      <w:r w:rsidR="008978F6" w:rsidRPr="00BF6E1A">
        <w:rPr>
          <w:rFonts w:asciiTheme="minorHAnsi" w:hAnsiTheme="minorHAnsi"/>
          <w:sz w:val="22"/>
          <w:szCs w:val="22"/>
          <w:lang w:val="en-GB"/>
        </w:rPr>
        <w:t xml:space="preserve">sers </w:t>
      </w:r>
      <w:r w:rsidR="007C644E" w:rsidRPr="00BF6E1A">
        <w:rPr>
          <w:rFonts w:asciiTheme="minorHAnsi" w:hAnsiTheme="minorHAnsi"/>
          <w:sz w:val="22"/>
          <w:szCs w:val="22"/>
          <w:lang w:val="en-GB"/>
        </w:rPr>
        <w:t>are assisted</w:t>
      </w:r>
      <w:r w:rsidR="004E1AC5" w:rsidRPr="00BF6E1A">
        <w:rPr>
          <w:rFonts w:asciiTheme="minorHAnsi" w:hAnsiTheme="minorHAnsi"/>
          <w:sz w:val="22"/>
          <w:szCs w:val="22"/>
          <w:lang w:val="en-GB"/>
        </w:rPr>
        <w:t xml:space="preserve"> </w:t>
      </w:r>
      <w:r w:rsidR="008978F6" w:rsidRPr="00BF6E1A">
        <w:rPr>
          <w:rFonts w:asciiTheme="minorHAnsi" w:hAnsiTheme="minorHAnsi"/>
          <w:sz w:val="22"/>
          <w:szCs w:val="22"/>
          <w:lang w:val="en-GB"/>
        </w:rPr>
        <w:t xml:space="preserve">in initial Housing Benefit claims and </w:t>
      </w:r>
      <w:r w:rsidR="004E1AC5" w:rsidRPr="00BF6E1A">
        <w:rPr>
          <w:rFonts w:asciiTheme="minorHAnsi" w:hAnsiTheme="minorHAnsi"/>
          <w:sz w:val="22"/>
          <w:szCs w:val="22"/>
          <w:lang w:val="en-GB"/>
        </w:rPr>
        <w:t xml:space="preserve">in </w:t>
      </w:r>
      <w:r w:rsidR="008978F6" w:rsidRPr="00BF6E1A">
        <w:rPr>
          <w:rFonts w:asciiTheme="minorHAnsi" w:hAnsiTheme="minorHAnsi"/>
          <w:sz w:val="22"/>
          <w:szCs w:val="22"/>
          <w:lang w:val="en-GB"/>
        </w:rPr>
        <w:t>pay</w:t>
      </w:r>
      <w:r w:rsidR="004E1AC5" w:rsidRPr="00BF6E1A">
        <w:rPr>
          <w:rFonts w:asciiTheme="minorHAnsi" w:hAnsiTheme="minorHAnsi"/>
          <w:sz w:val="22"/>
          <w:szCs w:val="22"/>
          <w:lang w:val="en-GB"/>
        </w:rPr>
        <w:t>ing</w:t>
      </w:r>
      <w:r w:rsidR="008978F6" w:rsidRPr="00BF6E1A">
        <w:rPr>
          <w:rFonts w:asciiTheme="minorHAnsi" w:hAnsiTheme="minorHAnsi"/>
          <w:sz w:val="22"/>
          <w:szCs w:val="22"/>
          <w:lang w:val="en-GB"/>
        </w:rPr>
        <w:t xml:space="preserve"> any relevant service charges </w:t>
      </w:r>
    </w:p>
    <w:p w14:paraId="379A9097" w14:textId="4B533C97" w:rsidR="008978F6" w:rsidRPr="00BF6E1A" w:rsidRDefault="000F124D" w:rsidP="008978F6">
      <w:pPr>
        <w:pStyle w:val="CM2"/>
        <w:numPr>
          <w:ilvl w:val="0"/>
          <w:numId w:val="30"/>
        </w:numPr>
        <w:spacing w:before="60" w:after="240" w:line="240" w:lineRule="auto"/>
        <w:rPr>
          <w:rFonts w:asciiTheme="minorHAnsi" w:hAnsiTheme="minorHAnsi"/>
          <w:sz w:val="22"/>
          <w:szCs w:val="22"/>
          <w:lang w:val="en-GB"/>
        </w:rPr>
      </w:pPr>
      <w:r w:rsidRPr="00BF6E1A">
        <w:rPr>
          <w:rFonts w:asciiTheme="minorHAnsi" w:hAnsiTheme="minorHAnsi"/>
          <w:sz w:val="22"/>
          <w:szCs w:val="22"/>
          <w:lang w:val="en-GB"/>
        </w:rPr>
        <w:t>S</w:t>
      </w:r>
      <w:r w:rsidR="008978F6" w:rsidRPr="00BF6E1A">
        <w:rPr>
          <w:rFonts w:asciiTheme="minorHAnsi" w:hAnsiTheme="minorHAnsi"/>
          <w:sz w:val="22"/>
          <w:szCs w:val="22"/>
          <w:lang w:val="en-GB"/>
        </w:rPr>
        <w:t xml:space="preserve">ervice users have access to savings schemes for future accommodation </w:t>
      </w:r>
    </w:p>
    <w:p w14:paraId="3FA9C79F" w14:textId="70C5635C" w:rsidR="008978F6" w:rsidRPr="00BF6E1A" w:rsidRDefault="00C23EC1" w:rsidP="008978F6">
      <w:pPr>
        <w:pStyle w:val="CM2"/>
        <w:numPr>
          <w:ilvl w:val="0"/>
          <w:numId w:val="30"/>
        </w:numPr>
        <w:spacing w:before="60" w:after="240" w:line="240" w:lineRule="auto"/>
        <w:rPr>
          <w:rFonts w:asciiTheme="minorHAnsi" w:hAnsiTheme="minorHAnsi"/>
          <w:sz w:val="22"/>
          <w:szCs w:val="22"/>
          <w:lang w:val="en-GB"/>
        </w:rPr>
      </w:pPr>
      <w:r w:rsidRPr="00BF6E1A">
        <w:rPr>
          <w:rFonts w:asciiTheme="minorHAnsi" w:hAnsiTheme="minorHAnsi"/>
          <w:sz w:val="22"/>
          <w:szCs w:val="22"/>
          <w:lang w:val="en-GB"/>
        </w:rPr>
        <w:t xml:space="preserve"> </w:t>
      </w:r>
      <w:r w:rsidR="007C644E" w:rsidRPr="00BF6E1A">
        <w:rPr>
          <w:rFonts w:asciiTheme="minorHAnsi" w:hAnsiTheme="minorHAnsi"/>
          <w:sz w:val="22"/>
          <w:szCs w:val="22"/>
          <w:lang w:val="en-GB"/>
        </w:rPr>
        <w:t xml:space="preserve">The </w:t>
      </w:r>
      <w:r w:rsidR="008978F6" w:rsidRPr="00BF6E1A">
        <w:rPr>
          <w:rFonts w:asciiTheme="minorHAnsi" w:hAnsiTheme="minorHAnsi"/>
          <w:sz w:val="22"/>
          <w:szCs w:val="22"/>
          <w:lang w:val="en-GB"/>
        </w:rPr>
        <w:t xml:space="preserve">number of </w:t>
      </w:r>
      <w:r w:rsidR="00C773F9" w:rsidRPr="00BF6E1A">
        <w:rPr>
          <w:rFonts w:asciiTheme="minorHAnsi" w:hAnsiTheme="minorHAnsi"/>
          <w:sz w:val="22"/>
          <w:szCs w:val="22"/>
          <w:lang w:val="en-GB"/>
        </w:rPr>
        <w:t>s</w:t>
      </w:r>
      <w:r w:rsidR="008978F6" w:rsidRPr="00BF6E1A">
        <w:rPr>
          <w:rFonts w:asciiTheme="minorHAnsi" w:hAnsiTheme="minorHAnsi"/>
          <w:sz w:val="22"/>
          <w:szCs w:val="22"/>
          <w:lang w:val="en-GB"/>
        </w:rPr>
        <w:t xml:space="preserve">ervice </w:t>
      </w:r>
      <w:r w:rsidR="00C773F9" w:rsidRPr="00BF6E1A">
        <w:rPr>
          <w:rFonts w:asciiTheme="minorHAnsi" w:hAnsiTheme="minorHAnsi"/>
          <w:sz w:val="22"/>
          <w:szCs w:val="22"/>
          <w:lang w:val="en-GB"/>
        </w:rPr>
        <w:t>u</w:t>
      </w:r>
      <w:r w:rsidR="008978F6" w:rsidRPr="00BF6E1A">
        <w:rPr>
          <w:rFonts w:asciiTheme="minorHAnsi" w:hAnsiTheme="minorHAnsi"/>
          <w:sz w:val="22"/>
          <w:szCs w:val="22"/>
          <w:lang w:val="en-GB"/>
        </w:rPr>
        <w:t xml:space="preserve">sers </w:t>
      </w:r>
      <w:r w:rsidRPr="00BF6E1A">
        <w:rPr>
          <w:rFonts w:asciiTheme="minorHAnsi" w:hAnsiTheme="minorHAnsi"/>
          <w:sz w:val="22"/>
          <w:szCs w:val="22"/>
          <w:lang w:val="en-GB"/>
        </w:rPr>
        <w:t>who a</w:t>
      </w:r>
      <w:r w:rsidR="008978F6" w:rsidRPr="00BF6E1A">
        <w:rPr>
          <w:rFonts w:asciiTheme="minorHAnsi" w:hAnsiTheme="minorHAnsi"/>
          <w:sz w:val="22"/>
          <w:szCs w:val="22"/>
          <w:lang w:val="en-GB"/>
        </w:rPr>
        <w:t>re occupying settled accommodation one year after moving on from the service</w:t>
      </w:r>
      <w:r w:rsidR="007C644E" w:rsidRPr="00BF6E1A">
        <w:rPr>
          <w:rFonts w:asciiTheme="minorHAnsi" w:hAnsiTheme="minorHAnsi"/>
          <w:sz w:val="22"/>
          <w:szCs w:val="22"/>
          <w:lang w:val="en-GB"/>
        </w:rPr>
        <w:t xml:space="preserve"> is monitored</w:t>
      </w:r>
    </w:p>
    <w:p w14:paraId="6F5C05A3" w14:textId="01559429" w:rsidR="008978F6" w:rsidRPr="00BF6E1A" w:rsidRDefault="00EC7926" w:rsidP="008978F6">
      <w:pPr>
        <w:pStyle w:val="CM2"/>
        <w:numPr>
          <w:ilvl w:val="0"/>
          <w:numId w:val="30"/>
        </w:numPr>
        <w:spacing w:before="60" w:after="240" w:line="240" w:lineRule="auto"/>
        <w:rPr>
          <w:rFonts w:asciiTheme="minorHAnsi" w:hAnsiTheme="minorHAnsi"/>
          <w:sz w:val="22"/>
          <w:szCs w:val="22"/>
          <w:lang w:val="en-GB"/>
        </w:rPr>
      </w:pPr>
      <w:r w:rsidRPr="00BF6E1A">
        <w:rPr>
          <w:rFonts w:asciiTheme="minorHAnsi" w:hAnsiTheme="minorHAnsi"/>
          <w:sz w:val="22"/>
          <w:szCs w:val="22"/>
          <w:lang w:val="en-GB"/>
        </w:rPr>
        <w:t xml:space="preserve"> A</w:t>
      </w:r>
      <w:r w:rsidR="008978F6" w:rsidRPr="00BF6E1A">
        <w:rPr>
          <w:rFonts w:asciiTheme="minorHAnsi" w:hAnsiTheme="minorHAnsi"/>
          <w:sz w:val="22"/>
          <w:szCs w:val="22"/>
          <w:lang w:val="en-GB"/>
        </w:rPr>
        <w:t xml:space="preserve">ccess to the private rented </w:t>
      </w:r>
      <w:r w:rsidR="00C23EC1" w:rsidRPr="00BF6E1A">
        <w:rPr>
          <w:rFonts w:asciiTheme="minorHAnsi" w:hAnsiTheme="minorHAnsi"/>
          <w:sz w:val="22"/>
          <w:szCs w:val="22"/>
          <w:lang w:val="en-GB"/>
        </w:rPr>
        <w:t xml:space="preserve">sector </w:t>
      </w:r>
      <w:r w:rsidR="008978F6" w:rsidRPr="00BF6E1A">
        <w:rPr>
          <w:rFonts w:asciiTheme="minorHAnsi" w:hAnsiTheme="minorHAnsi"/>
          <w:sz w:val="22"/>
          <w:szCs w:val="22"/>
          <w:lang w:val="en-GB"/>
        </w:rPr>
        <w:t xml:space="preserve">for single homeless people </w:t>
      </w:r>
      <w:r w:rsidR="007C644E" w:rsidRPr="00BF6E1A">
        <w:rPr>
          <w:rFonts w:asciiTheme="minorHAnsi" w:hAnsiTheme="minorHAnsi"/>
          <w:sz w:val="22"/>
          <w:szCs w:val="22"/>
          <w:lang w:val="en-GB"/>
        </w:rPr>
        <w:t>is</w:t>
      </w:r>
      <w:r w:rsidRPr="00BF6E1A">
        <w:rPr>
          <w:rFonts w:asciiTheme="minorHAnsi" w:hAnsiTheme="minorHAnsi"/>
          <w:sz w:val="22"/>
          <w:szCs w:val="22"/>
          <w:lang w:val="en-GB"/>
        </w:rPr>
        <w:t xml:space="preserve"> increased, </w:t>
      </w:r>
      <w:r w:rsidR="00C23EC1" w:rsidRPr="00BF6E1A">
        <w:rPr>
          <w:rFonts w:asciiTheme="minorHAnsi" w:hAnsiTheme="minorHAnsi"/>
          <w:sz w:val="22"/>
          <w:szCs w:val="22"/>
          <w:lang w:val="en-GB"/>
        </w:rPr>
        <w:t>in particular</w:t>
      </w:r>
      <w:r w:rsidR="007C644E" w:rsidRPr="00BF6E1A">
        <w:rPr>
          <w:rFonts w:asciiTheme="minorHAnsi" w:hAnsiTheme="minorHAnsi"/>
          <w:sz w:val="22"/>
          <w:szCs w:val="22"/>
          <w:lang w:val="en-GB"/>
        </w:rPr>
        <w:t xml:space="preserve"> for</w:t>
      </w:r>
      <w:r w:rsidR="00C23EC1" w:rsidRPr="00BF6E1A">
        <w:rPr>
          <w:rFonts w:asciiTheme="minorHAnsi" w:hAnsiTheme="minorHAnsi"/>
          <w:sz w:val="22"/>
          <w:szCs w:val="22"/>
          <w:lang w:val="en-GB"/>
        </w:rPr>
        <w:t xml:space="preserve"> those</w:t>
      </w:r>
      <w:r w:rsidR="002E6242" w:rsidRPr="00BF6E1A">
        <w:rPr>
          <w:rFonts w:asciiTheme="minorHAnsi" w:hAnsiTheme="minorHAnsi"/>
          <w:sz w:val="22"/>
          <w:szCs w:val="22"/>
          <w:lang w:val="en-GB"/>
        </w:rPr>
        <w:t xml:space="preserve"> between 18-35</w:t>
      </w:r>
      <w:r w:rsidR="008978F6" w:rsidRPr="00BF6E1A">
        <w:rPr>
          <w:rFonts w:asciiTheme="minorHAnsi" w:hAnsiTheme="minorHAnsi"/>
          <w:sz w:val="22"/>
          <w:szCs w:val="22"/>
          <w:lang w:val="en-GB"/>
        </w:rPr>
        <w:t xml:space="preserve"> who have been affected by welfare reform.</w:t>
      </w:r>
    </w:p>
    <w:p w14:paraId="3851271E" w14:textId="58680687" w:rsidR="008978F6" w:rsidRPr="00BF6E1A" w:rsidRDefault="007C644E" w:rsidP="008978F6">
      <w:pPr>
        <w:pStyle w:val="CM2"/>
        <w:numPr>
          <w:ilvl w:val="0"/>
          <w:numId w:val="30"/>
        </w:numPr>
        <w:spacing w:before="60" w:after="240" w:line="240" w:lineRule="auto"/>
        <w:rPr>
          <w:rFonts w:asciiTheme="minorHAnsi" w:hAnsiTheme="minorHAnsi"/>
          <w:sz w:val="22"/>
          <w:szCs w:val="22"/>
          <w:lang w:val="en-GB"/>
        </w:rPr>
      </w:pPr>
      <w:r w:rsidRPr="00BF6E1A">
        <w:rPr>
          <w:rFonts w:asciiTheme="minorHAnsi" w:hAnsiTheme="minorHAnsi"/>
          <w:sz w:val="22"/>
          <w:szCs w:val="22"/>
          <w:lang w:val="en-GB"/>
        </w:rPr>
        <w:lastRenderedPageBreak/>
        <w:t>Tenancy sustainability</w:t>
      </w:r>
      <w:r w:rsidR="008978F6" w:rsidRPr="00BF6E1A">
        <w:rPr>
          <w:rFonts w:asciiTheme="minorHAnsi" w:hAnsiTheme="minorHAnsi"/>
          <w:sz w:val="22"/>
          <w:szCs w:val="22"/>
          <w:lang w:val="en-GB"/>
        </w:rPr>
        <w:t xml:space="preserve"> in the private rented sector for this client group</w:t>
      </w:r>
      <w:r w:rsidRPr="00BF6E1A">
        <w:rPr>
          <w:rFonts w:asciiTheme="minorHAnsi" w:hAnsiTheme="minorHAnsi"/>
          <w:sz w:val="22"/>
          <w:szCs w:val="22"/>
          <w:lang w:val="en-GB"/>
        </w:rPr>
        <w:t xml:space="preserve"> is increased</w:t>
      </w:r>
      <w:r w:rsidR="008978F6" w:rsidRPr="00BF6E1A">
        <w:rPr>
          <w:rFonts w:asciiTheme="minorHAnsi" w:hAnsiTheme="minorHAnsi"/>
          <w:sz w:val="22"/>
          <w:szCs w:val="22"/>
          <w:lang w:val="en-GB"/>
        </w:rPr>
        <w:t xml:space="preserve"> through measures </w:t>
      </w:r>
      <w:r w:rsidRPr="00BF6E1A">
        <w:rPr>
          <w:rFonts w:asciiTheme="minorHAnsi" w:hAnsiTheme="minorHAnsi"/>
          <w:sz w:val="22"/>
          <w:szCs w:val="22"/>
          <w:lang w:val="en-GB"/>
        </w:rPr>
        <w:t>including pre-</w:t>
      </w:r>
      <w:r w:rsidR="008978F6" w:rsidRPr="00BF6E1A">
        <w:rPr>
          <w:rFonts w:asciiTheme="minorHAnsi" w:hAnsiTheme="minorHAnsi"/>
          <w:sz w:val="22"/>
          <w:szCs w:val="22"/>
          <w:lang w:val="en-GB"/>
        </w:rPr>
        <w:t>tenancy training, signposting to other services and links to training, work and volunteering opportunities.</w:t>
      </w:r>
    </w:p>
    <w:p w14:paraId="1C5668C4" w14:textId="7FF959F4" w:rsidR="008978F6" w:rsidRPr="00BF6E1A" w:rsidRDefault="00D60D37" w:rsidP="008978F6">
      <w:pPr>
        <w:pStyle w:val="CM2"/>
        <w:numPr>
          <w:ilvl w:val="0"/>
          <w:numId w:val="30"/>
        </w:numPr>
        <w:spacing w:before="60" w:after="240" w:line="240" w:lineRule="auto"/>
        <w:rPr>
          <w:rFonts w:asciiTheme="minorHAnsi" w:hAnsiTheme="minorHAnsi"/>
          <w:sz w:val="22"/>
          <w:szCs w:val="22"/>
          <w:lang w:val="en-GB"/>
        </w:rPr>
      </w:pPr>
      <w:r w:rsidRPr="00BF6E1A">
        <w:rPr>
          <w:rFonts w:asciiTheme="minorHAnsi" w:hAnsiTheme="minorHAnsi"/>
          <w:sz w:val="22"/>
          <w:szCs w:val="22"/>
          <w:lang w:val="en-GB"/>
        </w:rPr>
        <w:t>Mo</w:t>
      </w:r>
      <w:r w:rsidR="008978F6" w:rsidRPr="00BF6E1A">
        <w:rPr>
          <w:rFonts w:asciiTheme="minorHAnsi" w:hAnsiTheme="minorHAnsi"/>
          <w:sz w:val="22"/>
          <w:szCs w:val="22"/>
          <w:lang w:val="en-GB"/>
        </w:rPr>
        <w:t>re high</w:t>
      </w:r>
      <w:r w:rsidRPr="00BF6E1A">
        <w:rPr>
          <w:rFonts w:asciiTheme="minorHAnsi" w:hAnsiTheme="minorHAnsi"/>
          <w:sz w:val="22"/>
          <w:szCs w:val="22"/>
          <w:lang w:val="en-GB"/>
        </w:rPr>
        <w:t xml:space="preserve"> </w:t>
      </w:r>
      <w:r w:rsidR="008978F6" w:rsidRPr="00BF6E1A">
        <w:rPr>
          <w:rFonts w:asciiTheme="minorHAnsi" w:hAnsiTheme="minorHAnsi"/>
          <w:sz w:val="22"/>
          <w:szCs w:val="22"/>
          <w:lang w:val="en-GB"/>
        </w:rPr>
        <w:t xml:space="preserve">quality tenancies in the private rented sector </w:t>
      </w:r>
      <w:r w:rsidR="000F124D" w:rsidRPr="00BF6E1A">
        <w:rPr>
          <w:rFonts w:asciiTheme="minorHAnsi" w:hAnsiTheme="minorHAnsi"/>
          <w:sz w:val="22"/>
          <w:szCs w:val="22"/>
          <w:lang w:val="en-GB"/>
        </w:rPr>
        <w:t xml:space="preserve">are available </w:t>
      </w:r>
      <w:r w:rsidR="008978F6" w:rsidRPr="00BF6E1A">
        <w:rPr>
          <w:rFonts w:asciiTheme="minorHAnsi" w:hAnsiTheme="minorHAnsi"/>
          <w:sz w:val="22"/>
          <w:szCs w:val="22"/>
          <w:lang w:val="en-GB"/>
        </w:rPr>
        <w:t>for this client group both on a short-term and long-term basis.</w:t>
      </w:r>
    </w:p>
    <w:p w14:paraId="39FDE9E4" w14:textId="1BFCD609" w:rsidR="008978F6" w:rsidRPr="00BF6E1A" w:rsidRDefault="007C644E" w:rsidP="008978F6">
      <w:pPr>
        <w:pStyle w:val="CM2"/>
        <w:numPr>
          <w:ilvl w:val="0"/>
          <w:numId w:val="30"/>
        </w:numPr>
        <w:spacing w:before="60" w:after="240" w:line="240" w:lineRule="auto"/>
        <w:rPr>
          <w:rFonts w:asciiTheme="minorHAnsi" w:hAnsiTheme="minorHAnsi"/>
          <w:sz w:val="22"/>
          <w:szCs w:val="22"/>
          <w:lang w:val="en-GB"/>
        </w:rPr>
      </w:pPr>
      <w:r w:rsidRPr="00BF6E1A">
        <w:rPr>
          <w:rFonts w:asciiTheme="minorHAnsi" w:hAnsiTheme="minorHAnsi"/>
          <w:sz w:val="22"/>
          <w:szCs w:val="22"/>
          <w:lang w:val="en-GB"/>
        </w:rPr>
        <w:t>P</w:t>
      </w:r>
      <w:r w:rsidR="008978F6" w:rsidRPr="00BF6E1A">
        <w:rPr>
          <w:rFonts w:asciiTheme="minorHAnsi" w:hAnsiTheme="minorHAnsi"/>
          <w:sz w:val="22"/>
          <w:szCs w:val="22"/>
          <w:lang w:val="en-GB"/>
        </w:rPr>
        <w:t>ositive relationships between the voluntary sector and private landlords</w:t>
      </w:r>
      <w:r w:rsidRPr="00BF6E1A">
        <w:rPr>
          <w:rFonts w:asciiTheme="minorHAnsi" w:hAnsiTheme="minorHAnsi"/>
          <w:sz w:val="22"/>
          <w:szCs w:val="22"/>
          <w:lang w:val="en-GB"/>
        </w:rPr>
        <w:t xml:space="preserve"> are developed</w:t>
      </w:r>
      <w:r w:rsidR="008978F6" w:rsidRPr="00BF6E1A">
        <w:rPr>
          <w:rFonts w:asciiTheme="minorHAnsi" w:hAnsiTheme="minorHAnsi"/>
          <w:sz w:val="22"/>
          <w:szCs w:val="22"/>
          <w:lang w:val="en-GB"/>
        </w:rPr>
        <w:t xml:space="preserve"> in order to house this client group successfully.</w:t>
      </w:r>
    </w:p>
    <w:p w14:paraId="7AEB1057" w14:textId="0D8B8B93" w:rsidR="00F91943" w:rsidRPr="00BF6E1A" w:rsidRDefault="008978F6" w:rsidP="00D93494">
      <w:pPr>
        <w:pStyle w:val="CM2"/>
        <w:numPr>
          <w:ilvl w:val="0"/>
          <w:numId w:val="30"/>
        </w:numPr>
        <w:spacing w:before="60" w:after="240" w:line="240" w:lineRule="auto"/>
        <w:rPr>
          <w:rFonts w:asciiTheme="minorHAnsi" w:hAnsiTheme="minorHAnsi"/>
          <w:sz w:val="22"/>
          <w:szCs w:val="22"/>
          <w:lang w:val="en-GB"/>
        </w:rPr>
      </w:pPr>
      <w:r w:rsidRPr="00BF6E1A">
        <w:rPr>
          <w:rFonts w:asciiTheme="minorHAnsi" w:hAnsiTheme="minorHAnsi"/>
          <w:sz w:val="22"/>
          <w:szCs w:val="22"/>
          <w:lang w:val="en-GB"/>
        </w:rPr>
        <w:t>Single homeless clients aged 18 plus are capable of living independently after 12 weeks of resettlement support</w:t>
      </w:r>
      <w:r w:rsidR="00C773F9" w:rsidRPr="00BF6E1A">
        <w:rPr>
          <w:rFonts w:asciiTheme="minorHAnsi" w:hAnsiTheme="minorHAnsi"/>
          <w:sz w:val="22"/>
          <w:szCs w:val="22"/>
          <w:lang w:val="en-GB"/>
        </w:rPr>
        <w:t>.</w:t>
      </w:r>
    </w:p>
    <w:p w14:paraId="483FAD4C" w14:textId="139E1E61" w:rsidR="008978F6" w:rsidRPr="00BF6E1A" w:rsidRDefault="00C23EC1" w:rsidP="00C23EC1">
      <w:pPr>
        <w:pStyle w:val="CM2"/>
        <w:numPr>
          <w:ilvl w:val="0"/>
          <w:numId w:val="27"/>
        </w:numPr>
        <w:spacing w:before="60" w:after="240" w:line="240" w:lineRule="auto"/>
        <w:rPr>
          <w:rFonts w:asciiTheme="minorHAnsi" w:hAnsiTheme="minorHAnsi"/>
          <w:b/>
          <w:sz w:val="22"/>
          <w:szCs w:val="22"/>
          <w:lang w:val="en-GB"/>
        </w:rPr>
      </w:pPr>
      <w:r w:rsidRPr="00BF6E1A">
        <w:rPr>
          <w:rFonts w:asciiTheme="minorHAnsi" w:hAnsiTheme="minorHAnsi"/>
          <w:sz w:val="22"/>
          <w:szCs w:val="22"/>
          <w:lang w:val="en-GB"/>
        </w:rPr>
        <w:t xml:space="preserve"> </w:t>
      </w:r>
      <w:r w:rsidR="008978F6" w:rsidRPr="00BF6E1A">
        <w:rPr>
          <w:rFonts w:asciiTheme="minorHAnsi" w:hAnsiTheme="minorHAnsi"/>
          <w:b/>
          <w:sz w:val="22"/>
          <w:szCs w:val="22"/>
          <w:lang w:val="en-GB"/>
        </w:rPr>
        <w:t>Safeguarding Adults and Children</w:t>
      </w:r>
    </w:p>
    <w:p w14:paraId="4DE80A29" w14:textId="0B1DD5D4" w:rsidR="008978F6" w:rsidRPr="00BF6E1A" w:rsidRDefault="008978F6" w:rsidP="00A16DAB">
      <w:pPr>
        <w:pStyle w:val="CM2"/>
        <w:numPr>
          <w:ilvl w:val="1"/>
          <w:numId w:val="27"/>
        </w:numPr>
        <w:spacing w:before="60" w:after="240" w:line="240" w:lineRule="auto"/>
        <w:rPr>
          <w:rFonts w:asciiTheme="minorHAnsi" w:hAnsiTheme="minorHAnsi"/>
          <w:sz w:val="22"/>
          <w:szCs w:val="22"/>
          <w:lang w:val="en-GB"/>
        </w:rPr>
      </w:pPr>
      <w:r w:rsidRPr="00BF6E1A">
        <w:rPr>
          <w:rFonts w:asciiTheme="minorHAnsi" w:hAnsiTheme="minorHAnsi"/>
          <w:sz w:val="22"/>
          <w:szCs w:val="22"/>
          <w:lang w:val="en-GB"/>
        </w:rPr>
        <w:t>Providers must ensure that the</w:t>
      </w:r>
      <w:r w:rsidR="00CB03E6" w:rsidRPr="00BF6E1A">
        <w:rPr>
          <w:rFonts w:asciiTheme="minorHAnsi" w:hAnsiTheme="minorHAnsi"/>
          <w:sz w:val="22"/>
          <w:szCs w:val="22"/>
          <w:lang w:val="en-GB"/>
        </w:rPr>
        <w:t xml:space="preserve">y </w:t>
      </w:r>
      <w:r w:rsidR="00A16DAB" w:rsidRPr="00BF6E1A">
        <w:rPr>
          <w:rFonts w:asciiTheme="minorHAnsi" w:hAnsiTheme="minorHAnsi"/>
          <w:sz w:val="22"/>
          <w:szCs w:val="22"/>
          <w:lang w:val="en-GB"/>
        </w:rPr>
        <w:t>fully extend their Safeguarding of Vulnerable Adults procedures to include safeguarding of children according to the</w:t>
      </w:r>
      <w:r w:rsidR="00CB03E6" w:rsidRPr="00BF6E1A">
        <w:rPr>
          <w:rFonts w:asciiTheme="minorHAnsi" w:hAnsiTheme="minorHAnsi"/>
          <w:sz w:val="22"/>
          <w:szCs w:val="22"/>
          <w:lang w:val="en-GB"/>
        </w:rPr>
        <w:t xml:space="preserve"> procedures </w:t>
      </w:r>
      <w:r w:rsidR="00A16DAB" w:rsidRPr="00BF6E1A">
        <w:rPr>
          <w:rFonts w:asciiTheme="minorHAnsi" w:hAnsiTheme="minorHAnsi"/>
          <w:sz w:val="22"/>
          <w:szCs w:val="22"/>
          <w:lang w:val="en-GB"/>
        </w:rPr>
        <w:t>detailed in the</w:t>
      </w:r>
      <w:r w:rsidR="00CB03E6" w:rsidRPr="00BF6E1A">
        <w:rPr>
          <w:rFonts w:asciiTheme="minorHAnsi" w:hAnsiTheme="minorHAnsi"/>
          <w:sz w:val="22"/>
          <w:szCs w:val="22"/>
          <w:lang w:val="en-GB"/>
        </w:rPr>
        <w:t xml:space="preserve"> London </w:t>
      </w:r>
      <w:r w:rsidR="00A16DAB" w:rsidRPr="00BF6E1A">
        <w:rPr>
          <w:rFonts w:asciiTheme="minorHAnsi" w:hAnsiTheme="minorHAnsi"/>
          <w:sz w:val="22"/>
          <w:szCs w:val="22"/>
          <w:lang w:val="en-GB"/>
        </w:rPr>
        <w:t>Child Protection and Practice Guidance</w:t>
      </w:r>
      <w:r w:rsidR="00CB03E6" w:rsidRPr="00BF6E1A">
        <w:rPr>
          <w:rFonts w:asciiTheme="minorHAnsi" w:hAnsiTheme="minorHAnsi"/>
          <w:sz w:val="22"/>
          <w:szCs w:val="22"/>
          <w:lang w:val="en-GB"/>
        </w:rPr>
        <w:t xml:space="preserve">: </w:t>
      </w:r>
      <w:hyperlink r:id="rId10" w:history="1">
        <w:r w:rsidR="00A16DAB" w:rsidRPr="00BF6E1A">
          <w:rPr>
            <w:rStyle w:val="Hyperlink"/>
            <w:rFonts w:asciiTheme="minorHAnsi" w:hAnsiTheme="minorHAnsi"/>
            <w:sz w:val="22"/>
            <w:szCs w:val="22"/>
            <w:lang w:val="en-GB"/>
          </w:rPr>
          <w:t>http://www.londoncp.co.uk/</w:t>
        </w:r>
      </w:hyperlink>
      <w:r w:rsidR="00A16DAB" w:rsidRPr="00BF6E1A">
        <w:rPr>
          <w:rFonts w:asciiTheme="minorHAnsi" w:hAnsiTheme="minorHAnsi"/>
          <w:sz w:val="22"/>
          <w:szCs w:val="22"/>
          <w:lang w:val="en-GB"/>
        </w:rPr>
        <w:t xml:space="preserve"> </w:t>
      </w:r>
    </w:p>
    <w:p w14:paraId="59DAA0A8" w14:textId="77777777" w:rsidR="008978F6" w:rsidRPr="00BF6E1A" w:rsidRDefault="008978F6" w:rsidP="008978F6">
      <w:pPr>
        <w:pStyle w:val="CM2"/>
        <w:numPr>
          <w:ilvl w:val="0"/>
          <w:numId w:val="27"/>
        </w:numPr>
        <w:spacing w:before="60" w:after="240" w:line="240" w:lineRule="auto"/>
        <w:rPr>
          <w:rFonts w:asciiTheme="minorHAnsi" w:hAnsiTheme="minorHAnsi"/>
          <w:b/>
          <w:sz w:val="22"/>
          <w:szCs w:val="22"/>
          <w:lang w:val="en-GB"/>
        </w:rPr>
      </w:pPr>
      <w:r w:rsidRPr="00BF6E1A">
        <w:rPr>
          <w:rFonts w:asciiTheme="minorHAnsi" w:hAnsiTheme="minorHAnsi"/>
          <w:b/>
          <w:sz w:val="22"/>
          <w:szCs w:val="22"/>
          <w:lang w:val="en-GB"/>
        </w:rPr>
        <w:t>Monitoring Arrangements</w:t>
      </w:r>
    </w:p>
    <w:p w14:paraId="33523E19" w14:textId="77777777" w:rsidR="008978F6" w:rsidRPr="00BF6E1A" w:rsidRDefault="008978F6" w:rsidP="008978F6">
      <w:pPr>
        <w:pStyle w:val="CM2"/>
        <w:numPr>
          <w:ilvl w:val="1"/>
          <w:numId w:val="27"/>
        </w:numPr>
        <w:spacing w:before="60" w:after="240" w:line="240" w:lineRule="auto"/>
        <w:rPr>
          <w:rFonts w:asciiTheme="minorHAnsi" w:hAnsiTheme="minorHAnsi"/>
          <w:sz w:val="22"/>
          <w:szCs w:val="22"/>
          <w:lang w:val="en-GB"/>
        </w:rPr>
      </w:pPr>
      <w:r w:rsidRPr="00BF6E1A">
        <w:rPr>
          <w:rFonts w:asciiTheme="minorHAnsi" w:hAnsiTheme="minorHAnsi"/>
          <w:sz w:val="22"/>
          <w:szCs w:val="22"/>
          <w:lang w:val="en-GB"/>
        </w:rPr>
        <w:t>Organisations will have to demonstrate that they have the appropriate systems in place to be able to provide a level of data to meet with the Council’s monitoring requirements which can be found in Appendix 6.</w:t>
      </w:r>
    </w:p>
    <w:p w14:paraId="75252297" w14:textId="585D4157" w:rsidR="008978F6" w:rsidRPr="00BF6E1A" w:rsidRDefault="008978F6" w:rsidP="008978F6">
      <w:pPr>
        <w:pStyle w:val="CM2"/>
        <w:numPr>
          <w:ilvl w:val="1"/>
          <w:numId w:val="27"/>
        </w:numPr>
        <w:spacing w:before="60" w:after="240" w:line="240" w:lineRule="auto"/>
        <w:rPr>
          <w:rFonts w:asciiTheme="minorHAnsi" w:hAnsiTheme="minorHAnsi"/>
          <w:sz w:val="22"/>
          <w:szCs w:val="22"/>
          <w:lang w:val="en-GB"/>
        </w:rPr>
      </w:pPr>
      <w:r w:rsidRPr="00BF6E1A">
        <w:rPr>
          <w:rFonts w:asciiTheme="minorHAnsi" w:hAnsiTheme="minorHAnsi"/>
          <w:sz w:val="22"/>
          <w:szCs w:val="22"/>
          <w:lang w:val="en-GB"/>
        </w:rPr>
        <w:t>Service outputs will be monitored quarterly, in the form of a report from the service for each individual referring borough, to be discussed in a meeting and include;</w:t>
      </w:r>
    </w:p>
    <w:p w14:paraId="2CACEF12" w14:textId="77777777" w:rsidR="008978F6" w:rsidRPr="00957960" w:rsidRDefault="008978F6" w:rsidP="008978F6">
      <w:pPr>
        <w:pStyle w:val="CM2"/>
        <w:numPr>
          <w:ilvl w:val="0"/>
          <w:numId w:val="31"/>
        </w:numPr>
        <w:spacing w:before="60" w:after="240" w:line="240" w:lineRule="auto"/>
        <w:rPr>
          <w:rFonts w:asciiTheme="minorHAnsi" w:hAnsiTheme="minorHAnsi"/>
          <w:sz w:val="22"/>
          <w:szCs w:val="22"/>
          <w:lang w:val="en-GB"/>
        </w:rPr>
      </w:pPr>
      <w:r w:rsidRPr="00957960">
        <w:rPr>
          <w:rFonts w:asciiTheme="minorHAnsi" w:hAnsiTheme="minorHAnsi"/>
          <w:sz w:val="22"/>
          <w:szCs w:val="22"/>
          <w:lang w:val="en-GB"/>
        </w:rPr>
        <w:t>The number of referrals received</w:t>
      </w:r>
    </w:p>
    <w:p w14:paraId="015C54E4" w14:textId="12DDD379" w:rsidR="008978F6" w:rsidRPr="004B3B4C" w:rsidRDefault="008978F6" w:rsidP="004B3B4C">
      <w:pPr>
        <w:pStyle w:val="CM2"/>
        <w:numPr>
          <w:ilvl w:val="0"/>
          <w:numId w:val="31"/>
        </w:numPr>
        <w:spacing w:before="60" w:after="240" w:line="240" w:lineRule="auto"/>
        <w:rPr>
          <w:rFonts w:asciiTheme="minorHAnsi" w:hAnsiTheme="minorHAnsi"/>
          <w:sz w:val="22"/>
          <w:szCs w:val="22"/>
          <w:lang w:val="en-GB"/>
        </w:rPr>
      </w:pPr>
      <w:r w:rsidRPr="00957960">
        <w:rPr>
          <w:rFonts w:asciiTheme="minorHAnsi" w:hAnsiTheme="minorHAnsi"/>
          <w:sz w:val="22"/>
          <w:szCs w:val="22"/>
          <w:lang w:val="en-GB"/>
        </w:rPr>
        <w:t xml:space="preserve">The number of referrals processed and </w:t>
      </w:r>
      <w:r w:rsidR="004B3B4C">
        <w:rPr>
          <w:rFonts w:asciiTheme="minorHAnsi" w:hAnsiTheme="minorHAnsi"/>
          <w:sz w:val="22"/>
          <w:szCs w:val="22"/>
          <w:lang w:val="en-GB"/>
        </w:rPr>
        <w:t>assessed</w:t>
      </w:r>
      <w:r w:rsidR="008D214E" w:rsidRPr="004B3B4C">
        <w:rPr>
          <w:rFonts w:asciiTheme="minorHAnsi" w:hAnsiTheme="minorHAnsi"/>
          <w:sz w:val="22"/>
          <w:szCs w:val="22"/>
          <w:lang w:val="en-GB"/>
        </w:rPr>
        <w:t xml:space="preserve"> </w:t>
      </w:r>
      <w:r w:rsidRPr="004B3B4C">
        <w:rPr>
          <w:rFonts w:asciiTheme="minorHAnsi" w:hAnsiTheme="minorHAnsi"/>
          <w:sz w:val="22"/>
          <w:szCs w:val="22"/>
          <w:lang w:val="en-GB"/>
        </w:rPr>
        <w:t>within 5 working days</w:t>
      </w:r>
    </w:p>
    <w:p w14:paraId="4E317004" w14:textId="77777777" w:rsidR="008978F6" w:rsidRPr="00957960" w:rsidRDefault="008978F6" w:rsidP="008978F6">
      <w:pPr>
        <w:pStyle w:val="CM2"/>
        <w:numPr>
          <w:ilvl w:val="0"/>
          <w:numId w:val="31"/>
        </w:numPr>
        <w:spacing w:before="60" w:after="240" w:line="240" w:lineRule="auto"/>
        <w:rPr>
          <w:rFonts w:asciiTheme="minorHAnsi" w:hAnsiTheme="minorHAnsi"/>
          <w:sz w:val="22"/>
          <w:szCs w:val="22"/>
          <w:lang w:val="en-GB"/>
        </w:rPr>
      </w:pPr>
      <w:r w:rsidRPr="00957960">
        <w:rPr>
          <w:rFonts w:asciiTheme="minorHAnsi" w:hAnsiTheme="minorHAnsi"/>
          <w:sz w:val="22"/>
          <w:szCs w:val="22"/>
          <w:lang w:val="en-GB"/>
        </w:rPr>
        <w:t>The numbers and type of homes successfully procured and their location.</w:t>
      </w:r>
    </w:p>
    <w:p w14:paraId="59A32457" w14:textId="77777777" w:rsidR="008978F6" w:rsidRPr="00957960" w:rsidRDefault="008978F6" w:rsidP="008978F6">
      <w:pPr>
        <w:pStyle w:val="CM2"/>
        <w:numPr>
          <w:ilvl w:val="0"/>
          <w:numId w:val="31"/>
        </w:numPr>
        <w:spacing w:before="60" w:after="240" w:line="240" w:lineRule="auto"/>
        <w:rPr>
          <w:rFonts w:asciiTheme="minorHAnsi" w:hAnsiTheme="minorHAnsi"/>
          <w:sz w:val="22"/>
          <w:szCs w:val="22"/>
          <w:lang w:val="en-GB"/>
        </w:rPr>
      </w:pPr>
      <w:r w:rsidRPr="00957960">
        <w:rPr>
          <w:rFonts w:asciiTheme="minorHAnsi" w:hAnsiTheme="minorHAnsi"/>
          <w:sz w:val="22"/>
          <w:szCs w:val="22"/>
          <w:lang w:val="en-GB"/>
        </w:rPr>
        <w:t xml:space="preserve">The numbers of people housed and their profiles </w:t>
      </w:r>
    </w:p>
    <w:p w14:paraId="62B60F92" w14:textId="77777777" w:rsidR="008978F6" w:rsidRPr="00957960" w:rsidRDefault="008978F6" w:rsidP="008978F6">
      <w:pPr>
        <w:pStyle w:val="CM2"/>
        <w:numPr>
          <w:ilvl w:val="0"/>
          <w:numId w:val="31"/>
        </w:numPr>
        <w:spacing w:before="60" w:after="240" w:line="240" w:lineRule="auto"/>
        <w:rPr>
          <w:rFonts w:asciiTheme="minorHAnsi" w:hAnsiTheme="minorHAnsi"/>
          <w:sz w:val="22"/>
          <w:szCs w:val="22"/>
          <w:lang w:val="en-GB"/>
        </w:rPr>
      </w:pPr>
      <w:r w:rsidRPr="00957960">
        <w:rPr>
          <w:rFonts w:asciiTheme="minorHAnsi" w:hAnsiTheme="minorHAnsi"/>
          <w:sz w:val="22"/>
          <w:szCs w:val="22"/>
          <w:lang w:val="en-GB"/>
        </w:rPr>
        <w:t>The number of newly signed tenancies</w:t>
      </w:r>
    </w:p>
    <w:p w14:paraId="7D803871" w14:textId="77777777" w:rsidR="008978F6" w:rsidRPr="00957960" w:rsidRDefault="008978F6" w:rsidP="008978F6">
      <w:pPr>
        <w:pStyle w:val="CM2"/>
        <w:numPr>
          <w:ilvl w:val="0"/>
          <w:numId w:val="31"/>
        </w:numPr>
        <w:spacing w:before="60" w:after="240" w:line="240" w:lineRule="auto"/>
        <w:rPr>
          <w:rFonts w:asciiTheme="minorHAnsi" w:hAnsiTheme="minorHAnsi"/>
          <w:sz w:val="22"/>
          <w:szCs w:val="22"/>
          <w:lang w:val="en-GB"/>
        </w:rPr>
      </w:pPr>
      <w:r w:rsidRPr="00957960">
        <w:rPr>
          <w:rFonts w:asciiTheme="minorHAnsi" w:hAnsiTheme="minorHAnsi"/>
          <w:sz w:val="22"/>
          <w:szCs w:val="22"/>
          <w:lang w:val="en-GB"/>
        </w:rPr>
        <w:t xml:space="preserve">The number of people still in a successful tenancy after 6 months </w:t>
      </w:r>
    </w:p>
    <w:p w14:paraId="3B02302D" w14:textId="77777777" w:rsidR="008978F6" w:rsidRPr="00957960" w:rsidRDefault="008978F6" w:rsidP="008978F6">
      <w:pPr>
        <w:pStyle w:val="CM2"/>
        <w:numPr>
          <w:ilvl w:val="0"/>
          <w:numId w:val="31"/>
        </w:numPr>
        <w:spacing w:before="60" w:after="240" w:line="240" w:lineRule="auto"/>
        <w:rPr>
          <w:rFonts w:asciiTheme="minorHAnsi" w:hAnsiTheme="minorHAnsi"/>
          <w:sz w:val="22"/>
          <w:szCs w:val="22"/>
          <w:lang w:val="en-GB"/>
        </w:rPr>
      </w:pPr>
      <w:r w:rsidRPr="00957960">
        <w:rPr>
          <w:rFonts w:asciiTheme="minorHAnsi" w:hAnsiTheme="minorHAnsi"/>
          <w:sz w:val="22"/>
          <w:szCs w:val="22"/>
          <w:lang w:val="en-GB"/>
        </w:rPr>
        <w:t xml:space="preserve">The number of people still in a successful tenancy after 12 months </w:t>
      </w:r>
    </w:p>
    <w:p w14:paraId="5DFF0231" w14:textId="77777777" w:rsidR="008978F6" w:rsidRPr="00957960" w:rsidRDefault="008978F6" w:rsidP="008978F6">
      <w:pPr>
        <w:pStyle w:val="CM2"/>
        <w:numPr>
          <w:ilvl w:val="0"/>
          <w:numId w:val="31"/>
        </w:numPr>
        <w:spacing w:before="60" w:after="240" w:line="240" w:lineRule="auto"/>
        <w:rPr>
          <w:rFonts w:asciiTheme="minorHAnsi" w:hAnsiTheme="minorHAnsi"/>
          <w:sz w:val="22"/>
          <w:szCs w:val="22"/>
          <w:lang w:val="en-GB"/>
        </w:rPr>
      </w:pPr>
      <w:r w:rsidRPr="00957960">
        <w:rPr>
          <w:rFonts w:asciiTheme="minorHAnsi" w:hAnsiTheme="minorHAnsi"/>
          <w:sz w:val="22"/>
          <w:szCs w:val="22"/>
          <w:lang w:val="en-GB"/>
        </w:rPr>
        <w:t xml:space="preserve">The number of failed tenancies and the reasons why </w:t>
      </w:r>
    </w:p>
    <w:p w14:paraId="1B03F575" w14:textId="77777777" w:rsidR="008978F6" w:rsidRPr="00957960" w:rsidRDefault="008978F6" w:rsidP="008978F6">
      <w:pPr>
        <w:pStyle w:val="CM2"/>
        <w:numPr>
          <w:ilvl w:val="0"/>
          <w:numId w:val="31"/>
        </w:numPr>
        <w:spacing w:before="60" w:after="240" w:line="240" w:lineRule="auto"/>
        <w:rPr>
          <w:rFonts w:asciiTheme="minorHAnsi" w:hAnsiTheme="minorHAnsi"/>
          <w:sz w:val="22"/>
          <w:szCs w:val="22"/>
          <w:lang w:val="en-GB"/>
        </w:rPr>
      </w:pPr>
      <w:r w:rsidRPr="00957960">
        <w:rPr>
          <w:rFonts w:asciiTheme="minorHAnsi" w:hAnsiTheme="minorHAnsi"/>
          <w:sz w:val="22"/>
          <w:szCs w:val="22"/>
          <w:lang w:val="en-GB"/>
        </w:rPr>
        <w:t>The numbers of tenants/prospective tenants receiving tenancy support training and for how long</w:t>
      </w:r>
    </w:p>
    <w:p w14:paraId="01EC5350" w14:textId="77777777" w:rsidR="008978F6" w:rsidRPr="00957960" w:rsidRDefault="008978F6" w:rsidP="008978F6">
      <w:pPr>
        <w:pStyle w:val="CM2"/>
        <w:numPr>
          <w:ilvl w:val="0"/>
          <w:numId w:val="31"/>
        </w:numPr>
        <w:spacing w:before="60" w:after="240" w:line="240" w:lineRule="auto"/>
        <w:rPr>
          <w:rFonts w:asciiTheme="minorHAnsi" w:hAnsiTheme="minorHAnsi"/>
          <w:sz w:val="22"/>
          <w:szCs w:val="22"/>
          <w:lang w:val="en-GB"/>
        </w:rPr>
      </w:pPr>
      <w:r w:rsidRPr="00957960">
        <w:rPr>
          <w:rFonts w:asciiTheme="minorHAnsi" w:hAnsiTheme="minorHAnsi"/>
          <w:sz w:val="22"/>
          <w:szCs w:val="22"/>
          <w:lang w:val="en-GB"/>
        </w:rPr>
        <w:t>The number of tenants referred/signposted for additional support after 12 weeks and the reasons why</w:t>
      </w:r>
    </w:p>
    <w:p w14:paraId="6244D451" w14:textId="77777777" w:rsidR="008978F6" w:rsidRPr="00957960" w:rsidRDefault="008978F6" w:rsidP="008978F6">
      <w:pPr>
        <w:pStyle w:val="CM2"/>
        <w:numPr>
          <w:ilvl w:val="0"/>
          <w:numId w:val="31"/>
        </w:numPr>
        <w:spacing w:before="60" w:after="240" w:line="240" w:lineRule="auto"/>
        <w:rPr>
          <w:rFonts w:asciiTheme="minorHAnsi" w:hAnsiTheme="minorHAnsi"/>
          <w:sz w:val="22"/>
          <w:szCs w:val="22"/>
          <w:lang w:val="en-GB"/>
        </w:rPr>
      </w:pPr>
      <w:r w:rsidRPr="00957960">
        <w:rPr>
          <w:rFonts w:asciiTheme="minorHAnsi" w:hAnsiTheme="minorHAnsi"/>
          <w:sz w:val="22"/>
          <w:szCs w:val="22"/>
          <w:lang w:val="en-GB"/>
        </w:rPr>
        <w:t>The number of tenants linked into training, volunteering or work opportunities</w:t>
      </w:r>
    </w:p>
    <w:p w14:paraId="68D33B40" w14:textId="77777777" w:rsidR="005D7D05" w:rsidRDefault="008978F6" w:rsidP="00BD21B0">
      <w:pPr>
        <w:pStyle w:val="CM2"/>
        <w:numPr>
          <w:ilvl w:val="0"/>
          <w:numId w:val="31"/>
        </w:numPr>
        <w:spacing w:before="60" w:after="240" w:line="240" w:lineRule="auto"/>
        <w:rPr>
          <w:rFonts w:asciiTheme="minorHAnsi" w:hAnsiTheme="minorHAnsi"/>
          <w:sz w:val="22"/>
          <w:szCs w:val="22"/>
          <w:lang w:val="en-GB"/>
        </w:rPr>
      </w:pPr>
      <w:r w:rsidRPr="00957960">
        <w:rPr>
          <w:rFonts w:asciiTheme="minorHAnsi" w:hAnsiTheme="minorHAnsi"/>
          <w:sz w:val="22"/>
          <w:szCs w:val="22"/>
          <w:lang w:val="en-GB"/>
        </w:rPr>
        <w:t>Level of client and landlord satisfaction with the service</w:t>
      </w:r>
      <w:r w:rsidR="0092726C">
        <w:rPr>
          <w:rFonts w:asciiTheme="minorHAnsi" w:hAnsiTheme="minorHAnsi"/>
          <w:sz w:val="22"/>
          <w:szCs w:val="22"/>
          <w:lang w:val="en-GB"/>
        </w:rPr>
        <w:t>.</w:t>
      </w:r>
    </w:p>
    <w:p w14:paraId="278398DF" w14:textId="77777777" w:rsidR="005D7D05" w:rsidRDefault="005D7D05" w:rsidP="00BD21B0">
      <w:pPr>
        <w:pStyle w:val="CM2"/>
        <w:spacing w:before="60" w:after="240" w:line="240" w:lineRule="auto"/>
        <w:rPr>
          <w:rFonts w:asciiTheme="minorHAnsi" w:hAnsiTheme="minorHAnsi"/>
          <w:sz w:val="22"/>
          <w:szCs w:val="22"/>
          <w:lang w:val="en-GB"/>
        </w:rPr>
      </w:pPr>
    </w:p>
    <w:p w14:paraId="3CC33DB3" w14:textId="4DABDC6E" w:rsidR="00F11D37" w:rsidRPr="00D93494" w:rsidRDefault="00F11D37" w:rsidP="00BD21B0">
      <w:pPr>
        <w:pStyle w:val="CM2"/>
        <w:spacing w:before="60" w:after="240" w:line="240" w:lineRule="auto"/>
        <w:rPr>
          <w:rFonts w:asciiTheme="minorHAnsi" w:hAnsiTheme="minorHAnsi"/>
          <w:sz w:val="22"/>
          <w:szCs w:val="22"/>
          <w:lang w:val="en-GB"/>
        </w:rPr>
      </w:pPr>
    </w:p>
    <w:p w14:paraId="7DAD2E2A" w14:textId="1E232106" w:rsidR="00D93494" w:rsidRPr="00B36AEF" w:rsidRDefault="00F11D37" w:rsidP="00BD497B">
      <w:pPr>
        <w:pStyle w:val="CM2"/>
        <w:numPr>
          <w:ilvl w:val="0"/>
          <w:numId w:val="31"/>
        </w:numPr>
        <w:spacing w:before="60" w:after="240" w:line="240" w:lineRule="auto"/>
        <w:rPr>
          <w:rFonts w:asciiTheme="minorHAnsi" w:hAnsiTheme="minorHAnsi"/>
          <w:sz w:val="22"/>
          <w:szCs w:val="22"/>
          <w:lang w:val="en-GB"/>
        </w:rPr>
      </w:pPr>
      <w:r w:rsidRPr="00B36AEF">
        <w:rPr>
          <w:rFonts w:asciiTheme="minorHAnsi" w:hAnsiTheme="minorHAnsi"/>
          <w:sz w:val="22"/>
          <w:szCs w:val="22"/>
          <w:lang w:val="en-GB"/>
        </w:rPr>
        <w:t>The service will also be monitored against the following</w:t>
      </w:r>
      <w:r w:rsidR="00D93494" w:rsidRPr="00B36AEF">
        <w:rPr>
          <w:rFonts w:asciiTheme="minorHAnsi" w:hAnsiTheme="minorHAnsi"/>
          <w:sz w:val="22"/>
          <w:szCs w:val="22"/>
          <w:lang w:val="en-GB"/>
        </w:rPr>
        <w:t xml:space="preserve"> </w:t>
      </w:r>
      <w:r w:rsidR="00BD497B" w:rsidRPr="00B36AEF">
        <w:rPr>
          <w:rFonts w:asciiTheme="minorHAnsi" w:hAnsiTheme="minorHAnsi"/>
          <w:sz w:val="22"/>
          <w:szCs w:val="22"/>
          <w:lang w:val="en-GB"/>
        </w:rPr>
        <w:t>KPI</w:t>
      </w:r>
      <w:r w:rsidR="009D0BD0" w:rsidRPr="00B36AEF">
        <w:rPr>
          <w:rFonts w:asciiTheme="minorHAnsi" w:hAnsiTheme="minorHAnsi"/>
          <w:sz w:val="22"/>
          <w:szCs w:val="22"/>
          <w:lang w:val="en-GB"/>
        </w:rPr>
        <w:t>s</w:t>
      </w:r>
      <w:r w:rsidRPr="00B36AEF">
        <w:rPr>
          <w:rFonts w:asciiTheme="minorHAnsi" w:hAnsiTheme="minorHAnsi"/>
          <w:sz w:val="22"/>
          <w:szCs w:val="22"/>
          <w:lang w:val="en-GB"/>
        </w:rPr>
        <w:t>:</w:t>
      </w:r>
    </w:p>
    <w:p w14:paraId="0A8A1576" w14:textId="3C71F0C5" w:rsidR="00EF2F1B" w:rsidRDefault="00EF2F1B" w:rsidP="00483A34">
      <w:pPr>
        <w:ind w:left="1440"/>
        <w:rPr>
          <w:rFonts w:asciiTheme="minorHAnsi" w:hAnsiTheme="minorHAnsi"/>
          <w:b/>
        </w:rPr>
      </w:pPr>
      <w:r w:rsidRPr="00483A34">
        <w:rPr>
          <w:rFonts w:asciiTheme="minorHAnsi" w:hAnsiTheme="minorHAnsi"/>
          <w:b/>
        </w:rPr>
        <w:t>KPIs</w:t>
      </w:r>
    </w:p>
    <w:p w14:paraId="220C6057" w14:textId="77777777" w:rsidR="00483A34" w:rsidRPr="00483A34" w:rsidRDefault="00483A34" w:rsidP="00483A34">
      <w:pPr>
        <w:ind w:left="1440"/>
        <w:rPr>
          <w:rFonts w:asciiTheme="minorHAnsi" w:hAnsiTheme="minorHAnsi"/>
          <w:b/>
        </w:rPr>
      </w:pPr>
    </w:p>
    <w:p w14:paraId="6E660C68" w14:textId="6574E9B0" w:rsidR="00EF2F1B" w:rsidRPr="00483A34" w:rsidRDefault="00EF2F1B" w:rsidP="00483A34">
      <w:pPr>
        <w:autoSpaceDE w:val="0"/>
        <w:autoSpaceDN w:val="0"/>
        <w:ind w:left="1800"/>
        <w:rPr>
          <w:rFonts w:asciiTheme="minorHAnsi" w:hAnsiTheme="minorHAnsi"/>
        </w:rPr>
      </w:pPr>
      <w:r w:rsidRPr="00483A34">
        <w:rPr>
          <w:rFonts w:asciiTheme="minorHAnsi" w:hAnsiTheme="minorHAnsi"/>
        </w:rPr>
        <w:t xml:space="preserve">90% of referrals are processed </w:t>
      </w:r>
      <w:r w:rsidR="00BF6E1A" w:rsidRPr="00483A34">
        <w:rPr>
          <w:rFonts w:asciiTheme="minorHAnsi" w:hAnsiTheme="minorHAnsi"/>
        </w:rPr>
        <w:t xml:space="preserve">and assessed </w:t>
      </w:r>
      <w:r w:rsidRPr="00483A34">
        <w:rPr>
          <w:rFonts w:asciiTheme="minorHAnsi" w:hAnsiTheme="minorHAnsi"/>
        </w:rPr>
        <w:t xml:space="preserve">within 5 </w:t>
      </w:r>
      <w:r w:rsidR="00BF6E1A" w:rsidRPr="00483A34">
        <w:rPr>
          <w:rFonts w:asciiTheme="minorHAnsi" w:hAnsiTheme="minorHAnsi"/>
        </w:rPr>
        <w:t xml:space="preserve">working </w:t>
      </w:r>
      <w:r w:rsidRPr="00483A34">
        <w:rPr>
          <w:rFonts w:asciiTheme="minorHAnsi" w:hAnsiTheme="minorHAnsi"/>
        </w:rPr>
        <w:t>days</w:t>
      </w:r>
    </w:p>
    <w:p w14:paraId="5BF6E8FE" w14:textId="77777777" w:rsidR="00EF2F1B" w:rsidRPr="00483A34" w:rsidRDefault="00EF2F1B" w:rsidP="00483A34">
      <w:pPr>
        <w:autoSpaceDE w:val="0"/>
        <w:autoSpaceDN w:val="0"/>
        <w:ind w:left="1800" w:hanging="360"/>
        <w:rPr>
          <w:rFonts w:asciiTheme="minorHAnsi" w:hAnsiTheme="minorHAnsi"/>
        </w:rPr>
      </w:pPr>
    </w:p>
    <w:p w14:paraId="2A5531D0" w14:textId="77777777" w:rsidR="00EF2F1B" w:rsidRPr="00483A34" w:rsidRDefault="00EF2F1B" w:rsidP="00483A34">
      <w:pPr>
        <w:autoSpaceDE w:val="0"/>
        <w:autoSpaceDN w:val="0"/>
        <w:ind w:left="1800"/>
        <w:rPr>
          <w:rFonts w:asciiTheme="minorHAnsi" w:hAnsiTheme="minorHAnsi"/>
        </w:rPr>
      </w:pPr>
      <w:r w:rsidRPr="00483A34">
        <w:rPr>
          <w:rFonts w:asciiTheme="minorHAnsi" w:hAnsiTheme="minorHAnsi"/>
        </w:rPr>
        <w:t>90% of service user tenancies are sustained 6 months after referral to the service</w:t>
      </w:r>
    </w:p>
    <w:p w14:paraId="2164D4BA" w14:textId="77777777" w:rsidR="00EF2F1B" w:rsidRPr="00483A34" w:rsidRDefault="00EF2F1B" w:rsidP="00483A34">
      <w:pPr>
        <w:autoSpaceDE w:val="0"/>
        <w:autoSpaceDN w:val="0"/>
        <w:ind w:left="1800" w:hanging="360"/>
        <w:rPr>
          <w:rFonts w:asciiTheme="minorHAnsi" w:hAnsiTheme="minorHAnsi"/>
        </w:rPr>
      </w:pPr>
    </w:p>
    <w:p w14:paraId="3441A715" w14:textId="77777777" w:rsidR="00EF2F1B" w:rsidRPr="00483A34" w:rsidRDefault="00EF2F1B" w:rsidP="00483A34">
      <w:pPr>
        <w:autoSpaceDE w:val="0"/>
        <w:autoSpaceDN w:val="0"/>
        <w:ind w:left="1800"/>
        <w:rPr>
          <w:rFonts w:asciiTheme="minorHAnsi" w:hAnsiTheme="minorHAnsi"/>
        </w:rPr>
      </w:pPr>
      <w:r w:rsidRPr="00483A34">
        <w:rPr>
          <w:rFonts w:asciiTheme="minorHAnsi" w:hAnsiTheme="minorHAnsi"/>
        </w:rPr>
        <w:t>100% of service users are invited to contribute their views on the service</w:t>
      </w:r>
    </w:p>
    <w:p w14:paraId="55B39D5B" w14:textId="77777777" w:rsidR="00EF2F1B" w:rsidRPr="00483A34" w:rsidRDefault="00EF2F1B" w:rsidP="00483A34">
      <w:pPr>
        <w:autoSpaceDE w:val="0"/>
        <w:autoSpaceDN w:val="0"/>
        <w:ind w:left="1800" w:hanging="360"/>
        <w:rPr>
          <w:rFonts w:asciiTheme="minorHAnsi" w:hAnsiTheme="minorHAnsi"/>
        </w:rPr>
      </w:pPr>
      <w:bookmarkStart w:id="0" w:name="_GoBack"/>
      <w:bookmarkEnd w:id="0"/>
    </w:p>
    <w:p w14:paraId="66A885E5" w14:textId="77777777" w:rsidR="00EF2F1B" w:rsidRPr="00483A34" w:rsidRDefault="00EF2F1B" w:rsidP="00483A34">
      <w:pPr>
        <w:autoSpaceDE w:val="0"/>
        <w:autoSpaceDN w:val="0"/>
        <w:ind w:left="1800"/>
        <w:rPr>
          <w:rFonts w:asciiTheme="minorHAnsi" w:hAnsiTheme="minorHAnsi"/>
        </w:rPr>
      </w:pPr>
      <w:r w:rsidRPr="00483A34">
        <w:rPr>
          <w:rFonts w:asciiTheme="minorHAnsi" w:hAnsiTheme="minorHAnsi"/>
        </w:rPr>
        <w:t>80% of service users contributing their views report improved tenancy skills</w:t>
      </w:r>
    </w:p>
    <w:p w14:paraId="6A259A39" w14:textId="77777777" w:rsidR="00EF2F1B" w:rsidRPr="00483A34" w:rsidRDefault="00EF2F1B" w:rsidP="00483A34">
      <w:pPr>
        <w:autoSpaceDE w:val="0"/>
        <w:autoSpaceDN w:val="0"/>
        <w:ind w:left="1800" w:hanging="360"/>
        <w:rPr>
          <w:rFonts w:asciiTheme="minorHAnsi" w:hAnsiTheme="minorHAnsi"/>
        </w:rPr>
      </w:pPr>
    </w:p>
    <w:p w14:paraId="3F9A7C76" w14:textId="77777777" w:rsidR="00EF2F1B" w:rsidRPr="00483A34" w:rsidRDefault="00EF2F1B" w:rsidP="00483A34">
      <w:pPr>
        <w:autoSpaceDE w:val="0"/>
        <w:autoSpaceDN w:val="0"/>
        <w:ind w:left="1800"/>
        <w:rPr>
          <w:rFonts w:asciiTheme="minorHAnsi" w:hAnsiTheme="minorHAnsi"/>
        </w:rPr>
      </w:pPr>
      <w:r w:rsidRPr="00483A34">
        <w:rPr>
          <w:rFonts w:asciiTheme="minorHAnsi" w:hAnsiTheme="minorHAnsi"/>
        </w:rPr>
        <w:t>100% of landlords are invited to contribute their views on the service</w:t>
      </w:r>
    </w:p>
    <w:p w14:paraId="24A58918" w14:textId="77777777" w:rsidR="00EF2F1B" w:rsidRPr="00483A34" w:rsidRDefault="00EF2F1B" w:rsidP="00483A34">
      <w:pPr>
        <w:autoSpaceDE w:val="0"/>
        <w:autoSpaceDN w:val="0"/>
        <w:ind w:left="1800" w:hanging="360"/>
        <w:rPr>
          <w:rFonts w:asciiTheme="minorHAnsi" w:hAnsiTheme="minorHAnsi"/>
        </w:rPr>
      </w:pPr>
    </w:p>
    <w:p w14:paraId="7D892978" w14:textId="294A4A2D" w:rsidR="00EF2F1B" w:rsidRPr="00483A34" w:rsidRDefault="00EF2F1B" w:rsidP="00483A34">
      <w:pPr>
        <w:autoSpaceDE w:val="0"/>
        <w:autoSpaceDN w:val="0"/>
        <w:ind w:left="1800"/>
        <w:rPr>
          <w:rFonts w:asciiTheme="minorHAnsi" w:hAnsiTheme="minorHAnsi"/>
        </w:rPr>
      </w:pPr>
      <w:r w:rsidRPr="00483A34">
        <w:rPr>
          <w:rFonts w:asciiTheme="minorHAnsi" w:hAnsiTheme="minorHAnsi"/>
        </w:rPr>
        <w:t>80% of landlords contributing their view</w:t>
      </w:r>
      <w:r w:rsidR="00693F3E" w:rsidRPr="00483A34">
        <w:rPr>
          <w:rFonts w:asciiTheme="minorHAnsi" w:hAnsiTheme="minorHAnsi"/>
        </w:rPr>
        <w:t>s</w:t>
      </w:r>
      <w:r w:rsidRPr="00483A34">
        <w:rPr>
          <w:rFonts w:asciiTheme="minorHAnsi" w:hAnsiTheme="minorHAnsi"/>
        </w:rPr>
        <w:t xml:space="preserve"> report improved understand</w:t>
      </w:r>
      <w:r w:rsidR="00483A34">
        <w:rPr>
          <w:rFonts w:asciiTheme="minorHAnsi" w:hAnsiTheme="minorHAnsi"/>
        </w:rPr>
        <w:t xml:space="preserve">ing of the management of shared </w:t>
      </w:r>
      <w:r w:rsidRPr="00483A34">
        <w:rPr>
          <w:rFonts w:asciiTheme="minorHAnsi" w:hAnsiTheme="minorHAnsi"/>
        </w:rPr>
        <w:t>accommodation</w:t>
      </w:r>
    </w:p>
    <w:p w14:paraId="419562E9" w14:textId="73456DE7" w:rsidR="00F0017B" w:rsidRPr="00483A34" w:rsidRDefault="00F0017B" w:rsidP="00483A34">
      <w:pPr>
        <w:autoSpaceDE w:val="0"/>
        <w:autoSpaceDN w:val="0"/>
        <w:ind w:left="720"/>
        <w:rPr>
          <w:rFonts w:asciiTheme="minorHAnsi" w:hAnsiTheme="minorHAnsi"/>
        </w:rPr>
      </w:pPr>
    </w:p>
    <w:p w14:paraId="14BC38C8" w14:textId="781877A3" w:rsidR="00E739D4" w:rsidRPr="00483A34" w:rsidRDefault="00E739D4" w:rsidP="00483A34">
      <w:pPr>
        <w:autoSpaceDE w:val="0"/>
        <w:autoSpaceDN w:val="0"/>
        <w:ind w:left="1800"/>
        <w:rPr>
          <w:rFonts w:asciiTheme="minorHAnsi" w:hAnsiTheme="minorHAnsi"/>
        </w:rPr>
      </w:pPr>
      <w:r w:rsidRPr="00483A34">
        <w:rPr>
          <w:rFonts w:asciiTheme="minorHAnsi" w:hAnsiTheme="minorHAnsi"/>
        </w:rPr>
        <w:t>100% of service users accommodated through the NFNO Shared Acc</w:t>
      </w:r>
      <w:r w:rsidR="00483A34">
        <w:rPr>
          <w:rFonts w:asciiTheme="minorHAnsi" w:hAnsiTheme="minorHAnsi"/>
        </w:rPr>
        <w:t xml:space="preserve">ommodation scheme do not appear </w:t>
      </w:r>
      <w:r w:rsidRPr="00483A34">
        <w:rPr>
          <w:rFonts w:asciiTheme="minorHAnsi" w:hAnsiTheme="minorHAnsi"/>
        </w:rPr>
        <w:t>on CHAIN as</w:t>
      </w:r>
      <w:r w:rsidR="00310AEB" w:rsidRPr="00483A34">
        <w:rPr>
          <w:rFonts w:asciiTheme="minorHAnsi" w:hAnsiTheme="minorHAnsi"/>
        </w:rPr>
        <w:t xml:space="preserve"> new</w:t>
      </w:r>
      <w:r w:rsidRPr="00483A34">
        <w:rPr>
          <w:rFonts w:asciiTheme="minorHAnsi" w:hAnsiTheme="minorHAnsi"/>
        </w:rPr>
        <w:t xml:space="preserve"> rough sleepers within 6 months of referral to </w:t>
      </w:r>
      <w:r w:rsidR="009A6F7E" w:rsidRPr="00483A34">
        <w:rPr>
          <w:rFonts w:asciiTheme="minorHAnsi" w:hAnsiTheme="minorHAnsi"/>
        </w:rPr>
        <w:t>t</w:t>
      </w:r>
      <w:r w:rsidRPr="00483A34">
        <w:rPr>
          <w:rFonts w:asciiTheme="minorHAnsi" w:hAnsiTheme="minorHAnsi"/>
        </w:rPr>
        <w:t>he service provider</w:t>
      </w:r>
    </w:p>
    <w:p w14:paraId="0928BE91" w14:textId="7D5A3E6A" w:rsidR="00F0017B" w:rsidRDefault="00F0017B" w:rsidP="00E739D4">
      <w:pPr>
        <w:autoSpaceDE w:val="0"/>
        <w:autoSpaceDN w:val="0"/>
        <w:ind w:left="1080" w:hanging="360"/>
        <w:rPr>
          <w:rFonts w:ascii="Helvetica" w:hAnsi="Helvetica" w:cs="Helvetica"/>
        </w:rPr>
      </w:pPr>
    </w:p>
    <w:p w14:paraId="0A079463" w14:textId="1432F96E" w:rsidR="0092726C" w:rsidRDefault="0092726C" w:rsidP="00BD21B0">
      <w:pPr>
        <w:pStyle w:val="CM2"/>
        <w:rPr>
          <w:rFonts w:asciiTheme="minorHAnsi" w:hAnsiTheme="minorHAnsi"/>
          <w:sz w:val="22"/>
          <w:szCs w:val="22"/>
          <w:lang w:val="en-GB"/>
        </w:rPr>
      </w:pPr>
    </w:p>
    <w:p w14:paraId="4D24F7EE" w14:textId="1B56BFC7" w:rsidR="008978F6" w:rsidRPr="00957960" w:rsidRDefault="008978F6" w:rsidP="008978F6">
      <w:pPr>
        <w:pStyle w:val="CM2"/>
        <w:numPr>
          <w:ilvl w:val="1"/>
          <w:numId w:val="27"/>
        </w:numPr>
        <w:spacing w:before="60" w:after="240" w:line="240" w:lineRule="auto"/>
        <w:rPr>
          <w:rFonts w:asciiTheme="minorHAnsi" w:hAnsiTheme="minorHAnsi"/>
          <w:sz w:val="22"/>
          <w:szCs w:val="22"/>
          <w:lang w:val="en-GB"/>
        </w:rPr>
      </w:pPr>
      <w:r w:rsidRPr="00957960">
        <w:rPr>
          <w:rFonts w:asciiTheme="minorHAnsi" w:hAnsiTheme="minorHAnsi"/>
          <w:sz w:val="22"/>
          <w:szCs w:val="22"/>
          <w:lang w:val="en-GB"/>
        </w:rPr>
        <w:t>In addition to reporting on progress around the expected outputs and outcomes as stated above, the organisation will also have to provide monitoring evidence on</w:t>
      </w:r>
      <w:r>
        <w:rPr>
          <w:rFonts w:asciiTheme="minorHAnsi" w:hAnsiTheme="minorHAnsi"/>
          <w:sz w:val="22"/>
          <w:szCs w:val="22"/>
          <w:lang w:val="en-GB"/>
        </w:rPr>
        <w:t xml:space="preserve"> their</w:t>
      </w:r>
      <w:r w:rsidRPr="00957960">
        <w:rPr>
          <w:rFonts w:asciiTheme="minorHAnsi" w:hAnsiTheme="minorHAnsi"/>
          <w:sz w:val="22"/>
          <w:szCs w:val="22"/>
          <w:lang w:val="en-GB"/>
        </w:rPr>
        <w:t xml:space="preserve"> governance</w:t>
      </w:r>
      <w:r>
        <w:rPr>
          <w:rFonts w:asciiTheme="minorHAnsi" w:hAnsiTheme="minorHAnsi"/>
          <w:sz w:val="22"/>
          <w:szCs w:val="22"/>
          <w:lang w:val="en-GB"/>
        </w:rPr>
        <w:t xml:space="preserve"> and key aspects of their</w:t>
      </w:r>
      <w:r w:rsidRPr="00957960">
        <w:rPr>
          <w:rFonts w:asciiTheme="minorHAnsi" w:hAnsiTheme="minorHAnsi"/>
          <w:sz w:val="22"/>
          <w:szCs w:val="22"/>
          <w:lang w:val="en-GB"/>
        </w:rPr>
        <w:t xml:space="preserve"> human resource management</w:t>
      </w:r>
      <w:r>
        <w:rPr>
          <w:rFonts w:asciiTheme="minorHAnsi" w:hAnsiTheme="minorHAnsi"/>
          <w:sz w:val="22"/>
          <w:szCs w:val="22"/>
          <w:lang w:val="en-GB"/>
        </w:rPr>
        <w:t>, for example around safeguarding, health and safety</w:t>
      </w:r>
      <w:r w:rsidRPr="00957960">
        <w:rPr>
          <w:rFonts w:asciiTheme="minorHAnsi" w:hAnsiTheme="minorHAnsi"/>
          <w:sz w:val="22"/>
          <w:szCs w:val="22"/>
          <w:lang w:val="en-GB"/>
        </w:rPr>
        <w:t xml:space="preserve"> etc.  For example, details of staff/volunteers receiving enhanced DBS checks, staff accessing appropriate training, providing committee minutes etc.</w:t>
      </w:r>
    </w:p>
    <w:p w14:paraId="6CC4345C" w14:textId="77777777" w:rsidR="008978F6" w:rsidRDefault="008978F6" w:rsidP="008978F6">
      <w:pPr>
        <w:pStyle w:val="CM2"/>
        <w:spacing w:before="60" w:after="240" w:line="240" w:lineRule="auto"/>
        <w:ind w:left="720" w:hanging="720"/>
        <w:rPr>
          <w:rFonts w:asciiTheme="minorHAnsi" w:hAnsiTheme="minorHAnsi"/>
          <w:sz w:val="22"/>
          <w:szCs w:val="22"/>
          <w:lang w:val="en-GB"/>
        </w:rPr>
      </w:pPr>
    </w:p>
    <w:p w14:paraId="3E19A24F" w14:textId="77777777" w:rsidR="008978F6" w:rsidRDefault="008978F6" w:rsidP="008978F6">
      <w:pPr>
        <w:pStyle w:val="CM2"/>
        <w:spacing w:before="60" w:after="240" w:line="240" w:lineRule="auto"/>
        <w:ind w:left="720" w:hanging="720"/>
        <w:rPr>
          <w:rFonts w:asciiTheme="minorHAnsi" w:hAnsiTheme="minorHAnsi"/>
          <w:sz w:val="22"/>
          <w:szCs w:val="22"/>
          <w:lang w:val="en-GB"/>
        </w:rPr>
      </w:pPr>
    </w:p>
    <w:p w14:paraId="32E0E7CA" w14:textId="77777777" w:rsidR="004A3C65" w:rsidRDefault="008978F6" w:rsidP="008978F6">
      <w:pPr>
        <w:pStyle w:val="CM2"/>
        <w:spacing w:before="60" w:after="240" w:line="240" w:lineRule="auto"/>
        <w:ind w:left="720" w:hanging="720"/>
        <w:rPr>
          <w:rFonts w:asciiTheme="minorHAnsi" w:hAnsiTheme="minorHAnsi"/>
          <w:sz w:val="22"/>
          <w:szCs w:val="22"/>
          <w:lang w:val="en-GB"/>
        </w:rPr>
      </w:pPr>
      <w:r w:rsidRPr="00957960">
        <w:rPr>
          <w:rFonts w:asciiTheme="minorHAnsi" w:hAnsiTheme="minorHAnsi"/>
          <w:sz w:val="22"/>
          <w:szCs w:val="22"/>
          <w:lang w:val="en-GB"/>
        </w:rPr>
        <w:t xml:space="preserve"> </w:t>
      </w:r>
    </w:p>
    <w:p w14:paraId="3F7E3B1A" w14:textId="77777777" w:rsidR="004A3C65" w:rsidRDefault="004A3C65" w:rsidP="008978F6">
      <w:pPr>
        <w:pStyle w:val="CM2"/>
        <w:spacing w:before="60" w:after="240" w:line="240" w:lineRule="auto"/>
        <w:ind w:left="720" w:hanging="720"/>
        <w:rPr>
          <w:rFonts w:asciiTheme="minorHAnsi" w:hAnsiTheme="minorHAnsi"/>
          <w:sz w:val="22"/>
          <w:szCs w:val="22"/>
          <w:lang w:val="en-GB"/>
        </w:rPr>
      </w:pPr>
    </w:p>
    <w:p w14:paraId="76D756C0" w14:textId="77777777" w:rsidR="004A3C65" w:rsidRDefault="004A3C65" w:rsidP="008978F6">
      <w:pPr>
        <w:pStyle w:val="CM2"/>
        <w:spacing w:before="60" w:after="240" w:line="240" w:lineRule="auto"/>
        <w:ind w:left="720" w:hanging="720"/>
        <w:rPr>
          <w:rFonts w:asciiTheme="minorHAnsi" w:hAnsiTheme="minorHAnsi"/>
          <w:sz w:val="22"/>
          <w:szCs w:val="22"/>
          <w:lang w:val="en-GB"/>
        </w:rPr>
      </w:pPr>
    </w:p>
    <w:p w14:paraId="4BED1546" w14:textId="77777777" w:rsidR="004A3C65" w:rsidRDefault="004A3C65" w:rsidP="008978F6">
      <w:pPr>
        <w:pStyle w:val="CM2"/>
        <w:spacing w:before="60" w:after="240" w:line="240" w:lineRule="auto"/>
        <w:ind w:left="720" w:hanging="720"/>
        <w:rPr>
          <w:rFonts w:asciiTheme="minorHAnsi" w:hAnsiTheme="minorHAnsi"/>
          <w:sz w:val="22"/>
          <w:szCs w:val="22"/>
          <w:lang w:val="en-GB"/>
        </w:rPr>
      </w:pPr>
    </w:p>
    <w:p w14:paraId="2D5A60C0" w14:textId="77777777" w:rsidR="004A3C65" w:rsidRDefault="004A3C65" w:rsidP="008978F6">
      <w:pPr>
        <w:pStyle w:val="CM2"/>
        <w:spacing w:before="60" w:after="240" w:line="240" w:lineRule="auto"/>
        <w:ind w:left="720" w:hanging="720"/>
        <w:rPr>
          <w:rFonts w:asciiTheme="minorHAnsi" w:hAnsiTheme="minorHAnsi"/>
          <w:sz w:val="22"/>
          <w:szCs w:val="22"/>
          <w:lang w:val="en-GB"/>
        </w:rPr>
      </w:pPr>
    </w:p>
    <w:p w14:paraId="7A832F9E" w14:textId="77777777" w:rsidR="004A3C65" w:rsidRDefault="004A3C65" w:rsidP="008978F6">
      <w:pPr>
        <w:pStyle w:val="CM2"/>
        <w:spacing w:before="60" w:after="240" w:line="240" w:lineRule="auto"/>
        <w:ind w:left="720" w:hanging="720"/>
        <w:rPr>
          <w:rFonts w:asciiTheme="minorHAnsi" w:hAnsiTheme="minorHAnsi"/>
          <w:sz w:val="22"/>
          <w:szCs w:val="22"/>
          <w:lang w:val="en-GB"/>
        </w:rPr>
      </w:pPr>
    </w:p>
    <w:p w14:paraId="45F526F8" w14:textId="77777777" w:rsidR="004A3C65" w:rsidRDefault="004A3C65" w:rsidP="008978F6">
      <w:pPr>
        <w:pStyle w:val="CM2"/>
        <w:spacing w:before="60" w:after="240" w:line="240" w:lineRule="auto"/>
        <w:ind w:left="720" w:hanging="720"/>
        <w:rPr>
          <w:rFonts w:asciiTheme="minorHAnsi" w:hAnsiTheme="minorHAnsi"/>
          <w:sz w:val="22"/>
          <w:szCs w:val="22"/>
          <w:lang w:val="en-GB"/>
        </w:rPr>
      </w:pPr>
    </w:p>
    <w:p w14:paraId="6E56BA44" w14:textId="77777777" w:rsidR="004A3C65" w:rsidRDefault="004A3C65" w:rsidP="008978F6">
      <w:pPr>
        <w:pStyle w:val="CM2"/>
        <w:spacing w:before="60" w:after="240" w:line="240" w:lineRule="auto"/>
        <w:ind w:left="720" w:hanging="720"/>
        <w:rPr>
          <w:rFonts w:asciiTheme="minorHAnsi" w:hAnsiTheme="minorHAnsi"/>
          <w:sz w:val="22"/>
          <w:szCs w:val="22"/>
          <w:lang w:val="en-GB"/>
        </w:rPr>
      </w:pPr>
    </w:p>
    <w:p w14:paraId="74EB9D73" w14:textId="77777777" w:rsidR="004A3C65" w:rsidRDefault="004A3C65" w:rsidP="008978F6">
      <w:pPr>
        <w:pStyle w:val="CM2"/>
        <w:spacing w:before="60" w:after="240" w:line="240" w:lineRule="auto"/>
        <w:ind w:left="720" w:hanging="720"/>
        <w:rPr>
          <w:rFonts w:asciiTheme="minorHAnsi" w:hAnsiTheme="minorHAnsi"/>
          <w:sz w:val="22"/>
          <w:szCs w:val="22"/>
          <w:lang w:val="en-GB"/>
        </w:rPr>
      </w:pPr>
    </w:p>
    <w:p w14:paraId="7A5C507C" w14:textId="77777777" w:rsidR="004A3C65" w:rsidRDefault="004A3C65" w:rsidP="008978F6">
      <w:pPr>
        <w:pStyle w:val="CM2"/>
        <w:spacing w:before="60" w:after="240" w:line="240" w:lineRule="auto"/>
        <w:ind w:left="720" w:hanging="720"/>
        <w:rPr>
          <w:rFonts w:asciiTheme="minorHAnsi" w:hAnsiTheme="minorHAnsi"/>
          <w:sz w:val="22"/>
          <w:szCs w:val="22"/>
          <w:lang w:val="en-GB"/>
        </w:rPr>
      </w:pPr>
    </w:p>
    <w:p w14:paraId="003AF2BC" w14:textId="77777777" w:rsidR="004A3C65" w:rsidRDefault="004A3C65" w:rsidP="008978F6">
      <w:pPr>
        <w:pStyle w:val="CM2"/>
        <w:spacing w:before="60" w:after="240" w:line="240" w:lineRule="auto"/>
        <w:ind w:left="720" w:hanging="720"/>
        <w:rPr>
          <w:rFonts w:asciiTheme="minorHAnsi" w:hAnsiTheme="minorHAnsi"/>
          <w:sz w:val="22"/>
          <w:szCs w:val="22"/>
          <w:lang w:val="en-GB"/>
        </w:rPr>
      </w:pPr>
    </w:p>
    <w:p w14:paraId="6B3C1487" w14:textId="5DD31B05" w:rsidR="004A3C65" w:rsidRDefault="004A3C65" w:rsidP="00EF2F1B">
      <w:pPr>
        <w:pStyle w:val="CM2"/>
        <w:spacing w:before="60" w:after="240" w:line="240" w:lineRule="auto"/>
        <w:rPr>
          <w:rFonts w:asciiTheme="minorHAnsi" w:hAnsiTheme="minorHAnsi"/>
          <w:sz w:val="22"/>
          <w:szCs w:val="22"/>
          <w:lang w:val="en-GB"/>
        </w:rPr>
      </w:pPr>
    </w:p>
    <w:p w14:paraId="01CAE96E" w14:textId="77777777" w:rsidR="004A3C65" w:rsidRDefault="004A3C65" w:rsidP="008978F6">
      <w:pPr>
        <w:pStyle w:val="CM2"/>
        <w:spacing w:before="60" w:after="240" w:line="240" w:lineRule="auto"/>
        <w:ind w:left="720" w:hanging="720"/>
        <w:rPr>
          <w:rFonts w:asciiTheme="minorHAnsi" w:hAnsiTheme="minorHAnsi"/>
          <w:sz w:val="22"/>
          <w:szCs w:val="22"/>
          <w:lang w:val="en-GB"/>
        </w:rPr>
      </w:pPr>
    </w:p>
    <w:p w14:paraId="218B0B1C" w14:textId="2382F9D7" w:rsidR="0092726C" w:rsidRDefault="0092726C">
      <w:pPr>
        <w:rPr>
          <w:rFonts w:asciiTheme="minorHAnsi" w:hAnsiTheme="minorHAnsi" w:cs="Helvetica"/>
          <w:b/>
          <w:bCs/>
          <w:szCs w:val="22"/>
          <w:lang w:val="en-US" w:eastAsia="en-US"/>
        </w:rPr>
      </w:pPr>
    </w:p>
    <w:p w14:paraId="78749852" w14:textId="6D423F80" w:rsidR="008978F6" w:rsidRPr="004D165F" w:rsidRDefault="008978F6" w:rsidP="008978F6">
      <w:pPr>
        <w:pStyle w:val="CM2"/>
        <w:spacing w:before="60" w:after="240" w:line="240" w:lineRule="auto"/>
        <w:ind w:left="720" w:hanging="720"/>
        <w:rPr>
          <w:rFonts w:asciiTheme="minorHAnsi" w:hAnsiTheme="minorHAnsi" w:cs="Helvetica"/>
          <w:sz w:val="22"/>
          <w:szCs w:val="22"/>
        </w:rPr>
      </w:pPr>
      <w:r>
        <w:rPr>
          <w:rFonts w:asciiTheme="minorHAnsi" w:hAnsiTheme="minorHAnsi" w:cs="Helvetica"/>
          <w:b/>
          <w:bCs/>
          <w:sz w:val="22"/>
          <w:szCs w:val="22"/>
        </w:rPr>
        <w:t xml:space="preserve">Appendix </w:t>
      </w:r>
      <w:r w:rsidRPr="004D165F">
        <w:rPr>
          <w:rFonts w:asciiTheme="minorHAnsi" w:hAnsiTheme="minorHAnsi" w:cs="Helvetica"/>
          <w:b/>
          <w:bCs/>
          <w:sz w:val="22"/>
          <w:szCs w:val="22"/>
        </w:rPr>
        <w:t>1 -Service Description</w:t>
      </w:r>
      <w:r w:rsidRPr="004D165F">
        <w:rPr>
          <w:rFonts w:asciiTheme="minorHAnsi" w:hAnsiTheme="minorHAnsi" w:cs="Helvetica"/>
          <w:b/>
          <w:bCs/>
          <w:sz w:val="22"/>
          <w:szCs w:val="22"/>
        </w:rPr>
        <w:br/>
      </w:r>
    </w:p>
    <w:tbl>
      <w:tblPr>
        <w:tblStyle w:val="TableGridLight"/>
        <w:tblW w:w="8784" w:type="dxa"/>
        <w:tblLook w:val="0000" w:firstRow="0" w:lastRow="0" w:firstColumn="0" w:lastColumn="0" w:noHBand="0" w:noVBand="0"/>
      </w:tblPr>
      <w:tblGrid>
        <w:gridCol w:w="2833"/>
        <w:gridCol w:w="5951"/>
      </w:tblGrid>
      <w:tr w:rsidR="008978F6" w:rsidRPr="004D165F" w14:paraId="434D2559" w14:textId="77777777" w:rsidTr="00C71B9F">
        <w:trPr>
          <w:trHeight w:val="518"/>
        </w:trPr>
        <w:tc>
          <w:tcPr>
            <w:tcW w:w="2833" w:type="dxa"/>
          </w:tcPr>
          <w:p w14:paraId="2C048A03" w14:textId="77777777" w:rsidR="008978F6" w:rsidRPr="004D165F" w:rsidRDefault="008978F6" w:rsidP="00C71B9F">
            <w:pPr>
              <w:pStyle w:val="Default"/>
              <w:spacing w:after="240"/>
              <w:rPr>
                <w:rFonts w:asciiTheme="minorHAnsi" w:hAnsiTheme="minorHAnsi"/>
                <w:sz w:val="22"/>
                <w:szCs w:val="22"/>
              </w:rPr>
            </w:pPr>
            <w:r w:rsidRPr="004D165F">
              <w:rPr>
                <w:rFonts w:asciiTheme="minorHAnsi" w:hAnsiTheme="minorHAnsi"/>
                <w:b/>
                <w:bCs/>
                <w:sz w:val="22"/>
                <w:szCs w:val="22"/>
              </w:rPr>
              <w:t xml:space="preserve">Name of Service </w:t>
            </w:r>
          </w:p>
        </w:tc>
        <w:tc>
          <w:tcPr>
            <w:tcW w:w="5951" w:type="dxa"/>
          </w:tcPr>
          <w:p w14:paraId="452F5142" w14:textId="77777777" w:rsidR="008978F6" w:rsidRPr="004D165F" w:rsidRDefault="008978F6" w:rsidP="00C71B9F">
            <w:pPr>
              <w:pStyle w:val="Default"/>
              <w:spacing w:after="240"/>
              <w:rPr>
                <w:rFonts w:asciiTheme="minorHAnsi" w:hAnsiTheme="minorHAnsi" w:cs="Times New Roman"/>
                <w:color w:val="auto"/>
                <w:sz w:val="22"/>
              </w:rPr>
            </w:pPr>
            <w:r w:rsidRPr="004D165F">
              <w:rPr>
                <w:rFonts w:asciiTheme="minorHAnsi" w:hAnsiTheme="minorHAnsi" w:cs="Times New Roman"/>
                <w:color w:val="auto"/>
                <w:sz w:val="22"/>
              </w:rPr>
              <w:t>SE London No First Night Out Shared Accommodation Scheme</w:t>
            </w:r>
          </w:p>
        </w:tc>
      </w:tr>
      <w:tr w:rsidR="008978F6" w:rsidRPr="004D165F" w14:paraId="15A27AE2" w14:textId="77777777" w:rsidTr="00C71B9F">
        <w:trPr>
          <w:trHeight w:val="503"/>
        </w:trPr>
        <w:tc>
          <w:tcPr>
            <w:tcW w:w="2833" w:type="dxa"/>
          </w:tcPr>
          <w:p w14:paraId="019E8F0B" w14:textId="77777777" w:rsidR="008978F6" w:rsidRPr="004D165F" w:rsidRDefault="008978F6" w:rsidP="00C71B9F">
            <w:pPr>
              <w:pStyle w:val="Default"/>
              <w:spacing w:after="240"/>
              <w:rPr>
                <w:rFonts w:asciiTheme="minorHAnsi" w:hAnsiTheme="minorHAnsi"/>
                <w:sz w:val="22"/>
                <w:szCs w:val="22"/>
              </w:rPr>
            </w:pPr>
            <w:r w:rsidRPr="004D165F">
              <w:rPr>
                <w:rFonts w:asciiTheme="minorHAnsi" w:hAnsiTheme="minorHAnsi"/>
                <w:b/>
                <w:bCs/>
                <w:sz w:val="22"/>
                <w:szCs w:val="22"/>
              </w:rPr>
              <w:t xml:space="preserve">Type of service </w:t>
            </w:r>
          </w:p>
        </w:tc>
        <w:tc>
          <w:tcPr>
            <w:tcW w:w="5951" w:type="dxa"/>
          </w:tcPr>
          <w:p w14:paraId="3AE245F4" w14:textId="77777777" w:rsidR="008978F6" w:rsidRPr="004D165F" w:rsidRDefault="008978F6" w:rsidP="00C71B9F">
            <w:pPr>
              <w:pStyle w:val="Default"/>
              <w:spacing w:after="240"/>
              <w:rPr>
                <w:rFonts w:asciiTheme="minorHAnsi" w:hAnsiTheme="minorHAnsi"/>
                <w:sz w:val="22"/>
                <w:szCs w:val="22"/>
              </w:rPr>
            </w:pPr>
            <w:r w:rsidRPr="004D165F">
              <w:rPr>
                <w:rFonts w:asciiTheme="minorHAnsi" w:hAnsiTheme="minorHAnsi"/>
                <w:sz w:val="22"/>
                <w:szCs w:val="22"/>
              </w:rPr>
              <w:t>Property Procurement and Resettlement Team</w:t>
            </w:r>
          </w:p>
        </w:tc>
      </w:tr>
      <w:tr w:rsidR="008978F6" w:rsidRPr="004D165F" w14:paraId="0AE584A8" w14:textId="77777777" w:rsidTr="00C71B9F">
        <w:trPr>
          <w:trHeight w:val="505"/>
        </w:trPr>
        <w:tc>
          <w:tcPr>
            <w:tcW w:w="2833" w:type="dxa"/>
          </w:tcPr>
          <w:p w14:paraId="1550FBDB" w14:textId="77777777" w:rsidR="008978F6" w:rsidRPr="004D165F" w:rsidRDefault="008978F6" w:rsidP="00C71B9F">
            <w:pPr>
              <w:pStyle w:val="Default"/>
              <w:spacing w:after="240"/>
              <w:rPr>
                <w:rFonts w:asciiTheme="minorHAnsi" w:hAnsiTheme="minorHAnsi"/>
                <w:sz w:val="22"/>
                <w:szCs w:val="22"/>
              </w:rPr>
            </w:pPr>
            <w:r w:rsidRPr="004D165F">
              <w:rPr>
                <w:rFonts w:asciiTheme="minorHAnsi" w:hAnsiTheme="minorHAnsi"/>
                <w:b/>
                <w:bCs/>
                <w:sz w:val="22"/>
                <w:szCs w:val="22"/>
              </w:rPr>
              <w:t xml:space="preserve">Capacity </w:t>
            </w:r>
          </w:p>
        </w:tc>
        <w:tc>
          <w:tcPr>
            <w:tcW w:w="5951" w:type="dxa"/>
          </w:tcPr>
          <w:p w14:paraId="5EDACC89" w14:textId="77777777" w:rsidR="008978F6" w:rsidRPr="004D165F" w:rsidRDefault="008978F6" w:rsidP="00C71B9F">
            <w:pPr>
              <w:pStyle w:val="Default"/>
              <w:spacing w:after="240"/>
              <w:rPr>
                <w:rFonts w:asciiTheme="minorHAnsi" w:hAnsiTheme="minorHAnsi" w:cs="Times New Roman"/>
                <w:color w:val="auto"/>
                <w:sz w:val="22"/>
              </w:rPr>
            </w:pPr>
            <w:r>
              <w:rPr>
                <w:rFonts w:asciiTheme="minorHAnsi" w:hAnsiTheme="minorHAnsi" w:cs="Times New Roman"/>
                <w:color w:val="auto"/>
                <w:sz w:val="22"/>
              </w:rPr>
              <w:t xml:space="preserve">Expectation of at least </w:t>
            </w:r>
            <w:r w:rsidRPr="004D165F">
              <w:rPr>
                <w:rFonts w:asciiTheme="minorHAnsi" w:hAnsiTheme="minorHAnsi" w:cs="Times New Roman"/>
                <w:color w:val="auto"/>
                <w:sz w:val="22"/>
              </w:rPr>
              <w:t>324 clients over the 2 year life of the contract</w:t>
            </w:r>
          </w:p>
        </w:tc>
      </w:tr>
      <w:tr w:rsidR="008978F6" w:rsidRPr="004D165F" w14:paraId="646402B5" w14:textId="77777777" w:rsidTr="00C71B9F">
        <w:trPr>
          <w:trHeight w:val="503"/>
        </w:trPr>
        <w:tc>
          <w:tcPr>
            <w:tcW w:w="2833" w:type="dxa"/>
          </w:tcPr>
          <w:p w14:paraId="221ECF30" w14:textId="77777777" w:rsidR="008978F6" w:rsidRPr="004D165F" w:rsidRDefault="008978F6" w:rsidP="00C71B9F">
            <w:pPr>
              <w:pStyle w:val="Default"/>
              <w:spacing w:after="240"/>
              <w:rPr>
                <w:rFonts w:asciiTheme="minorHAnsi" w:hAnsiTheme="minorHAnsi"/>
                <w:sz w:val="22"/>
                <w:szCs w:val="22"/>
              </w:rPr>
            </w:pPr>
            <w:r w:rsidRPr="004D165F">
              <w:rPr>
                <w:rFonts w:asciiTheme="minorHAnsi" w:hAnsiTheme="minorHAnsi"/>
                <w:b/>
                <w:bCs/>
                <w:sz w:val="22"/>
                <w:szCs w:val="22"/>
              </w:rPr>
              <w:t xml:space="preserve">Type of Tenure </w:t>
            </w:r>
          </w:p>
        </w:tc>
        <w:tc>
          <w:tcPr>
            <w:tcW w:w="5951" w:type="dxa"/>
          </w:tcPr>
          <w:p w14:paraId="12FF3A15" w14:textId="77777777" w:rsidR="008978F6" w:rsidRPr="004D165F" w:rsidRDefault="008978F6" w:rsidP="00C71B9F">
            <w:pPr>
              <w:pStyle w:val="Default"/>
              <w:spacing w:after="240"/>
              <w:rPr>
                <w:rFonts w:asciiTheme="minorHAnsi" w:hAnsiTheme="minorHAnsi" w:cs="Times New Roman"/>
                <w:color w:val="auto"/>
                <w:sz w:val="22"/>
              </w:rPr>
            </w:pPr>
            <w:r w:rsidRPr="004D165F">
              <w:rPr>
                <w:rFonts w:asciiTheme="minorHAnsi" w:hAnsiTheme="minorHAnsi" w:cs="Times New Roman"/>
                <w:color w:val="auto"/>
                <w:sz w:val="22"/>
              </w:rPr>
              <w:t>Private Rented Sector</w:t>
            </w:r>
          </w:p>
        </w:tc>
      </w:tr>
      <w:tr w:rsidR="008978F6" w:rsidRPr="004D165F" w14:paraId="75F59AFF" w14:textId="77777777" w:rsidTr="00C71B9F">
        <w:trPr>
          <w:trHeight w:val="505"/>
        </w:trPr>
        <w:tc>
          <w:tcPr>
            <w:tcW w:w="2833" w:type="dxa"/>
          </w:tcPr>
          <w:p w14:paraId="6BC8B3BE" w14:textId="77777777" w:rsidR="008978F6" w:rsidRPr="004D165F" w:rsidRDefault="008978F6" w:rsidP="00C71B9F">
            <w:pPr>
              <w:pStyle w:val="Default"/>
              <w:spacing w:after="240"/>
              <w:rPr>
                <w:rFonts w:asciiTheme="minorHAnsi" w:hAnsiTheme="minorHAnsi"/>
                <w:sz w:val="22"/>
                <w:szCs w:val="22"/>
              </w:rPr>
            </w:pPr>
            <w:r w:rsidRPr="004D165F">
              <w:rPr>
                <w:rFonts w:asciiTheme="minorHAnsi" w:hAnsiTheme="minorHAnsi"/>
                <w:b/>
                <w:bCs/>
                <w:sz w:val="22"/>
                <w:szCs w:val="22"/>
              </w:rPr>
              <w:t xml:space="preserve">Level of Service </w:t>
            </w:r>
          </w:p>
        </w:tc>
        <w:tc>
          <w:tcPr>
            <w:tcW w:w="5951" w:type="dxa"/>
          </w:tcPr>
          <w:p w14:paraId="0DA45FA3" w14:textId="77777777" w:rsidR="008978F6" w:rsidRPr="004D165F" w:rsidRDefault="008978F6" w:rsidP="00C71B9F">
            <w:pPr>
              <w:pStyle w:val="Default"/>
              <w:spacing w:after="240"/>
              <w:rPr>
                <w:rFonts w:asciiTheme="minorHAnsi" w:hAnsiTheme="minorHAnsi"/>
                <w:sz w:val="22"/>
                <w:szCs w:val="22"/>
              </w:rPr>
            </w:pPr>
            <w:r w:rsidRPr="004D165F">
              <w:rPr>
                <w:rFonts w:asciiTheme="minorHAnsi" w:hAnsiTheme="minorHAnsi"/>
                <w:sz w:val="22"/>
                <w:szCs w:val="22"/>
              </w:rPr>
              <w:t>Low Need</w:t>
            </w:r>
          </w:p>
        </w:tc>
      </w:tr>
      <w:tr w:rsidR="008978F6" w:rsidRPr="004D165F" w14:paraId="44301E47" w14:textId="77777777" w:rsidTr="00C71B9F">
        <w:trPr>
          <w:trHeight w:val="497"/>
        </w:trPr>
        <w:tc>
          <w:tcPr>
            <w:tcW w:w="2833" w:type="dxa"/>
          </w:tcPr>
          <w:p w14:paraId="6A481DF9" w14:textId="77777777" w:rsidR="008978F6" w:rsidRPr="004D165F" w:rsidRDefault="008978F6" w:rsidP="00C71B9F">
            <w:pPr>
              <w:pStyle w:val="Default"/>
              <w:spacing w:after="240"/>
              <w:rPr>
                <w:rFonts w:asciiTheme="minorHAnsi" w:hAnsiTheme="minorHAnsi"/>
                <w:sz w:val="22"/>
                <w:szCs w:val="22"/>
              </w:rPr>
            </w:pPr>
            <w:r w:rsidRPr="004D165F">
              <w:rPr>
                <w:rFonts w:asciiTheme="minorHAnsi" w:hAnsiTheme="minorHAnsi"/>
                <w:b/>
                <w:bCs/>
                <w:sz w:val="22"/>
                <w:szCs w:val="22"/>
              </w:rPr>
              <w:t xml:space="preserve">Duration of Support Service </w:t>
            </w:r>
          </w:p>
        </w:tc>
        <w:tc>
          <w:tcPr>
            <w:tcW w:w="5951" w:type="dxa"/>
          </w:tcPr>
          <w:p w14:paraId="6BB2C4AD" w14:textId="2AB4592F" w:rsidR="008978F6" w:rsidRPr="004D165F" w:rsidRDefault="008978F6" w:rsidP="00C71B9F">
            <w:pPr>
              <w:pStyle w:val="Default"/>
              <w:spacing w:after="240"/>
              <w:rPr>
                <w:rFonts w:asciiTheme="minorHAnsi" w:hAnsiTheme="minorHAnsi" w:cs="Times New Roman"/>
                <w:color w:val="auto"/>
                <w:sz w:val="22"/>
              </w:rPr>
            </w:pPr>
            <w:r w:rsidRPr="004D165F">
              <w:rPr>
                <w:rFonts w:asciiTheme="minorHAnsi" w:hAnsiTheme="minorHAnsi" w:cs="Times New Roman"/>
                <w:color w:val="auto"/>
                <w:sz w:val="22"/>
              </w:rPr>
              <w:t>Short</w:t>
            </w:r>
            <w:r>
              <w:rPr>
                <w:rFonts w:asciiTheme="minorHAnsi" w:hAnsiTheme="minorHAnsi" w:cs="Times New Roman"/>
                <w:color w:val="auto"/>
                <w:sz w:val="22"/>
              </w:rPr>
              <w:t xml:space="preserve"> term intervention of up to </w:t>
            </w:r>
            <w:r w:rsidR="00651FFD">
              <w:rPr>
                <w:rFonts w:asciiTheme="minorHAnsi" w:hAnsiTheme="minorHAnsi" w:cs="Times New Roman"/>
                <w:color w:val="auto"/>
                <w:sz w:val="22"/>
              </w:rPr>
              <w:t xml:space="preserve">12 </w:t>
            </w:r>
            <w:r>
              <w:rPr>
                <w:rFonts w:asciiTheme="minorHAnsi" w:hAnsiTheme="minorHAnsi" w:cs="Times New Roman"/>
                <w:color w:val="auto"/>
                <w:sz w:val="22"/>
              </w:rPr>
              <w:t>weeks</w:t>
            </w:r>
          </w:p>
        </w:tc>
      </w:tr>
    </w:tbl>
    <w:p w14:paraId="5C1AA80A" w14:textId="46115167" w:rsidR="004A3C65" w:rsidRDefault="004A3C65" w:rsidP="008978F6">
      <w:pPr>
        <w:pStyle w:val="Default"/>
        <w:spacing w:after="240"/>
        <w:rPr>
          <w:rFonts w:asciiTheme="minorHAnsi" w:hAnsiTheme="minorHAnsi" w:cs="Times New Roman"/>
          <w:b/>
          <w:bCs/>
          <w:color w:val="auto"/>
          <w:sz w:val="22"/>
        </w:rPr>
      </w:pPr>
    </w:p>
    <w:p w14:paraId="216CB85B" w14:textId="1BAEFE24" w:rsidR="004A3C65" w:rsidRDefault="004A3C65" w:rsidP="008978F6">
      <w:pPr>
        <w:pStyle w:val="Default"/>
        <w:spacing w:after="240"/>
        <w:rPr>
          <w:rFonts w:asciiTheme="minorHAnsi" w:hAnsiTheme="minorHAnsi" w:cs="Times New Roman"/>
          <w:b/>
          <w:bCs/>
          <w:color w:val="auto"/>
          <w:sz w:val="22"/>
        </w:rPr>
      </w:pPr>
    </w:p>
    <w:p w14:paraId="2358757C" w14:textId="5953FA14" w:rsidR="004A3C65" w:rsidRDefault="004A3C65" w:rsidP="008978F6">
      <w:pPr>
        <w:pStyle w:val="Default"/>
        <w:spacing w:after="240"/>
        <w:rPr>
          <w:rFonts w:asciiTheme="minorHAnsi" w:hAnsiTheme="minorHAnsi" w:cs="Times New Roman"/>
          <w:b/>
          <w:bCs/>
          <w:color w:val="auto"/>
          <w:sz w:val="22"/>
        </w:rPr>
      </w:pPr>
    </w:p>
    <w:p w14:paraId="05ADA484" w14:textId="5F853A46" w:rsidR="004A3C65" w:rsidRDefault="004A3C65" w:rsidP="008978F6">
      <w:pPr>
        <w:pStyle w:val="Default"/>
        <w:spacing w:after="240"/>
        <w:rPr>
          <w:rFonts w:asciiTheme="minorHAnsi" w:hAnsiTheme="minorHAnsi" w:cs="Times New Roman"/>
          <w:b/>
          <w:bCs/>
          <w:color w:val="auto"/>
          <w:sz w:val="22"/>
        </w:rPr>
      </w:pPr>
    </w:p>
    <w:p w14:paraId="15198166" w14:textId="0D8FB0E5" w:rsidR="004A3C65" w:rsidRDefault="004A3C65" w:rsidP="008978F6">
      <w:pPr>
        <w:pStyle w:val="Default"/>
        <w:spacing w:after="240"/>
        <w:rPr>
          <w:rFonts w:asciiTheme="minorHAnsi" w:hAnsiTheme="minorHAnsi" w:cs="Times New Roman"/>
          <w:b/>
          <w:bCs/>
          <w:color w:val="auto"/>
          <w:sz w:val="22"/>
        </w:rPr>
      </w:pPr>
    </w:p>
    <w:p w14:paraId="5C81F4BE" w14:textId="5E33EC92" w:rsidR="004A3C65" w:rsidRDefault="004A3C65" w:rsidP="008978F6">
      <w:pPr>
        <w:pStyle w:val="Default"/>
        <w:spacing w:after="240"/>
        <w:rPr>
          <w:rFonts w:asciiTheme="minorHAnsi" w:hAnsiTheme="minorHAnsi" w:cs="Times New Roman"/>
          <w:b/>
          <w:bCs/>
          <w:color w:val="auto"/>
          <w:sz w:val="22"/>
        </w:rPr>
      </w:pPr>
    </w:p>
    <w:p w14:paraId="090782A5" w14:textId="2EFD9D80" w:rsidR="004A3C65" w:rsidRDefault="004A3C65" w:rsidP="008978F6">
      <w:pPr>
        <w:pStyle w:val="Default"/>
        <w:spacing w:after="240"/>
        <w:rPr>
          <w:rFonts w:asciiTheme="minorHAnsi" w:hAnsiTheme="minorHAnsi" w:cs="Times New Roman"/>
          <w:b/>
          <w:bCs/>
          <w:color w:val="auto"/>
          <w:sz w:val="22"/>
        </w:rPr>
      </w:pPr>
    </w:p>
    <w:p w14:paraId="528FF0AB" w14:textId="53108A2B" w:rsidR="004A3C65" w:rsidRDefault="004A3C65" w:rsidP="008978F6">
      <w:pPr>
        <w:pStyle w:val="Default"/>
        <w:spacing w:after="240"/>
        <w:rPr>
          <w:rFonts w:asciiTheme="minorHAnsi" w:hAnsiTheme="minorHAnsi" w:cs="Times New Roman"/>
          <w:b/>
          <w:bCs/>
          <w:color w:val="auto"/>
          <w:sz w:val="22"/>
        </w:rPr>
      </w:pPr>
    </w:p>
    <w:p w14:paraId="3C916BBD" w14:textId="4CB7212E" w:rsidR="004A3C65" w:rsidRDefault="004A3C65" w:rsidP="008978F6">
      <w:pPr>
        <w:pStyle w:val="Default"/>
        <w:spacing w:after="240"/>
        <w:rPr>
          <w:rFonts w:asciiTheme="minorHAnsi" w:hAnsiTheme="minorHAnsi" w:cs="Times New Roman"/>
          <w:b/>
          <w:bCs/>
          <w:color w:val="auto"/>
          <w:sz w:val="22"/>
        </w:rPr>
      </w:pPr>
    </w:p>
    <w:p w14:paraId="2880B2EF" w14:textId="59E62F58" w:rsidR="004A3C65" w:rsidRDefault="004A3C65" w:rsidP="008978F6">
      <w:pPr>
        <w:pStyle w:val="Default"/>
        <w:spacing w:after="240"/>
        <w:rPr>
          <w:rFonts w:asciiTheme="minorHAnsi" w:hAnsiTheme="minorHAnsi" w:cs="Times New Roman"/>
          <w:b/>
          <w:bCs/>
          <w:color w:val="auto"/>
          <w:sz w:val="22"/>
        </w:rPr>
      </w:pPr>
    </w:p>
    <w:p w14:paraId="6EB333BC" w14:textId="4FF40809" w:rsidR="004A3C65" w:rsidRDefault="004A3C65" w:rsidP="008978F6">
      <w:pPr>
        <w:pStyle w:val="Default"/>
        <w:spacing w:after="240"/>
        <w:rPr>
          <w:rFonts w:asciiTheme="minorHAnsi" w:hAnsiTheme="minorHAnsi" w:cs="Times New Roman"/>
          <w:b/>
          <w:bCs/>
          <w:color w:val="auto"/>
          <w:sz w:val="22"/>
        </w:rPr>
      </w:pPr>
    </w:p>
    <w:p w14:paraId="5FE531E3" w14:textId="45D0289E" w:rsidR="004A3C65" w:rsidRDefault="004A3C65" w:rsidP="008978F6">
      <w:pPr>
        <w:pStyle w:val="Default"/>
        <w:spacing w:after="240"/>
        <w:rPr>
          <w:rFonts w:asciiTheme="minorHAnsi" w:hAnsiTheme="minorHAnsi" w:cs="Times New Roman"/>
          <w:b/>
          <w:bCs/>
          <w:color w:val="auto"/>
          <w:sz w:val="22"/>
        </w:rPr>
      </w:pPr>
    </w:p>
    <w:p w14:paraId="5DB31322" w14:textId="74758101" w:rsidR="004A3C65" w:rsidRDefault="004A3C65" w:rsidP="008978F6">
      <w:pPr>
        <w:pStyle w:val="Default"/>
        <w:spacing w:after="240"/>
        <w:rPr>
          <w:rFonts w:asciiTheme="minorHAnsi" w:hAnsiTheme="minorHAnsi" w:cs="Times New Roman"/>
          <w:b/>
          <w:bCs/>
          <w:color w:val="auto"/>
          <w:sz w:val="22"/>
        </w:rPr>
      </w:pPr>
    </w:p>
    <w:p w14:paraId="5AE2F268" w14:textId="1C78C9ED" w:rsidR="004A3C65" w:rsidRDefault="004A3C65" w:rsidP="008978F6">
      <w:pPr>
        <w:pStyle w:val="Default"/>
        <w:spacing w:after="240"/>
        <w:rPr>
          <w:rFonts w:asciiTheme="minorHAnsi" w:hAnsiTheme="minorHAnsi" w:cs="Times New Roman"/>
          <w:b/>
          <w:bCs/>
          <w:color w:val="auto"/>
          <w:sz w:val="22"/>
        </w:rPr>
      </w:pPr>
    </w:p>
    <w:p w14:paraId="60E75958" w14:textId="0872DE16" w:rsidR="004A3C65" w:rsidRDefault="004A3C65" w:rsidP="008978F6">
      <w:pPr>
        <w:pStyle w:val="Default"/>
        <w:spacing w:after="240"/>
        <w:rPr>
          <w:rFonts w:asciiTheme="minorHAnsi" w:hAnsiTheme="minorHAnsi" w:cs="Times New Roman"/>
          <w:b/>
          <w:bCs/>
          <w:color w:val="auto"/>
          <w:sz w:val="22"/>
        </w:rPr>
      </w:pPr>
    </w:p>
    <w:p w14:paraId="39BEB979" w14:textId="2F63CCB5" w:rsidR="004A3C65" w:rsidRDefault="004A3C65" w:rsidP="008978F6">
      <w:pPr>
        <w:pStyle w:val="Default"/>
        <w:spacing w:after="240"/>
        <w:rPr>
          <w:rFonts w:asciiTheme="minorHAnsi" w:hAnsiTheme="minorHAnsi" w:cs="Times New Roman"/>
          <w:b/>
          <w:bCs/>
          <w:color w:val="auto"/>
          <w:sz w:val="22"/>
        </w:rPr>
      </w:pPr>
    </w:p>
    <w:p w14:paraId="22B0FF91" w14:textId="6E35CD0C" w:rsidR="004A3C65" w:rsidRDefault="004A3C65" w:rsidP="008978F6">
      <w:pPr>
        <w:pStyle w:val="Default"/>
        <w:spacing w:after="240"/>
        <w:rPr>
          <w:rFonts w:asciiTheme="minorHAnsi" w:hAnsiTheme="minorHAnsi" w:cs="Times New Roman"/>
          <w:b/>
          <w:bCs/>
          <w:color w:val="auto"/>
          <w:sz w:val="22"/>
        </w:rPr>
      </w:pPr>
    </w:p>
    <w:p w14:paraId="30205B08" w14:textId="2ACCA9AC" w:rsidR="004A3C65" w:rsidRPr="004D165F" w:rsidRDefault="004A3C65" w:rsidP="008978F6">
      <w:pPr>
        <w:pStyle w:val="Default"/>
        <w:spacing w:after="240"/>
        <w:rPr>
          <w:rFonts w:asciiTheme="minorHAnsi" w:hAnsiTheme="minorHAnsi" w:cs="Times New Roman"/>
          <w:color w:val="auto"/>
          <w:sz w:val="22"/>
        </w:rPr>
      </w:pPr>
    </w:p>
    <w:p w14:paraId="3A09F70D" w14:textId="77777777" w:rsidR="00D464C2" w:rsidRDefault="00D464C2" w:rsidP="008978F6">
      <w:pPr>
        <w:pStyle w:val="Default"/>
        <w:spacing w:after="240"/>
        <w:rPr>
          <w:rFonts w:asciiTheme="minorHAnsi" w:hAnsiTheme="minorHAnsi" w:cs="Times New Roman"/>
          <w:b/>
          <w:bCs/>
          <w:color w:val="auto"/>
          <w:sz w:val="22"/>
        </w:rPr>
      </w:pPr>
    </w:p>
    <w:p w14:paraId="57C39728" w14:textId="77777777" w:rsidR="00D464C2" w:rsidRDefault="00D464C2" w:rsidP="008978F6">
      <w:pPr>
        <w:pStyle w:val="Default"/>
        <w:spacing w:after="240"/>
        <w:rPr>
          <w:rFonts w:asciiTheme="minorHAnsi" w:hAnsiTheme="minorHAnsi" w:cs="Times New Roman"/>
          <w:b/>
          <w:bCs/>
          <w:color w:val="auto"/>
          <w:sz w:val="22"/>
        </w:rPr>
      </w:pPr>
    </w:p>
    <w:p w14:paraId="61908ADE" w14:textId="57C265AE" w:rsidR="008978F6" w:rsidRPr="004D165F" w:rsidRDefault="008978F6" w:rsidP="008978F6">
      <w:pPr>
        <w:pStyle w:val="Default"/>
        <w:spacing w:after="240"/>
        <w:rPr>
          <w:rFonts w:asciiTheme="minorHAnsi" w:hAnsiTheme="minorHAnsi" w:cs="Times New Roman"/>
          <w:b/>
          <w:bCs/>
          <w:color w:val="auto"/>
          <w:sz w:val="22"/>
        </w:rPr>
      </w:pPr>
      <w:r>
        <w:rPr>
          <w:rFonts w:asciiTheme="minorHAnsi" w:hAnsiTheme="minorHAnsi" w:cs="Times New Roman"/>
          <w:b/>
          <w:bCs/>
          <w:color w:val="auto"/>
          <w:sz w:val="22"/>
        </w:rPr>
        <w:t>Appendix</w:t>
      </w:r>
      <w:r w:rsidRPr="004D165F">
        <w:rPr>
          <w:rFonts w:asciiTheme="minorHAnsi" w:hAnsiTheme="minorHAnsi" w:cs="Times New Roman"/>
          <w:b/>
          <w:bCs/>
          <w:color w:val="auto"/>
          <w:sz w:val="22"/>
        </w:rPr>
        <w:t xml:space="preserve"> 2 – Availability</w:t>
      </w:r>
    </w:p>
    <w:tbl>
      <w:tblPr>
        <w:tblStyle w:val="TableGridLight"/>
        <w:tblW w:w="0" w:type="auto"/>
        <w:tblLook w:val="01E0" w:firstRow="1" w:lastRow="1" w:firstColumn="1" w:lastColumn="1" w:noHBand="0" w:noVBand="0"/>
      </w:tblPr>
      <w:tblGrid>
        <w:gridCol w:w="3053"/>
      </w:tblGrid>
      <w:tr w:rsidR="008978F6" w:rsidRPr="004D165F" w14:paraId="1A650511" w14:textId="77777777" w:rsidTr="00C71B9F">
        <w:tc>
          <w:tcPr>
            <w:tcW w:w="3053" w:type="dxa"/>
          </w:tcPr>
          <w:p w14:paraId="012C4523" w14:textId="77777777" w:rsidR="008978F6" w:rsidRPr="004D165F" w:rsidRDefault="008978F6" w:rsidP="00C71B9F">
            <w:pPr>
              <w:pStyle w:val="Default"/>
              <w:spacing w:before="60" w:after="240"/>
              <w:rPr>
                <w:rFonts w:asciiTheme="minorHAnsi" w:hAnsiTheme="minorHAnsi" w:cs="Times New Roman"/>
                <w:b/>
                <w:bCs/>
                <w:color w:val="auto"/>
                <w:sz w:val="22"/>
              </w:rPr>
            </w:pPr>
            <w:r w:rsidRPr="004D165F">
              <w:rPr>
                <w:rFonts w:asciiTheme="minorHAnsi" w:hAnsiTheme="minorHAnsi"/>
                <w:color w:val="auto"/>
                <w:sz w:val="22"/>
              </w:rPr>
              <w:t>Hours of cover</w:t>
            </w:r>
          </w:p>
        </w:tc>
      </w:tr>
      <w:tr w:rsidR="008978F6" w:rsidRPr="004D165F" w14:paraId="3DEE9E1D" w14:textId="77777777" w:rsidTr="00C71B9F">
        <w:tc>
          <w:tcPr>
            <w:tcW w:w="3053" w:type="dxa"/>
          </w:tcPr>
          <w:p w14:paraId="30801D3E" w14:textId="77777777" w:rsidR="008978F6" w:rsidRPr="004D165F" w:rsidRDefault="008978F6" w:rsidP="00C71B9F">
            <w:pPr>
              <w:pStyle w:val="Default"/>
              <w:spacing w:before="60" w:after="240"/>
              <w:rPr>
                <w:rFonts w:asciiTheme="minorHAnsi" w:hAnsiTheme="minorHAnsi"/>
                <w:color w:val="auto"/>
                <w:sz w:val="22"/>
              </w:rPr>
            </w:pPr>
            <w:r w:rsidRPr="004D165F">
              <w:rPr>
                <w:rFonts w:asciiTheme="minorHAnsi" w:hAnsiTheme="minorHAnsi"/>
                <w:color w:val="auto"/>
                <w:sz w:val="22"/>
              </w:rPr>
              <w:t>9am – 5pm M-F</w:t>
            </w:r>
          </w:p>
        </w:tc>
      </w:tr>
    </w:tbl>
    <w:p w14:paraId="0634A4C7" w14:textId="690DFBFE" w:rsidR="004A3C65" w:rsidRDefault="008978F6" w:rsidP="008978F6">
      <w:pPr>
        <w:pStyle w:val="Default"/>
        <w:spacing w:after="240"/>
        <w:rPr>
          <w:rFonts w:asciiTheme="minorHAnsi" w:hAnsiTheme="minorHAnsi" w:cs="Times New Roman"/>
          <w:b/>
          <w:bCs/>
          <w:color w:val="auto"/>
          <w:sz w:val="22"/>
        </w:rPr>
      </w:pPr>
      <w:r w:rsidRPr="004D165F">
        <w:rPr>
          <w:rFonts w:asciiTheme="minorHAnsi" w:hAnsiTheme="minorHAnsi" w:cs="Times New Roman"/>
          <w:b/>
          <w:bCs/>
          <w:color w:val="auto"/>
          <w:sz w:val="22"/>
        </w:rPr>
        <w:br/>
      </w:r>
    </w:p>
    <w:p w14:paraId="58892F71" w14:textId="6BABCCB0" w:rsidR="004A3C65" w:rsidRDefault="004A3C65" w:rsidP="004A3C65">
      <w:pPr>
        <w:rPr>
          <w:lang w:val="en-US" w:eastAsia="en-US"/>
        </w:rPr>
      </w:pPr>
    </w:p>
    <w:p w14:paraId="74C570C7" w14:textId="77777777" w:rsidR="00D464C2" w:rsidRDefault="00D464C2">
      <w:pPr>
        <w:rPr>
          <w:rFonts w:asciiTheme="minorHAnsi" w:hAnsiTheme="minorHAnsi" w:cs="Helvetica"/>
          <w:b/>
          <w:bCs/>
        </w:rPr>
      </w:pPr>
      <w:r>
        <w:rPr>
          <w:rFonts w:asciiTheme="minorHAnsi" w:hAnsiTheme="minorHAnsi" w:cs="Helvetica"/>
          <w:b/>
          <w:bCs/>
        </w:rPr>
        <w:br w:type="page"/>
      </w:r>
    </w:p>
    <w:p w14:paraId="5DB9C930" w14:textId="1B6109E6" w:rsidR="004A3C65" w:rsidRDefault="008978F6" w:rsidP="00694D7B">
      <w:pPr>
        <w:tabs>
          <w:tab w:val="left" w:pos="5145"/>
        </w:tabs>
        <w:rPr>
          <w:rFonts w:asciiTheme="minorHAnsi" w:hAnsiTheme="minorHAnsi" w:cs="Helvetica"/>
          <w:b/>
          <w:bCs/>
        </w:rPr>
      </w:pPr>
      <w:r>
        <w:rPr>
          <w:rFonts w:asciiTheme="minorHAnsi" w:hAnsiTheme="minorHAnsi" w:cs="Helvetica"/>
          <w:b/>
          <w:bCs/>
        </w:rPr>
        <w:lastRenderedPageBreak/>
        <w:t>Appendix</w:t>
      </w:r>
      <w:r w:rsidRPr="004D165F">
        <w:rPr>
          <w:rFonts w:asciiTheme="minorHAnsi" w:hAnsiTheme="minorHAnsi" w:cs="Helvetica"/>
          <w:b/>
          <w:bCs/>
        </w:rPr>
        <w:t xml:space="preserve"> 3 -</w:t>
      </w:r>
      <w:r>
        <w:rPr>
          <w:rFonts w:asciiTheme="minorHAnsi" w:hAnsiTheme="minorHAnsi" w:cs="Helvetica"/>
          <w:b/>
          <w:bCs/>
        </w:rPr>
        <w:t xml:space="preserve"> </w:t>
      </w:r>
      <w:r w:rsidRPr="004D165F">
        <w:rPr>
          <w:rFonts w:asciiTheme="minorHAnsi" w:hAnsiTheme="minorHAnsi" w:cs="Helvetica"/>
          <w:b/>
          <w:bCs/>
        </w:rPr>
        <w:t xml:space="preserve">Referral and Eligibility Criteria </w:t>
      </w:r>
    </w:p>
    <w:p w14:paraId="2C1B67E5" w14:textId="77777777" w:rsidR="004A3C65" w:rsidRPr="004A3C65" w:rsidRDefault="004A3C65" w:rsidP="00694D7B">
      <w:pPr>
        <w:tabs>
          <w:tab w:val="left" w:pos="5145"/>
        </w:tabs>
        <w:rPr>
          <w:rFonts w:asciiTheme="minorHAnsi" w:hAnsiTheme="minorHAnsi" w:cs="Helvetica"/>
        </w:rPr>
      </w:pPr>
    </w:p>
    <w:p w14:paraId="63C5F516" w14:textId="77777777" w:rsidR="008978F6" w:rsidRPr="004D165F" w:rsidRDefault="008978F6" w:rsidP="008978F6">
      <w:pPr>
        <w:pStyle w:val="CM10"/>
        <w:spacing w:before="60" w:after="240"/>
        <w:rPr>
          <w:rFonts w:asciiTheme="minorHAnsi" w:hAnsiTheme="minorHAnsi" w:cs="Helvetica"/>
          <w:sz w:val="22"/>
        </w:rPr>
      </w:pPr>
      <w:r w:rsidRPr="004D165F">
        <w:rPr>
          <w:rFonts w:asciiTheme="minorHAnsi" w:hAnsiTheme="minorHAnsi" w:cs="Helvetica"/>
          <w:b/>
          <w:bCs/>
          <w:sz w:val="22"/>
        </w:rPr>
        <w:t xml:space="preserve">1 </w:t>
      </w:r>
      <w:r w:rsidRPr="004D165F">
        <w:rPr>
          <w:rFonts w:asciiTheme="minorHAnsi" w:hAnsiTheme="minorHAnsi" w:cs="Helvetica"/>
          <w:b/>
          <w:bCs/>
          <w:sz w:val="22"/>
        </w:rPr>
        <w:tab/>
        <w:t xml:space="preserve">Referral Routes </w:t>
      </w:r>
    </w:p>
    <w:p w14:paraId="3C5843FB" w14:textId="77777777" w:rsidR="008978F6" w:rsidRPr="004D165F" w:rsidRDefault="008978F6" w:rsidP="008978F6">
      <w:pPr>
        <w:pStyle w:val="CM10"/>
        <w:spacing w:before="60" w:after="240"/>
        <w:rPr>
          <w:rFonts w:asciiTheme="minorHAnsi" w:hAnsiTheme="minorHAnsi" w:cs="Helvetica"/>
          <w:sz w:val="22"/>
        </w:rPr>
      </w:pPr>
      <w:r w:rsidRPr="004D165F">
        <w:rPr>
          <w:rFonts w:asciiTheme="minorHAnsi" w:hAnsiTheme="minorHAnsi" w:cs="Helvetica"/>
          <w:sz w:val="22"/>
        </w:rPr>
        <w:t xml:space="preserve">1.1 </w:t>
      </w:r>
      <w:r w:rsidRPr="004D165F">
        <w:rPr>
          <w:rFonts w:asciiTheme="minorHAnsi" w:hAnsiTheme="minorHAnsi" w:cs="Helvetica"/>
          <w:sz w:val="22"/>
        </w:rPr>
        <w:tab/>
        <w:t>Via SE London No First Night Out Panel</w:t>
      </w:r>
    </w:p>
    <w:p w14:paraId="2134B8BF" w14:textId="77777777" w:rsidR="008978F6" w:rsidRPr="004D165F" w:rsidRDefault="008978F6" w:rsidP="008978F6">
      <w:pPr>
        <w:pStyle w:val="CM10"/>
        <w:spacing w:before="60" w:after="240"/>
        <w:rPr>
          <w:rFonts w:asciiTheme="minorHAnsi" w:hAnsiTheme="minorHAnsi" w:cs="Helvetica"/>
          <w:sz w:val="22"/>
        </w:rPr>
      </w:pPr>
      <w:r w:rsidRPr="004D165F">
        <w:rPr>
          <w:rFonts w:asciiTheme="minorHAnsi" w:hAnsiTheme="minorHAnsi" w:cs="Helvetica"/>
          <w:b/>
          <w:bCs/>
          <w:sz w:val="22"/>
        </w:rPr>
        <w:t xml:space="preserve">2 </w:t>
      </w:r>
      <w:r w:rsidRPr="004D165F">
        <w:rPr>
          <w:rFonts w:asciiTheme="minorHAnsi" w:hAnsiTheme="minorHAnsi" w:cs="Helvetica"/>
          <w:b/>
          <w:bCs/>
          <w:sz w:val="22"/>
        </w:rPr>
        <w:tab/>
        <w:t xml:space="preserve">Eligibility criteria </w:t>
      </w:r>
    </w:p>
    <w:p w14:paraId="7EA03294" w14:textId="77777777" w:rsidR="008978F6" w:rsidRPr="004D165F" w:rsidRDefault="008978F6" w:rsidP="008978F6">
      <w:pPr>
        <w:pStyle w:val="CM10"/>
        <w:spacing w:before="60" w:after="240"/>
        <w:rPr>
          <w:rFonts w:asciiTheme="minorHAnsi" w:hAnsiTheme="minorHAnsi" w:cs="Arial"/>
          <w:sz w:val="22"/>
          <w:szCs w:val="22"/>
        </w:rPr>
      </w:pPr>
      <w:r w:rsidRPr="004D165F">
        <w:rPr>
          <w:rFonts w:asciiTheme="minorHAnsi" w:hAnsiTheme="minorHAnsi" w:cs="Helvetica"/>
          <w:sz w:val="22"/>
        </w:rPr>
        <w:t xml:space="preserve">2.1 </w:t>
      </w:r>
      <w:r w:rsidRPr="004D165F">
        <w:rPr>
          <w:rFonts w:asciiTheme="minorHAnsi" w:hAnsiTheme="minorHAnsi" w:cs="Helvetica"/>
          <w:sz w:val="22"/>
        </w:rPr>
        <w:tab/>
      </w:r>
      <w:r w:rsidRPr="004D165F">
        <w:rPr>
          <w:rFonts w:asciiTheme="minorHAnsi" w:hAnsiTheme="minorHAnsi" w:cs="Arial"/>
          <w:sz w:val="22"/>
          <w:szCs w:val="22"/>
        </w:rPr>
        <w:t xml:space="preserve">The service will be available to people who: </w:t>
      </w:r>
    </w:p>
    <w:p w14:paraId="62C144A2" w14:textId="77777777" w:rsidR="008978F6" w:rsidRPr="004D165F" w:rsidRDefault="008978F6" w:rsidP="008978F6">
      <w:pPr>
        <w:pStyle w:val="CM10"/>
        <w:numPr>
          <w:ilvl w:val="0"/>
          <w:numId w:val="25"/>
        </w:numPr>
        <w:spacing w:after="240"/>
        <w:rPr>
          <w:rFonts w:asciiTheme="minorHAnsi" w:hAnsiTheme="minorHAnsi" w:cs="Arial"/>
          <w:sz w:val="22"/>
          <w:szCs w:val="22"/>
        </w:rPr>
      </w:pPr>
      <w:r w:rsidRPr="004D165F">
        <w:rPr>
          <w:rFonts w:asciiTheme="minorHAnsi" w:hAnsiTheme="minorHAnsi" w:cs="Arial"/>
          <w:sz w:val="22"/>
          <w:szCs w:val="22"/>
        </w:rPr>
        <w:t xml:space="preserve">Are aged 18 + </w:t>
      </w:r>
    </w:p>
    <w:p w14:paraId="2B72F835" w14:textId="77777777" w:rsidR="008978F6" w:rsidRPr="004D165F" w:rsidRDefault="008978F6" w:rsidP="008978F6">
      <w:pPr>
        <w:pStyle w:val="Default"/>
        <w:numPr>
          <w:ilvl w:val="0"/>
          <w:numId w:val="25"/>
        </w:numPr>
        <w:spacing w:after="240"/>
        <w:rPr>
          <w:rFonts w:asciiTheme="minorHAnsi" w:hAnsiTheme="minorHAnsi" w:cs="Arial"/>
          <w:sz w:val="22"/>
          <w:szCs w:val="22"/>
        </w:rPr>
      </w:pPr>
      <w:r w:rsidRPr="004D165F">
        <w:rPr>
          <w:rFonts w:asciiTheme="minorHAnsi" w:hAnsiTheme="minorHAnsi" w:cs="Arial"/>
          <w:sz w:val="22"/>
          <w:szCs w:val="22"/>
        </w:rPr>
        <w:t>Have access to public funds</w:t>
      </w:r>
    </w:p>
    <w:p w14:paraId="74A8DEAB" w14:textId="77777777" w:rsidR="008978F6" w:rsidRDefault="008978F6" w:rsidP="008978F6">
      <w:pPr>
        <w:pStyle w:val="Default"/>
        <w:numPr>
          <w:ilvl w:val="0"/>
          <w:numId w:val="25"/>
        </w:numPr>
        <w:spacing w:after="240"/>
        <w:rPr>
          <w:rFonts w:asciiTheme="minorHAnsi" w:hAnsiTheme="minorHAnsi" w:cs="Arial"/>
          <w:sz w:val="22"/>
          <w:szCs w:val="22"/>
        </w:rPr>
      </w:pPr>
      <w:r w:rsidRPr="004D165F">
        <w:rPr>
          <w:rFonts w:asciiTheme="minorHAnsi" w:hAnsiTheme="minorHAnsi" w:cs="Arial"/>
          <w:sz w:val="22"/>
          <w:szCs w:val="22"/>
        </w:rPr>
        <w:t xml:space="preserve">Have a local connection to </w:t>
      </w:r>
      <w:proofErr w:type="spellStart"/>
      <w:r w:rsidRPr="004D165F">
        <w:rPr>
          <w:rFonts w:asciiTheme="minorHAnsi" w:hAnsiTheme="minorHAnsi" w:cs="Arial"/>
          <w:sz w:val="22"/>
          <w:szCs w:val="22"/>
        </w:rPr>
        <w:t>Bexley</w:t>
      </w:r>
      <w:proofErr w:type="spellEnd"/>
      <w:r w:rsidRPr="004D165F">
        <w:rPr>
          <w:rFonts w:asciiTheme="minorHAnsi" w:hAnsiTheme="minorHAnsi" w:cs="Arial"/>
          <w:sz w:val="22"/>
          <w:szCs w:val="22"/>
        </w:rPr>
        <w:t>, Bromley, Greenwich or Lewisham</w:t>
      </w:r>
    </w:p>
    <w:p w14:paraId="0D734906" w14:textId="77777777" w:rsidR="008978F6" w:rsidRPr="00E26B09" w:rsidRDefault="008978F6" w:rsidP="008978F6">
      <w:pPr>
        <w:pStyle w:val="Default"/>
        <w:numPr>
          <w:ilvl w:val="0"/>
          <w:numId w:val="25"/>
        </w:numPr>
        <w:spacing w:after="240"/>
        <w:rPr>
          <w:rFonts w:asciiTheme="minorHAnsi" w:hAnsiTheme="minorHAnsi" w:cs="Arial"/>
          <w:sz w:val="22"/>
          <w:szCs w:val="22"/>
        </w:rPr>
      </w:pPr>
      <w:r>
        <w:rPr>
          <w:rFonts w:asciiTheme="minorHAnsi" w:hAnsiTheme="minorHAnsi" w:cs="Arial"/>
          <w:sz w:val="22"/>
          <w:szCs w:val="22"/>
        </w:rPr>
        <w:t>Have low to no needs</w:t>
      </w:r>
    </w:p>
    <w:p w14:paraId="1AC52B3F" w14:textId="77777777" w:rsidR="008978F6" w:rsidRPr="004D165F" w:rsidRDefault="008978F6" w:rsidP="008978F6">
      <w:pPr>
        <w:pStyle w:val="CM10"/>
        <w:spacing w:after="240"/>
        <w:ind w:left="720"/>
        <w:rPr>
          <w:rFonts w:asciiTheme="minorHAnsi" w:hAnsiTheme="minorHAnsi" w:cs="Helvetica"/>
          <w:sz w:val="22"/>
        </w:rPr>
      </w:pPr>
      <w:r w:rsidRPr="004D165F">
        <w:rPr>
          <w:rFonts w:asciiTheme="minorHAnsi" w:hAnsiTheme="minorHAnsi" w:cs="Helvetica"/>
          <w:b/>
          <w:bCs/>
          <w:sz w:val="22"/>
        </w:rPr>
        <w:t xml:space="preserve">And </w:t>
      </w:r>
    </w:p>
    <w:p w14:paraId="1918CEFB" w14:textId="77777777" w:rsidR="008978F6" w:rsidRPr="004D165F" w:rsidRDefault="008978F6" w:rsidP="008978F6">
      <w:pPr>
        <w:pStyle w:val="Default"/>
        <w:numPr>
          <w:ilvl w:val="0"/>
          <w:numId w:val="24"/>
        </w:numPr>
        <w:spacing w:before="60" w:after="240"/>
        <w:ind w:left="1077" w:hanging="357"/>
        <w:rPr>
          <w:rFonts w:asciiTheme="minorHAnsi" w:hAnsiTheme="minorHAnsi" w:cs="Arial"/>
          <w:color w:val="auto"/>
          <w:sz w:val="22"/>
          <w:szCs w:val="22"/>
        </w:rPr>
      </w:pPr>
      <w:r w:rsidRPr="004D165F">
        <w:rPr>
          <w:rFonts w:asciiTheme="minorHAnsi" w:hAnsiTheme="minorHAnsi" w:cs="Arial"/>
          <w:color w:val="auto"/>
          <w:sz w:val="22"/>
          <w:szCs w:val="22"/>
        </w:rPr>
        <w:t>Are under threat of homelessness or in difficult housing circumstances in any housing tenure</w:t>
      </w:r>
    </w:p>
    <w:p w14:paraId="67C92469" w14:textId="77777777" w:rsidR="008978F6" w:rsidRPr="004D165F" w:rsidRDefault="008978F6" w:rsidP="008978F6">
      <w:pPr>
        <w:pStyle w:val="Default"/>
        <w:numPr>
          <w:ilvl w:val="0"/>
          <w:numId w:val="24"/>
        </w:numPr>
        <w:spacing w:before="60" w:after="240"/>
        <w:ind w:left="1077" w:hanging="357"/>
        <w:rPr>
          <w:rFonts w:asciiTheme="minorHAnsi" w:hAnsiTheme="minorHAnsi" w:cs="Arial"/>
          <w:color w:val="auto"/>
          <w:sz w:val="22"/>
          <w:szCs w:val="22"/>
        </w:rPr>
      </w:pPr>
      <w:r w:rsidRPr="004D165F">
        <w:rPr>
          <w:rFonts w:asciiTheme="minorHAnsi" w:hAnsiTheme="minorHAnsi" w:cs="Arial"/>
          <w:color w:val="auto"/>
          <w:sz w:val="22"/>
          <w:szCs w:val="22"/>
        </w:rPr>
        <w:t xml:space="preserve">Willing to work with service provider to ensure that they are able to access shared PRS accommodation </w:t>
      </w:r>
    </w:p>
    <w:p w14:paraId="2A86B6F3" w14:textId="77777777" w:rsidR="008978F6" w:rsidRPr="004D165F" w:rsidRDefault="008978F6" w:rsidP="008978F6">
      <w:pPr>
        <w:pStyle w:val="ListParagraph"/>
        <w:numPr>
          <w:ilvl w:val="0"/>
          <w:numId w:val="24"/>
        </w:numPr>
        <w:spacing w:after="240" w:line="259" w:lineRule="auto"/>
        <w:rPr>
          <w:rFonts w:asciiTheme="minorHAnsi" w:hAnsiTheme="minorHAnsi" w:cs="Arial"/>
          <w:sz w:val="22"/>
          <w:szCs w:val="22"/>
        </w:rPr>
      </w:pPr>
      <w:r w:rsidRPr="004D165F">
        <w:rPr>
          <w:rFonts w:asciiTheme="minorHAnsi" w:hAnsiTheme="minorHAnsi" w:cs="Arial"/>
          <w:sz w:val="22"/>
          <w:szCs w:val="22"/>
        </w:rPr>
        <w:t>Are not already rough sleeping and have no prior history of rough sleeping</w:t>
      </w:r>
    </w:p>
    <w:p w14:paraId="0D2543D9" w14:textId="77777777" w:rsidR="008978F6" w:rsidRPr="009A1FC1" w:rsidRDefault="008978F6" w:rsidP="008978F6">
      <w:pPr>
        <w:pStyle w:val="ListParagraph"/>
        <w:numPr>
          <w:ilvl w:val="0"/>
          <w:numId w:val="24"/>
        </w:numPr>
        <w:spacing w:after="240" w:line="259" w:lineRule="auto"/>
        <w:rPr>
          <w:rFonts w:asciiTheme="minorHAnsi" w:hAnsiTheme="minorHAnsi" w:cs="Arial"/>
          <w:sz w:val="22"/>
          <w:szCs w:val="22"/>
        </w:rPr>
      </w:pPr>
      <w:r w:rsidRPr="004D165F">
        <w:rPr>
          <w:rFonts w:asciiTheme="minorHAnsi" w:hAnsiTheme="minorHAnsi" w:cs="Arial"/>
          <w:sz w:val="22"/>
          <w:szCs w:val="22"/>
        </w:rPr>
        <w:t>Are single</w:t>
      </w:r>
      <w:r>
        <w:rPr>
          <w:rFonts w:asciiTheme="minorHAnsi" w:hAnsiTheme="minorHAnsi" w:cs="Arial"/>
          <w:sz w:val="22"/>
          <w:szCs w:val="22"/>
        </w:rPr>
        <w:t xml:space="preserve"> – defined for these purposes as a single client without dependents</w:t>
      </w:r>
    </w:p>
    <w:p w14:paraId="69A89ED1" w14:textId="77777777" w:rsidR="008978F6" w:rsidRDefault="008978F6" w:rsidP="008978F6">
      <w:pPr>
        <w:pStyle w:val="CM10"/>
        <w:spacing w:after="240" w:line="253" w:lineRule="atLeast"/>
        <w:rPr>
          <w:rFonts w:asciiTheme="minorHAnsi" w:hAnsiTheme="minorHAnsi" w:cs="Helvetica"/>
          <w:b/>
          <w:bCs/>
          <w:sz w:val="22"/>
        </w:rPr>
      </w:pPr>
    </w:p>
    <w:p w14:paraId="04E1A09B" w14:textId="77777777" w:rsidR="008978F6" w:rsidRDefault="008978F6" w:rsidP="008978F6">
      <w:pPr>
        <w:pStyle w:val="CM10"/>
        <w:spacing w:after="240" w:line="253" w:lineRule="atLeast"/>
        <w:rPr>
          <w:rFonts w:asciiTheme="minorHAnsi" w:hAnsiTheme="minorHAnsi" w:cs="Helvetica"/>
          <w:b/>
          <w:bCs/>
          <w:sz w:val="22"/>
        </w:rPr>
      </w:pPr>
    </w:p>
    <w:p w14:paraId="5EDB0444" w14:textId="77777777" w:rsidR="008978F6" w:rsidRDefault="008978F6" w:rsidP="008978F6">
      <w:pPr>
        <w:pStyle w:val="CM10"/>
        <w:spacing w:after="240" w:line="253" w:lineRule="atLeast"/>
        <w:rPr>
          <w:rFonts w:asciiTheme="minorHAnsi" w:hAnsiTheme="minorHAnsi" w:cs="Helvetica"/>
          <w:b/>
          <w:bCs/>
          <w:sz w:val="22"/>
        </w:rPr>
      </w:pPr>
    </w:p>
    <w:p w14:paraId="133F9A1E" w14:textId="77777777" w:rsidR="008978F6" w:rsidRDefault="008978F6" w:rsidP="008978F6">
      <w:pPr>
        <w:pStyle w:val="CM10"/>
        <w:spacing w:after="240" w:line="253" w:lineRule="atLeast"/>
        <w:rPr>
          <w:rFonts w:asciiTheme="minorHAnsi" w:hAnsiTheme="minorHAnsi" w:cs="Helvetica"/>
          <w:b/>
          <w:bCs/>
          <w:sz w:val="22"/>
        </w:rPr>
      </w:pPr>
    </w:p>
    <w:p w14:paraId="0A083C94" w14:textId="77777777" w:rsidR="008978F6" w:rsidRDefault="008978F6" w:rsidP="008978F6">
      <w:pPr>
        <w:pStyle w:val="CM10"/>
        <w:spacing w:after="240" w:line="253" w:lineRule="atLeast"/>
        <w:rPr>
          <w:rFonts w:asciiTheme="minorHAnsi" w:hAnsiTheme="minorHAnsi" w:cs="Helvetica"/>
          <w:b/>
          <w:bCs/>
          <w:sz w:val="22"/>
        </w:rPr>
      </w:pPr>
    </w:p>
    <w:p w14:paraId="46B0C934" w14:textId="77777777" w:rsidR="008978F6" w:rsidRDefault="008978F6">
      <w:pPr>
        <w:rPr>
          <w:rFonts w:asciiTheme="minorHAnsi" w:hAnsiTheme="minorHAnsi" w:cs="Helvetica"/>
          <w:b/>
          <w:bCs/>
          <w:szCs w:val="24"/>
          <w:lang w:val="en-US" w:eastAsia="en-US"/>
        </w:rPr>
      </w:pPr>
      <w:r>
        <w:rPr>
          <w:rFonts w:asciiTheme="minorHAnsi" w:hAnsiTheme="minorHAnsi" w:cs="Helvetica"/>
          <w:b/>
          <w:bCs/>
        </w:rPr>
        <w:br w:type="page"/>
      </w:r>
    </w:p>
    <w:p w14:paraId="627EDE08" w14:textId="77777777" w:rsidR="008978F6" w:rsidRDefault="008978F6" w:rsidP="008978F6">
      <w:pPr>
        <w:pStyle w:val="CM10"/>
        <w:spacing w:after="240" w:line="253" w:lineRule="atLeast"/>
        <w:rPr>
          <w:rFonts w:asciiTheme="minorHAnsi" w:hAnsiTheme="minorHAnsi" w:cs="Helvetica"/>
          <w:b/>
          <w:bCs/>
          <w:sz w:val="22"/>
        </w:rPr>
        <w:sectPr w:rsidR="008978F6" w:rsidSect="00694D7B">
          <w:headerReference w:type="default" r:id="rId11"/>
          <w:type w:val="oddPage"/>
          <w:pgSz w:w="11906" w:h="16838" w:code="9"/>
          <w:pgMar w:top="1236" w:right="1134" w:bottom="1440" w:left="1191" w:header="720" w:footer="782" w:gutter="227"/>
          <w:cols w:space="720"/>
          <w:docGrid w:linePitch="299"/>
        </w:sectPr>
      </w:pPr>
    </w:p>
    <w:p w14:paraId="7908BEC5" w14:textId="7E2B6998" w:rsidR="008978F6" w:rsidRPr="004D165F" w:rsidRDefault="008978F6" w:rsidP="008978F6">
      <w:pPr>
        <w:pStyle w:val="CM10"/>
        <w:spacing w:after="240" w:line="253" w:lineRule="atLeast"/>
        <w:rPr>
          <w:rFonts w:asciiTheme="minorHAnsi" w:hAnsiTheme="minorHAnsi" w:cs="Helvetica"/>
          <w:sz w:val="22"/>
        </w:rPr>
      </w:pPr>
      <w:r>
        <w:rPr>
          <w:rFonts w:asciiTheme="minorHAnsi" w:hAnsiTheme="minorHAnsi" w:cs="Helvetica"/>
          <w:b/>
          <w:bCs/>
          <w:sz w:val="22"/>
        </w:rPr>
        <w:lastRenderedPageBreak/>
        <w:t>Appendix</w:t>
      </w:r>
      <w:r w:rsidRPr="004D165F">
        <w:rPr>
          <w:rFonts w:asciiTheme="minorHAnsi" w:hAnsiTheme="minorHAnsi" w:cs="Helvetica"/>
          <w:b/>
          <w:bCs/>
          <w:sz w:val="22"/>
        </w:rPr>
        <w:t xml:space="preserve"> 4 -</w:t>
      </w:r>
      <w:r>
        <w:rPr>
          <w:rFonts w:asciiTheme="minorHAnsi" w:hAnsiTheme="minorHAnsi" w:cs="Helvetica"/>
          <w:b/>
          <w:bCs/>
          <w:sz w:val="22"/>
        </w:rPr>
        <w:t xml:space="preserve"> </w:t>
      </w:r>
      <w:r w:rsidRPr="004D165F">
        <w:rPr>
          <w:rFonts w:asciiTheme="minorHAnsi" w:hAnsiTheme="minorHAnsi" w:cs="Helvetica"/>
          <w:b/>
          <w:bCs/>
          <w:sz w:val="22"/>
        </w:rPr>
        <w:t xml:space="preserve">Staffing Schedule </w:t>
      </w:r>
    </w:p>
    <w:p w14:paraId="5F8B96EE" w14:textId="77777777" w:rsidR="008978F6" w:rsidRPr="004D165F" w:rsidRDefault="008978F6" w:rsidP="008978F6">
      <w:pPr>
        <w:pStyle w:val="CM12"/>
        <w:spacing w:after="240" w:line="253" w:lineRule="atLeast"/>
        <w:rPr>
          <w:rFonts w:asciiTheme="minorHAnsi" w:hAnsiTheme="minorHAnsi" w:cs="Helvetica"/>
          <w:sz w:val="22"/>
        </w:rPr>
      </w:pPr>
      <w:r w:rsidRPr="004D165F">
        <w:rPr>
          <w:rFonts w:asciiTheme="minorHAnsi" w:hAnsiTheme="minorHAnsi" w:cs="Helvetica"/>
          <w:sz w:val="22"/>
        </w:rPr>
        <w:t xml:space="preserve">This schedule sets out the staff support hours provided to this service. Any changes to the level of support must be agreed between the Council and the preferred provider. </w:t>
      </w:r>
    </w:p>
    <w:tbl>
      <w:tblPr>
        <w:tblW w:w="14415" w:type="dxa"/>
        <w:tblBorders>
          <w:top w:val="nil"/>
          <w:left w:val="nil"/>
          <w:bottom w:val="nil"/>
          <w:right w:val="nil"/>
        </w:tblBorders>
        <w:tblLook w:val="0000" w:firstRow="0" w:lastRow="0" w:firstColumn="0" w:lastColumn="0" w:noHBand="0" w:noVBand="0"/>
      </w:tblPr>
      <w:tblGrid>
        <w:gridCol w:w="2712"/>
        <w:gridCol w:w="2340"/>
        <w:gridCol w:w="2340"/>
        <w:gridCol w:w="2340"/>
        <w:gridCol w:w="2340"/>
        <w:gridCol w:w="2343"/>
      </w:tblGrid>
      <w:tr w:rsidR="008978F6" w:rsidRPr="004D165F" w14:paraId="6026F50D" w14:textId="77777777" w:rsidTr="00C71B9F">
        <w:trPr>
          <w:trHeight w:val="955"/>
        </w:trPr>
        <w:tc>
          <w:tcPr>
            <w:tcW w:w="2712" w:type="dxa"/>
            <w:tcBorders>
              <w:bottom w:val="single" w:sz="4" w:space="0" w:color="BFBFBF" w:themeColor="background1" w:themeShade="BF"/>
              <w:right w:val="single" w:sz="4" w:space="0" w:color="BFBFBF" w:themeColor="background1" w:themeShade="BF"/>
            </w:tcBorders>
          </w:tcPr>
          <w:p w14:paraId="092A22F9"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0E0E0"/>
          </w:tcPr>
          <w:p w14:paraId="308C5D42" w14:textId="77777777" w:rsidR="008978F6" w:rsidRPr="004D165F" w:rsidRDefault="008978F6" w:rsidP="00C71B9F">
            <w:pPr>
              <w:pStyle w:val="Default"/>
              <w:spacing w:after="240"/>
              <w:rPr>
                <w:rFonts w:asciiTheme="minorHAnsi" w:hAnsiTheme="minorHAnsi"/>
                <w:sz w:val="22"/>
                <w:szCs w:val="20"/>
              </w:rPr>
            </w:pPr>
            <w:r w:rsidRPr="004D165F">
              <w:rPr>
                <w:rFonts w:asciiTheme="minorHAnsi" w:hAnsiTheme="minorHAnsi"/>
                <w:b/>
                <w:bCs/>
                <w:sz w:val="22"/>
                <w:szCs w:val="20"/>
              </w:rPr>
              <w:t xml:space="preserve">Post </w:t>
            </w:r>
          </w:p>
        </w:tc>
        <w:tc>
          <w:tcPr>
            <w:tcW w:w="2340" w:type="dxa"/>
            <w:tcBorders>
              <w:top w:val="single" w:sz="4" w:space="0" w:color="A5A5A5" w:themeColor="accent3"/>
              <w:left w:val="single" w:sz="4" w:space="0" w:color="BFBFBF" w:themeColor="background1" w:themeShade="BF"/>
              <w:bottom w:val="single" w:sz="4" w:space="0" w:color="BFBFBF" w:themeColor="background1" w:themeShade="BF"/>
              <w:right w:val="single" w:sz="4" w:space="0" w:color="A5A5A5" w:themeColor="accent3"/>
            </w:tcBorders>
            <w:shd w:val="clear" w:color="auto" w:fill="E0E0E0"/>
          </w:tcPr>
          <w:p w14:paraId="13E28CAA" w14:textId="77777777" w:rsidR="008978F6" w:rsidRPr="004D165F" w:rsidRDefault="008978F6" w:rsidP="00C71B9F">
            <w:pPr>
              <w:pStyle w:val="Default"/>
              <w:spacing w:after="240"/>
              <w:rPr>
                <w:rFonts w:asciiTheme="minorHAnsi" w:hAnsiTheme="minorHAnsi"/>
                <w:sz w:val="22"/>
                <w:szCs w:val="20"/>
              </w:rPr>
            </w:pPr>
            <w:r w:rsidRPr="004D165F">
              <w:rPr>
                <w:rFonts w:asciiTheme="minorHAnsi" w:hAnsiTheme="minorHAnsi"/>
                <w:b/>
                <w:bCs/>
                <w:sz w:val="22"/>
                <w:szCs w:val="20"/>
              </w:rPr>
              <w:t xml:space="preserve">Total weekly hours (on this service) </w:t>
            </w: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0E0E0"/>
          </w:tcPr>
          <w:p w14:paraId="753B0782" w14:textId="77777777" w:rsidR="008978F6" w:rsidRPr="004D165F" w:rsidRDefault="008978F6" w:rsidP="00C71B9F">
            <w:pPr>
              <w:pStyle w:val="Default"/>
              <w:spacing w:after="240"/>
              <w:rPr>
                <w:rFonts w:asciiTheme="minorHAnsi" w:hAnsiTheme="minorHAnsi"/>
                <w:sz w:val="22"/>
                <w:szCs w:val="20"/>
              </w:rPr>
            </w:pPr>
            <w:r w:rsidRPr="004D165F">
              <w:rPr>
                <w:rFonts w:asciiTheme="minorHAnsi" w:hAnsiTheme="minorHAnsi"/>
                <w:b/>
                <w:bCs/>
                <w:sz w:val="22"/>
                <w:szCs w:val="20"/>
              </w:rPr>
              <w:t xml:space="preserve">Weekly support hours (on this service) </w:t>
            </w: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0E0E0"/>
            <w:vAlign w:val="center"/>
          </w:tcPr>
          <w:p w14:paraId="749BF771" w14:textId="77777777" w:rsidR="008978F6" w:rsidRPr="004D165F" w:rsidRDefault="008978F6" w:rsidP="00C71B9F">
            <w:pPr>
              <w:pStyle w:val="Default"/>
              <w:spacing w:after="240"/>
              <w:rPr>
                <w:rFonts w:asciiTheme="minorHAnsi" w:hAnsiTheme="minorHAnsi"/>
                <w:sz w:val="22"/>
                <w:szCs w:val="20"/>
              </w:rPr>
            </w:pPr>
            <w:r w:rsidRPr="004D165F">
              <w:rPr>
                <w:rFonts w:asciiTheme="minorHAnsi" w:hAnsiTheme="minorHAnsi"/>
                <w:b/>
                <w:bCs/>
                <w:sz w:val="22"/>
                <w:szCs w:val="20"/>
              </w:rPr>
              <w:t xml:space="preserve">Holiday entitlement – range applicable to the post </w:t>
            </w:r>
          </w:p>
        </w:tc>
        <w:tc>
          <w:tcPr>
            <w:tcW w:w="23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0E0E0"/>
          </w:tcPr>
          <w:p w14:paraId="1E709593" w14:textId="77777777" w:rsidR="008978F6" w:rsidRPr="004D165F" w:rsidRDefault="008978F6" w:rsidP="00C71B9F">
            <w:pPr>
              <w:pStyle w:val="Default"/>
              <w:spacing w:after="240"/>
              <w:rPr>
                <w:rFonts w:asciiTheme="minorHAnsi" w:hAnsiTheme="minorHAnsi"/>
                <w:sz w:val="22"/>
                <w:szCs w:val="20"/>
              </w:rPr>
            </w:pPr>
            <w:r w:rsidRPr="004D165F">
              <w:rPr>
                <w:rFonts w:asciiTheme="minorHAnsi" w:hAnsiTheme="minorHAnsi"/>
                <w:b/>
                <w:bCs/>
                <w:sz w:val="22"/>
                <w:szCs w:val="20"/>
              </w:rPr>
              <w:t xml:space="preserve">Locum cover arrangements </w:t>
            </w:r>
          </w:p>
        </w:tc>
      </w:tr>
      <w:tr w:rsidR="008978F6" w:rsidRPr="004D165F" w14:paraId="39135BC5" w14:textId="77777777" w:rsidTr="00C71B9F">
        <w:trPr>
          <w:trHeight w:val="480"/>
        </w:trPr>
        <w:tc>
          <w:tcPr>
            <w:tcW w:w="2712" w:type="dxa"/>
            <w:vMerge w:val="restart"/>
            <w:tcBorders>
              <w:top w:val="single" w:sz="4" w:space="0" w:color="BFBFBF" w:themeColor="background1" w:themeShade="BF"/>
              <w:left w:val="single" w:sz="4" w:space="0" w:color="A5A5A5" w:themeColor="accent3"/>
              <w:right w:val="single" w:sz="4" w:space="0" w:color="A5A5A5" w:themeColor="accent3"/>
            </w:tcBorders>
          </w:tcPr>
          <w:p w14:paraId="5193ECF5" w14:textId="77777777" w:rsidR="008978F6" w:rsidRPr="004D165F" w:rsidRDefault="008978F6" w:rsidP="00C71B9F">
            <w:pPr>
              <w:pStyle w:val="Default"/>
              <w:spacing w:after="240"/>
              <w:rPr>
                <w:rFonts w:asciiTheme="minorHAnsi" w:hAnsiTheme="minorHAnsi"/>
                <w:sz w:val="22"/>
                <w:szCs w:val="20"/>
              </w:rPr>
            </w:pPr>
            <w:r w:rsidRPr="004D165F">
              <w:rPr>
                <w:rFonts w:asciiTheme="minorHAnsi" w:hAnsiTheme="minorHAnsi"/>
                <w:sz w:val="22"/>
                <w:szCs w:val="20"/>
              </w:rPr>
              <w:t>Members of staff who</w:t>
            </w:r>
            <w:r>
              <w:rPr>
                <w:rFonts w:asciiTheme="minorHAnsi" w:hAnsiTheme="minorHAnsi"/>
                <w:sz w:val="22"/>
                <w:szCs w:val="20"/>
              </w:rPr>
              <w:t xml:space="preserve"> </w:t>
            </w:r>
            <w:r w:rsidRPr="004D165F">
              <w:rPr>
                <w:rFonts w:asciiTheme="minorHAnsi" w:hAnsiTheme="minorHAnsi"/>
                <w:sz w:val="22"/>
                <w:szCs w:val="20"/>
              </w:rPr>
              <w:t xml:space="preserve">spend some or all of their time on support services and work directly with </w:t>
            </w:r>
            <w:r>
              <w:rPr>
                <w:rFonts w:asciiTheme="minorHAnsi" w:hAnsiTheme="minorHAnsi"/>
                <w:sz w:val="22"/>
                <w:szCs w:val="20"/>
              </w:rPr>
              <w:t>s</w:t>
            </w:r>
            <w:r w:rsidRPr="004D165F">
              <w:rPr>
                <w:rFonts w:asciiTheme="minorHAnsi" w:hAnsiTheme="minorHAnsi"/>
                <w:sz w:val="22"/>
                <w:szCs w:val="20"/>
              </w:rPr>
              <w:t xml:space="preserve">ervice </w:t>
            </w:r>
            <w:r>
              <w:rPr>
                <w:rFonts w:asciiTheme="minorHAnsi" w:hAnsiTheme="minorHAnsi"/>
                <w:sz w:val="22"/>
                <w:szCs w:val="20"/>
              </w:rPr>
              <w:t>u</w:t>
            </w:r>
            <w:r w:rsidRPr="004D165F">
              <w:rPr>
                <w:rFonts w:asciiTheme="minorHAnsi" w:hAnsiTheme="minorHAnsi"/>
                <w:sz w:val="22"/>
                <w:szCs w:val="20"/>
              </w:rPr>
              <w:t xml:space="preserve">sers </w:t>
            </w:r>
          </w:p>
        </w:tc>
        <w:tc>
          <w:tcPr>
            <w:tcW w:w="2340" w:type="dxa"/>
            <w:tcBorders>
              <w:top w:val="single" w:sz="4" w:space="0" w:color="BFBFBF" w:themeColor="background1" w:themeShade="BF"/>
              <w:left w:val="single" w:sz="4" w:space="0" w:color="A5A5A5" w:themeColor="accent3"/>
              <w:bottom w:val="single" w:sz="4" w:space="0" w:color="BFBFBF" w:themeColor="background1" w:themeShade="BF"/>
              <w:right w:val="single" w:sz="4" w:space="0" w:color="A5A5A5" w:themeColor="accent3"/>
            </w:tcBorders>
          </w:tcPr>
          <w:p w14:paraId="32F648CC"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BFBFBF" w:themeColor="background1" w:themeShade="BF"/>
              <w:left w:val="single" w:sz="4" w:space="0" w:color="A5A5A5" w:themeColor="accent3"/>
              <w:bottom w:val="single" w:sz="4" w:space="0" w:color="BFBFBF" w:themeColor="background1" w:themeShade="BF"/>
              <w:right w:val="single" w:sz="4" w:space="0" w:color="A5A5A5" w:themeColor="accent3"/>
            </w:tcBorders>
          </w:tcPr>
          <w:p w14:paraId="2D539320"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A40045E"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4F490E0" w14:textId="77777777" w:rsidR="008978F6" w:rsidRPr="004D165F" w:rsidRDefault="008978F6" w:rsidP="00C71B9F">
            <w:pPr>
              <w:pStyle w:val="Default"/>
              <w:spacing w:after="240"/>
              <w:rPr>
                <w:rFonts w:asciiTheme="minorHAnsi" w:hAnsiTheme="minorHAnsi" w:cs="Times New Roman"/>
                <w:color w:val="auto"/>
                <w:sz w:val="22"/>
              </w:rPr>
            </w:pPr>
          </w:p>
        </w:tc>
        <w:tc>
          <w:tcPr>
            <w:tcW w:w="23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5668544" w14:textId="77777777" w:rsidR="008978F6" w:rsidRPr="004D165F" w:rsidRDefault="008978F6" w:rsidP="00C71B9F">
            <w:pPr>
              <w:pStyle w:val="Default"/>
              <w:spacing w:after="240"/>
              <w:rPr>
                <w:rFonts w:asciiTheme="minorHAnsi" w:hAnsiTheme="minorHAnsi" w:cs="Times New Roman"/>
                <w:color w:val="auto"/>
                <w:sz w:val="22"/>
              </w:rPr>
            </w:pPr>
          </w:p>
        </w:tc>
      </w:tr>
      <w:tr w:rsidR="008978F6" w:rsidRPr="004D165F" w14:paraId="6B759B93" w14:textId="77777777" w:rsidTr="00C71B9F">
        <w:trPr>
          <w:trHeight w:val="480"/>
        </w:trPr>
        <w:tc>
          <w:tcPr>
            <w:tcW w:w="2712" w:type="dxa"/>
            <w:vMerge/>
            <w:tcBorders>
              <w:left w:val="single" w:sz="4" w:space="0" w:color="A5A5A5" w:themeColor="accent3"/>
              <w:right w:val="single" w:sz="4" w:space="0" w:color="A5A5A5" w:themeColor="accent3"/>
            </w:tcBorders>
            <w:vAlign w:val="bottom"/>
          </w:tcPr>
          <w:p w14:paraId="36B454C8"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BFBFBF" w:themeColor="background1" w:themeShade="BF"/>
              <w:left w:val="single" w:sz="4" w:space="0" w:color="A5A5A5" w:themeColor="accent3"/>
              <w:bottom w:val="single" w:sz="4" w:space="0" w:color="A5A5A5" w:themeColor="accent3"/>
              <w:right w:val="single" w:sz="4" w:space="0" w:color="A5A5A5" w:themeColor="accent3"/>
            </w:tcBorders>
          </w:tcPr>
          <w:p w14:paraId="3F2549AF"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BFBFBF" w:themeColor="background1" w:themeShade="BF"/>
              <w:left w:val="single" w:sz="4" w:space="0" w:color="A5A5A5" w:themeColor="accent3"/>
              <w:bottom w:val="single" w:sz="4" w:space="0" w:color="A5A5A5" w:themeColor="accent3"/>
              <w:right w:val="single" w:sz="4" w:space="0" w:color="A5A5A5" w:themeColor="accent3"/>
            </w:tcBorders>
          </w:tcPr>
          <w:p w14:paraId="14888DED"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5B97E49"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82E9168" w14:textId="77777777" w:rsidR="008978F6" w:rsidRPr="004D165F" w:rsidRDefault="008978F6" w:rsidP="00C71B9F">
            <w:pPr>
              <w:pStyle w:val="Default"/>
              <w:spacing w:after="240"/>
              <w:rPr>
                <w:rFonts w:asciiTheme="minorHAnsi" w:hAnsiTheme="minorHAnsi" w:cs="Times New Roman"/>
                <w:color w:val="auto"/>
                <w:sz w:val="22"/>
              </w:rPr>
            </w:pPr>
          </w:p>
        </w:tc>
        <w:tc>
          <w:tcPr>
            <w:tcW w:w="23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D8D2949" w14:textId="77777777" w:rsidR="008978F6" w:rsidRPr="004D165F" w:rsidRDefault="008978F6" w:rsidP="00C71B9F">
            <w:pPr>
              <w:pStyle w:val="Default"/>
              <w:spacing w:after="240"/>
              <w:rPr>
                <w:rFonts w:asciiTheme="minorHAnsi" w:hAnsiTheme="minorHAnsi" w:cs="Times New Roman"/>
                <w:color w:val="auto"/>
                <w:sz w:val="22"/>
              </w:rPr>
            </w:pPr>
          </w:p>
        </w:tc>
      </w:tr>
      <w:tr w:rsidR="008978F6" w:rsidRPr="004D165F" w14:paraId="766F4F35" w14:textId="77777777" w:rsidTr="00C71B9F">
        <w:trPr>
          <w:trHeight w:val="480"/>
        </w:trPr>
        <w:tc>
          <w:tcPr>
            <w:tcW w:w="2712" w:type="dxa"/>
            <w:vMerge/>
            <w:tcBorders>
              <w:left w:val="single" w:sz="4" w:space="0" w:color="A5A5A5" w:themeColor="accent3"/>
              <w:right w:val="single" w:sz="4" w:space="0" w:color="A5A5A5" w:themeColor="accent3"/>
            </w:tcBorders>
            <w:vAlign w:val="center"/>
          </w:tcPr>
          <w:p w14:paraId="19DE503D" w14:textId="77777777" w:rsidR="008978F6" w:rsidRPr="004D165F" w:rsidRDefault="008978F6" w:rsidP="00C71B9F">
            <w:pPr>
              <w:pStyle w:val="Default"/>
              <w:spacing w:after="240"/>
              <w:rPr>
                <w:rFonts w:asciiTheme="minorHAnsi" w:hAnsiTheme="minorHAnsi"/>
                <w:sz w:val="22"/>
                <w:szCs w:val="20"/>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0B8F521"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2A0929B"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525372C"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FC289BF" w14:textId="77777777" w:rsidR="008978F6" w:rsidRPr="004D165F" w:rsidRDefault="008978F6" w:rsidP="00C71B9F">
            <w:pPr>
              <w:pStyle w:val="Default"/>
              <w:spacing w:after="240"/>
              <w:rPr>
                <w:rFonts w:asciiTheme="minorHAnsi" w:hAnsiTheme="minorHAnsi" w:cs="Times New Roman"/>
                <w:color w:val="auto"/>
                <w:sz w:val="22"/>
              </w:rPr>
            </w:pPr>
          </w:p>
        </w:tc>
        <w:tc>
          <w:tcPr>
            <w:tcW w:w="23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52B3A7A" w14:textId="77777777" w:rsidR="008978F6" w:rsidRPr="004D165F" w:rsidRDefault="008978F6" w:rsidP="00C71B9F">
            <w:pPr>
              <w:pStyle w:val="Default"/>
              <w:spacing w:after="240"/>
              <w:rPr>
                <w:rFonts w:asciiTheme="minorHAnsi" w:hAnsiTheme="minorHAnsi" w:cs="Times New Roman"/>
                <w:color w:val="auto"/>
                <w:sz w:val="22"/>
              </w:rPr>
            </w:pPr>
          </w:p>
        </w:tc>
      </w:tr>
      <w:tr w:rsidR="008978F6" w:rsidRPr="004D165F" w14:paraId="292937EB" w14:textId="77777777" w:rsidTr="00C71B9F">
        <w:trPr>
          <w:trHeight w:val="480"/>
        </w:trPr>
        <w:tc>
          <w:tcPr>
            <w:tcW w:w="2712" w:type="dxa"/>
            <w:vMerge/>
            <w:tcBorders>
              <w:left w:val="single" w:sz="4" w:space="0" w:color="A5A5A5" w:themeColor="accent3"/>
              <w:right w:val="single" w:sz="4" w:space="0" w:color="A5A5A5" w:themeColor="accent3"/>
            </w:tcBorders>
            <w:vAlign w:val="center"/>
          </w:tcPr>
          <w:p w14:paraId="273E8BE2" w14:textId="77777777" w:rsidR="008978F6" w:rsidRPr="004D165F" w:rsidRDefault="008978F6" w:rsidP="00C71B9F">
            <w:pPr>
              <w:pStyle w:val="Default"/>
              <w:spacing w:after="240"/>
              <w:rPr>
                <w:rFonts w:asciiTheme="minorHAnsi" w:hAnsiTheme="minorHAnsi"/>
                <w:sz w:val="22"/>
                <w:szCs w:val="20"/>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58918AC"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7844179"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7D08145"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4FC0464" w14:textId="77777777" w:rsidR="008978F6" w:rsidRPr="004D165F" w:rsidRDefault="008978F6" w:rsidP="00C71B9F">
            <w:pPr>
              <w:pStyle w:val="Default"/>
              <w:spacing w:after="240"/>
              <w:rPr>
                <w:rFonts w:asciiTheme="minorHAnsi" w:hAnsiTheme="minorHAnsi" w:cs="Times New Roman"/>
                <w:color w:val="auto"/>
                <w:sz w:val="22"/>
              </w:rPr>
            </w:pPr>
          </w:p>
        </w:tc>
        <w:tc>
          <w:tcPr>
            <w:tcW w:w="23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413F60" w14:textId="77777777" w:rsidR="008978F6" w:rsidRPr="004D165F" w:rsidRDefault="008978F6" w:rsidP="00C71B9F">
            <w:pPr>
              <w:pStyle w:val="Default"/>
              <w:spacing w:after="240"/>
              <w:rPr>
                <w:rFonts w:asciiTheme="minorHAnsi" w:hAnsiTheme="minorHAnsi" w:cs="Times New Roman"/>
                <w:color w:val="auto"/>
                <w:sz w:val="22"/>
              </w:rPr>
            </w:pPr>
          </w:p>
        </w:tc>
      </w:tr>
      <w:tr w:rsidR="008978F6" w:rsidRPr="004D165F" w14:paraId="43FC6730" w14:textId="77777777" w:rsidTr="00C71B9F">
        <w:trPr>
          <w:trHeight w:val="480"/>
        </w:trPr>
        <w:tc>
          <w:tcPr>
            <w:tcW w:w="2712" w:type="dxa"/>
            <w:vMerge/>
            <w:tcBorders>
              <w:left w:val="single" w:sz="4" w:space="0" w:color="A5A5A5" w:themeColor="accent3"/>
              <w:right w:val="single" w:sz="4" w:space="0" w:color="A5A5A5" w:themeColor="accent3"/>
            </w:tcBorders>
          </w:tcPr>
          <w:p w14:paraId="2D52F788" w14:textId="77777777" w:rsidR="008978F6" w:rsidRPr="004D165F" w:rsidRDefault="008978F6" w:rsidP="00C71B9F">
            <w:pPr>
              <w:pStyle w:val="Default"/>
              <w:spacing w:after="240"/>
              <w:rPr>
                <w:rFonts w:asciiTheme="minorHAnsi" w:hAnsiTheme="minorHAnsi"/>
                <w:sz w:val="22"/>
                <w:szCs w:val="20"/>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2EEE8FB"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26CD774"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49230B1"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762CEF2" w14:textId="77777777" w:rsidR="008978F6" w:rsidRPr="004D165F" w:rsidRDefault="008978F6" w:rsidP="00C71B9F">
            <w:pPr>
              <w:pStyle w:val="Default"/>
              <w:spacing w:after="240"/>
              <w:rPr>
                <w:rFonts w:asciiTheme="minorHAnsi" w:hAnsiTheme="minorHAnsi" w:cs="Times New Roman"/>
                <w:color w:val="auto"/>
                <w:sz w:val="22"/>
              </w:rPr>
            </w:pPr>
          </w:p>
        </w:tc>
        <w:tc>
          <w:tcPr>
            <w:tcW w:w="23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4A9DFD2" w14:textId="77777777" w:rsidR="008978F6" w:rsidRPr="004D165F" w:rsidRDefault="008978F6" w:rsidP="00C71B9F">
            <w:pPr>
              <w:pStyle w:val="Default"/>
              <w:spacing w:after="240"/>
              <w:rPr>
                <w:rFonts w:asciiTheme="minorHAnsi" w:hAnsiTheme="minorHAnsi" w:cs="Times New Roman"/>
                <w:color w:val="auto"/>
                <w:sz w:val="22"/>
              </w:rPr>
            </w:pPr>
          </w:p>
        </w:tc>
      </w:tr>
      <w:tr w:rsidR="008978F6" w:rsidRPr="004D165F" w14:paraId="527672C9" w14:textId="77777777" w:rsidTr="00C71B9F">
        <w:trPr>
          <w:trHeight w:val="480"/>
        </w:trPr>
        <w:tc>
          <w:tcPr>
            <w:tcW w:w="2712" w:type="dxa"/>
            <w:vMerge/>
            <w:tcBorders>
              <w:left w:val="single" w:sz="4" w:space="0" w:color="A5A5A5" w:themeColor="accent3"/>
              <w:bottom w:val="single" w:sz="4" w:space="0" w:color="A5A5A5" w:themeColor="accent3"/>
              <w:right w:val="single" w:sz="4" w:space="0" w:color="A5A5A5" w:themeColor="accent3"/>
            </w:tcBorders>
          </w:tcPr>
          <w:p w14:paraId="450F657E"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AB5706E"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DA72E1D"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1A0D5A5"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230DCE2" w14:textId="77777777" w:rsidR="008978F6" w:rsidRPr="004D165F" w:rsidRDefault="008978F6" w:rsidP="00C71B9F">
            <w:pPr>
              <w:pStyle w:val="Default"/>
              <w:spacing w:after="240"/>
              <w:rPr>
                <w:rFonts w:asciiTheme="minorHAnsi" w:hAnsiTheme="minorHAnsi" w:cs="Times New Roman"/>
                <w:color w:val="auto"/>
                <w:sz w:val="22"/>
              </w:rPr>
            </w:pPr>
          </w:p>
        </w:tc>
        <w:tc>
          <w:tcPr>
            <w:tcW w:w="23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7967796" w14:textId="77777777" w:rsidR="008978F6" w:rsidRPr="004D165F" w:rsidRDefault="008978F6" w:rsidP="00C71B9F">
            <w:pPr>
              <w:pStyle w:val="Default"/>
              <w:spacing w:after="240"/>
              <w:rPr>
                <w:rFonts w:asciiTheme="minorHAnsi" w:hAnsiTheme="minorHAnsi" w:cs="Times New Roman"/>
                <w:color w:val="auto"/>
                <w:sz w:val="22"/>
              </w:rPr>
            </w:pPr>
          </w:p>
        </w:tc>
      </w:tr>
      <w:tr w:rsidR="008978F6" w:rsidRPr="004D165F" w14:paraId="5EF33E2B" w14:textId="77777777" w:rsidTr="00C71B9F">
        <w:trPr>
          <w:trHeight w:val="480"/>
        </w:trPr>
        <w:tc>
          <w:tcPr>
            <w:tcW w:w="2712" w:type="dxa"/>
            <w:vMerge w:val="restart"/>
            <w:tcBorders>
              <w:top w:val="single" w:sz="4" w:space="0" w:color="A5A5A5" w:themeColor="accent3"/>
              <w:left w:val="single" w:sz="4" w:space="0" w:color="A5A5A5" w:themeColor="accent3"/>
              <w:right w:val="single" w:sz="4" w:space="0" w:color="A5A5A5" w:themeColor="accent3"/>
            </w:tcBorders>
          </w:tcPr>
          <w:p w14:paraId="251E69D4" w14:textId="77777777" w:rsidR="008978F6" w:rsidRPr="004D165F" w:rsidRDefault="008978F6" w:rsidP="00C71B9F">
            <w:pPr>
              <w:pStyle w:val="Default"/>
              <w:spacing w:after="240"/>
              <w:rPr>
                <w:rFonts w:asciiTheme="minorHAnsi" w:hAnsiTheme="minorHAnsi" w:cs="Times New Roman"/>
                <w:color w:val="auto"/>
                <w:sz w:val="22"/>
              </w:rPr>
            </w:pPr>
            <w:r w:rsidRPr="004D165F">
              <w:rPr>
                <w:rFonts w:asciiTheme="minorHAnsi" w:hAnsiTheme="minorHAnsi"/>
                <w:sz w:val="22"/>
                <w:szCs w:val="20"/>
              </w:rPr>
              <w:t xml:space="preserve">Managers of front line staff charged in total or part to support activities at this service </w:t>
            </w: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ACEB792"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7650F72"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B0E2CC1"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9D7C59F" w14:textId="77777777" w:rsidR="008978F6" w:rsidRPr="004D165F" w:rsidRDefault="008978F6" w:rsidP="00C71B9F">
            <w:pPr>
              <w:pStyle w:val="Default"/>
              <w:spacing w:after="240"/>
              <w:rPr>
                <w:rFonts w:asciiTheme="minorHAnsi" w:hAnsiTheme="minorHAnsi" w:cs="Times New Roman"/>
                <w:color w:val="auto"/>
                <w:sz w:val="22"/>
              </w:rPr>
            </w:pPr>
          </w:p>
        </w:tc>
        <w:tc>
          <w:tcPr>
            <w:tcW w:w="23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5C558F9" w14:textId="77777777" w:rsidR="008978F6" w:rsidRPr="004D165F" w:rsidRDefault="008978F6" w:rsidP="00C71B9F">
            <w:pPr>
              <w:pStyle w:val="Default"/>
              <w:spacing w:after="240"/>
              <w:rPr>
                <w:rFonts w:asciiTheme="minorHAnsi" w:hAnsiTheme="minorHAnsi" w:cs="Times New Roman"/>
                <w:color w:val="auto"/>
                <w:sz w:val="22"/>
              </w:rPr>
            </w:pPr>
          </w:p>
        </w:tc>
      </w:tr>
      <w:tr w:rsidR="008978F6" w:rsidRPr="004D165F" w14:paraId="103EB90A" w14:textId="77777777" w:rsidTr="00C71B9F">
        <w:trPr>
          <w:trHeight w:val="480"/>
        </w:trPr>
        <w:tc>
          <w:tcPr>
            <w:tcW w:w="2712" w:type="dxa"/>
            <w:vMerge/>
            <w:tcBorders>
              <w:left w:val="single" w:sz="4" w:space="0" w:color="A5A5A5" w:themeColor="accent3"/>
              <w:right w:val="single" w:sz="4" w:space="0" w:color="A5A5A5" w:themeColor="accent3"/>
            </w:tcBorders>
          </w:tcPr>
          <w:p w14:paraId="34A4DF2C" w14:textId="77777777" w:rsidR="008978F6" w:rsidRPr="004D165F" w:rsidRDefault="008978F6" w:rsidP="00C71B9F">
            <w:pPr>
              <w:pStyle w:val="Default"/>
              <w:spacing w:after="240"/>
              <w:rPr>
                <w:rFonts w:asciiTheme="minorHAnsi" w:hAnsiTheme="minorHAnsi"/>
                <w:sz w:val="22"/>
                <w:szCs w:val="20"/>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41275E0"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340D284"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8D8D803"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1E3BE90" w14:textId="77777777" w:rsidR="008978F6" w:rsidRPr="004D165F" w:rsidRDefault="008978F6" w:rsidP="00C71B9F">
            <w:pPr>
              <w:pStyle w:val="Default"/>
              <w:spacing w:after="240"/>
              <w:rPr>
                <w:rFonts w:asciiTheme="minorHAnsi" w:hAnsiTheme="minorHAnsi" w:cs="Times New Roman"/>
                <w:color w:val="auto"/>
                <w:sz w:val="22"/>
              </w:rPr>
            </w:pPr>
          </w:p>
        </w:tc>
        <w:tc>
          <w:tcPr>
            <w:tcW w:w="23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9125B20" w14:textId="77777777" w:rsidR="008978F6" w:rsidRPr="004D165F" w:rsidRDefault="008978F6" w:rsidP="00C71B9F">
            <w:pPr>
              <w:pStyle w:val="Default"/>
              <w:spacing w:after="240"/>
              <w:rPr>
                <w:rFonts w:asciiTheme="minorHAnsi" w:hAnsiTheme="minorHAnsi" w:cs="Times New Roman"/>
                <w:color w:val="auto"/>
                <w:sz w:val="22"/>
              </w:rPr>
            </w:pPr>
          </w:p>
        </w:tc>
      </w:tr>
      <w:tr w:rsidR="008978F6" w:rsidRPr="004D165F" w14:paraId="3601E87A" w14:textId="77777777" w:rsidTr="00C71B9F">
        <w:trPr>
          <w:trHeight w:val="480"/>
        </w:trPr>
        <w:tc>
          <w:tcPr>
            <w:tcW w:w="2712" w:type="dxa"/>
            <w:vMerge/>
            <w:tcBorders>
              <w:left w:val="single" w:sz="4" w:space="0" w:color="A5A5A5" w:themeColor="accent3"/>
              <w:right w:val="single" w:sz="4" w:space="0" w:color="A5A5A5" w:themeColor="accent3"/>
            </w:tcBorders>
          </w:tcPr>
          <w:p w14:paraId="514D6303"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0DC54A4"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FA7D64B"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4D4D65C"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4305C78" w14:textId="77777777" w:rsidR="008978F6" w:rsidRPr="004D165F" w:rsidRDefault="008978F6" w:rsidP="00C71B9F">
            <w:pPr>
              <w:pStyle w:val="Default"/>
              <w:spacing w:after="240"/>
              <w:rPr>
                <w:rFonts w:asciiTheme="minorHAnsi" w:hAnsiTheme="minorHAnsi" w:cs="Times New Roman"/>
                <w:color w:val="auto"/>
                <w:sz w:val="22"/>
              </w:rPr>
            </w:pPr>
          </w:p>
        </w:tc>
        <w:tc>
          <w:tcPr>
            <w:tcW w:w="23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E58214A" w14:textId="77777777" w:rsidR="008978F6" w:rsidRPr="004D165F" w:rsidRDefault="008978F6" w:rsidP="00C71B9F">
            <w:pPr>
              <w:pStyle w:val="Default"/>
              <w:spacing w:after="240"/>
              <w:rPr>
                <w:rFonts w:asciiTheme="minorHAnsi" w:hAnsiTheme="minorHAnsi" w:cs="Times New Roman"/>
                <w:color w:val="auto"/>
                <w:sz w:val="22"/>
              </w:rPr>
            </w:pPr>
          </w:p>
        </w:tc>
      </w:tr>
      <w:tr w:rsidR="008978F6" w:rsidRPr="004D165F" w14:paraId="4F7BFA6A" w14:textId="77777777" w:rsidTr="00C71B9F">
        <w:trPr>
          <w:trHeight w:val="480"/>
        </w:trPr>
        <w:tc>
          <w:tcPr>
            <w:tcW w:w="2712" w:type="dxa"/>
            <w:vMerge/>
            <w:tcBorders>
              <w:left w:val="single" w:sz="4" w:space="0" w:color="A5A5A5" w:themeColor="accent3"/>
              <w:right w:val="single" w:sz="4" w:space="0" w:color="A5A5A5" w:themeColor="accent3"/>
            </w:tcBorders>
          </w:tcPr>
          <w:p w14:paraId="02406CF0"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C9FD3C7"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A8C7A06"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A3204FC"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BF5F1FF" w14:textId="77777777" w:rsidR="008978F6" w:rsidRPr="004D165F" w:rsidRDefault="008978F6" w:rsidP="00C71B9F">
            <w:pPr>
              <w:pStyle w:val="Default"/>
              <w:spacing w:after="240"/>
              <w:rPr>
                <w:rFonts w:asciiTheme="minorHAnsi" w:hAnsiTheme="minorHAnsi" w:cs="Times New Roman"/>
                <w:color w:val="auto"/>
                <w:sz w:val="22"/>
              </w:rPr>
            </w:pPr>
          </w:p>
        </w:tc>
        <w:tc>
          <w:tcPr>
            <w:tcW w:w="23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5516AD2" w14:textId="77777777" w:rsidR="008978F6" w:rsidRPr="004D165F" w:rsidRDefault="008978F6" w:rsidP="00C71B9F">
            <w:pPr>
              <w:pStyle w:val="Default"/>
              <w:spacing w:after="240"/>
              <w:rPr>
                <w:rFonts w:asciiTheme="minorHAnsi" w:hAnsiTheme="minorHAnsi" w:cs="Times New Roman"/>
                <w:color w:val="auto"/>
                <w:sz w:val="22"/>
              </w:rPr>
            </w:pPr>
          </w:p>
        </w:tc>
      </w:tr>
      <w:tr w:rsidR="008978F6" w:rsidRPr="004D165F" w14:paraId="39826F21" w14:textId="77777777" w:rsidTr="00C71B9F">
        <w:trPr>
          <w:trHeight w:val="480"/>
        </w:trPr>
        <w:tc>
          <w:tcPr>
            <w:tcW w:w="2712" w:type="dxa"/>
            <w:vMerge/>
            <w:tcBorders>
              <w:left w:val="single" w:sz="4" w:space="0" w:color="A5A5A5" w:themeColor="accent3"/>
              <w:right w:val="single" w:sz="4" w:space="0" w:color="A5A5A5" w:themeColor="accent3"/>
            </w:tcBorders>
          </w:tcPr>
          <w:p w14:paraId="6242A5B9"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1DC95A8"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66613A3"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50C4A9A"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396CF7D" w14:textId="77777777" w:rsidR="008978F6" w:rsidRPr="004D165F" w:rsidRDefault="008978F6" w:rsidP="00C71B9F">
            <w:pPr>
              <w:pStyle w:val="Default"/>
              <w:spacing w:after="240"/>
              <w:rPr>
                <w:rFonts w:asciiTheme="minorHAnsi" w:hAnsiTheme="minorHAnsi" w:cs="Times New Roman"/>
                <w:color w:val="auto"/>
                <w:sz w:val="22"/>
              </w:rPr>
            </w:pPr>
          </w:p>
        </w:tc>
        <w:tc>
          <w:tcPr>
            <w:tcW w:w="23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BA2A435" w14:textId="77777777" w:rsidR="008978F6" w:rsidRPr="004D165F" w:rsidRDefault="008978F6" w:rsidP="00C71B9F">
            <w:pPr>
              <w:pStyle w:val="Default"/>
              <w:spacing w:after="240"/>
              <w:rPr>
                <w:rFonts w:asciiTheme="minorHAnsi" w:hAnsiTheme="minorHAnsi" w:cs="Times New Roman"/>
                <w:color w:val="auto"/>
                <w:sz w:val="22"/>
              </w:rPr>
            </w:pPr>
          </w:p>
        </w:tc>
      </w:tr>
      <w:tr w:rsidR="008978F6" w:rsidRPr="004D165F" w14:paraId="7014EFEB" w14:textId="77777777" w:rsidTr="00C71B9F">
        <w:trPr>
          <w:trHeight w:val="480"/>
        </w:trPr>
        <w:tc>
          <w:tcPr>
            <w:tcW w:w="2712" w:type="dxa"/>
            <w:vMerge/>
            <w:tcBorders>
              <w:left w:val="single" w:sz="4" w:space="0" w:color="A5A5A5" w:themeColor="accent3"/>
              <w:bottom w:val="single" w:sz="4" w:space="0" w:color="A5A5A5" w:themeColor="accent3"/>
              <w:right w:val="single" w:sz="4" w:space="0" w:color="A5A5A5" w:themeColor="accent3"/>
            </w:tcBorders>
          </w:tcPr>
          <w:p w14:paraId="5BEE11B7"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72A7352"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296E277"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17AA242" w14:textId="77777777" w:rsidR="008978F6" w:rsidRPr="004D165F" w:rsidRDefault="008978F6" w:rsidP="00C71B9F">
            <w:pPr>
              <w:pStyle w:val="Default"/>
              <w:spacing w:after="240"/>
              <w:rPr>
                <w:rFonts w:asciiTheme="minorHAnsi" w:hAnsiTheme="minorHAnsi" w:cs="Times New Roman"/>
                <w:color w:val="auto"/>
                <w:sz w:val="22"/>
              </w:rPr>
            </w:pPr>
          </w:p>
        </w:tc>
        <w:tc>
          <w:tcPr>
            <w:tcW w:w="2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8AF8C34" w14:textId="77777777" w:rsidR="008978F6" w:rsidRPr="004D165F" w:rsidRDefault="008978F6" w:rsidP="00C71B9F">
            <w:pPr>
              <w:pStyle w:val="Default"/>
              <w:spacing w:after="240"/>
              <w:rPr>
                <w:rFonts w:asciiTheme="minorHAnsi" w:hAnsiTheme="minorHAnsi" w:cs="Times New Roman"/>
                <w:color w:val="auto"/>
                <w:sz w:val="22"/>
              </w:rPr>
            </w:pPr>
          </w:p>
        </w:tc>
        <w:tc>
          <w:tcPr>
            <w:tcW w:w="23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1A272A5" w14:textId="77777777" w:rsidR="008978F6" w:rsidRPr="004D165F" w:rsidRDefault="008978F6" w:rsidP="00C71B9F">
            <w:pPr>
              <w:pStyle w:val="Default"/>
              <w:spacing w:after="240"/>
              <w:rPr>
                <w:rFonts w:asciiTheme="minorHAnsi" w:hAnsiTheme="minorHAnsi" w:cs="Times New Roman"/>
                <w:color w:val="auto"/>
                <w:sz w:val="22"/>
              </w:rPr>
            </w:pPr>
          </w:p>
        </w:tc>
      </w:tr>
    </w:tbl>
    <w:p w14:paraId="7B75DC28" w14:textId="4D6A7CAB" w:rsidR="008978F6" w:rsidRDefault="008978F6">
      <w:pPr>
        <w:rPr>
          <w:rFonts w:asciiTheme="minorHAnsi" w:hAnsiTheme="minorHAnsi" w:cs="Helvetica"/>
          <w:b/>
          <w:bCs/>
          <w:szCs w:val="22"/>
          <w:lang w:val="en-US" w:eastAsia="en-US"/>
        </w:rPr>
      </w:pPr>
    </w:p>
    <w:p w14:paraId="2BCF5E89" w14:textId="77777777" w:rsidR="008978F6" w:rsidRDefault="008978F6" w:rsidP="008978F6">
      <w:pPr>
        <w:pStyle w:val="CM12"/>
        <w:spacing w:after="240"/>
        <w:rPr>
          <w:rFonts w:asciiTheme="minorHAnsi" w:hAnsiTheme="minorHAnsi" w:cs="Helvetica"/>
          <w:b/>
          <w:bCs/>
          <w:sz w:val="22"/>
          <w:szCs w:val="22"/>
        </w:rPr>
        <w:sectPr w:rsidR="008978F6" w:rsidSect="00202B64">
          <w:pgSz w:w="16838" w:h="11906" w:orient="landscape" w:code="9"/>
          <w:pgMar w:top="1191" w:right="1236" w:bottom="1134" w:left="1440" w:header="720" w:footer="782" w:gutter="227"/>
          <w:cols w:space="720"/>
          <w:docGrid w:linePitch="299"/>
        </w:sectPr>
      </w:pPr>
    </w:p>
    <w:p w14:paraId="6501F135" w14:textId="3818D5D0" w:rsidR="008978F6" w:rsidRPr="004D165F" w:rsidRDefault="008978F6" w:rsidP="008978F6">
      <w:pPr>
        <w:pStyle w:val="CM12"/>
        <w:spacing w:after="240"/>
        <w:rPr>
          <w:rFonts w:asciiTheme="minorHAnsi" w:hAnsiTheme="minorHAnsi" w:cs="Helvetica"/>
          <w:sz w:val="22"/>
          <w:szCs w:val="22"/>
        </w:rPr>
      </w:pPr>
      <w:r>
        <w:rPr>
          <w:rFonts w:asciiTheme="minorHAnsi" w:hAnsiTheme="minorHAnsi" w:cs="Helvetica"/>
          <w:b/>
          <w:bCs/>
          <w:sz w:val="22"/>
          <w:szCs w:val="22"/>
        </w:rPr>
        <w:lastRenderedPageBreak/>
        <w:t>Appendix</w:t>
      </w:r>
      <w:r w:rsidRPr="004D165F">
        <w:rPr>
          <w:rFonts w:asciiTheme="minorHAnsi" w:hAnsiTheme="minorHAnsi" w:cs="Helvetica"/>
          <w:b/>
          <w:bCs/>
          <w:sz w:val="22"/>
          <w:szCs w:val="22"/>
        </w:rPr>
        <w:t xml:space="preserve"> 5 -</w:t>
      </w:r>
      <w:r>
        <w:rPr>
          <w:rFonts w:asciiTheme="minorHAnsi" w:hAnsiTheme="minorHAnsi" w:cs="Helvetica"/>
          <w:b/>
          <w:bCs/>
          <w:sz w:val="22"/>
          <w:szCs w:val="22"/>
        </w:rPr>
        <w:t xml:space="preserve"> </w:t>
      </w:r>
      <w:r w:rsidRPr="004D165F">
        <w:rPr>
          <w:rFonts w:asciiTheme="minorHAnsi" w:hAnsiTheme="minorHAnsi" w:cs="Helvetica"/>
          <w:b/>
          <w:bCs/>
          <w:sz w:val="22"/>
          <w:szCs w:val="22"/>
        </w:rPr>
        <w:t xml:space="preserve">Levels of Support </w:t>
      </w:r>
      <w:r>
        <w:rPr>
          <w:rFonts w:asciiTheme="minorHAnsi" w:hAnsiTheme="minorHAnsi" w:cs="Helvetica"/>
          <w:b/>
          <w:bCs/>
          <w:sz w:val="22"/>
          <w:szCs w:val="22"/>
        </w:rPr>
        <w:t>to define low need for the purpose of this service</w:t>
      </w:r>
    </w:p>
    <w:tbl>
      <w:tblPr>
        <w:tblStyle w:val="TableGridLight"/>
        <w:tblW w:w="8653" w:type="dxa"/>
        <w:tblLook w:val="0000" w:firstRow="0" w:lastRow="0" w:firstColumn="0" w:lastColumn="0" w:noHBand="0" w:noVBand="0"/>
      </w:tblPr>
      <w:tblGrid>
        <w:gridCol w:w="1683"/>
        <w:gridCol w:w="1125"/>
        <w:gridCol w:w="5845"/>
      </w:tblGrid>
      <w:tr w:rsidR="008978F6" w:rsidRPr="004D165F" w14:paraId="7CE89BC5" w14:textId="77777777" w:rsidTr="00C71B9F">
        <w:trPr>
          <w:trHeight w:val="770"/>
        </w:trPr>
        <w:tc>
          <w:tcPr>
            <w:tcW w:w="1683" w:type="dxa"/>
          </w:tcPr>
          <w:p w14:paraId="168F5AF1" w14:textId="77777777" w:rsidR="008978F6" w:rsidRPr="004D165F" w:rsidRDefault="008978F6" w:rsidP="00C71B9F">
            <w:pPr>
              <w:pStyle w:val="Default"/>
              <w:spacing w:after="240"/>
              <w:rPr>
                <w:rFonts w:asciiTheme="minorHAnsi" w:hAnsiTheme="minorHAnsi"/>
                <w:sz w:val="22"/>
                <w:szCs w:val="22"/>
              </w:rPr>
            </w:pPr>
            <w:r w:rsidRPr="004D165F">
              <w:rPr>
                <w:rFonts w:asciiTheme="minorHAnsi" w:hAnsiTheme="minorHAnsi"/>
                <w:b/>
                <w:bCs/>
                <w:sz w:val="22"/>
                <w:szCs w:val="22"/>
              </w:rPr>
              <w:t xml:space="preserve">Level 1 </w:t>
            </w:r>
          </w:p>
        </w:tc>
        <w:tc>
          <w:tcPr>
            <w:tcW w:w="1125" w:type="dxa"/>
          </w:tcPr>
          <w:p w14:paraId="14A09D7B" w14:textId="77777777" w:rsidR="008978F6" w:rsidRPr="004D165F" w:rsidRDefault="008978F6" w:rsidP="00C71B9F">
            <w:pPr>
              <w:pStyle w:val="Default"/>
              <w:spacing w:after="240"/>
              <w:rPr>
                <w:rFonts w:asciiTheme="minorHAnsi" w:hAnsiTheme="minorHAnsi"/>
                <w:sz w:val="22"/>
                <w:szCs w:val="22"/>
              </w:rPr>
            </w:pPr>
            <w:r w:rsidRPr="004D165F">
              <w:rPr>
                <w:rFonts w:asciiTheme="minorHAnsi" w:hAnsiTheme="minorHAnsi"/>
                <w:b/>
                <w:bCs/>
                <w:sz w:val="22"/>
                <w:szCs w:val="22"/>
              </w:rPr>
              <w:t xml:space="preserve">Low </w:t>
            </w:r>
          </w:p>
        </w:tc>
        <w:tc>
          <w:tcPr>
            <w:tcW w:w="5845" w:type="dxa"/>
          </w:tcPr>
          <w:p w14:paraId="70C6278F" w14:textId="77777777" w:rsidR="008978F6" w:rsidRPr="004D165F" w:rsidRDefault="008978F6" w:rsidP="00C71B9F">
            <w:pPr>
              <w:pStyle w:val="Default"/>
              <w:spacing w:after="240"/>
              <w:rPr>
                <w:rFonts w:asciiTheme="minorHAnsi" w:hAnsiTheme="minorHAnsi"/>
                <w:sz w:val="22"/>
                <w:szCs w:val="22"/>
              </w:rPr>
            </w:pPr>
            <w:r w:rsidRPr="004D165F">
              <w:rPr>
                <w:rFonts w:asciiTheme="minorHAnsi" w:hAnsiTheme="minorHAnsi"/>
                <w:sz w:val="22"/>
                <w:szCs w:val="22"/>
              </w:rPr>
              <w:t xml:space="preserve">It is envisaged that Service Users will require no more than 1 to 2 hours support per week. </w:t>
            </w:r>
          </w:p>
        </w:tc>
      </w:tr>
      <w:tr w:rsidR="008978F6" w:rsidRPr="004D165F" w14:paraId="6D149BC0" w14:textId="77777777" w:rsidTr="00C71B9F">
        <w:trPr>
          <w:trHeight w:val="755"/>
        </w:trPr>
        <w:tc>
          <w:tcPr>
            <w:tcW w:w="1683" w:type="dxa"/>
          </w:tcPr>
          <w:p w14:paraId="02ACDA78" w14:textId="77777777" w:rsidR="008978F6" w:rsidRPr="004D165F" w:rsidRDefault="008978F6" w:rsidP="00C71B9F">
            <w:pPr>
              <w:pStyle w:val="Default"/>
              <w:spacing w:after="240"/>
              <w:rPr>
                <w:rFonts w:asciiTheme="minorHAnsi" w:hAnsiTheme="minorHAnsi"/>
                <w:sz w:val="22"/>
                <w:szCs w:val="22"/>
              </w:rPr>
            </w:pPr>
            <w:r w:rsidRPr="004D165F">
              <w:rPr>
                <w:rFonts w:asciiTheme="minorHAnsi" w:hAnsiTheme="minorHAnsi"/>
                <w:b/>
                <w:bCs/>
                <w:sz w:val="22"/>
                <w:szCs w:val="22"/>
              </w:rPr>
              <w:t xml:space="preserve">Level 2 </w:t>
            </w:r>
          </w:p>
        </w:tc>
        <w:tc>
          <w:tcPr>
            <w:tcW w:w="1125" w:type="dxa"/>
          </w:tcPr>
          <w:p w14:paraId="3C45D17C" w14:textId="77777777" w:rsidR="008978F6" w:rsidRPr="004D165F" w:rsidRDefault="008978F6" w:rsidP="00C71B9F">
            <w:pPr>
              <w:pStyle w:val="Default"/>
              <w:spacing w:after="240"/>
              <w:rPr>
                <w:rFonts w:asciiTheme="minorHAnsi" w:hAnsiTheme="minorHAnsi"/>
                <w:sz w:val="22"/>
                <w:szCs w:val="22"/>
              </w:rPr>
            </w:pPr>
            <w:r w:rsidRPr="004D165F">
              <w:rPr>
                <w:rFonts w:asciiTheme="minorHAnsi" w:hAnsiTheme="minorHAnsi"/>
                <w:b/>
                <w:bCs/>
                <w:sz w:val="22"/>
                <w:szCs w:val="22"/>
              </w:rPr>
              <w:t xml:space="preserve">Medium </w:t>
            </w:r>
          </w:p>
        </w:tc>
        <w:tc>
          <w:tcPr>
            <w:tcW w:w="5845" w:type="dxa"/>
          </w:tcPr>
          <w:p w14:paraId="5D825C1D" w14:textId="77777777" w:rsidR="008978F6" w:rsidRPr="004D165F" w:rsidRDefault="008978F6" w:rsidP="00C71B9F">
            <w:pPr>
              <w:pStyle w:val="Default"/>
              <w:spacing w:after="240"/>
              <w:rPr>
                <w:rFonts w:asciiTheme="minorHAnsi" w:hAnsiTheme="minorHAnsi"/>
                <w:sz w:val="22"/>
                <w:szCs w:val="22"/>
              </w:rPr>
            </w:pPr>
            <w:r w:rsidRPr="004D165F">
              <w:rPr>
                <w:rFonts w:asciiTheme="minorHAnsi" w:hAnsiTheme="minorHAnsi"/>
                <w:sz w:val="22"/>
                <w:szCs w:val="22"/>
              </w:rPr>
              <w:t xml:space="preserve">It is envisaged that Service Users will require 3 to 4 hours of support per week. </w:t>
            </w:r>
          </w:p>
        </w:tc>
      </w:tr>
      <w:tr w:rsidR="008978F6" w:rsidRPr="004D165F" w14:paraId="7C2B330C" w14:textId="77777777" w:rsidTr="00C71B9F">
        <w:trPr>
          <w:trHeight w:val="755"/>
        </w:trPr>
        <w:tc>
          <w:tcPr>
            <w:tcW w:w="1683" w:type="dxa"/>
          </w:tcPr>
          <w:p w14:paraId="4AA7FF13" w14:textId="77777777" w:rsidR="008978F6" w:rsidRPr="004D165F" w:rsidRDefault="008978F6" w:rsidP="00C71B9F">
            <w:pPr>
              <w:pStyle w:val="Default"/>
              <w:spacing w:after="240"/>
              <w:rPr>
                <w:rFonts w:asciiTheme="minorHAnsi" w:hAnsiTheme="minorHAnsi"/>
                <w:sz w:val="22"/>
                <w:szCs w:val="22"/>
              </w:rPr>
            </w:pPr>
            <w:r w:rsidRPr="004D165F">
              <w:rPr>
                <w:rFonts w:asciiTheme="minorHAnsi" w:hAnsiTheme="minorHAnsi"/>
                <w:b/>
                <w:bCs/>
                <w:sz w:val="22"/>
                <w:szCs w:val="22"/>
              </w:rPr>
              <w:t xml:space="preserve">Level 3 </w:t>
            </w:r>
          </w:p>
        </w:tc>
        <w:tc>
          <w:tcPr>
            <w:tcW w:w="1125" w:type="dxa"/>
          </w:tcPr>
          <w:p w14:paraId="29F14C27" w14:textId="77777777" w:rsidR="008978F6" w:rsidRPr="004D165F" w:rsidRDefault="008978F6" w:rsidP="00C71B9F">
            <w:pPr>
              <w:pStyle w:val="Default"/>
              <w:spacing w:after="240"/>
              <w:rPr>
                <w:rFonts w:asciiTheme="minorHAnsi" w:hAnsiTheme="minorHAnsi"/>
                <w:sz w:val="22"/>
                <w:szCs w:val="22"/>
              </w:rPr>
            </w:pPr>
            <w:r w:rsidRPr="004D165F">
              <w:rPr>
                <w:rFonts w:asciiTheme="minorHAnsi" w:hAnsiTheme="minorHAnsi"/>
                <w:b/>
                <w:bCs/>
                <w:sz w:val="22"/>
                <w:szCs w:val="22"/>
              </w:rPr>
              <w:t xml:space="preserve">High </w:t>
            </w:r>
          </w:p>
        </w:tc>
        <w:tc>
          <w:tcPr>
            <w:tcW w:w="5845" w:type="dxa"/>
          </w:tcPr>
          <w:p w14:paraId="29033C40" w14:textId="77777777" w:rsidR="008978F6" w:rsidRPr="004D165F" w:rsidRDefault="008978F6" w:rsidP="00C71B9F">
            <w:pPr>
              <w:pStyle w:val="Default"/>
              <w:spacing w:after="240"/>
              <w:rPr>
                <w:rFonts w:asciiTheme="minorHAnsi" w:hAnsiTheme="minorHAnsi"/>
                <w:sz w:val="22"/>
                <w:szCs w:val="22"/>
              </w:rPr>
            </w:pPr>
            <w:r w:rsidRPr="004D165F">
              <w:rPr>
                <w:rFonts w:asciiTheme="minorHAnsi" w:hAnsiTheme="minorHAnsi"/>
                <w:sz w:val="22"/>
                <w:szCs w:val="22"/>
              </w:rPr>
              <w:t xml:space="preserve">It is envisaged that Service Users will require at least 5 or more hours of support per week. </w:t>
            </w:r>
          </w:p>
        </w:tc>
      </w:tr>
    </w:tbl>
    <w:p w14:paraId="20523E5C" w14:textId="77777777" w:rsidR="008978F6" w:rsidRDefault="008978F6" w:rsidP="008978F6">
      <w:pPr>
        <w:pStyle w:val="Default"/>
        <w:spacing w:after="240"/>
        <w:rPr>
          <w:rFonts w:asciiTheme="minorHAnsi" w:hAnsiTheme="minorHAnsi" w:cs="Times New Roman"/>
          <w:color w:val="auto"/>
          <w:sz w:val="22"/>
        </w:rPr>
      </w:pPr>
    </w:p>
    <w:p w14:paraId="0E2F1196" w14:textId="77777777" w:rsidR="008978F6" w:rsidRDefault="008978F6" w:rsidP="008978F6">
      <w:pPr>
        <w:pStyle w:val="Default"/>
        <w:spacing w:after="240"/>
        <w:rPr>
          <w:rFonts w:asciiTheme="minorHAnsi" w:hAnsiTheme="minorHAnsi" w:cs="Times New Roman"/>
          <w:b/>
          <w:color w:val="auto"/>
          <w:sz w:val="22"/>
        </w:rPr>
      </w:pPr>
      <w:r w:rsidRPr="00D0156E">
        <w:rPr>
          <w:rFonts w:asciiTheme="minorHAnsi" w:hAnsiTheme="minorHAnsi" w:cs="Times New Roman"/>
          <w:b/>
          <w:color w:val="auto"/>
          <w:sz w:val="22"/>
        </w:rPr>
        <w:t>Appendix 6 – Monitoring Arrangements</w:t>
      </w:r>
    </w:p>
    <w:p w14:paraId="3EC269E1" w14:textId="77777777" w:rsidR="008978F6" w:rsidRPr="004406A3" w:rsidRDefault="008978F6" w:rsidP="008978F6">
      <w:pPr>
        <w:pStyle w:val="Default"/>
        <w:spacing w:after="240"/>
        <w:rPr>
          <w:rFonts w:asciiTheme="minorHAnsi" w:hAnsiTheme="minorHAnsi" w:cs="Times New Roman"/>
          <w:color w:val="auto"/>
          <w:sz w:val="22"/>
        </w:rPr>
      </w:pPr>
      <w:r w:rsidRPr="004406A3">
        <w:rPr>
          <w:rFonts w:asciiTheme="minorHAnsi" w:hAnsiTheme="minorHAnsi" w:cs="Times New Roman"/>
          <w:color w:val="auto"/>
          <w:sz w:val="22"/>
        </w:rPr>
        <w:t>Monitoring arrangements will be set out in the contract as follows:</w:t>
      </w:r>
    </w:p>
    <w:p w14:paraId="4364B408" w14:textId="77777777" w:rsidR="008978F6" w:rsidRPr="004406A3" w:rsidRDefault="008978F6" w:rsidP="008978F6">
      <w:pPr>
        <w:pStyle w:val="Default"/>
        <w:spacing w:after="240"/>
        <w:ind w:left="720"/>
        <w:rPr>
          <w:rFonts w:asciiTheme="minorHAnsi" w:hAnsiTheme="minorHAnsi" w:cs="Times New Roman"/>
          <w:color w:val="auto"/>
          <w:sz w:val="22"/>
        </w:rPr>
      </w:pPr>
      <w:r>
        <w:rPr>
          <w:rFonts w:asciiTheme="minorHAnsi" w:hAnsiTheme="minorHAnsi" w:cs="Times New Roman"/>
          <w:color w:val="auto"/>
          <w:sz w:val="22"/>
        </w:rPr>
        <w:t>‘</w:t>
      </w:r>
      <w:r w:rsidRPr="004406A3">
        <w:rPr>
          <w:rFonts w:asciiTheme="minorHAnsi" w:hAnsiTheme="minorHAnsi" w:cs="Times New Roman"/>
          <w:color w:val="auto"/>
          <w:sz w:val="22"/>
        </w:rPr>
        <w:t xml:space="preserve">A Council’s </w:t>
      </w:r>
      <w:proofErr w:type="spellStart"/>
      <w:r w:rsidRPr="004406A3">
        <w:rPr>
          <w:rFonts w:asciiTheme="minorHAnsi" w:hAnsiTheme="minorHAnsi" w:cs="Times New Roman"/>
          <w:color w:val="auto"/>
          <w:sz w:val="22"/>
        </w:rPr>
        <w:t>Authorising</w:t>
      </w:r>
      <w:proofErr w:type="spellEnd"/>
      <w:r w:rsidRPr="004406A3">
        <w:rPr>
          <w:rFonts w:asciiTheme="minorHAnsi" w:hAnsiTheme="minorHAnsi" w:cs="Times New Roman"/>
          <w:color w:val="auto"/>
          <w:sz w:val="22"/>
        </w:rPr>
        <w:t xml:space="preserve"> Officer may at all reasonable times audit and / or inspect the Service provided to the Service User under this Contract and the performance of the Provider in meeting the quality standards and other conditions required under the Contract as outlined in the Service Specification. The level of monitoring will depend on individual circumstances but there will be a minimum of one visit per year for the annual review.</w:t>
      </w:r>
    </w:p>
    <w:p w14:paraId="4E8E3436" w14:textId="237B0AA1" w:rsidR="002F5A44" w:rsidRPr="00F82532" w:rsidRDefault="008978F6" w:rsidP="008978F6">
      <w:pPr>
        <w:pStyle w:val="Heading1"/>
        <w:spacing w:before="120" w:after="80"/>
        <w:jc w:val="left"/>
        <w:rPr>
          <w:rFonts w:asciiTheme="minorHAnsi" w:hAnsiTheme="minorHAnsi"/>
          <w:color w:val="000000" w:themeColor="text1"/>
        </w:rPr>
      </w:pPr>
      <w:r w:rsidRPr="004406A3">
        <w:rPr>
          <w:rFonts w:asciiTheme="minorHAnsi" w:hAnsiTheme="minorHAnsi"/>
          <w:sz w:val="22"/>
        </w:rPr>
        <w:t>The Provider shall at all times co-operate with the reasonable processes of the Council for monitoring, evaluation and quality audit in whatever way is reasonably requested by the Council.  The Council reserves the right to visit the Premises and the Service at any reasonable time without giving notice and without prejudic</w:t>
      </w:r>
      <w:r w:rsidR="00320BED">
        <w:rPr>
          <w:rFonts w:asciiTheme="minorHAnsi" w:hAnsiTheme="minorHAnsi"/>
          <w:sz w:val="22"/>
        </w:rPr>
        <w:t>e</w:t>
      </w:r>
      <w:r w:rsidR="0092726C">
        <w:rPr>
          <w:rFonts w:asciiTheme="minorHAnsi" w:hAnsiTheme="minorHAnsi"/>
          <w:sz w:val="22"/>
        </w:rPr>
        <w:t>.</w:t>
      </w:r>
    </w:p>
    <w:sectPr w:rsidR="002F5A44" w:rsidRPr="00F82532" w:rsidSect="008978F6">
      <w:pgSz w:w="11906" w:h="16838" w:code="9"/>
      <w:pgMar w:top="1236" w:right="1134" w:bottom="1440" w:left="1191" w:header="720" w:footer="782" w:gutter="22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291FD" w14:textId="77777777" w:rsidR="00485080" w:rsidRDefault="00485080">
      <w:r>
        <w:separator/>
      </w:r>
    </w:p>
  </w:endnote>
  <w:endnote w:type="continuationSeparator" w:id="0">
    <w:p w14:paraId="620F3F16" w14:textId="77777777" w:rsidR="00485080" w:rsidRDefault="0048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Times New Roman"/>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E6759" w14:textId="77777777" w:rsidR="00B559E6" w:rsidRPr="00496E87" w:rsidRDefault="00B559E6" w:rsidP="00F03EAE">
    <w:pPr>
      <w:pStyle w:val="Footer"/>
      <w:pBdr>
        <w:top w:val="single" w:sz="4" w:space="1" w:color="auto"/>
      </w:pBdr>
      <w:tabs>
        <w:tab w:val="clear" w:pos="4153"/>
        <w:tab w:val="clear" w:pos="8306"/>
        <w:tab w:val="center" w:pos="4678"/>
        <w:tab w:val="right" w:pos="9356"/>
      </w:tabs>
      <w:jc w:val="right"/>
      <w:rPr>
        <w:rFonts w:cs="Arial"/>
        <w:szCs w:val="22"/>
      </w:rPr>
    </w:pPr>
  </w:p>
  <w:p w14:paraId="71BF927A" w14:textId="6933106D" w:rsidR="00B559E6" w:rsidRPr="00496E87" w:rsidRDefault="00B559E6" w:rsidP="00F03EAE">
    <w:pPr>
      <w:pStyle w:val="Footer"/>
      <w:tabs>
        <w:tab w:val="clear" w:pos="4153"/>
        <w:tab w:val="clear" w:pos="8306"/>
        <w:tab w:val="right" w:pos="9333"/>
        <w:tab w:val="right" w:pos="9923"/>
      </w:tabs>
      <w:rPr>
        <w:rFonts w:cs="Arial"/>
        <w:szCs w:val="22"/>
      </w:rPr>
    </w:pPr>
    <w:r>
      <w:rPr>
        <w:rFonts w:cs="Arial"/>
        <w:szCs w:val="22"/>
      </w:rPr>
      <w:t>Specification</w:t>
    </w:r>
    <w:r w:rsidRPr="00496E87">
      <w:rPr>
        <w:rFonts w:cs="Arial"/>
        <w:szCs w:val="22"/>
      </w:rPr>
      <w:tab/>
    </w:r>
    <w:r w:rsidRPr="00496E87">
      <w:rPr>
        <w:rStyle w:val="Bold"/>
        <w:szCs w:val="22"/>
      </w:rPr>
      <w:fldChar w:fldCharType="begin"/>
    </w:r>
    <w:r w:rsidRPr="00496E87">
      <w:rPr>
        <w:rStyle w:val="Bold"/>
        <w:szCs w:val="22"/>
      </w:rPr>
      <w:instrText xml:space="preserve"> PAGE </w:instrText>
    </w:r>
    <w:r w:rsidRPr="00496E87">
      <w:rPr>
        <w:rStyle w:val="Bold"/>
        <w:szCs w:val="22"/>
      </w:rPr>
      <w:fldChar w:fldCharType="separate"/>
    </w:r>
    <w:r w:rsidR="00483A34">
      <w:rPr>
        <w:rStyle w:val="Bold"/>
        <w:noProof/>
        <w:szCs w:val="22"/>
      </w:rPr>
      <w:t>12</w:t>
    </w:r>
    <w:r w:rsidRPr="00496E87">
      <w:rPr>
        <w:rStyle w:val="Bold"/>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44E7A" w14:textId="77777777" w:rsidR="00485080" w:rsidRDefault="00485080">
      <w:r>
        <w:separator/>
      </w:r>
    </w:p>
  </w:footnote>
  <w:footnote w:type="continuationSeparator" w:id="0">
    <w:p w14:paraId="2205ADC7" w14:textId="77777777" w:rsidR="00485080" w:rsidRDefault="00485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5C34" w14:textId="17FA4E9B" w:rsidR="00B559E6" w:rsidRDefault="00B559E6">
    <w:pPr>
      <w:pStyle w:val="Header"/>
    </w:pPr>
    <w:r>
      <w:rPr>
        <w:noProof/>
      </w:rPr>
      <w:drawing>
        <wp:anchor distT="0" distB="0" distL="114300" distR="114300" simplePos="0" relativeHeight="251657216" behindDoc="1" locked="0" layoutInCell="1" allowOverlap="1" wp14:anchorId="2F808312" wp14:editId="703104BB">
          <wp:simplePos x="0" y="0"/>
          <wp:positionH relativeFrom="column">
            <wp:posOffset>5281295</wp:posOffset>
          </wp:positionH>
          <wp:positionV relativeFrom="paragraph">
            <wp:posOffset>85725</wp:posOffset>
          </wp:positionV>
          <wp:extent cx="725170" cy="719455"/>
          <wp:effectExtent l="0" t="0" r="0" b="4445"/>
          <wp:wrapTight wrapText="bothSides">
            <wp:wrapPolygon edited="0">
              <wp:start x="0" y="0"/>
              <wp:lineTo x="0" y="21162"/>
              <wp:lineTo x="20995" y="21162"/>
              <wp:lineTo x="209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71945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D3BFF" w14:textId="77777777" w:rsidR="00B559E6" w:rsidRPr="004C5FF1" w:rsidRDefault="00B559E6" w:rsidP="00503B63">
    <w:pPr>
      <w:pStyle w:val="Header"/>
      <w:tabs>
        <w:tab w:val="clear" w:pos="4153"/>
        <w:tab w:val="clear" w:pos="8306"/>
        <w:tab w:val="center" w:pos="4678"/>
        <w:tab w:val="right" w:pos="9356"/>
      </w:tabs>
      <w:rPr>
        <w:szCs w:val="22"/>
      </w:rPr>
    </w:pPr>
    <w:r w:rsidRPr="004C5FF1">
      <w:rPr>
        <w:b/>
        <w:color w:val="808080"/>
        <w:szCs w:val="22"/>
      </w:rPr>
      <w:t>Name of Organisation: ________________________________________________</w:t>
    </w:r>
    <w:r>
      <w:rPr>
        <w:b/>
        <w:color w:val="808080"/>
        <w:szCs w:val="22"/>
      </w:rPr>
      <w:t>______</w:t>
    </w:r>
    <w:r w:rsidRPr="004C5FF1">
      <w:rPr>
        <w:b/>
        <w:color w:val="808080"/>
        <w:szCs w:val="22"/>
      </w:rPr>
      <w:t>__</w:t>
    </w:r>
  </w:p>
  <w:p w14:paraId="6B538C5C" w14:textId="77777777" w:rsidR="00B559E6" w:rsidRPr="00503B63" w:rsidRDefault="00B559E6" w:rsidP="00503B63">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E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FF6B5D"/>
    <w:multiLevelType w:val="singleLevel"/>
    <w:tmpl w:val="35F2D366"/>
    <w:lvl w:ilvl="0">
      <w:start w:val="1"/>
      <w:numFmt w:val="lowerLetter"/>
      <w:lvlText w:val="%1)"/>
      <w:lvlJc w:val="left"/>
      <w:pPr>
        <w:tabs>
          <w:tab w:val="num" w:pos="2160"/>
        </w:tabs>
        <w:ind w:left="2160" w:hanging="720"/>
      </w:pPr>
      <w:rPr>
        <w:rFonts w:hint="default"/>
      </w:rPr>
    </w:lvl>
  </w:abstractNum>
  <w:abstractNum w:abstractNumId="2" w15:restartNumberingAfterBreak="0">
    <w:nsid w:val="05F35A82"/>
    <w:multiLevelType w:val="multilevel"/>
    <w:tmpl w:val="3038625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 w15:restartNumberingAfterBreak="0">
    <w:nsid w:val="063E294C"/>
    <w:multiLevelType w:val="singleLevel"/>
    <w:tmpl w:val="1D140ED2"/>
    <w:lvl w:ilvl="0">
      <w:start w:val="1"/>
      <w:numFmt w:val="decimal"/>
      <w:pStyle w:val="Caption"/>
      <w:lvlText w:val="%1."/>
      <w:lvlJc w:val="left"/>
      <w:pPr>
        <w:tabs>
          <w:tab w:val="num" w:pos="720"/>
        </w:tabs>
        <w:ind w:left="720" w:hanging="720"/>
      </w:pPr>
      <w:rPr>
        <w:rFonts w:hint="default"/>
        <w:b w:val="0"/>
      </w:rPr>
    </w:lvl>
  </w:abstractNum>
  <w:abstractNum w:abstractNumId="4" w15:restartNumberingAfterBreak="0">
    <w:nsid w:val="08B0088E"/>
    <w:multiLevelType w:val="hybridMultilevel"/>
    <w:tmpl w:val="E148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738F3"/>
    <w:multiLevelType w:val="multilevel"/>
    <w:tmpl w:val="003A18D6"/>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0B741217"/>
    <w:multiLevelType w:val="multilevel"/>
    <w:tmpl w:val="9B2AFF0E"/>
    <w:lvl w:ilvl="0">
      <w:start w:val="1"/>
      <w:numFmt w:val="decimal"/>
      <w:lvlText w:val="%1."/>
      <w:lvlJc w:val="left"/>
      <w:pPr>
        <w:ind w:left="1571" w:hanging="851"/>
      </w:pPr>
      <w:rPr>
        <w:rFonts w:hint="default"/>
      </w:rPr>
    </w:lvl>
    <w:lvl w:ilvl="1">
      <w:start w:val="1"/>
      <w:numFmt w:val="decimal"/>
      <w:lvlText w:val="%1.%2."/>
      <w:lvlJc w:val="left"/>
      <w:pPr>
        <w:ind w:left="1571" w:hanging="851"/>
      </w:pPr>
      <w:rPr>
        <w:rFonts w:hint="default"/>
        <w:sz w:val="22"/>
        <w:szCs w:val="22"/>
      </w:rPr>
    </w:lvl>
    <w:lvl w:ilvl="2">
      <w:start w:val="1"/>
      <w:numFmt w:val="decimal"/>
      <w:lvlText w:val="%1.%2.%3."/>
      <w:lvlJc w:val="left"/>
      <w:pPr>
        <w:ind w:left="1571" w:hanging="851"/>
      </w:pPr>
      <w:rPr>
        <w:rFonts w:hint="default"/>
      </w:rPr>
    </w:lvl>
    <w:lvl w:ilvl="3">
      <w:start w:val="1"/>
      <w:numFmt w:val="decimal"/>
      <w:lvlText w:val="%1.%2.%3.%4."/>
      <w:lvlJc w:val="left"/>
      <w:pPr>
        <w:ind w:left="1571" w:hanging="851"/>
      </w:pPr>
      <w:rPr>
        <w:rFonts w:hint="default"/>
      </w:rPr>
    </w:lvl>
    <w:lvl w:ilvl="4">
      <w:start w:val="1"/>
      <w:numFmt w:val="decimal"/>
      <w:lvlText w:val="%1.%2.%3.%4.%5."/>
      <w:lvlJc w:val="left"/>
      <w:pPr>
        <w:ind w:left="1571" w:hanging="851"/>
      </w:pPr>
      <w:rPr>
        <w:rFonts w:hint="default"/>
      </w:rPr>
    </w:lvl>
    <w:lvl w:ilvl="5">
      <w:start w:val="1"/>
      <w:numFmt w:val="decimal"/>
      <w:lvlText w:val="%1.%2.%3.%4.%5.%6."/>
      <w:lvlJc w:val="left"/>
      <w:pPr>
        <w:ind w:left="1571" w:hanging="851"/>
      </w:pPr>
      <w:rPr>
        <w:rFonts w:hint="default"/>
      </w:rPr>
    </w:lvl>
    <w:lvl w:ilvl="6">
      <w:start w:val="1"/>
      <w:numFmt w:val="decimal"/>
      <w:lvlText w:val="%1.%2.%3.%4.%5.%6.%7."/>
      <w:lvlJc w:val="left"/>
      <w:pPr>
        <w:ind w:left="1571" w:hanging="851"/>
      </w:pPr>
      <w:rPr>
        <w:rFonts w:hint="default"/>
      </w:rPr>
    </w:lvl>
    <w:lvl w:ilvl="7">
      <w:start w:val="1"/>
      <w:numFmt w:val="decimal"/>
      <w:lvlText w:val="%1.%2.%3.%4.%5.%6.%7.%8."/>
      <w:lvlJc w:val="left"/>
      <w:pPr>
        <w:ind w:left="1571" w:hanging="851"/>
      </w:pPr>
      <w:rPr>
        <w:rFonts w:hint="default"/>
      </w:rPr>
    </w:lvl>
    <w:lvl w:ilvl="8">
      <w:start w:val="1"/>
      <w:numFmt w:val="decimal"/>
      <w:lvlText w:val="%1.%2.%3.%4.%5.%6.%7.%8.%9."/>
      <w:lvlJc w:val="left"/>
      <w:pPr>
        <w:ind w:left="1571" w:hanging="851"/>
      </w:pPr>
      <w:rPr>
        <w:rFonts w:hint="default"/>
      </w:rPr>
    </w:lvl>
  </w:abstractNum>
  <w:abstractNum w:abstractNumId="7" w15:restartNumberingAfterBreak="0">
    <w:nsid w:val="0BA610EE"/>
    <w:multiLevelType w:val="hybridMultilevel"/>
    <w:tmpl w:val="70C0F9E4"/>
    <w:lvl w:ilvl="0" w:tplc="08090001">
      <w:start w:val="1"/>
      <w:numFmt w:val="bullet"/>
      <w:lvlText w:val=""/>
      <w:lvlJc w:val="left"/>
      <w:pPr>
        <w:ind w:left="1571" w:hanging="360"/>
      </w:pPr>
      <w:rPr>
        <w:rFonts w:ascii="Symbol" w:hAnsi="Symbol" w:hint="default"/>
      </w:rPr>
    </w:lvl>
    <w:lvl w:ilvl="1" w:tplc="08090001">
      <w:start w:val="1"/>
      <w:numFmt w:val="bullet"/>
      <w:lvlText w:val=""/>
      <w:lvlJc w:val="left"/>
      <w:pPr>
        <w:ind w:left="2291" w:hanging="360"/>
      </w:pPr>
      <w:rPr>
        <w:rFonts w:ascii="Symbol" w:hAnsi="Symbol"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134732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0B04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24F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0A3822"/>
    <w:multiLevelType w:val="hybridMultilevel"/>
    <w:tmpl w:val="6EBA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3941D3"/>
    <w:multiLevelType w:val="hybridMultilevel"/>
    <w:tmpl w:val="096486F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9891EB9"/>
    <w:multiLevelType w:val="hybridMultilevel"/>
    <w:tmpl w:val="94422BCE"/>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14" w15:restartNumberingAfterBreak="0">
    <w:nsid w:val="2EBC10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CB6096"/>
    <w:multiLevelType w:val="hybridMultilevel"/>
    <w:tmpl w:val="72BAD188"/>
    <w:lvl w:ilvl="0" w:tplc="E5244BF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303E6B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08C356F"/>
    <w:multiLevelType w:val="hybridMultilevel"/>
    <w:tmpl w:val="33C8FC02"/>
    <w:lvl w:ilvl="0" w:tplc="E5244BF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8" w15:restartNumberingAfterBreak="0">
    <w:nsid w:val="318C77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40B549D"/>
    <w:multiLevelType w:val="hybridMultilevel"/>
    <w:tmpl w:val="333878E8"/>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39F64018"/>
    <w:multiLevelType w:val="hybridMultilevel"/>
    <w:tmpl w:val="2D52E70A"/>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446A4EF6"/>
    <w:multiLevelType w:val="singleLevel"/>
    <w:tmpl w:val="1D140ED2"/>
    <w:lvl w:ilvl="0">
      <w:start w:val="1"/>
      <w:numFmt w:val="decimal"/>
      <w:lvlText w:val="%1."/>
      <w:lvlJc w:val="left"/>
      <w:pPr>
        <w:tabs>
          <w:tab w:val="num" w:pos="720"/>
        </w:tabs>
        <w:ind w:left="720" w:hanging="720"/>
      </w:pPr>
      <w:rPr>
        <w:rFonts w:hint="default"/>
        <w:b w:val="0"/>
      </w:rPr>
    </w:lvl>
  </w:abstractNum>
  <w:abstractNum w:abstractNumId="22" w15:restartNumberingAfterBreak="0">
    <w:nsid w:val="47EB5411"/>
    <w:multiLevelType w:val="hybridMultilevel"/>
    <w:tmpl w:val="1352B0F4"/>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4B902785"/>
    <w:multiLevelType w:val="singleLevel"/>
    <w:tmpl w:val="B74A1B02"/>
    <w:lvl w:ilvl="0">
      <w:start w:val="1"/>
      <w:numFmt w:val="lowerLetter"/>
      <w:lvlText w:val="%1)"/>
      <w:lvlJc w:val="left"/>
      <w:pPr>
        <w:tabs>
          <w:tab w:val="num" w:pos="2160"/>
        </w:tabs>
        <w:ind w:left="2160" w:hanging="720"/>
      </w:pPr>
      <w:rPr>
        <w:rFonts w:hint="default"/>
      </w:rPr>
    </w:lvl>
  </w:abstractNum>
  <w:abstractNum w:abstractNumId="24" w15:restartNumberingAfterBreak="0">
    <w:nsid w:val="4CD71B64"/>
    <w:multiLevelType w:val="hybridMultilevel"/>
    <w:tmpl w:val="FDC2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DC7857"/>
    <w:multiLevelType w:val="singleLevel"/>
    <w:tmpl w:val="447830B4"/>
    <w:lvl w:ilvl="0">
      <w:start w:val="1"/>
      <w:numFmt w:val="lowerLetter"/>
      <w:lvlText w:val="%1)"/>
      <w:lvlJc w:val="left"/>
      <w:pPr>
        <w:tabs>
          <w:tab w:val="num" w:pos="1437"/>
        </w:tabs>
        <w:ind w:left="1437" w:hanging="870"/>
      </w:pPr>
      <w:rPr>
        <w:rFonts w:hint="default"/>
      </w:rPr>
    </w:lvl>
  </w:abstractNum>
  <w:abstractNum w:abstractNumId="26" w15:restartNumberingAfterBreak="0">
    <w:nsid w:val="5A7F7A48"/>
    <w:multiLevelType w:val="hybridMultilevel"/>
    <w:tmpl w:val="F65A8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81365C"/>
    <w:multiLevelType w:val="singleLevel"/>
    <w:tmpl w:val="D6A881F0"/>
    <w:lvl w:ilvl="0">
      <w:start w:val="1"/>
      <w:numFmt w:val="lowerRoman"/>
      <w:lvlText w:val="(%1)"/>
      <w:lvlJc w:val="left"/>
      <w:pPr>
        <w:tabs>
          <w:tab w:val="num" w:pos="720"/>
        </w:tabs>
        <w:ind w:left="360" w:hanging="360"/>
      </w:pPr>
    </w:lvl>
  </w:abstractNum>
  <w:abstractNum w:abstractNumId="28" w15:restartNumberingAfterBreak="0">
    <w:nsid w:val="67062311"/>
    <w:multiLevelType w:val="hybridMultilevel"/>
    <w:tmpl w:val="D444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4802CE"/>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0" w15:restartNumberingAfterBreak="0">
    <w:nsid w:val="6DCB4C88"/>
    <w:multiLevelType w:val="singleLevel"/>
    <w:tmpl w:val="1D140ED2"/>
    <w:lvl w:ilvl="0">
      <w:start w:val="1"/>
      <w:numFmt w:val="decimal"/>
      <w:lvlText w:val="%1."/>
      <w:lvlJc w:val="left"/>
      <w:pPr>
        <w:tabs>
          <w:tab w:val="num" w:pos="720"/>
        </w:tabs>
        <w:ind w:left="720" w:hanging="720"/>
      </w:pPr>
      <w:rPr>
        <w:rFonts w:hint="default"/>
        <w:b w:val="0"/>
      </w:rPr>
    </w:lvl>
  </w:abstractNum>
  <w:abstractNum w:abstractNumId="31" w15:restartNumberingAfterBreak="0">
    <w:nsid w:val="721B45FB"/>
    <w:multiLevelType w:val="singleLevel"/>
    <w:tmpl w:val="447830B4"/>
    <w:lvl w:ilvl="0">
      <w:start w:val="1"/>
      <w:numFmt w:val="lowerLetter"/>
      <w:lvlText w:val="%1)"/>
      <w:lvlJc w:val="left"/>
      <w:pPr>
        <w:tabs>
          <w:tab w:val="num" w:pos="1437"/>
        </w:tabs>
        <w:ind w:left="1437" w:hanging="870"/>
      </w:pPr>
      <w:rPr>
        <w:rFonts w:hint="default"/>
      </w:rPr>
    </w:lvl>
  </w:abstractNum>
  <w:abstractNum w:abstractNumId="32" w15:restartNumberingAfterBreak="0">
    <w:nsid w:val="7349788C"/>
    <w:multiLevelType w:val="hybridMultilevel"/>
    <w:tmpl w:val="E95C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9F6A9B"/>
    <w:multiLevelType w:val="hybridMultilevel"/>
    <w:tmpl w:val="0A6E6E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4746120"/>
    <w:multiLevelType w:val="hybridMultilevel"/>
    <w:tmpl w:val="AC4A07B0"/>
    <w:lvl w:ilvl="0" w:tplc="B85E6E2C">
      <w:start w:val="1"/>
      <w:numFmt w:val="bullet"/>
      <w:lvlText w:val=""/>
      <w:lvlJc w:val="left"/>
      <w:pPr>
        <w:ind w:left="157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F9384C"/>
    <w:multiLevelType w:val="hybridMultilevel"/>
    <w:tmpl w:val="D1D20A8C"/>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6" w15:restartNumberingAfterBreak="0">
    <w:nsid w:val="79551505"/>
    <w:multiLevelType w:val="hybridMultilevel"/>
    <w:tmpl w:val="1994A78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7" w15:restartNumberingAfterBreak="0">
    <w:nsid w:val="797E1A99"/>
    <w:multiLevelType w:val="hybridMultilevel"/>
    <w:tmpl w:val="4C04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16"/>
  </w:num>
  <w:num w:numId="4">
    <w:abstractNumId w:val="21"/>
  </w:num>
  <w:num w:numId="5">
    <w:abstractNumId w:val="5"/>
  </w:num>
  <w:num w:numId="6">
    <w:abstractNumId w:val="1"/>
  </w:num>
  <w:num w:numId="7">
    <w:abstractNumId w:val="23"/>
  </w:num>
  <w:num w:numId="8">
    <w:abstractNumId w:val="25"/>
  </w:num>
  <w:num w:numId="9">
    <w:abstractNumId w:val="31"/>
  </w:num>
  <w:num w:numId="10">
    <w:abstractNumId w:val="27"/>
  </w:num>
  <w:num w:numId="11">
    <w:abstractNumId w:val="9"/>
  </w:num>
  <w:num w:numId="12">
    <w:abstractNumId w:val="8"/>
  </w:num>
  <w:num w:numId="13">
    <w:abstractNumId w:val="0"/>
  </w:num>
  <w:num w:numId="14">
    <w:abstractNumId w:val="29"/>
  </w:num>
  <w:num w:numId="15">
    <w:abstractNumId w:val="18"/>
  </w:num>
  <w:num w:numId="16">
    <w:abstractNumId w:val="10"/>
  </w:num>
  <w:num w:numId="17">
    <w:abstractNumId w:val="14"/>
  </w:num>
  <w:num w:numId="18">
    <w:abstractNumId w:val="32"/>
  </w:num>
  <w:num w:numId="19">
    <w:abstractNumId w:val="11"/>
  </w:num>
  <w:num w:numId="20">
    <w:abstractNumId w:val="26"/>
  </w:num>
  <w:num w:numId="21">
    <w:abstractNumId w:val="28"/>
  </w:num>
  <w:num w:numId="22">
    <w:abstractNumId w:val="4"/>
  </w:num>
  <w:num w:numId="23">
    <w:abstractNumId w:val="37"/>
  </w:num>
  <w:num w:numId="24">
    <w:abstractNumId w:val="17"/>
  </w:num>
  <w:num w:numId="25">
    <w:abstractNumId w:val="15"/>
  </w:num>
  <w:num w:numId="26">
    <w:abstractNumId w:val="2"/>
  </w:num>
  <w:num w:numId="27">
    <w:abstractNumId w:val="6"/>
  </w:num>
  <w:num w:numId="28">
    <w:abstractNumId w:val="20"/>
  </w:num>
  <w:num w:numId="29">
    <w:abstractNumId w:val="35"/>
  </w:num>
  <w:num w:numId="30">
    <w:abstractNumId w:val="19"/>
  </w:num>
  <w:num w:numId="31">
    <w:abstractNumId w:val="22"/>
  </w:num>
  <w:num w:numId="32">
    <w:abstractNumId w:val="13"/>
  </w:num>
  <w:num w:numId="33">
    <w:abstractNumId w:val="24"/>
  </w:num>
  <w:num w:numId="34">
    <w:abstractNumId w:val="12"/>
  </w:num>
  <w:num w:numId="35">
    <w:abstractNumId w:val="33"/>
  </w:num>
  <w:num w:numId="36">
    <w:abstractNumId w:val="36"/>
  </w:num>
  <w:num w:numId="37">
    <w:abstractNumId w:val="7"/>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6F"/>
    <w:rsid w:val="00012300"/>
    <w:rsid w:val="00044E45"/>
    <w:rsid w:val="0005769D"/>
    <w:rsid w:val="00064C0C"/>
    <w:rsid w:val="00080F99"/>
    <w:rsid w:val="00081EC4"/>
    <w:rsid w:val="00084852"/>
    <w:rsid w:val="000979BF"/>
    <w:rsid w:val="000A26EE"/>
    <w:rsid w:val="000A7BE5"/>
    <w:rsid w:val="000C513C"/>
    <w:rsid w:val="000C739A"/>
    <w:rsid w:val="000D0AA7"/>
    <w:rsid w:val="000E6534"/>
    <w:rsid w:val="000F124D"/>
    <w:rsid w:val="00105E16"/>
    <w:rsid w:val="0012174C"/>
    <w:rsid w:val="0012524B"/>
    <w:rsid w:val="00145C6F"/>
    <w:rsid w:val="00155208"/>
    <w:rsid w:val="00182CD0"/>
    <w:rsid w:val="001A7C0F"/>
    <w:rsid w:val="00202B64"/>
    <w:rsid w:val="00204EE3"/>
    <w:rsid w:val="00215346"/>
    <w:rsid w:val="00225DF0"/>
    <w:rsid w:val="00275EFD"/>
    <w:rsid w:val="002C0343"/>
    <w:rsid w:val="002E6242"/>
    <w:rsid w:val="002F5A44"/>
    <w:rsid w:val="00300A87"/>
    <w:rsid w:val="00310AEB"/>
    <w:rsid w:val="00320BED"/>
    <w:rsid w:val="00337F75"/>
    <w:rsid w:val="00342F25"/>
    <w:rsid w:val="00363526"/>
    <w:rsid w:val="0036528B"/>
    <w:rsid w:val="003758F0"/>
    <w:rsid w:val="0039284B"/>
    <w:rsid w:val="003A48FA"/>
    <w:rsid w:val="003B3921"/>
    <w:rsid w:val="003C4DBD"/>
    <w:rsid w:val="003E77FC"/>
    <w:rsid w:val="003F7FA2"/>
    <w:rsid w:val="0042235F"/>
    <w:rsid w:val="00442366"/>
    <w:rsid w:val="00450740"/>
    <w:rsid w:val="00456500"/>
    <w:rsid w:val="00462AFE"/>
    <w:rsid w:val="00463FE2"/>
    <w:rsid w:val="00464B5B"/>
    <w:rsid w:val="00483A34"/>
    <w:rsid w:val="00485080"/>
    <w:rsid w:val="004A3C65"/>
    <w:rsid w:val="004B3B4C"/>
    <w:rsid w:val="004C0487"/>
    <w:rsid w:val="004C5FF1"/>
    <w:rsid w:val="004E1AC5"/>
    <w:rsid w:val="00503B63"/>
    <w:rsid w:val="0050726A"/>
    <w:rsid w:val="00540BA5"/>
    <w:rsid w:val="00542B00"/>
    <w:rsid w:val="0056195F"/>
    <w:rsid w:val="0056220E"/>
    <w:rsid w:val="005A3673"/>
    <w:rsid w:val="005D4501"/>
    <w:rsid w:val="005D5F21"/>
    <w:rsid w:val="005D7D05"/>
    <w:rsid w:val="005E7375"/>
    <w:rsid w:val="0062335C"/>
    <w:rsid w:val="00625AB3"/>
    <w:rsid w:val="006425DF"/>
    <w:rsid w:val="006502B6"/>
    <w:rsid w:val="00651FFD"/>
    <w:rsid w:val="00656E49"/>
    <w:rsid w:val="00663F9A"/>
    <w:rsid w:val="00667FF4"/>
    <w:rsid w:val="00690EBC"/>
    <w:rsid w:val="00693F3E"/>
    <w:rsid w:val="00694D7B"/>
    <w:rsid w:val="006957D0"/>
    <w:rsid w:val="00696BEB"/>
    <w:rsid w:val="006B11AD"/>
    <w:rsid w:val="006C5D9B"/>
    <w:rsid w:val="006C7C1E"/>
    <w:rsid w:val="006D1CB7"/>
    <w:rsid w:val="006E6F4C"/>
    <w:rsid w:val="006F67FB"/>
    <w:rsid w:val="007571C6"/>
    <w:rsid w:val="00775001"/>
    <w:rsid w:val="00784929"/>
    <w:rsid w:val="00785DDA"/>
    <w:rsid w:val="007917FA"/>
    <w:rsid w:val="00793385"/>
    <w:rsid w:val="007939B3"/>
    <w:rsid w:val="007A0883"/>
    <w:rsid w:val="007B343F"/>
    <w:rsid w:val="007C644E"/>
    <w:rsid w:val="007E4EB8"/>
    <w:rsid w:val="00816F9C"/>
    <w:rsid w:val="0082424A"/>
    <w:rsid w:val="00853BBB"/>
    <w:rsid w:val="0087707A"/>
    <w:rsid w:val="008861E9"/>
    <w:rsid w:val="00895824"/>
    <w:rsid w:val="008978F6"/>
    <w:rsid w:val="008B6F62"/>
    <w:rsid w:val="008D214E"/>
    <w:rsid w:val="0092216B"/>
    <w:rsid w:val="0092726C"/>
    <w:rsid w:val="009524B6"/>
    <w:rsid w:val="009619EB"/>
    <w:rsid w:val="00972F6F"/>
    <w:rsid w:val="009A624C"/>
    <w:rsid w:val="009A6F7E"/>
    <w:rsid w:val="009B0BE2"/>
    <w:rsid w:val="009B136C"/>
    <w:rsid w:val="009B7927"/>
    <w:rsid w:val="009D0BD0"/>
    <w:rsid w:val="009D2F9B"/>
    <w:rsid w:val="009E195F"/>
    <w:rsid w:val="00A0430F"/>
    <w:rsid w:val="00A127A2"/>
    <w:rsid w:val="00A16DAB"/>
    <w:rsid w:val="00A26B83"/>
    <w:rsid w:val="00A32923"/>
    <w:rsid w:val="00A33BDE"/>
    <w:rsid w:val="00A417A3"/>
    <w:rsid w:val="00A44B0D"/>
    <w:rsid w:val="00AE2EA9"/>
    <w:rsid w:val="00AF3183"/>
    <w:rsid w:val="00AF3809"/>
    <w:rsid w:val="00AF7BB6"/>
    <w:rsid w:val="00B00ABE"/>
    <w:rsid w:val="00B07879"/>
    <w:rsid w:val="00B36AEF"/>
    <w:rsid w:val="00B46DB8"/>
    <w:rsid w:val="00B53E76"/>
    <w:rsid w:val="00B559E6"/>
    <w:rsid w:val="00B62690"/>
    <w:rsid w:val="00B6399C"/>
    <w:rsid w:val="00B678A2"/>
    <w:rsid w:val="00B7756C"/>
    <w:rsid w:val="00B879E6"/>
    <w:rsid w:val="00BC7F31"/>
    <w:rsid w:val="00BD21B0"/>
    <w:rsid w:val="00BD497B"/>
    <w:rsid w:val="00BF6E1A"/>
    <w:rsid w:val="00C0079D"/>
    <w:rsid w:val="00C23EC1"/>
    <w:rsid w:val="00C32D2E"/>
    <w:rsid w:val="00C40BE9"/>
    <w:rsid w:val="00C50733"/>
    <w:rsid w:val="00C70A2E"/>
    <w:rsid w:val="00C71B9F"/>
    <w:rsid w:val="00C7564C"/>
    <w:rsid w:val="00C773F9"/>
    <w:rsid w:val="00C77DCD"/>
    <w:rsid w:val="00CA5C33"/>
    <w:rsid w:val="00CB03E6"/>
    <w:rsid w:val="00CD1846"/>
    <w:rsid w:val="00CD3468"/>
    <w:rsid w:val="00CD3DE9"/>
    <w:rsid w:val="00D00489"/>
    <w:rsid w:val="00D464C2"/>
    <w:rsid w:val="00D5791E"/>
    <w:rsid w:val="00D60D37"/>
    <w:rsid w:val="00D93494"/>
    <w:rsid w:val="00DB3431"/>
    <w:rsid w:val="00DC2777"/>
    <w:rsid w:val="00DF419D"/>
    <w:rsid w:val="00E40EC8"/>
    <w:rsid w:val="00E43B74"/>
    <w:rsid w:val="00E55B2C"/>
    <w:rsid w:val="00E65D88"/>
    <w:rsid w:val="00E72A39"/>
    <w:rsid w:val="00E739D4"/>
    <w:rsid w:val="00E75F77"/>
    <w:rsid w:val="00E816FB"/>
    <w:rsid w:val="00E85611"/>
    <w:rsid w:val="00E946C7"/>
    <w:rsid w:val="00EA1668"/>
    <w:rsid w:val="00EB4240"/>
    <w:rsid w:val="00EC7926"/>
    <w:rsid w:val="00EE585A"/>
    <w:rsid w:val="00EF2F1B"/>
    <w:rsid w:val="00EF48BA"/>
    <w:rsid w:val="00EF5419"/>
    <w:rsid w:val="00F0017B"/>
    <w:rsid w:val="00F0111A"/>
    <w:rsid w:val="00F03EAE"/>
    <w:rsid w:val="00F11D37"/>
    <w:rsid w:val="00F50A64"/>
    <w:rsid w:val="00F53A1A"/>
    <w:rsid w:val="00F82532"/>
    <w:rsid w:val="00F91943"/>
    <w:rsid w:val="00FA646B"/>
    <w:rsid w:val="00FD2048"/>
    <w:rsid w:val="00FD26F1"/>
    <w:rsid w:val="00FE24D8"/>
    <w:rsid w:val="00FF3C75"/>
    <w:rsid w:val="00FF6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8F66CE"/>
  <w15:chartTrackingRefBased/>
  <w15:docId w15:val="{9CB081E4-1359-4DC2-9BBE-875911A0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autoRedefine/>
    <w:qFormat/>
    <w:rsid w:val="006F67FB"/>
    <w:pPr>
      <w:keepNext/>
      <w:jc w:val="center"/>
      <w:outlineLvl w:val="1"/>
    </w:pPr>
    <w:rPr>
      <w:rFonts w:ascii="Arial (W1)" w:hAnsi="Arial (W1)"/>
      <w:b/>
      <w:color w:val="000000"/>
      <w:sz w:val="24"/>
      <w:szCs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sz w:val="52"/>
    </w:rPr>
  </w:style>
  <w:style w:type="paragraph" w:styleId="Heading9">
    <w:name w:val="heading 9"/>
    <w:basedOn w:val="Normal"/>
    <w:next w:val="Normal"/>
    <w:qFormat/>
    <w:rsid w:val="00456500"/>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ind w:left="1418" w:hanging="698"/>
    </w:pPr>
  </w:style>
  <w:style w:type="paragraph" w:styleId="BodyTextIndent3">
    <w:name w:val="Body Text Indent 3"/>
    <w:basedOn w:val="Normal"/>
    <w:pPr>
      <w:ind w:left="1407" w:hanging="687"/>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Subtitle">
    <w:name w:val="Subtitle"/>
    <w:basedOn w:val="Normal"/>
    <w:qFormat/>
    <w:pPr>
      <w:jc w:val="center"/>
    </w:pPr>
    <w:rPr>
      <w:b/>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lang w:val="en-US"/>
    </w:rPr>
  </w:style>
  <w:style w:type="paragraph" w:styleId="BalloonText">
    <w:name w:val="Balloon Text"/>
    <w:basedOn w:val="Normal"/>
    <w:semiHidden/>
    <w:rsid w:val="00182CD0"/>
    <w:rPr>
      <w:rFonts w:ascii="Tahoma" w:hAnsi="Tahoma" w:cs="Tahoma"/>
      <w:sz w:val="16"/>
      <w:szCs w:val="16"/>
    </w:rPr>
  </w:style>
  <w:style w:type="paragraph" w:customStyle="1" w:styleId="FPHeading1">
    <w:name w:val="FP Heading 1"/>
    <w:basedOn w:val="Normal"/>
    <w:rsid w:val="006C7C1E"/>
    <w:pPr>
      <w:widowControl w:val="0"/>
      <w:pBdr>
        <w:bottom w:val="single" w:sz="4" w:space="5" w:color="auto"/>
      </w:pBdr>
      <w:spacing w:line="300" w:lineRule="exact"/>
      <w:ind w:left="680"/>
    </w:pPr>
    <w:rPr>
      <w:b/>
      <w:lang w:eastAsia="en-US"/>
    </w:rPr>
  </w:style>
  <w:style w:type="paragraph" w:customStyle="1" w:styleId="FPHeading2">
    <w:name w:val="FP Heading 2"/>
    <w:basedOn w:val="Normal"/>
    <w:rsid w:val="006C7C1E"/>
    <w:pPr>
      <w:widowControl w:val="0"/>
      <w:spacing w:line="680" w:lineRule="exact"/>
      <w:ind w:left="680"/>
    </w:pPr>
    <w:rPr>
      <w:b/>
      <w:sz w:val="60"/>
      <w:lang w:eastAsia="en-US"/>
    </w:rPr>
  </w:style>
  <w:style w:type="paragraph" w:customStyle="1" w:styleId="FPHeading3">
    <w:name w:val="FP Heading 3"/>
    <w:basedOn w:val="Normal"/>
    <w:rsid w:val="006C7C1E"/>
    <w:pPr>
      <w:widowControl w:val="0"/>
      <w:spacing w:after="1246" w:line="760" w:lineRule="exact"/>
      <w:ind w:left="680"/>
    </w:pPr>
    <w:rPr>
      <w:sz w:val="60"/>
      <w:lang w:eastAsia="en-US"/>
    </w:rPr>
  </w:style>
  <w:style w:type="paragraph" w:customStyle="1" w:styleId="FPHeading4">
    <w:name w:val="FP Heading 4"/>
    <w:basedOn w:val="Normal"/>
    <w:rsid w:val="006C7C1E"/>
    <w:pPr>
      <w:widowControl w:val="0"/>
      <w:ind w:left="680"/>
    </w:pPr>
    <w:rPr>
      <w:b/>
      <w:sz w:val="40"/>
      <w:lang w:eastAsia="en-US"/>
    </w:rPr>
  </w:style>
  <w:style w:type="paragraph" w:customStyle="1" w:styleId="FPHeading5">
    <w:name w:val="FP Heading 5"/>
    <w:basedOn w:val="FPHeading1"/>
    <w:rsid w:val="006C7C1E"/>
    <w:pPr>
      <w:spacing w:line="480" w:lineRule="exact"/>
    </w:pPr>
    <w:rPr>
      <w:b w:val="0"/>
      <w:sz w:val="40"/>
    </w:rPr>
  </w:style>
  <w:style w:type="character" w:customStyle="1" w:styleId="Bold">
    <w:name w:val="Bold"/>
    <w:rsid w:val="006C7C1E"/>
    <w:rPr>
      <w:rFonts w:ascii="Arial" w:hAnsi="Arial"/>
      <w:b/>
    </w:rPr>
  </w:style>
  <w:style w:type="paragraph" w:styleId="CommentSubject">
    <w:name w:val="annotation subject"/>
    <w:basedOn w:val="CommentText"/>
    <w:next w:val="CommentText"/>
    <w:semiHidden/>
    <w:rsid w:val="00785DDA"/>
    <w:rPr>
      <w:b/>
      <w:bCs/>
      <w:lang w:val="en-GB"/>
    </w:rPr>
  </w:style>
  <w:style w:type="paragraph" w:styleId="BodyText2">
    <w:name w:val="Body Text 2"/>
    <w:basedOn w:val="Normal"/>
    <w:rsid w:val="00C70A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sz w:val="24"/>
    </w:rPr>
  </w:style>
  <w:style w:type="paragraph" w:styleId="TOC1">
    <w:name w:val="toc 1"/>
    <w:basedOn w:val="Normal"/>
    <w:next w:val="Normal"/>
    <w:autoRedefine/>
    <w:semiHidden/>
    <w:rsid w:val="00C70A2E"/>
    <w:rPr>
      <w:sz w:val="24"/>
      <w:lang w:val="en-US"/>
    </w:rPr>
  </w:style>
  <w:style w:type="paragraph" w:styleId="TOC2">
    <w:name w:val="toc 2"/>
    <w:basedOn w:val="Normal"/>
    <w:next w:val="Normal"/>
    <w:autoRedefine/>
    <w:semiHidden/>
    <w:rsid w:val="00C70A2E"/>
    <w:pPr>
      <w:ind w:left="240"/>
    </w:pPr>
    <w:rPr>
      <w:sz w:val="24"/>
      <w:lang w:val="en-US"/>
    </w:rPr>
  </w:style>
  <w:style w:type="paragraph" w:styleId="BodyText">
    <w:name w:val="Body Text"/>
    <w:basedOn w:val="Normal"/>
    <w:rsid w:val="00C70A2E"/>
    <w:rPr>
      <w:b/>
      <w:sz w:val="24"/>
      <w:u w:val="single"/>
      <w:lang w:val="en-US"/>
    </w:rPr>
  </w:style>
  <w:style w:type="paragraph" w:styleId="Index1">
    <w:name w:val="index 1"/>
    <w:basedOn w:val="Normal"/>
    <w:next w:val="Normal"/>
    <w:autoRedefine/>
    <w:semiHidden/>
    <w:rsid w:val="00C70A2E"/>
    <w:pPr>
      <w:ind w:left="709" w:hanging="709"/>
    </w:pPr>
    <w:rPr>
      <w:sz w:val="24"/>
      <w:lang w:val="en-US"/>
    </w:rPr>
  </w:style>
  <w:style w:type="paragraph" w:styleId="BodyText3">
    <w:name w:val="Body Text 3"/>
    <w:basedOn w:val="Normal"/>
    <w:rsid w:val="00456500"/>
    <w:pPr>
      <w:spacing w:after="120"/>
    </w:pPr>
    <w:rPr>
      <w:sz w:val="16"/>
      <w:szCs w:val="16"/>
    </w:rPr>
  </w:style>
  <w:style w:type="paragraph" w:styleId="Caption">
    <w:name w:val="caption"/>
    <w:basedOn w:val="Normal"/>
    <w:next w:val="Normal"/>
    <w:qFormat/>
    <w:rsid w:val="00456500"/>
    <w:pPr>
      <w:numPr>
        <w:numId w:val="1"/>
      </w:numPr>
      <w:jc w:val="both"/>
    </w:pPr>
    <w:rPr>
      <w:b/>
    </w:rPr>
  </w:style>
  <w:style w:type="paragraph" w:customStyle="1" w:styleId="NormalJustified">
    <w:name w:val="Normal + Justified"/>
    <w:aliases w:val="Left:  0 cm,Hanging:  1.25 cm,Before:  6 pt,After:  4 ..."/>
    <w:basedOn w:val="BodyTextIndent"/>
    <w:rsid w:val="00456500"/>
    <w:rPr>
      <w:sz w:val="24"/>
    </w:rPr>
  </w:style>
  <w:style w:type="paragraph" w:customStyle="1" w:styleId="Default">
    <w:name w:val="Default"/>
    <w:rsid w:val="008978F6"/>
    <w:pPr>
      <w:widowControl w:val="0"/>
      <w:autoSpaceDE w:val="0"/>
      <w:autoSpaceDN w:val="0"/>
      <w:adjustRightInd w:val="0"/>
    </w:pPr>
    <w:rPr>
      <w:rFonts w:ascii="Helvetica" w:hAnsi="Helvetica" w:cs="Helvetica"/>
      <w:color w:val="000000"/>
      <w:sz w:val="24"/>
      <w:szCs w:val="24"/>
      <w:lang w:val="en-US" w:eastAsia="en-US"/>
    </w:rPr>
  </w:style>
  <w:style w:type="paragraph" w:customStyle="1" w:styleId="CM10">
    <w:name w:val="CM10"/>
    <w:basedOn w:val="Default"/>
    <w:next w:val="Default"/>
    <w:rsid w:val="008978F6"/>
    <w:pPr>
      <w:spacing w:after="93"/>
    </w:pPr>
    <w:rPr>
      <w:rFonts w:cs="Times New Roman"/>
      <w:color w:val="auto"/>
    </w:rPr>
  </w:style>
  <w:style w:type="paragraph" w:customStyle="1" w:styleId="CM2">
    <w:name w:val="CM2"/>
    <w:basedOn w:val="Default"/>
    <w:next w:val="Default"/>
    <w:rsid w:val="008978F6"/>
    <w:pPr>
      <w:spacing w:line="253" w:lineRule="atLeast"/>
    </w:pPr>
    <w:rPr>
      <w:rFonts w:cs="Times New Roman"/>
      <w:color w:val="auto"/>
    </w:rPr>
  </w:style>
  <w:style w:type="paragraph" w:customStyle="1" w:styleId="CM12">
    <w:name w:val="CM12"/>
    <w:basedOn w:val="Default"/>
    <w:next w:val="Default"/>
    <w:rsid w:val="008978F6"/>
    <w:pPr>
      <w:spacing w:after="215"/>
    </w:pPr>
    <w:rPr>
      <w:rFonts w:cs="Times New Roman"/>
      <w:color w:val="auto"/>
    </w:rPr>
  </w:style>
  <w:style w:type="paragraph" w:styleId="ListParagraph">
    <w:name w:val="List Paragraph"/>
    <w:basedOn w:val="Normal"/>
    <w:uiPriority w:val="34"/>
    <w:qFormat/>
    <w:rsid w:val="008978F6"/>
    <w:pPr>
      <w:ind w:left="720"/>
    </w:pPr>
    <w:rPr>
      <w:rFonts w:ascii="Times New Roman" w:hAnsi="Times New Roman"/>
      <w:sz w:val="24"/>
      <w:szCs w:val="24"/>
      <w:lang w:val="en-US" w:eastAsia="en-US"/>
    </w:rPr>
  </w:style>
  <w:style w:type="table" w:styleId="TableGridLight">
    <w:name w:val="Grid Table Light"/>
    <w:basedOn w:val="TableNormal"/>
    <w:uiPriority w:val="40"/>
    <w:rsid w:val="008978F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A32923"/>
    <w:rPr>
      <w:rFonts w:ascii="Arial" w:hAnsi="Arial"/>
      <w:sz w:val="22"/>
    </w:rPr>
  </w:style>
  <w:style w:type="character" w:styleId="Hyperlink">
    <w:name w:val="Hyperlink"/>
    <w:basedOn w:val="DefaultParagraphFont"/>
    <w:rsid w:val="00A16DAB"/>
    <w:rPr>
      <w:color w:val="0563C1" w:themeColor="hyperlink"/>
      <w:u w:val="single"/>
    </w:rPr>
  </w:style>
  <w:style w:type="character" w:customStyle="1" w:styleId="UnresolvedMention">
    <w:name w:val="Unresolved Mention"/>
    <w:basedOn w:val="DefaultParagraphFont"/>
    <w:uiPriority w:val="99"/>
    <w:semiHidden/>
    <w:unhideWhenUsed/>
    <w:rsid w:val="00A16D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1416">
      <w:bodyDiv w:val="1"/>
      <w:marLeft w:val="0"/>
      <w:marRight w:val="0"/>
      <w:marTop w:val="0"/>
      <w:marBottom w:val="0"/>
      <w:divBdr>
        <w:top w:val="none" w:sz="0" w:space="0" w:color="auto"/>
        <w:left w:val="none" w:sz="0" w:space="0" w:color="auto"/>
        <w:bottom w:val="none" w:sz="0" w:space="0" w:color="auto"/>
        <w:right w:val="none" w:sz="0" w:space="0" w:color="auto"/>
      </w:divBdr>
    </w:div>
    <w:div w:id="739135032">
      <w:bodyDiv w:val="1"/>
      <w:marLeft w:val="0"/>
      <w:marRight w:val="0"/>
      <w:marTop w:val="0"/>
      <w:marBottom w:val="0"/>
      <w:divBdr>
        <w:top w:val="none" w:sz="0" w:space="0" w:color="auto"/>
        <w:left w:val="none" w:sz="0" w:space="0" w:color="auto"/>
        <w:bottom w:val="none" w:sz="0" w:space="0" w:color="auto"/>
        <w:right w:val="none" w:sz="0" w:space="0" w:color="auto"/>
      </w:divBdr>
    </w:div>
    <w:div w:id="1578831447">
      <w:bodyDiv w:val="1"/>
      <w:marLeft w:val="0"/>
      <w:marRight w:val="0"/>
      <w:marTop w:val="0"/>
      <w:marBottom w:val="0"/>
      <w:divBdr>
        <w:top w:val="none" w:sz="0" w:space="0" w:color="auto"/>
        <w:left w:val="none" w:sz="0" w:space="0" w:color="auto"/>
        <w:bottom w:val="none" w:sz="0" w:space="0" w:color="auto"/>
        <w:right w:val="none" w:sz="0" w:space="0" w:color="auto"/>
      </w:divBdr>
    </w:div>
    <w:div w:id="191643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londoncp.co.uk/"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E6FCE-1744-485E-9044-2999EF1D5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F674BCD1</Template>
  <TotalTime>22</TotalTime>
  <Pages>12</Pages>
  <Words>1963</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Valladares, Natasha</dc:creator>
  <cp:keywords/>
  <cp:lastModifiedBy>Valladares, Natasha</cp:lastModifiedBy>
  <cp:revision>5</cp:revision>
  <cp:lastPrinted>2017-09-28T15:11:00Z</cp:lastPrinted>
  <dcterms:created xsi:type="dcterms:W3CDTF">2017-09-28T14:50:00Z</dcterms:created>
  <dcterms:modified xsi:type="dcterms:W3CDTF">2017-10-02T08:42:00Z</dcterms:modified>
</cp:coreProperties>
</file>