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67321A" w:rsidRDefault="00D40C93" w:rsidP="0067321A">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AF706B" w:rsidRPr="00AF706B" w:rsidRDefault="00AF706B" w:rsidP="0067321A">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Duct Cleaning &amp; Kitchen Hood Grease Extract</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67321A" w:rsidRDefault="00D40C93" w:rsidP="0067321A">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AF706B" w:rsidRPr="00AF706B" w:rsidRDefault="00AF706B" w:rsidP="0067321A">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Duct Cleaning &amp; Kitchen Hood Grease Extract</w:t>
                          </w:r>
                        </w:p>
                        <w:p w:rsidR="00D40C93" w:rsidRPr="0067321A" w:rsidRDefault="002F4F7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May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AF706B"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Lack</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AF706B"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Lack</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proofErr w:type="spellStart"/>
                          <w:r w:rsidRPr="00EF434E">
                            <w:rPr>
                              <w:rFonts w:ascii="Franklin Gothic Book" w:hAnsi="Franklin Gothic Book"/>
                              <w:b/>
                              <w:bCs/>
                              <w:spacing w:val="60"/>
                              <w:sz w:val="22"/>
                            </w:rPr>
                            <w:t>Unitas</w:t>
                          </w:r>
                          <w:proofErr w:type="spellEnd"/>
                          <w:r w:rsidRPr="00EF434E">
                            <w:rPr>
                              <w:rFonts w:ascii="Franklin Gothic Book" w:hAnsi="Franklin Gothic Book"/>
                              <w:b/>
                              <w:bCs/>
                              <w:spacing w:val="60"/>
                              <w:sz w:val="22"/>
                            </w:rPr>
                            <w:t xml:space="preserve">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AF706B">
        <w:trPr>
          <w:trHeight w:hRule="exact" w:val="577"/>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AF706B">
            <w:pPr>
              <w:spacing w:before="60"/>
              <w:jc w:val="center"/>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AF706B">
              <w:rPr>
                <w:rFonts w:ascii="Franklin Gothic Book" w:hAnsi="Franklin Gothic Book" w:cs="Arial"/>
                <w:sz w:val="22"/>
                <w:szCs w:val="22"/>
              </w:rPr>
              <w:t>Duct Work Cleaning &amp; Kitchen Hood Grease Extract</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C94009" w:rsidP="00722814">
            <w:pPr>
              <w:spacing w:before="60"/>
              <w:jc w:val="both"/>
              <w:rPr>
                <w:rFonts w:ascii="Franklin Gothic Book" w:hAnsi="Franklin Gothic Book" w:cs="Arial"/>
                <w:sz w:val="22"/>
                <w:szCs w:val="22"/>
              </w:rPr>
            </w:pP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2F4F7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AF706B" w:rsidRDefault="00AF706B" w:rsidP="000B4C8E">
      <w:p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To ensure that the cleaning all duct work and kitchen grease extract cleaning is undertaken to the correct standard and that all relevant documentation is completed and stored correctly. Dependent upon catering use i.e. high volume – long hours the cleaning regime will need to be more frequent possibly quarterly for grease extraction.</w:t>
      </w:r>
    </w:p>
    <w:p w:rsidR="00AF706B" w:rsidRPr="00B16D22" w:rsidRDefault="00AF706B"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2F4F73" w:rsidRDefault="00AF706B" w:rsidP="009F5157">
      <w:pPr>
        <w:pStyle w:val="ListParagraph"/>
        <w:numPr>
          <w:ilvl w:val="0"/>
          <w:numId w:val="32"/>
        </w:numPr>
        <w:jc w:val="both"/>
      </w:pPr>
      <w:r>
        <w:t>Carry out health &amp; safety inspections and service in accordance with HSE approved code of practise L24</w:t>
      </w:r>
    </w:p>
    <w:p w:rsidR="00AF706B" w:rsidRDefault="00AF706B" w:rsidP="009F5157">
      <w:pPr>
        <w:pStyle w:val="ListParagraph"/>
        <w:numPr>
          <w:ilvl w:val="0"/>
          <w:numId w:val="32"/>
        </w:numPr>
        <w:jc w:val="both"/>
      </w:pPr>
      <w:r>
        <w:t>Guidance available in HVCA DW/TM2 and TM 26.</w:t>
      </w:r>
    </w:p>
    <w:p w:rsidR="00AF706B" w:rsidRDefault="00AF706B" w:rsidP="009F5157">
      <w:pPr>
        <w:pStyle w:val="ListParagraph"/>
        <w:numPr>
          <w:ilvl w:val="0"/>
          <w:numId w:val="32"/>
        </w:numPr>
        <w:jc w:val="both"/>
      </w:pPr>
      <w:r>
        <w:t>BSRIA TN 18/92</w:t>
      </w:r>
    </w:p>
    <w:p w:rsidR="00AF706B" w:rsidRDefault="00AF706B" w:rsidP="009F5157">
      <w:pPr>
        <w:pStyle w:val="ListParagraph"/>
        <w:numPr>
          <w:ilvl w:val="0"/>
          <w:numId w:val="32"/>
        </w:numPr>
        <w:jc w:val="both"/>
      </w:pPr>
      <w:r>
        <w:t>TR 19 and also as per manufacturer’s instructions</w:t>
      </w:r>
    </w:p>
    <w:p w:rsidR="00AF706B" w:rsidRDefault="00AF706B" w:rsidP="009F5157">
      <w:pPr>
        <w:pStyle w:val="ListParagraph"/>
        <w:numPr>
          <w:ilvl w:val="0"/>
          <w:numId w:val="32"/>
        </w:numPr>
        <w:jc w:val="both"/>
      </w:pPr>
      <w:r>
        <w:t>Reference also ACOP 22(A) and ACOP 33 for maintenance and cleaning</w:t>
      </w:r>
    </w:p>
    <w:p w:rsidR="00AF706B" w:rsidRPr="002F4F73" w:rsidRDefault="00AF706B" w:rsidP="009F5157">
      <w:pPr>
        <w:pStyle w:val="ListParagraph"/>
        <w:numPr>
          <w:ilvl w:val="0"/>
          <w:numId w:val="32"/>
        </w:numPr>
        <w:jc w:val="both"/>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AF706B" w:rsidRPr="00605346" w:rsidRDefault="00AF706B" w:rsidP="00AF706B">
      <w:pPr>
        <w:pStyle w:val="ListParagraph"/>
        <w:numPr>
          <w:ilvl w:val="0"/>
          <w:numId w:val="36"/>
        </w:numPr>
        <w:jc w:val="both"/>
        <w:rPr>
          <w:rFonts w:ascii="Franklin Gothic Book" w:hAnsi="Franklin Gothic Book"/>
          <w:kern w:val="0"/>
          <w:sz w:val="22"/>
          <w:szCs w:val="22"/>
          <w:u w:val="single"/>
          <w:lang w:eastAsia="en-GB"/>
        </w:rPr>
      </w:pPr>
      <w:r>
        <w:rPr>
          <w:rFonts w:ascii="Franklin Gothic Book" w:hAnsi="Franklin Gothic Book"/>
          <w:kern w:val="0"/>
          <w:sz w:val="22"/>
          <w:szCs w:val="22"/>
          <w:lang w:eastAsia="en-GB"/>
        </w:rPr>
        <w:t>Annual – Grease extraction cooking hoods/canopy &amp; associated duct work with an option to be more frequent i.e.</w:t>
      </w:r>
      <w:r w:rsidR="00605346">
        <w:rPr>
          <w:rFonts w:ascii="Franklin Gothic Book" w:hAnsi="Franklin Gothic Book"/>
          <w:kern w:val="0"/>
          <w:sz w:val="22"/>
          <w:szCs w:val="22"/>
          <w:lang w:eastAsia="en-GB"/>
        </w:rPr>
        <w:t xml:space="preserve"> 6 monthly or quarterly dependent upon use.</w:t>
      </w:r>
    </w:p>
    <w:p w:rsidR="00AF706B" w:rsidRPr="00605346" w:rsidRDefault="00605346" w:rsidP="00F53218">
      <w:pPr>
        <w:pStyle w:val="ListParagraph"/>
        <w:numPr>
          <w:ilvl w:val="0"/>
          <w:numId w:val="36"/>
        </w:numPr>
        <w:jc w:val="both"/>
        <w:rPr>
          <w:rFonts w:ascii="Franklin Gothic Book" w:hAnsi="Franklin Gothic Book"/>
          <w:kern w:val="0"/>
          <w:sz w:val="22"/>
          <w:szCs w:val="22"/>
          <w:u w:val="single"/>
          <w:lang w:eastAsia="en-GB"/>
        </w:rPr>
      </w:pPr>
      <w:r>
        <w:rPr>
          <w:rFonts w:ascii="Franklin Gothic Book" w:hAnsi="Franklin Gothic Book"/>
          <w:kern w:val="0"/>
          <w:sz w:val="22"/>
          <w:szCs w:val="22"/>
          <w:lang w:eastAsia="en-GB"/>
        </w:rPr>
        <w:t>Annual – Hygiene test to include visual inspection, microbiological swab sampling, deposit thickness test &amp; general cleanliness of intakes, plant, attenuators, fire dampers, volume control dampers, heat exchangers etc. also selection of duct work, grills &amp; diffusers.</w:t>
      </w:r>
    </w:p>
    <w:p w:rsidR="00605346" w:rsidRPr="00605346" w:rsidRDefault="00605346" w:rsidP="00F53218">
      <w:pPr>
        <w:pStyle w:val="ListParagraph"/>
        <w:numPr>
          <w:ilvl w:val="0"/>
          <w:numId w:val="36"/>
        </w:numPr>
        <w:jc w:val="both"/>
        <w:rPr>
          <w:rFonts w:ascii="Franklin Gothic Book" w:hAnsi="Franklin Gothic Book"/>
          <w:kern w:val="0"/>
          <w:sz w:val="22"/>
          <w:szCs w:val="22"/>
          <w:u w:val="single"/>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2F4F73" w:rsidRDefault="002F4F73" w:rsidP="002F4F73">
      <w:pPr>
        <w:pStyle w:val="ListParagraph"/>
        <w:numPr>
          <w:ilvl w:val="0"/>
          <w:numId w:val="32"/>
        </w:numPr>
        <w:jc w:val="both"/>
      </w:pPr>
      <w:r>
        <w:t>Health and Safety at work act 1974</w:t>
      </w: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2F4F73" w:rsidRDefault="00605346" w:rsidP="00605346">
      <w:pPr>
        <w:pStyle w:val="ListParagraph"/>
        <w:numPr>
          <w:ilvl w:val="0"/>
          <w:numId w:val="32"/>
        </w:num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Certificate – Grease extraction</w:t>
      </w:r>
    </w:p>
    <w:p w:rsidR="00605346" w:rsidRDefault="00605346" w:rsidP="00605346">
      <w:pPr>
        <w:pStyle w:val="ListParagraph"/>
        <w:numPr>
          <w:ilvl w:val="0"/>
          <w:numId w:val="32"/>
        </w:num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Engineers report – Hygiene test</w:t>
      </w:r>
    </w:p>
    <w:p w:rsidR="00605346" w:rsidRDefault="00605346" w:rsidP="00605346">
      <w:pPr>
        <w:pStyle w:val="ListParagraph"/>
        <w:numPr>
          <w:ilvl w:val="0"/>
          <w:numId w:val="32"/>
        </w:num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Engineers report – Asset Survey</w:t>
      </w:r>
    </w:p>
    <w:p w:rsidR="00605346" w:rsidRPr="00605346" w:rsidRDefault="00605346" w:rsidP="00605346">
      <w:pPr>
        <w:pStyle w:val="ListParagraph"/>
        <w:numPr>
          <w:ilvl w:val="0"/>
          <w:numId w:val="32"/>
        </w:num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Engineers written confirmation of works sheet ( all above )</w:t>
      </w:r>
    </w:p>
    <w:p w:rsidR="002F4F73" w:rsidRDefault="002F4F73" w:rsidP="002F4F73">
      <w:pPr>
        <w:contextualSpacing/>
        <w:jc w:val="both"/>
        <w:rPr>
          <w:rFonts w:ascii="Franklin Gothic Book" w:hAnsi="Franklin Gothic Book"/>
          <w:kern w:val="0"/>
          <w:sz w:val="22"/>
          <w:szCs w:val="22"/>
          <w:lang w:eastAsia="en-GB"/>
        </w:rPr>
      </w:pPr>
    </w:p>
    <w:p w:rsidR="00D811F8" w:rsidRDefault="00D811F8" w:rsidP="002F4F73">
      <w:pPr>
        <w:contextualSpacing/>
        <w:jc w:val="both"/>
        <w:rPr>
          <w:rFonts w:ascii="Franklin Gothic Book" w:hAnsi="Franklin Gothic Book"/>
          <w:kern w:val="0"/>
          <w:sz w:val="22"/>
          <w:szCs w:val="22"/>
          <w:lang w:eastAsia="en-GB"/>
        </w:rPr>
      </w:pPr>
    </w:p>
    <w:p w:rsidR="00D811F8" w:rsidRDefault="00D811F8" w:rsidP="002F4F73">
      <w:pPr>
        <w:contextualSpacing/>
        <w:jc w:val="both"/>
        <w:rPr>
          <w:rFonts w:ascii="Franklin Gothic Book" w:hAnsi="Franklin Gothic Book"/>
          <w:kern w:val="0"/>
          <w:sz w:val="22"/>
          <w:szCs w:val="22"/>
          <w:lang w:eastAsia="en-GB"/>
        </w:rPr>
      </w:pPr>
    </w:p>
    <w:p w:rsidR="00D811F8" w:rsidRDefault="00D811F8" w:rsidP="002F4F73">
      <w:pPr>
        <w:contextualSpacing/>
        <w:jc w:val="both"/>
        <w:rPr>
          <w:rFonts w:ascii="Franklin Gothic Book" w:hAnsi="Franklin Gothic Book"/>
          <w:kern w:val="0"/>
          <w:sz w:val="22"/>
          <w:szCs w:val="22"/>
          <w:lang w:eastAsia="en-GB"/>
        </w:rPr>
      </w:pPr>
    </w:p>
    <w:p w:rsidR="00D811F8" w:rsidRDefault="00D811F8" w:rsidP="002F4F73">
      <w:pPr>
        <w:contextualSpacing/>
        <w:jc w:val="both"/>
        <w:rPr>
          <w:rFonts w:ascii="Franklin Gothic Book" w:hAnsi="Franklin Gothic Book"/>
          <w:kern w:val="0"/>
          <w:sz w:val="22"/>
          <w:szCs w:val="22"/>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lastRenderedPageBreak/>
        <w:t>Storage</w:t>
      </w:r>
    </w:p>
    <w:p w:rsidR="002F4F73" w:rsidRPr="00D811F8" w:rsidRDefault="00F53218" w:rsidP="00D811F8">
      <w:pPr>
        <w:jc w:val="both"/>
        <w:rPr>
          <w:rFonts w:ascii="Franklin Gothic Book" w:hAnsi="Franklin Gothic Book"/>
          <w:sz w:val="22"/>
          <w:szCs w:val="22"/>
        </w:rPr>
      </w:pPr>
      <w:r w:rsidRPr="00F53218">
        <w:rPr>
          <w:rFonts w:ascii="Franklin Gothic Book" w:hAnsi="Franklin Gothic Book"/>
          <w:sz w:val="22"/>
          <w:szCs w:val="22"/>
        </w:rPr>
        <w:t>On site</w:t>
      </w:r>
      <w:bookmarkStart w:id="0" w:name="_GoBack"/>
      <w:bookmarkEnd w:id="0"/>
      <w:r w:rsidR="002F4F73">
        <w:t>.</w:t>
      </w:r>
    </w:p>
    <w:p w:rsidR="002F4F73" w:rsidRDefault="002F4F73" w:rsidP="002F4F73">
      <w:pPr>
        <w:pStyle w:val="ListParagraph"/>
        <w:numPr>
          <w:ilvl w:val="0"/>
          <w:numId w:val="32"/>
        </w:numPr>
        <w:jc w:val="both"/>
      </w:pPr>
      <w:r>
        <w:t>Signed, written confirmation of works undertaken, placed  in the site log book before leaving the site where applicable.(Certificates if available at time of test)</w:t>
      </w:r>
    </w:p>
    <w:p w:rsidR="002F4F73" w:rsidRDefault="002F4F73" w:rsidP="002F4F73">
      <w:pPr>
        <w:pStyle w:val="ListParagraph"/>
        <w:numPr>
          <w:ilvl w:val="0"/>
          <w:numId w:val="32"/>
        </w:numPr>
        <w:jc w:val="both"/>
      </w:pPr>
      <w:r>
        <w:t>Signed certificate placed in the site log book to be entered within 14 days of the test where applicable.</w:t>
      </w: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Off site</w:t>
      </w:r>
    </w:p>
    <w:p w:rsidR="002F4F73" w:rsidRDefault="002F4F73" w:rsidP="002F4F73">
      <w:pPr>
        <w:pStyle w:val="ListParagraph"/>
        <w:numPr>
          <w:ilvl w:val="0"/>
          <w:numId w:val="19"/>
        </w:numPr>
        <w:jc w:val="both"/>
      </w:pPr>
      <w:r>
        <w:t xml:space="preserve">Web based access to an electronic copy of the report to be available within 5 days of test. </w:t>
      </w:r>
    </w:p>
    <w:p w:rsidR="002F4F73" w:rsidRDefault="002F4F73" w:rsidP="002F4F73">
      <w:pPr>
        <w:pStyle w:val="ListParagraph"/>
        <w:numPr>
          <w:ilvl w:val="0"/>
          <w:numId w:val="19"/>
        </w:numPr>
        <w:jc w:val="both"/>
      </w:pPr>
      <w:r>
        <w:t>Invoice within 7days for each individual site completed</w:t>
      </w:r>
    </w:p>
    <w:p w:rsidR="00F53218" w:rsidRDefault="00F53218" w:rsidP="00F53218">
      <w:pPr>
        <w:pStyle w:val="ListParagraph"/>
        <w:jc w:val="both"/>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2F4F73">
        <w:rPr>
          <w:rFonts w:ascii="Franklin Gothic Book" w:hAnsi="Franklin Gothic Book"/>
          <w:sz w:val="22"/>
          <w:szCs w:val="22"/>
        </w:rPr>
        <w:t xml:space="preserve"> </w:t>
      </w:r>
      <w:r w:rsidR="002F4F73" w:rsidRPr="002F4F73">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2F4F73" w:rsidRDefault="002F4F73"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F14279" w:rsidRPr="002F4F73" w:rsidRDefault="001F02CB" w:rsidP="00F14279">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2F4F73" w:rsidRDefault="002F4F73" w:rsidP="00012E08">
      <w:pPr>
        <w:autoSpaceDE w:val="0"/>
        <w:autoSpaceDN w:val="0"/>
        <w:adjustRightInd w:val="0"/>
        <w:rPr>
          <w:rFonts w:ascii="Franklin Gothic Book" w:hAnsi="Franklin Gothic Book"/>
          <w:kern w:val="0"/>
          <w:sz w:val="22"/>
          <w:szCs w:val="22"/>
          <w:lang w:eastAsia="en-GB"/>
        </w:rPr>
      </w:pP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lastRenderedPageBreak/>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11F8" w:rsidRPr="00D811F8">
          <w:rPr>
            <w:b/>
            <w:bCs/>
            <w:noProof/>
          </w:rPr>
          <w:t>5</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811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D811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811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0D88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91E50AB"/>
    <w:multiLevelType w:val="hybridMultilevel"/>
    <w:tmpl w:val="CA16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4">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31"/>
  </w:num>
  <w:num w:numId="4">
    <w:abstractNumId w:val="32"/>
  </w:num>
  <w:num w:numId="5">
    <w:abstractNumId w:val="23"/>
  </w:num>
  <w:num w:numId="6">
    <w:abstractNumId w:val="28"/>
  </w:num>
  <w:num w:numId="7">
    <w:abstractNumId w:val="29"/>
  </w:num>
  <w:num w:numId="8">
    <w:abstractNumId w:val="30"/>
  </w:num>
  <w:num w:numId="9">
    <w:abstractNumId w:val="19"/>
  </w:num>
  <w:num w:numId="10">
    <w:abstractNumId w:val="27"/>
  </w:num>
  <w:num w:numId="11">
    <w:abstractNumId w:val="6"/>
  </w:num>
  <w:num w:numId="12">
    <w:abstractNumId w:val="35"/>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4"/>
  </w:num>
  <w:num w:numId="24">
    <w:abstractNumId w:val="18"/>
  </w:num>
  <w:num w:numId="25">
    <w:abstractNumId w:val="34"/>
  </w:num>
  <w:num w:numId="26">
    <w:abstractNumId w:val="16"/>
  </w:num>
  <w:num w:numId="27">
    <w:abstractNumId w:val="12"/>
  </w:num>
  <w:num w:numId="28">
    <w:abstractNumId w:val="25"/>
  </w:num>
  <w:num w:numId="29">
    <w:abstractNumId w:val="14"/>
  </w:num>
  <w:num w:numId="30">
    <w:abstractNumId w:val="3"/>
  </w:num>
  <w:num w:numId="31">
    <w:abstractNumId w:val="21"/>
  </w:num>
  <w:num w:numId="32">
    <w:abstractNumId w:val="1"/>
  </w:num>
  <w:num w:numId="33">
    <w:abstractNumId w:val="26"/>
  </w:num>
  <w:num w:numId="34">
    <w:abstractNumId w:val="15"/>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2F4F73"/>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05346"/>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06B"/>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11F8"/>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41957-DEC1-4633-B395-B1037EA0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2197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Lack</dc:creator>
  <cp:lastModifiedBy>Paul Bossons</cp:lastModifiedBy>
  <cp:revision>5</cp:revision>
  <cp:lastPrinted>2018-07-02T11:08:00Z</cp:lastPrinted>
  <dcterms:created xsi:type="dcterms:W3CDTF">2019-04-11T14:11:00Z</dcterms:created>
  <dcterms:modified xsi:type="dcterms:W3CDTF">2019-05-14T10:13:00Z</dcterms:modified>
</cp:coreProperties>
</file>