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D5D7" w14:textId="70108C1D"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171CCF37" w14:textId="07BE8BDB" w:rsidR="00EE6485" w:rsidRDefault="00EE6485" w:rsidP="00EE6485">
      <w:pPr>
        <w:spacing w:before="120" w:after="120"/>
        <w:jc w:val="center"/>
        <w:rPr>
          <w:rFonts w:ascii="Arial" w:hAnsi="Arial" w:cs="Arial"/>
          <w:b/>
          <w:sz w:val="48"/>
          <w:szCs w:val="48"/>
          <w:highlight w:val="green"/>
        </w:rPr>
      </w:pPr>
      <w:r w:rsidRPr="00EE6485">
        <w:rPr>
          <w:rFonts w:cs="Arial"/>
          <w:b/>
          <w:sz w:val="48"/>
          <w:szCs w:val="48"/>
        </w:rPr>
        <w:t>Cleaning</w:t>
      </w:r>
      <w:r w:rsidR="00A20699">
        <w:rPr>
          <w:rFonts w:cs="Arial"/>
          <w:b/>
          <w:sz w:val="48"/>
          <w:szCs w:val="48"/>
        </w:rPr>
        <w:t xml:space="preserve"> Services for </w:t>
      </w:r>
      <w:r w:rsidRPr="00EE6485">
        <w:rPr>
          <w:rFonts w:cs="Arial"/>
          <w:b/>
          <w:sz w:val="48"/>
          <w:szCs w:val="48"/>
        </w:rPr>
        <w:t>Social Housing 202</w:t>
      </w:r>
      <w:r w:rsidR="00A20699">
        <w:rPr>
          <w:rFonts w:cs="Arial"/>
          <w:b/>
          <w:sz w:val="48"/>
          <w:szCs w:val="48"/>
        </w:rPr>
        <w:t>3-26</w:t>
      </w:r>
    </w:p>
    <w:p w14:paraId="2D56A0DC" w14:textId="56BEC353" w:rsidR="00F9590F" w:rsidRDefault="00416E80" w:rsidP="00EE6485">
      <w:pPr>
        <w:spacing w:before="120" w:after="120"/>
        <w:jc w:val="center"/>
        <w:rPr>
          <w:rFonts w:ascii="Arial" w:hAnsi="Arial" w:cs="Arial"/>
          <w:b/>
          <w:sz w:val="40"/>
          <w:szCs w:val="40"/>
          <w:highlight w:val="green"/>
        </w:rPr>
      </w:pPr>
      <w:r w:rsidRPr="00557092">
        <w:rPr>
          <w:rFonts w:ascii="Arial" w:hAnsi="Arial" w:cs="Arial"/>
          <w:b/>
          <w:sz w:val="40"/>
          <w:szCs w:val="40"/>
        </w:rPr>
        <w:t>FTS</w:t>
      </w:r>
      <w:r w:rsidR="00557092" w:rsidRPr="00557092">
        <w:rPr>
          <w:rFonts w:ascii="Arial" w:hAnsi="Arial" w:cs="Arial"/>
          <w:b/>
          <w:sz w:val="40"/>
          <w:szCs w:val="40"/>
        </w:rPr>
        <w:t xml:space="preserve"> no</w:t>
      </w:r>
      <w:r w:rsidR="00557092">
        <w:rPr>
          <w:rFonts w:ascii="Arial" w:hAnsi="Arial" w:cs="Arial"/>
          <w:b/>
          <w:sz w:val="40"/>
          <w:szCs w:val="40"/>
        </w:rPr>
        <w:t xml:space="preserve">. </w:t>
      </w:r>
      <w:r w:rsidR="00557092" w:rsidRPr="00557092">
        <w:rPr>
          <w:rFonts w:ascii="Arial" w:hAnsi="Arial" w:cs="Arial"/>
          <w:b/>
          <w:sz w:val="40"/>
          <w:szCs w:val="40"/>
        </w:rPr>
        <w:t>2022/S 000-030376</w:t>
      </w:r>
    </w:p>
    <w:p w14:paraId="1F7075A6" w14:textId="53BCACCE" w:rsidR="00A16FCF" w:rsidRDefault="00EE6485" w:rsidP="005249AC">
      <w:pPr>
        <w:spacing w:before="120" w:after="120"/>
        <w:jc w:val="center"/>
        <w:rPr>
          <w:rFonts w:cs="Arial"/>
          <w:b/>
          <w:sz w:val="40"/>
          <w:szCs w:val="40"/>
        </w:rPr>
      </w:pPr>
      <w:r w:rsidRPr="00A320CC">
        <w:rPr>
          <w:rFonts w:cs="Arial"/>
          <w:b/>
          <w:sz w:val="40"/>
          <w:szCs w:val="40"/>
        </w:rPr>
        <w:t>October 2022</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0" w:name="_Toc34214533"/>
      <w:bookmarkStart w:id="1" w:name="_Toc34214810"/>
      <w:bookmarkStart w:id="2" w:name="_Toc34214777"/>
      <w:bookmarkStart w:id="3" w:name="_Toc34214862"/>
      <w:r w:rsidRPr="00C63876">
        <w:t>CONTENTS</w:t>
      </w:r>
      <w:bookmarkStart w:id="4" w:name="_Toc340476097"/>
      <w:bookmarkStart w:id="5" w:name="_Toc279671794"/>
      <w:bookmarkEnd w:id="0"/>
      <w:bookmarkEnd w:id="1"/>
      <w:r w:rsidR="00071F4C">
        <w:fldChar w:fldCharType="begin"/>
      </w:r>
      <w:r w:rsidR="00071F4C">
        <w:instrText xml:space="preserve"> TOC \o "1-1" \h \z \u </w:instrText>
      </w:r>
      <w:r w:rsidR="00071F4C">
        <w:fldChar w:fldCharType="separate"/>
      </w:r>
    </w:p>
    <w:p w14:paraId="5E708579" w14:textId="77777777" w:rsidR="00071F4C" w:rsidRPr="00071F4C" w:rsidRDefault="00292F58">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1</w:t>
        </w:r>
        <w:r w:rsidR="00071F4C" w:rsidRPr="00071F4C">
          <w:rPr>
            <w:rFonts w:cs="Arial"/>
            <w:noProof/>
            <w:webHidden/>
          </w:rPr>
          <w:fldChar w:fldCharType="end"/>
        </w:r>
      </w:hyperlink>
    </w:p>
    <w:p w14:paraId="1DBD4F59" w14:textId="77777777" w:rsidR="00071F4C" w:rsidRPr="00071F4C" w:rsidRDefault="00292F58">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2</w:t>
        </w:r>
        <w:r w:rsidR="00071F4C" w:rsidRPr="00071F4C">
          <w:rPr>
            <w:rFonts w:cs="Arial"/>
            <w:noProof/>
            <w:webHidden/>
          </w:rPr>
          <w:fldChar w:fldCharType="end"/>
        </w:r>
      </w:hyperlink>
    </w:p>
    <w:p w14:paraId="0299BB63" w14:textId="77777777" w:rsidR="00071F4C" w:rsidRPr="00071F4C" w:rsidRDefault="00292F58">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4</w:t>
        </w:r>
        <w:r w:rsidR="00071F4C" w:rsidRPr="00071F4C">
          <w:rPr>
            <w:rFonts w:cs="Arial"/>
            <w:noProof/>
            <w:webHidden/>
          </w:rPr>
          <w:fldChar w:fldCharType="end"/>
        </w:r>
      </w:hyperlink>
    </w:p>
    <w:p w14:paraId="5EB68554" w14:textId="77777777" w:rsidR="00071F4C" w:rsidRPr="00071F4C" w:rsidRDefault="00292F58">
      <w:pPr>
        <w:pStyle w:val="TOC1"/>
        <w:tabs>
          <w:tab w:val="right" w:leader="dot" w:pos="9628"/>
        </w:tabs>
        <w:rPr>
          <w:rFonts w:eastAsiaTheme="minorEastAsia" w:cs="Arial"/>
          <w:noProof/>
          <w:sz w:val="22"/>
          <w:szCs w:val="22"/>
          <w:lang w:val="en-GB" w:eastAsia="en-GB"/>
        </w:rPr>
      </w:pPr>
      <w:hyperlink w:anchor="_Toc34214866" w:history="1">
        <w:r w:rsidR="00071F4C" w:rsidRPr="00071F4C">
          <w:rPr>
            <w:rStyle w:val="Hyperlink"/>
            <w:rFonts w:ascii="Arial" w:hAnsi="Arial" w:cs="Arial"/>
            <w:noProof/>
          </w:rPr>
          <w:t>Section 4 – Site Visits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_Toc34214866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5</w:t>
        </w:r>
        <w:r w:rsidR="00071F4C" w:rsidRPr="00071F4C">
          <w:rPr>
            <w:rFonts w:cs="Arial"/>
            <w:noProof/>
            <w:webHidden/>
          </w:rPr>
          <w:fldChar w:fldCharType="end"/>
        </w:r>
      </w:hyperlink>
    </w:p>
    <w:p w14:paraId="1B25C27C" w14:textId="77777777" w:rsidR="00071F4C" w:rsidRPr="00071F4C" w:rsidRDefault="00292F58">
      <w:pPr>
        <w:pStyle w:val="TOC1"/>
        <w:tabs>
          <w:tab w:val="right" w:leader="dot" w:pos="9628"/>
        </w:tabs>
        <w:rPr>
          <w:rFonts w:eastAsiaTheme="minorEastAsia" w:cs="Arial"/>
          <w:noProof/>
          <w:sz w:val="22"/>
          <w:szCs w:val="22"/>
          <w:lang w:val="en-GB" w:eastAsia="en-GB"/>
        </w:rPr>
      </w:pPr>
      <w:hyperlink w:anchor="_Toc34214867" w:history="1">
        <w:r w:rsidR="00071F4C" w:rsidRPr="00071F4C">
          <w:rPr>
            <w:rStyle w:val="Hyperlink"/>
            <w:rFonts w:ascii="Arial" w:hAnsi="Arial" w:cs="Arial"/>
            <w:noProof/>
          </w:rPr>
          <w:t>Section 5 – Presentations and Interviews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_Toc34214867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5</w:t>
        </w:r>
        <w:r w:rsidR="00071F4C" w:rsidRPr="00071F4C">
          <w:rPr>
            <w:rFonts w:cs="Arial"/>
            <w:noProof/>
            <w:webHidden/>
          </w:rPr>
          <w:fldChar w:fldCharType="end"/>
        </w:r>
      </w:hyperlink>
    </w:p>
    <w:p w14:paraId="12A2C6CC" w14:textId="77777777" w:rsidR="00071F4C" w:rsidRPr="00071F4C" w:rsidRDefault="00292F58">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6</w:t>
        </w:r>
        <w:r w:rsidR="00071F4C" w:rsidRPr="00071F4C">
          <w:rPr>
            <w:rFonts w:cs="Arial"/>
            <w:noProof/>
            <w:webHidden/>
          </w:rPr>
          <w:fldChar w:fldCharType="end"/>
        </w:r>
      </w:hyperlink>
    </w:p>
    <w:p w14:paraId="09B138FC" w14:textId="77777777" w:rsidR="00071F4C" w:rsidRPr="00071F4C" w:rsidRDefault="00292F58">
      <w:pPr>
        <w:pStyle w:val="TOC1"/>
        <w:tabs>
          <w:tab w:val="right" w:leader="dot" w:pos="9628"/>
        </w:tabs>
        <w:rPr>
          <w:rFonts w:eastAsiaTheme="minorEastAsia" w:cs="Arial"/>
          <w:noProof/>
          <w:sz w:val="22"/>
          <w:szCs w:val="22"/>
          <w:lang w:val="en-GB" w:eastAsia="en-GB"/>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8</w:t>
        </w:r>
        <w:r w:rsidR="00071F4C" w:rsidRPr="00071F4C">
          <w:rPr>
            <w:rFonts w:cs="Arial"/>
            <w:noProof/>
            <w:webHidden/>
          </w:rPr>
          <w:fldChar w:fldCharType="end"/>
        </w:r>
      </w:hyperlink>
    </w:p>
    <w:p w14:paraId="38440164" w14:textId="2EDE4A65" w:rsidR="001F405A" w:rsidRPr="00423383" w:rsidRDefault="00071F4C" w:rsidP="00071F4C">
      <w:pPr>
        <w:pStyle w:val="Heading1"/>
      </w:pPr>
      <w:r>
        <w:fldChar w:fldCharType="end"/>
      </w:r>
      <w:bookmarkStart w:id="6" w:name="_Toc34214863"/>
      <w:r w:rsidR="007701D9">
        <w:t>Section</w:t>
      </w:r>
      <w:r w:rsidR="001F405A" w:rsidRPr="00423383">
        <w:t xml:space="preserve"> 1 </w:t>
      </w:r>
      <w:r w:rsidR="007701D9">
        <w:t>–</w:t>
      </w:r>
      <w:r w:rsidR="001F405A" w:rsidRPr="00423383">
        <w:t xml:space="preserve"> </w:t>
      </w:r>
      <w:r w:rsidR="007701D9">
        <w:t>Background and Timetable</w:t>
      </w:r>
      <w:bookmarkEnd w:id="2"/>
      <w:bookmarkEnd w:id="3"/>
      <w:bookmarkEnd w:id="6"/>
      <w:r w:rsidR="001F405A" w:rsidRPr="00423383">
        <w:t xml:space="preserve"> </w:t>
      </w:r>
    </w:p>
    <w:p w14:paraId="23F63425" w14:textId="382D04F3" w:rsidR="001F405A" w:rsidRPr="00423383" w:rsidRDefault="001F405A" w:rsidP="00AF02A7">
      <w:pPr>
        <w:pStyle w:val="Heading2"/>
        <w:numPr>
          <w:ilvl w:val="1"/>
          <w:numId w:val="4"/>
        </w:numPr>
        <w:rPr>
          <w:lang w:val="en-GB"/>
        </w:rPr>
      </w:pPr>
      <w:r w:rsidRPr="00423383">
        <w:rPr>
          <w:lang w:val="en-GB"/>
        </w:rPr>
        <w:t>I</w:t>
      </w:r>
      <w:bookmarkEnd w:id="4"/>
      <w:r w:rsidR="007701D9">
        <w:rPr>
          <w:lang w:val="en-GB"/>
        </w:rPr>
        <w:t>ntroduction</w:t>
      </w:r>
    </w:p>
    <w:p w14:paraId="54571C50" w14:textId="214CAC07" w:rsidR="0007662C" w:rsidRPr="00AF02A7" w:rsidRDefault="00AB5C56" w:rsidP="00AF02A7">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 xml:space="preserve">upplier for </w:t>
      </w:r>
      <w:r w:rsidR="00EE6485">
        <w:rPr>
          <w:rFonts w:ascii="Arial" w:hAnsi="Arial" w:cs="Arial"/>
          <w:sz w:val="24"/>
          <w:szCs w:val="22"/>
        </w:rPr>
        <w:t>cleaning communal and shared facilities in F&amp;HDC’s social housing stock</w:t>
      </w:r>
      <w:r w:rsidR="00C03DDB" w:rsidRPr="00423383">
        <w:rPr>
          <w:rFonts w:ascii="Arial" w:hAnsi="Arial" w:cs="Arial"/>
          <w:sz w:val="24"/>
          <w:szCs w:val="22"/>
        </w:rPr>
        <w:t xml:space="preserve"> and invites </w:t>
      </w:r>
      <w:r w:rsidR="00EF4700">
        <w:rPr>
          <w:rFonts w:ascii="Arial" w:hAnsi="Arial" w:cs="Arial"/>
          <w:sz w:val="24"/>
          <w:szCs w:val="22"/>
        </w:rPr>
        <w:t>organisations</w:t>
      </w:r>
      <w:r w:rsidR="00C03DDB" w:rsidRPr="00423383">
        <w:rPr>
          <w:rFonts w:ascii="Arial" w:hAnsi="Arial" w:cs="Arial"/>
          <w:sz w:val="24"/>
          <w:szCs w:val="22"/>
        </w:rPr>
        <w:t xml:space="preserve"> to submit a </w:t>
      </w:r>
      <w:r w:rsidR="00A16FCF">
        <w:rPr>
          <w:rFonts w:ascii="Arial" w:hAnsi="Arial" w:cs="Arial"/>
          <w:sz w:val="24"/>
          <w:szCs w:val="22"/>
        </w:rPr>
        <w:t>t</w:t>
      </w:r>
      <w:r w:rsidR="00EC4890" w:rsidRPr="00423383">
        <w:rPr>
          <w:rFonts w:ascii="Arial" w:hAnsi="Arial" w:cs="Arial"/>
          <w:sz w:val="24"/>
          <w:szCs w:val="22"/>
        </w:rPr>
        <w:t>ender</w:t>
      </w:r>
      <w:r w:rsidR="00C03DDB" w:rsidRPr="00423383">
        <w:rPr>
          <w:rFonts w:ascii="Arial" w:hAnsi="Arial" w:cs="Arial"/>
          <w:sz w:val="24"/>
          <w:szCs w:val="22"/>
        </w:rPr>
        <w:t xml:space="preserve"> to meet </w:t>
      </w:r>
      <w:r w:rsidR="00A16FCF">
        <w:rPr>
          <w:rFonts w:ascii="Arial" w:hAnsi="Arial" w:cs="Arial"/>
          <w:sz w:val="24"/>
          <w:szCs w:val="22"/>
        </w:rPr>
        <w:t xml:space="preserve">F&amp;HDC's </w:t>
      </w:r>
      <w:r w:rsidR="00C03DDB" w:rsidRPr="00423383">
        <w:rPr>
          <w:rFonts w:ascii="Arial" w:hAnsi="Arial" w:cs="Arial"/>
          <w:sz w:val="24"/>
          <w:szCs w:val="22"/>
        </w:rPr>
        <w:t>requirements.</w:t>
      </w:r>
      <w:r w:rsidR="00AF02A7">
        <w:rPr>
          <w:rFonts w:ascii="Arial" w:hAnsi="Arial" w:cs="Arial"/>
          <w:sz w:val="24"/>
          <w:szCs w:val="22"/>
        </w:rPr>
        <w:t xml:space="preserve"> </w:t>
      </w:r>
      <w:r w:rsidR="00F80583" w:rsidRPr="00AF02A7">
        <w:rPr>
          <w:rFonts w:ascii="Arial" w:hAnsi="Arial" w:cs="Arial"/>
          <w:sz w:val="24"/>
          <w:szCs w:val="22"/>
        </w:rPr>
        <w:t>The speci</w:t>
      </w:r>
      <w:r w:rsidR="00F80583" w:rsidRPr="00EE6485">
        <w:rPr>
          <w:rFonts w:ascii="Arial" w:hAnsi="Arial" w:cs="Arial"/>
          <w:sz w:val="24"/>
          <w:szCs w:val="22"/>
        </w:rPr>
        <w:t xml:space="preserve">fic requirements </w:t>
      </w:r>
      <w:r w:rsidR="00127CA7" w:rsidRPr="00EE6485">
        <w:rPr>
          <w:rFonts w:ascii="Arial" w:hAnsi="Arial" w:cs="Arial"/>
          <w:sz w:val="24"/>
          <w:szCs w:val="22"/>
        </w:rPr>
        <w:t xml:space="preserve">for the </w:t>
      </w:r>
      <w:r w:rsidR="00AF02A7" w:rsidRPr="00EE6485">
        <w:rPr>
          <w:rFonts w:ascii="Arial" w:hAnsi="Arial" w:cs="Arial"/>
          <w:sz w:val="24"/>
          <w:szCs w:val="22"/>
        </w:rPr>
        <w:t>contract</w:t>
      </w:r>
      <w:r w:rsidR="00127CA7" w:rsidRPr="00EE6485">
        <w:rPr>
          <w:rFonts w:ascii="Arial" w:hAnsi="Arial" w:cs="Arial"/>
          <w:sz w:val="24"/>
          <w:szCs w:val="22"/>
        </w:rPr>
        <w:t xml:space="preserve"> are detailed in</w:t>
      </w:r>
      <w:r w:rsidR="002519A0" w:rsidRPr="00EE6485">
        <w:rPr>
          <w:rFonts w:ascii="Arial" w:hAnsi="Arial" w:cs="Arial"/>
          <w:sz w:val="24"/>
          <w:szCs w:val="22"/>
        </w:rPr>
        <w:t xml:space="preserve"> the Specification at</w:t>
      </w:r>
      <w:r w:rsidR="00127CA7" w:rsidRPr="00EE6485">
        <w:rPr>
          <w:rFonts w:ascii="Arial" w:hAnsi="Arial" w:cs="Arial"/>
          <w:sz w:val="24"/>
          <w:szCs w:val="22"/>
        </w:rPr>
        <w:t xml:space="preserve"> </w:t>
      </w:r>
      <w:r w:rsidR="009C65A9" w:rsidRPr="00EE6485">
        <w:rPr>
          <w:rFonts w:ascii="Arial" w:hAnsi="Arial" w:cs="Arial"/>
          <w:b/>
          <w:sz w:val="22"/>
          <w:szCs w:val="22"/>
        </w:rPr>
        <w:t>Appendix</w:t>
      </w:r>
      <w:r w:rsidR="00106886" w:rsidRPr="00EE6485">
        <w:rPr>
          <w:rFonts w:ascii="Arial" w:hAnsi="Arial" w:cs="Arial"/>
          <w:b/>
          <w:sz w:val="22"/>
          <w:szCs w:val="22"/>
        </w:rPr>
        <w:t xml:space="preserve"> A</w:t>
      </w:r>
      <w:r w:rsidR="00F80583" w:rsidRPr="00EE6485">
        <w:rPr>
          <w:rFonts w:ascii="Arial" w:hAnsi="Arial" w:cs="Arial"/>
          <w:sz w:val="24"/>
          <w:szCs w:val="22"/>
        </w:rPr>
        <w:t>.</w:t>
      </w:r>
      <w:r w:rsidR="002519A0" w:rsidRPr="00AF02A7">
        <w:rPr>
          <w:rFonts w:ascii="Arial" w:hAnsi="Arial" w:cs="Arial"/>
          <w:b/>
          <w:sz w:val="24"/>
          <w:szCs w:val="22"/>
        </w:rPr>
        <w:t xml:space="preserve"> </w:t>
      </w:r>
      <w:bookmarkStart w:id="7" w:name="_Toc340476099"/>
      <w:bookmarkEnd w:id="5"/>
    </w:p>
    <w:p w14:paraId="494D0AF4" w14:textId="25F19BBA" w:rsidR="00C7254F" w:rsidRDefault="00C7254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Pr>
          <w:rFonts w:ascii="Arial" w:hAnsi="Arial" w:cs="Arial"/>
          <w:sz w:val="24"/>
          <w:szCs w:val="22"/>
          <w:lang w:val="en-GB" w:eastAsia="en-GB"/>
        </w:rPr>
        <w:t>This tender will be conducted using a one-stage 'open' procedure.</w:t>
      </w:r>
    </w:p>
    <w:p w14:paraId="0958BD36" w14:textId="15703EF2" w:rsidR="006B67A2" w:rsidRDefault="00A16FC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07662C">
        <w:rPr>
          <w:rFonts w:ascii="Arial" w:hAnsi="Arial" w:cs="Arial"/>
          <w:sz w:val="24"/>
          <w:szCs w:val="22"/>
          <w:lang w:val="en-GB" w:eastAsia="en-GB"/>
        </w:rPr>
        <w:t>The c</w:t>
      </w:r>
      <w:r w:rsidR="006B67A2" w:rsidRPr="0007662C">
        <w:rPr>
          <w:rFonts w:ascii="Arial" w:hAnsi="Arial" w:cs="Arial"/>
          <w:sz w:val="24"/>
          <w:szCs w:val="22"/>
          <w:lang w:val="en-GB" w:eastAsia="en-GB"/>
        </w:rPr>
        <w:t xml:space="preserve">ontract is anticipated to </w:t>
      </w:r>
      <w:r w:rsidRPr="0007662C">
        <w:rPr>
          <w:rFonts w:ascii="Arial" w:hAnsi="Arial" w:cs="Arial"/>
          <w:sz w:val="24"/>
          <w:szCs w:val="22"/>
          <w:lang w:val="en-GB" w:eastAsia="en-GB"/>
        </w:rPr>
        <w:t>start</w:t>
      </w:r>
      <w:r w:rsidR="006B67A2" w:rsidRPr="0007662C">
        <w:rPr>
          <w:rFonts w:ascii="Arial" w:hAnsi="Arial" w:cs="Arial"/>
          <w:sz w:val="24"/>
          <w:szCs w:val="22"/>
          <w:lang w:val="en-GB" w:eastAsia="en-GB"/>
        </w:rPr>
        <w:t xml:space="preserve"> </w:t>
      </w:r>
      <w:r w:rsidR="00EE6485">
        <w:rPr>
          <w:rFonts w:ascii="Arial" w:hAnsi="Arial" w:cs="Arial"/>
          <w:sz w:val="24"/>
          <w:szCs w:val="22"/>
        </w:rPr>
        <w:t>2 July 2023</w:t>
      </w:r>
      <w:r w:rsidR="003023BF" w:rsidRPr="0007662C">
        <w:rPr>
          <w:rFonts w:ascii="Arial" w:hAnsi="Arial" w:cs="Arial"/>
          <w:sz w:val="24"/>
          <w:szCs w:val="22"/>
        </w:rPr>
        <w:t xml:space="preserve"> </w:t>
      </w:r>
      <w:r w:rsidR="006B67A2" w:rsidRPr="0007662C">
        <w:rPr>
          <w:rFonts w:ascii="Arial" w:hAnsi="Arial" w:cs="Arial"/>
          <w:sz w:val="24"/>
          <w:szCs w:val="22"/>
          <w:lang w:val="en-GB" w:eastAsia="en-GB"/>
        </w:rPr>
        <w:t xml:space="preserve">and continue for a period of </w:t>
      </w:r>
      <w:r w:rsidR="00EE6485">
        <w:rPr>
          <w:rFonts w:ascii="Arial" w:hAnsi="Arial" w:cs="Arial"/>
          <w:sz w:val="24"/>
          <w:szCs w:val="22"/>
        </w:rPr>
        <w:t>3 years</w:t>
      </w:r>
      <w:r w:rsidR="003023BF" w:rsidRPr="0007662C">
        <w:rPr>
          <w:rFonts w:ascii="Arial" w:hAnsi="Arial" w:cs="Arial"/>
          <w:sz w:val="24"/>
          <w:szCs w:val="22"/>
        </w:rPr>
        <w:t xml:space="preserve"> </w:t>
      </w:r>
      <w:r w:rsidR="00FE344E" w:rsidRPr="0007662C">
        <w:rPr>
          <w:rFonts w:ascii="Arial" w:hAnsi="Arial" w:cs="Arial"/>
          <w:sz w:val="24"/>
          <w:szCs w:val="22"/>
          <w:lang w:val="en-GB" w:eastAsia="en-GB"/>
        </w:rPr>
        <w:t>(</w:t>
      </w:r>
      <w:r w:rsidR="001311B0" w:rsidRPr="0007662C">
        <w:rPr>
          <w:rFonts w:ascii="Arial" w:hAnsi="Arial" w:cs="Arial"/>
          <w:sz w:val="24"/>
          <w:szCs w:val="22"/>
          <w:lang w:val="en-GB" w:eastAsia="en-GB"/>
        </w:rPr>
        <w:t xml:space="preserve">with </w:t>
      </w:r>
      <w:r w:rsidR="00FE344E" w:rsidRPr="0007662C">
        <w:rPr>
          <w:rFonts w:ascii="Arial" w:hAnsi="Arial" w:cs="Arial"/>
          <w:sz w:val="24"/>
          <w:szCs w:val="22"/>
          <w:lang w:val="en-GB" w:eastAsia="en-GB"/>
        </w:rPr>
        <w:t>the option to extend for a further</w:t>
      </w:r>
      <w:r w:rsidR="00C4398D" w:rsidRPr="0007662C">
        <w:rPr>
          <w:rFonts w:ascii="Arial" w:hAnsi="Arial" w:cs="Arial"/>
          <w:sz w:val="24"/>
          <w:szCs w:val="22"/>
          <w:lang w:val="en-GB" w:eastAsia="en-GB"/>
        </w:rPr>
        <w:t xml:space="preserve"> </w:t>
      </w:r>
      <w:r w:rsidR="00666304" w:rsidRPr="0007662C">
        <w:rPr>
          <w:rFonts w:ascii="Arial" w:hAnsi="Arial" w:cs="Arial"/>
          <w:sz w:val="24"/>
          <w:szCs w:val="22"/>
          <w:lang w:val="en-GB" w:eastAsia="en-GB"/>
        </w:rPr>
        <w:t>period</w:t>
      </w:r>
      <w:r w:rsidRPr="0007662C">
        <w:rPr>
          <w:rFonts w:ascii="Arial" w:hAnsi="Arial" w:cs="Arial"/>
          <w:sz w:val="24"/>
          <w:szCs w:val="22"/>
          <w:lang w:val="en-GB" w:eastAsia="en-GB"/>
        </w:rPr>
        <w:t xml:space="preserve"> (or periods)</w:t>
      </w:r>
      <w:r w:rsidR="00666304" w:rsidRPr="0007662C">
        <w:rPr>
          <w:rFonts w:ascii="Arial" w:hAnsi="Arial" w:cs="Arial"/>
          <w:sz w:val="24"/>
          <w:szCs w:val="22"/>
          <w:lang w:val="en-GB" w:eastAsia="en-GB"/>
        </w:rPr>
        <w:t xml:space="preserve"> of up to </w:t>
      </w:r>
      <w:r w:rsidR="00EE6485">
        <w:rPr>
          <w:rFonts w:ascii="Arial" w:hAnsi="Arial" w:cs="Arial"/>
          <w:sz w:val="24"/>
          <w:szCs w:val="22"/>
        </w:rPr>
        <w:t>36</w:t>
      </w:r>
      <w:r w:rsidR="003023BF" w:rsidRPr="0007662C">
        <w:rPr>
          <w:rFonts w:ascii="Arial" w:hAnsi="Arial" w:cs="Arial"/>
          <w:sz w:val="24"/>
          <w:szCs w:val="22"/>
        </w:rPr>
        <w:t xml:space="preserve"> </w:t>
      </w:r>
      <w:r w:rsidR="00666304" w:rsidRPr="0007662C">
        <w:rPr>
          <w:rFonts w:ascii="Arial" w:hAnsi="Arial" w:cs="Arial"/>
          <w:sz w:val="24"/>
          <w:szCs w:val="22"/>
          <w:lang w:val="en-GB" w:eastAsia="en-GB"/>
        </w:rPr>
        <w:t>months</w:t>
      </w:r>
      <w:r w:rsidR="00FE344E" w:rsidRPr="0007662C">
        <w:rPr>
          <w:rFonts w:ascii="Arial" w:hAnsi="Arial" w:cs="Arial"/>
          <w:sz w:val="24"/>
          <w:szCs w:val="22"/>
          <w:lang w:val="en-GB" w:eastAsia="en-GB"/>
        </w:rPr>
        <w:t>)</w:t>
      </w:r>
      <w:r w:rsidR="006B67A2" w:rsidRPr="0007662C">
        <w:rPr>
          <w:rFonts w:ascii="Arial" w:hAnsi="Arial" w:cs="Arial"/>
          <w:sz w:val="24"/>
          <w:szCs w:val="22"/>
          <w:lang w:val="en-GB" w:eastAsia="en-GB"/>
        </w:rPr>
        <w:t>.</w:t>
      </w:r>
    </w:p>
    <w:p w14:paraId="0E2B7873" w14:textId="77777777" w:rsidR="00EE6485" w:rsidRPr="0007662C" w:rsidRDefault="00EE6485" w:rsidP="00EE6485">
      <w:pPr>
        <w:pStyle w:val="ListParagraph"/>
        <w:autoSpaceDE w:val="0"/>
        <w:autoSpaceDN w:val="0"/>
        <w:adjustRightInd w:val="0"/>
        <w:spacing w:before="120" w:after="120"/>
        <w:ind w:left="851"/>
        <w:jc w:val="both"/>
        <w:rPr>
          <w:rFonts w:ascii="Arial" w:hAnsi="Arial" w:cs="Arial"/>
          <w:sz w:val="24"/>
          <w:szCs w:val="22"/>
          <w:lang w:val="en-GB" w:eastAsia="en-GB"/>
        </w:rPr>
      </w:pPr>
    </w:p>
    <w:p w14:paraId="2C5F7DC3" w14:textId="556B27F7" w:rsidR="008A5B26" w:rsidRPr="00423383" w:rsidRDefault="00F9204D" w:rsidP="007701D9">
      <w:pPr>
        <w:pStyle w:val="Heading2"/>
        <w:rPr>
          <w:lang w:val="en-GB"/>
        </w:rPr>
      </w:pPr>
      <w:r w:rsidRPr="00423383">
        <w:rPr>
          <w:lang w:val="en-GB"/>
        </w:rPr>
        <w:lastRenderedPageBreak/>
        <w:t>1.2</w:t>
      </w:r>
      <w:r w:rsidRPr="00423383">
        <w:rPr>
          <w:lang w:val="en-GB"/>
        </w:rPr>
        <w:tab/>
      </w:r>
      <w:bookmarkEnd w:id="7"/>
      <w:r w:rsidR="008403F6">
        <w:rPr>
          <w:lang w:val="en-GB"/>
        </w:rPr>
        <w:t>ITT 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214"/>
      </w:tblGrid>
      <w:tr w:rsidR="00BC6E20" w:rsidRPr="00423383" w14:paraId="06D3C628" w14:textId="77777777" w:rsidTr="00CF006A">
        <w:trPr>
          <w:trHeight w:val="523"/>
        </w:trPr>
        <w:tc>
          <w:tcPr>
            <w:tcW w:w="3568"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Date</w:t>
            </w:r>
          </w:p>
        </w:tc>
        <w:tc>
          <w:tcPr>
            <w:tcW w:w="5214"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CF006A">
        <w:trPr>
          <w:trHeight w:val="536"/>
        </w:trPr>
        <w:tc>
          <w:tcPr>
            <w:tcW w:w="3568" w:type="dxa"/>
            <w:tcBorders>
              <w:top w:val="single" w:sz="4" w:space="0" w:color="auto"/>
              <w:left w:val="single" w:sz="4" w:space="0" w:color="auto"/>
              <w:bottom w:val="single" w:sz="4" w:space="0" w:color="auto"/>
              <w:right w:val="single" w:sz="4" w:space="0" w:color="auto"/>
            </w:tcBorders>
            <w:vAlign w:val="center"/>
          </w:tcPr>
          <w:p w14:paraId="0565B285" w14:textId="245167BD" w:rsidR="00BC6E20" w:rsidRPr="00B56BD5" w:rsidRDefault="00416E80" w:rsidP="005249AC">
            <w:pPr>
              <w:spacing w:before="120" w:after="120"/>
              <w:jc w:val="center"/>
              <w:rPr>
                <w:rFonts w:ascii="Arial" w:hAnsi="Arial" w:cs="Arial"/>
                <w:sz w:val="24"/>
                <w:szCs w:val="22"/>
                <w:highlight w:val="green"/>
                <w:lang w:val="en-GB"/>
              </w:rPr>
            </w:pPr>
            <w:r w:rsidRPr="00A320CC">
              <w:rPr>
                <w:rFonts w:ascii="Arial" w:hAnsi="Arial" w:cs="Arial"/>
                <w:sz w:val="24"/>
                <w:szCs w:val="22"/>
                <w:lang w:val="en-GB"/>
              </w:rPr>
              <w:t>Thursday 27</w:t>
            </w:r>
            <w:r w:rsidR="00CF006A" w:rsidRPr="00A320CC">
              <w:rPr>
                <w:rFonts w:ascii="Arial" w:hAnsi="Arial" w:cs="Arial"/>
                <w:sz w:val="24"/>
                <w:szCs w:val="22"/>
                <w:lang w:val="en-GB"/>
              </w:rPr>
              <w:t xml:space="preserve"> October 2022</w:t>
            </w:r>
          </w:p>
        </w:tc>
        <w:tc>
          <w:tcPr>
            <w:tcW w:w="5214"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CF006A">
        <w:trPr>
          <w:trHeight w:val="734"/>
        </w:trPr>
        <w:tc>
          <w:tcPr>
            <w:tcW w:w="3568" w:type="dxa"/>
            <w:tcBorders>
              <w:top w:val="single" w:sz="4" w:space="0" w:color="auto"/>
              <w:left w:val="single" w:sz="4" w:space="0" w:color="auto"/>
              <w:bottom w:val="single" w:sz="4" w:space="0" w:color="auto"/>
              <w:right w:val="single" w:sz="4" w:space="0" w:color="auto"/>
            </w:tcBorders>
            <w:vAlign w:val="center"/>
          </w:tcPr>
          <w:p w14:paraId="7E724DB8" w14:textId="0A10AC81" w:rsidR="00BC6E20" w:rsidRPr="00416E80" w:rsidRDefault="00CF006A" w:rsidP="005249AC">
            <w:pPr>
              <w:spacing w:before="120" w:after="120"/>
              <w:jc w:val="center"/>
              <w:rPr>
                <w:rFonts w:ascii="Arial" w:hAnsi="Arial" w:cs="Arial"/>
                <w:snapToGrid w:val="0"/>
                <w:color w:val="FF0000"/>
                <w:sz w:val="24"/>
                <w:szCs w:val="22"/>
                <w:lang w:val="en-GB"/>
              </w:rPr>
            </w:pPr>
            <w:r w:rsidRPr="00416E80">
              <w:rPr>
                <w:rFonts w:ascii="Arial" w:hAnsi="Arial" w:cs="Arial"/>
                <w:sz w:val="24"/>
                <w:szCs w:val="22"/>
                <w:lang w:val="en-GB"/>
              </w:rPr>
              <w:t>Monday 2</w:t>
            </w:r>
            <w:r w:rsidR="00416E80" w:rsidRPr="00416E80">
              <w:rPr>
                <w:rFonts w:ascii="Arial" w:hAnsi="Arial" w:cs="Arial"/>
                <w:sz w:val="24"/>
                <w:szCs w:val="22"/>
                <w:lang w:val="en-GB"/>
              </w:rPr>
              <w:t>8</w:t>
            </w:r>
            <w:r w:rsidRPr="00416E80">
              <w:rPr>
                <w:rFonts w:ascii="Arial" w:hAnsi="Arial" w:cs="Arial"/>
                <w:sz w:val="24"/>
                <w:szCs w:val="22"/>
                <w:lang w:val="en-GB"/>
              </w:rPr>
              <w:t xml:space="preserve"> November 2022</w:t>
            </w:r>
          </w:p>
        </w:tc>
        <w:tc>
          <w:tcPr>
            <w:tcW w:w="5214" w:type="dxa"/>
            <w:tcBorders>
              <w:top w:val="single" w:sz="4" w:space="0" w:color="auto"/>
              <w:left w:val="single" w:sz="4" w:space="0" w:color="auto"/>
              <w:bottom w:val="single" w:sz="4" w:space="0" w:color="auto"/>
              <w:right w:val="single" w:sz="4" w:space="0" w:color="auto"/>
            </w:tcBorders>
            <w:vAlign w:val="center"/>
          </w:tcPr>
          <w:p w14:paraId="021C8A8D" w14:textId="77D83632" w:rsidR="00BC6E20" w:rsidRPr="00423383" w:rsidRDefault="00EA251B"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CF006A">
        <w:tc>
          <w:tcPr>
            <w:tcW w:w="3568" w:type="dxa"/>
            <w:tcBorders>
              <w:top w:val="single" w:sz="4" w:space="0" w:color="auto"/>
              <w:left w:val="single" w:sz="4" w:space="0" w:color="auto"/>
              <w:bottom w:val="single" w:sz="4" w:space="0" w:color="auto"/>
              <w:right w:val="single" w:sz="4" w:space="0" w:color="auto"/>
            </w:tcBorders>
            <w:vAlign w:val="center"/>
          </w:tcPr>
          <w:p w14:paraId="2D19F85B" w14:textId="433335EE" w:rsidR="00FA531C" w:rsidRPr="00416E80" w:rsidRDefault="00CF006A" w:rsidP="005249AC">
            <w:pPr>
              <w:spacing w:before="120" w:after="120"/>
              <w:jc w:val="center"/>
              <w:rPr>
                <w:rFonts w:ascii="Arial" w:hAnsi="Arial" w:cs="Arial"/>
                <w:sz w:val="24"/>
                <w:szCs w:val="22"/>
                <w:lang w:val="en-GB"/>
              </w:rPr>
            </w:pPr>
            <w:r w:rsidRPr="00416E80">
              <w:rPr>
                <w:rFonts w:ascii="Arial" w:hAnsi="Arial" w:cs="Arial"/>
                <w:sz w:val="24"/>
                <w:szCs w:val="22"/>
                <w:lang w:val="en-GB"/>
              </w:rPr>
              <w:t xml:space="preserve">Friday </w:t>
            </w:r>
            <w:r w:rsidR="00416E80" w:rsidRPr="00416E80">
              <w:rPr>
                <w:rFonts w:ascii="Arial" w:hAnsi="Arial" w:cs="Arial"/>
                <w:sz w:val="24"/>
                <w:szCs w:val="22"/>
                <w:lang w:val="en-GB"/>
              </w:rPr>
              <w:t>9</w:t>
            </w:r>
            <w:r w:rsidRPr="00416E80">
              <w:rPr>
                <w:rFonts w:ascii="Arial" w:hAnsi="Arial" w:cs="Arial"/>
                <w:sz w:val="24"/>
                <w:szCs w:val="22"/>
                <w:lang w:val="en-GB"/>
              </w:rPr>
              <w:t xml:space="preserve"> December 2022</w:t>
            </w:r>
            <w:r w:rsidR="008E2508" w:rsidRPr="00416E80">
              <w:rPr>
                <w:rFonts w:ascii="Arial" w:hAnsi="Arial" w:cs="Arial"/>
                <w:sz w:val="24"/>
                <w:szCs w:val="22"/>
                <w:lang w:val="en-GB"/>
              </w:rPr>
              <w:br/>
              <w:t>1 PM</w:t>
            </w:r>
          </w:p>
        </w:tc>
        <w:tc>
          <w:tcPr>
            <w:tcW w:w="5214"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BC6E20" w:rsidRPr="00423383" w14:paraId="334F063E" w14:textId="77777777" w:rsidTr="00CF006A">
        <w:trPr>
          <w:trHeight w:val="710"/>
        </w:trPr>
        <w:tc>
          <w:tcPr>
            <w:tcW w:w="3568" w:type="dxa"/>
            <w:tcBorders>
              <w:top w:val="single" w:sz="4" w:space="0" w:color="auto"/>
              <w:left w:val="single" w:sz="4" w:space="0" w:color="auto"/>
              <w:bottom w:val="single" w:sz="4" w:space="0" w:color="auto"/>
              <w:right w:val="single" w:sz="4" w:space="0" w:color="auto"/>
            </w:tcBorders>
            <w:vAlign w:val="center"/>
          </w:tcPr>
          <w:p w14:paraId="0F51C100" w14:textId="6F3299A8" w:rsidR="00BC6E20" w:rsidRPr="00416E80" w:rsidRDefault="00CF006A" w:rsidP="005249AC">
            <w:pPr>
              <w:spacing w:before="120" w:after="120"/>
              <w:jc w:val="center"/>
              <w:rPr>
                <w:rFonts w:ascii="Arial" w:hAnsi="Arial" w:cs="Arial"/>
                <w:sz w:val="24"/>
                <w:szCs w:val="22"/>
                <w:lang w:val="en-GB"/>
              </w:rPr>
            </w:pPr>
            <w:r w:rsidRPr="00416E80">
              <w:rPr>
                <w:rFonts w:ascii="Arial" w:hAnsi="Arial" w:cs="Arial"/>
                <w:sz w:val="24"/>
                <w:szCs w:val="22"/>
                <w:lang w:val="en-GB"/>
              </w:rPr>
              <w:t>Friday 13 January 2023</w:t>
            </w:r>
          </w:p>
        </w:tc>
        <w:tc>
          <w:tcPr>
            <w:tcW w:w="5214" w:type="dxa"/>
            <w:tcBorders>
              <w:top w:val="single" w:sz="4" w:space="0" w:color="auto"/>
              <w:left w:val="single" w:sz="4" w:space="0" w:color="auto"/>
              <w:bottom w:val="single" w:sz="4" w:space="0" w:color="auto"/>
              <w:right w:val="single" w:sz="4" w:space="0" w:color="auto"/>
            </w:tcBorders>
            <w:vAlign w:val="center"/>
          </w:tcPr>
          <w:p w14:paraId="4E65D2A6" w14:textId="2EED4B1C"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Successful/unsuccessful n</w:t>
            </w:r>
            <w:r w:rsidR="00423383" w:rsidRPr="00423383">
              <w:rPr>
                <w:rFonts w:ascii="Arial" w:hAnsi="Arial" w:cs="Arial"/>
                <w:sz w:val="24"/>
                <w:szCs w:val="22"/>
                <w:lang w:val="en-GB" w:eastAsia="en-GB"/>
              </w:rPr>
              <w:t>otifications</w:t>
            </w:r>
          </w:p>
        </w:tc>
      </w:tr>
      <w:tr w:rsidR="0066077C" w:rsidRPr="00423383" w14:paraId="14CCFE14" w14:textId="77777777" w:rsidTr="00CF006A">
        <w:trPr>
          <w:trHeight w:val="691"/>
        </w:trPr>
        <w:tc>
          <w:tcPr>
            <w:tcW w:w="3568" w:type="dxa"/>
            <w:tcBorders>
              <w:top w:val="single" w:sz="4" w:space="0" w:color="auto"/>
              <w:left w:val="single" w:sz="4" w:space="0" w:color="auto"/>
              <w:bottom w:val="single" w:sz="4" w:space="0" w:color="auto"/>
              <w:right w:val="single" w:sz="4" w:space="0" w:color="auto"/>
            </w:tcBorders>
            <w:vAlign w:val="center"/>
          </w:tcPr>
          <w:p w14:paraId="79AF4D7D" w14:textId="4D71131D" w:rsidR="0066077C" w:rsidRPr="00416E80" w:rsidRDefault="00CF006A" w:rsidP="005249AC">
            <w:pPr>
              <w:spacing w:before="120" w:after="120"/>
              <w:jc w:val="center"/>
              <w:rPr>
                <w:rFonts w:ascii="Arial" w:hAnsi="Arial" w:cs="Arial"/>
                <w:sz w:val="24"/>
                <w:lang w:val="en-GB" w:eastAsia="en-GB"/>
              </w:rPr>
            </w:pPr>
            <w:r w:rsidRPr="00416E80">
              <w:rPr>
                <w:rFonts w:ascii="Arial" w:hAnsi="Arial" w:cs="Arial"/>
                <w:sz w:val="24"/>
                <w:szCs w:val="22"/>
                <w:lang w:val="en-GB"/>
              </w:rPr>
              <w:t>Monday 23 January 2023</w:t>
            </w:r>
          </w:p>
        </w:tc>
        <w:tc>
          <w:tcPr>
            <w:tcW w:w="5214" w:type="dxa"/>
            <w:tcBorders>
              <w:top w:val="single" w:sz="4" w:space="0" w:color="auto"/>
              <w:left w:val="single" w:sz="4" w:space="0" w:color="auto"/>
              <w:bottom w:val="single" w:sz="4" w:space="0" w:color="auto"/>
              <w:right w:val="single" w:sz="4" w:space="0" w:color="auto"/>
            </w:tcBorders>
            <w:vAlign w:val="center"/>
          </w:tcPr>
          <w:p w14:paraId="553CB3DD" w14:textId="77777777"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End of 'Standstill' Period</w:t>
            </w:r>
          </w:p>
        </w:tc>
      </w:tr>
      <w:tr w:rsidR="0066077C" w:rsidRPr="00423383" w14:paraId="7EB2D462" w14:textId="77777777" w:rsidTr="00CF006A">
        <w:trPr>
          <w:trHeight w:val="701"/>
        </w:trPr>
        <w:tc>
          <w:tcPr>
            <w:tcW w:w="3568" w:type="dxa"/>
            <w:tcBorders>
              <w:top w:val="single" w:sz="4" w:space="0" w:color="auto"/>
              <w:left w:val="single" w:sz="4" w:space="0" w:color="auto"/>
              <w:bottom w:val="single" w:sz="4" w:space="0" w:color="auto"/>
              <w:right w:val="single" w:sz="4" w:space="0" w:color="auto"/>
            </w:tcBorders>
            <w:vAlign w:val="center"/>
          </w:tcPr>
          <w:p w14:paraId="173C021C" w14:textId="4098F2BE" w:rsidR="0066077C" w:rsidRPr="00416E80" w:rsidRDefault="00EE6485" w:rsidP="005249AC">
            <w:pPr>
              <w:spacing w:before="120" w:after="120"/>
              <w:jc w:val="center"/>
              <w:rPr>
                <w:rFonts w:ascii="Arial" w:hAnsi="Arial" w:cs="Arial"/>
                <w:sz w:val="24"/>
                <w:lang w:val="en-GB" w:eastAsia="en-GB"/>
              </w:rPr>
            </w:pPr>
            <w:r w:rsidRPr="00416E80">
              <w:rPr>
                <w:rFonts w:ascii="Arial" w:hAnsi="Arial" w:cs="Arial"/>
                <w:sz w:val="24"/>
                <w:szCs w:val="22"/>
                <w:lang w:val="en-GB"/>
              </w:rPr>
              <w:t xml:space="preserve">Sunday </w:t>
            </w:r>
            <w:r w:rsidR="00CF006A" w:rsidRPr="00416E80">
              <w:rPr>
                <w:rFonts w:ascii="Arial" w:hAnsi="Arial" w:cs="Arial"/>
                <w:sz w:val="24"/>
                <w:szCs w:val="22"/>
                <w:lang w:val="en-GB"/>
              </w:rPr>
              <w:t>2 July 2023</w:t>
            </w:r>
          </w:p>
        </w:tc>
        <w:tc>
          <w:tcPr>
            <w:tcW w:w="5214" w:type="dxa"/>
            <w:tcBorders>
              <w:top w:val="single" w:sz="4" w:space="0" w:color="auto"/>
              <w:left w:val="single" w:sz="4" w:space="0" w:color="auto"/>
              <w:bottom w:val="single" w:sz="4" w:space="0" w:color="auto"/>
              <w:right w:val="single" w:sz="4" w:space="0" w:color="auto"/>
            </w:tcBorders>
            <w:vAlign w:val="center"/>
          </w:tcPr>
          <w:p w14:paraId="7429B287" w14:textId="6FCCBCDE"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Contract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start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d</w:t>
            </w:r>
            <w:r w:rsidR="0066077C"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8" w:name="_Toc34214864"/>
      <w:bookmarkStart w:id="9"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8"/>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3D41CA3E"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416E80">
        <w:rPr>
          <w:rFonts w:ascii="Arial" w:hAnsi="Arial" w:cs="Arial"/>
          <w:b/>
          <w:snapToGrid w:val="0"/>
          <w:color w:val="000000"/>
          <w:sz w:val="22"/>
          <w:szCs w:val="22"/>
          <w:lang w:val="en-GB"/>
        </w:rPr>
        <w:t xml:space="preserve">(ITT)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5249AC">
          <w:rPr>
            <w:rStyle w:val="Hyperlink"/>
            <w:rFonts w:ascii="Arial" w:hAnsi="Arial" w:cs="Arial"/>
            <w:kern w:val="24"/>
            <w:sz w:val="24"/>
            <w:szCs w:val="22"/>
            <w:lang w:val="en-GB"/>
          </w:rPr>
          <w:t>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53349602" w14:textId="6AC627F6" w:rsidR="0097705C" w:rsidRPr="00EE6485" w:rsidRDefault="0097705C"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EE6485">
        <w:rPr>
          <w:rFonts w:ascii="Arial" w:hAnsi="Arial" w:cs="Arial"/>
          <w:b/>
          <w:color w:val="000000"/>
          <w:kern w:val="24"/>
          <w:sz w:val="22"/>
          <w:szCs w:val="22"/>
          <w:lang w:val="en-GB"/>
        </w:rPr>
        <w:t>Standard Selection Questionnaire (SQ)</w:t>
      </w:r>
    </w:p>
    <w:p w14:paraId="0DB84FAB" w14:textId="53064665" w:rsidR="00565A13" w:rsidRPr="00EE6485"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EE6485">
        <w:rPr>
          <w:rFonts w:ascii="Arial" w:hAnsi="Arial" w:cs="Arial"/>
          <w:b/>
          <w:color w:val="000000"/>
          <w:kern w:val="24"/>
          <w:sz w:val="22"/>
          <w:szCs w:val="22"/>
          <w:lang w:val="en-GB"/>
        </w:rPr>
        <w:t>ITT</w:t>
      </w:r>
      <w:r w:rsidR="003023BF" w:rsidRPr="00EE6485">
        <w:rPr>
          <w:rFonts w:ascii="Arial" w:hAnsi="Arial" w:cs="Arial"/>
          <w:b/>
          <w:color w:val="000000"/>
          <w:kern w:val="24"/>
          <w:sz w:val="22"/>
          <w:szCs w:val="22"/>
          <w:lang w:val="en-GB"/>
        </w:rPr>
        <w:t xml:space="preserve"> </w:t>
      </w:r>
      <w:r w:rsidR="00E10DC1" w:rsidRPr="00EE6485">
        <w:rPr>
          <w:rFonts w:ascii="Arial" w:hAnsi="Arial" w:cs="Arial"/>
          <w:b/>
          <w:color w:val="000000"/>
          <w:kern w:val="24"/>
          <w:sz w:val="22"/>
          <w:szCs w:val="22"/>
          <w:lang w:val="en-GB"/>
        </w:rPr>
        <w:t>supplier response document</w:t>
      </w:r>
    </w:p>
    <w:p w14:paraId="78DDEF93" w14:textId="113DEF4B" w:rsidR="00565A13" w:rsidRPr="00EE6485" w:rsidRDefault="00565A13" w:rsidP="005249AC">
      <w:pPr>
        <w:pStyle w:val="ListParagraph"/>
        <w:numPr>
          <w:ilvl w:val="0"/>
          <w:numId w:val="44"/>
        </w:numPr>
        <w:spacing w:before="120" w:after="120"/>
        <w:ind w:left="1276" w:hanging="357"/>
        <w:jc w:val="both"/>
        <w:rPr>
          <w:rFonts w:ascii="Arial" w:hAnsi="Arial" w:cs="Arial"/>
          <w:b/>
          <w:color w:val="000000"/>
          <w:kern w:val="24"/>
          <w:sz w:val="22"/>
          <w:szCs w:val="22"/>
          <w:lang w:val="en-GB"/>
        </w:rPr>
      </w:pPr>
      <w:r w:rsidRPr="00EE6485">
        <w:rPr>
          <w:rFonts w:ascii="Arial" w:hAnsi="Arial" w:cs="Arial"/>
          <w:b/>
          <w:color w:val="000000"/>
          <w:kern w:val="24"/>
          <w:sz w:val="22"/>
          <w:szCs w:val="22"/>
          <w:lang w:val="en-GB"/>
        </w:rPr>
        <w:t xml:space="preserve">Appendix </w:t>
      </w:r>
      <w:r w:rsidR="00A320CC">
        <w:rPr>
          <w:rFonts w:ascii="Arial" w:hAnsi="Arial" w:cs="Arial"/>
          <w:b/>
          <w:color w:val="000000"/>
          <w:kern w:val="24"/>
          <w:sz w:val="22"/>
          <w:szCs w:val="22"/>
          <w:lang w:val="en-GB"/>
        </w:rPr>
        <w:t>D</w:t>
      </w:r>
      <w:r w:rsidRPr="00EE6485">
        <w:rPr>
          <w:rFonts w:ascii="Arial" w:hAnsi="Arial" w:cs="Arial"/>
          <w:b/>
          <w:color w:val="000000"/>
          <w:kern w:val="24"/>
          <w:sz w:val="22"/>
          <w:szCs w:val="22"/>
          <w:lang w:val="en-GB"/>
        </w:rPr>
        <w:t xml:space="preserve"> – Price Schedule</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.xls,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lastRenderedPageBreak/>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1D7CF5B3" w14:textId="1FAAB8D3" w:rsidR="00423383" w:rsidRPr="00416E80" w:rsidRDefault="00423383" w:rsidP="005249AC">
      <w:pPr>
        <w:pStyle w:val="ListParagraph"/>
        <w:spacing w:before="120" w:after="120"/>
        <w:ind w:left="851" w:hanging="851"/>
        <w:jc w:val="both"/>
        <w:rPr>
          <w:rFonts w:ascii="Arial" w:hAnsi="Arial" w:cs="Arial"/>
          <w:color w:val="000000"/>
          <w:kern w:val="24"/>
          <w:sz w:val="24"/>
          <w:szCs w:val="22"/>
          <w:lang w:val="en-GB"/>
        </w:rPr>
      </w:pPr>
      <w:r w:rsidRPr="00416E80">
        <w:rPr>
          <w:rFonts w:ascii="Arial" w:hAnsi="Arial" w:cs="Arial"/>
          <w:color w:val="000000"/>
          <w:kern w:val="24"/>
          <w:sz w:val="24"/>
          <w:szCs w:val="22"/>
          <w:lang w:val="en-GB"/>
        </w:rPr>
        <w:t>2</w:t>
      </w:r>
      <w:r w:rsidR="005249AC" w:rsidRPr="00416E80">
        <w:rPr>
          <w:rFonts w:ascii="Arial" w:hAnsi="Arial" w:cs="Arial"/>
          <w:color w:val="000000"/>
          <w:kern w:val="24"/>
          <w:sz w:val="24"/>
          <w:szCs w:val="22"/>
          <w:lang w:val="en-GB"/>
        </w:rPr>
        <w:t>.1.5</w:t>
      </w:r>
      <w:r w:rsidRPr="00416E80">
        <w:rPr>
          <w:rFonts w:ascii="Arial" w:hAnsi="Arial" w:cs="Arial"/>
          <w:color w:val="000000"/>
          <w:kern w:val="24"/>
          <w:sz w:val="24"/>
          <w:szCs w:val="22"/>
          <w:lang w:val="en-GB"/>
        </w:rPr>
        <w:tab/>
      </w:r>
      <w:r w:rsidR="001A15F0" w:rsidRPr="00416E80">
        <w:rPr>
          <w:rFonts w:ascii="Arial" w:hAnsi="Arial" w:cs="Arial"/>
          <w:color w:val="000000"/>
          <w:kern w:val="24"/>
          <w:sz w:val="24"/>
          <w:szCs w:val="22"/>
          <w:lang w:val="en-GB"/>
        </w:rPr>
        <w:t>See Section 4 for information about</w:t>
      </w:r>
      <w:r w:rsidR="00FA7F2E" w:rsidRPr="00416E80">
        <w:rPr>
          <w:rFonts w:ascii="Arial" w:hAnsi="Arial" w:cs="Arial"/>
          <w:color w:val="000000"/>
          <w:kern w:val="24"/>
          <w:sz w:val="24"/>
          <w:szCs w:val="22"/>
          <w:lang w:val="en-GB"/>
        </w:rPr>
        <w:t xml:space="preserve"> </w:t>
      </w:r>
      <w:r w:rsidRPr="00416E80">
        <w:rPr>
          <w:rFonts w:ascii="Arial" w:hAnsi="Arial" w:cs="Arial"/>
          <w:color w:val="000000"/>
          <w:kern w:val="24"/>
          <w:sz w:val="24"/>
          <w:szCs w:val="22"/>
          <w:lang w:val="en-GB"/>
        </w:rPr>
        <w:t>site visits.</w:t>
      </w:r>
    </w:p>
    <w:p w14:paraId="01551F0A" w14:textId="0C851ABE" w:rsidR="001A15F0" w:rsidRPr="00A20699" w:rsidRDefault="005249AC" w:rsidP="005249AC">
      <w:pPr>
        <w:pStyle w:val="ListParagraph"/>
        <w:spacing w:before="120" w:after="120"/>
        <w:ind w:left="851" w:hanging="851"/>
        <w:jc w:val="both"/>
        <w:rPr>
          <w:rFonts w:ascii="Arial" w:hAnsi="Arial" w:cs="Arial"/>
          <w:i/>
          <w:iCs/>
          <w:color w:val="000000"/>
          <w:kern w:val="24"/>
          <w:sz w:val="24"/>
          <w:szCs w:val="22"/>
          <w:lang w:val="en-GB"/>
        </w:rPr>
      </w:pPr>
      <w:r w:rsidRPr="00A20699">
        <w:rPr>
          <w:rFonts w:ascii="Arial" w:hAnsi="Arial" w:cs="Arial"/>
          <w:color w:val="000000"/>
          <w:kern w:val="24"/>
          <w:sz w:val="24"/>
          <w:szCs w:val="22"/>
          <w:lang w:val="en-GB"/>
        </w:rPr>
        <w:t>2.1.6</w:t>
      </w:r>
      <w:r w:rsidR="001A15F0" w:rsidRPr="00A20699">
        <w:rPr>
          <w:rFonts w:ascii="Arial" w:hAnsi="Arial" w:cs="Arial"/>
          <w:color w:val="000000"/>
          <w:kern w:val="24"/>
          <w:sz w:val="24"/>
          <w:szCs w:val="22"/>
          <w:lang w:val="en-GB"/>
        </w:rPr>
        <w:tab/>
      </w:r>
      <w:r w:rsidR="001A15F0" w:rsidRPr="00A20699">
        <w:rPr>
          <w:rFonts w:ascii="Arial" w:hAnsi="Arial" w:cs="Arial"/>
          <w:i/>
          <w:iCs/>
          <w:color w:val="000000"/>
          <w:kern w:val="24"/>
          <w:sz w:val="24"/>
          <w:szCs w:val="22"/>
          <w:lang w:val="en-GB"/>
        </w:rPr>
        <w:t>Section 5</w:t>
      </w:r>
      <w:r w:rsidR="00A20699" w:rsidRPr="00A20699">
        <w:rPr>
          <w:rFonts w:ascii="Arial" w:hAnsi="Arial" w:cs="Arial"/>
          <w:i/>
          <w:iCs/>
          <w:color w:val="000000"/>
          <w:kern w:val="24"/>
          <w:sz w:val="24"/>
          <w:szCs w:val="22"/>
          <w:lang w:val="en-GB"/>
        </w:rPr>
        <w:t xml:space="preserve"> (interviews) is not applicable</w:t>
      </w:r>
      <w:r w:rsidR="001A15F0" w:rsidRPr="00A20699">
        <w:rPr>
          <w:rFonts w:ascii="Arial" w:hAnsi="Arial" w:cs="Arial"/>
          <w:i/>
          <w:iCs/>
          <w:color w:val="000000"/>
          <w:kern w:val="24"/>
          <w:sz w:val="24"/>
          <w:szCs w:val="22"/>
          <w:lang w:val="en-GB"/>
        </w:rPr>
        <w:t>.</w:t>
      </w:r>
    </w:p>
    <w:p w14:paraId="5DEA9DFB" w14:textId="2134D28F"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sidRPr="00A20699">
        <w:rPr>
          <w:rFonts w:ascii="Arial" w:hAnsi="Arial" w:cs="Arial"/>
          <w:color w:val="000000"/>
          <w:kern w:val="24"/>
          <w:sz w:val="24"/>
          <w:szCs w:val="22"/>
          <w:lang w:val="en-GB"/>
        </w:rPr>
        <w:t>2</w:t>
      </w:r>
      <w:r w:rsidR="005249AC" w:rsidRPr="00A20699">
        <w:rPr>
          <w:rFonts w:ascii="Arial" w:hAnsi="Arial" w:cs="Arial"/>
          <w:color w:val="000000"/>
          <w:kern w:val="24"/>
          <w:sz w:val="24"/>
          <w:szCs w:val="22"/>
          <w:lang w:val="en-GB"/>
        </w:rPr>
        <w:t>.1.7</w:t>
      </w:r>
      <w:r w:rsidRPr="00A20699">
        <w:rPr>
          <w:rFonts w:ascii="Arial" w:hAnsi="Arial" w:cs="Arial"/>
          <w:color w:val="000000"/>
          <w:kern w:val="24"/>
          <w:sz w:val="24"/>
          <w:szCs w:val="22"/>
          <w:lang w:val="en-GB"/>
        </w:rPr>
        <w:tab/>
      </w:r>
      <w:r w:rsidR="00565A13" w:rsidRPr="00A20699">
        <w:rPr>
          <w:rFonts w:ascii="Arial" w:hAnsi="Arial" w:cs="Arial"/>
          <w:b/>
          <w:kern w:val="24"/>
          <w:sz w:val="22"/>
          <w:szCs w:val="22"/>
          <w:lang w:val="en-GB" w:eastAsia="en-GB"/>
        </w:rPr>
        <w:t xml:space="preserve">TUPE – </w:t>
      </w:r>
      <w:r w:rsidR="00565A13" w:rsidRPr="00A20699">
        <w:rPr>
          <w:rFonts w:ascii="Arial" w:hAnsi="Arial" w:cs="Arial"/>
          <w:kern w:val="24"/>
          <w:sz w:val="24"/>
          <w:szCs w:val="22"/>
          <w:lang w:val="en-GB" w:eastAsia="en-GB"/>
        </w:rPr>
        <w:t xml:space="preserve">Transfer of Undertakings (Protection of Employment) Regulations 2006 may apply to the </w:t>
      </w:r>
      <w:r w:rsidR="001A15F0" w:rsidRPr="00A20699">
        <w:rPr>
          <w:rFonts w:ascii="Arial" w:hAnsi="Arial" w:cs="Arial"/>
          <w:kern w:val="24"/>
          <w:sz w:val="24"/>
          <w:szCs w:val="22"/>
          <w:lang w:val="en-GB" w:eastAsia="en-GB"/>
        </w:rPr>
        <w:t>contract</w:t>
      </w:r>
      <w:r w:rsidR="00C04495" w:rsidRPr="00A20699">
        <w:rPr>
          <w:rFonts w:ascii="Arial" w:hAnsi="Arial" w:cs="Arial"/>
          <w:kern w:val="24"/>
          <w:sz w:val="24"/>
          <w:szCs w:val="22"/>
          <w:lang w:val="en-GB" w:eastAsia="en-GB"/>
        </w:rPr>
        <w:t>.</w:t>
      </w:r>
    </w:p>
    <w:p w14:paraId="0CBB8ABE" w14:textId="48446CB5"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416E80">
        <w:rPr>
          <w:rFonts w:ascii="Arial" w:hAnsi="Arial" w:cs="Arial"/>
          <w:b/>
          <w:color w:val="000000"/>
          <w:kern w:val="24"/>
          <w:sz w:val="22"/>
          <w:szCs w:val="22"/>
          <w:lang w:val="en-GB"/>
        </w:rPr>
        <w:t>ITT</w:t>
      </w:r>
      <w:r w:rsidR="008E71BB" w:rsidRPr="00565A13">
        <w:rPr>
          <w:rFonts w:ascii="Arial" w:hAnsi="Arial" w:cs="Arial"/>
          <w:b/>
          <w:color w:val="000000"/>
          <w:kern w:val="24"/>
          <w:sz w:val="22"/>
          <w:szCs w:val="22"/>
          <w:lang w:val="en-GB"/>
        </w:rPr>
        <w:t xml:space="preserve">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5B84D308" w:rsidR="002077BE"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2.1.9</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If you are successful, you must provide these and any other evidence we request, before F&amp;HDC enters into contract with you.</w:t>
      </w:r>
    </w:p>
    <w:p w14:paraId="11C6455C" w14:textId="5E8F4760"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5249AC">
        <w:rPr>
          <w:rFonts w:ascii="Arial" w:hAnsi="Arial" w:cs="Arial"/>
          <w:color w:val="000000"/>
          <w:kern w:val="24"/>
          <w:sz w:val="24"/>
          <w:szCs w:val="22"/>
          <w:lang w:val="en-GB"/>
        </w:rPr>
        <w:t>10</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610BCD0A"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2.1.11</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00DC361B" w:rsidRPr="00DC361B">
        <w:rPr>
          <w:rFonts w:ascii="Arial" w:hAnsi="Arial" w:cs="Arial"/>
          <w:color w:val="000000"/>
          <w:kern w:val="24"/>
          <w:sz w:val="24"/>
          <w:szCs w:val="22"/>
          <w:lang w:val="en-GB"/>
        </w:rPr>
        <w:t xml:space="preserve">open for acceptance </w:t>
      </w:r>
      <w:r w:rsidR="00DC361B" w:rsidRPr="00A20699">
        <w:rPr>
          <w:rFonts w:ascii="Arial" w:hAnsi="Arial" w:cs="Arial"/>
          <w:color w:val="000000"/>
          <w:kern w:val="24"/>
          <w:sz w:val="24"/>
          <w:szCs w:val="22"/>
          <w:lang w:val="en-GB"/>
        </w:rPr>
        <w:t xml:space="preserve">for </w:t>
      </w:r>
      <w:r w:rsidR="001A15F0" w:rsidRPr="00A20699">
        <w:rPr>
          <w:rFonts w:ascii="Arial" w:hAnsi="Arial" w:cs="Arial"/>
          <w:color w:val="000000"/>
          <w:kern w:val="24"/>
          <w:sz w:val="24"/>
          <w:szCs w:val="22"/>
          <w:lang w:val="en-GB"/>
        </w:rPr>
        <w:t>at least 9</w:t>
      </w:r>
      <w:r w:rsidR="00DC361B" w:rsidRPr="00A20699">
        <w:rPr>
          <w:rFonts w:ascii="Arial" w:hAnsi="Arial" w:cs="Arial"/>
          <w:color w:val="000000"/>
          <w:kern w:val="24"/>
          <w:sz w:val="24"/>
          <w:szCs w:val="22"/>
          <w:lang w:val="en-GB"/>
        </w:rPr>
        <w:t>0 days from the Tender Return Date.</w:t>
      </w:r>
      <w:r w:rsidR="009134E9" w:rsidRPr="00A20699">
        <w:rPr>
          <w:rFonts w:ascii="Arial" w:hAnsi="Arial" w:cs="Arial"/>
          <w:color w:val="000000"/>
          <w:kern w:val="24"/>
          <w:sz w:val="24"/>
          <w:szCs w:val="22"/>
          <w:lang w:val="en-GB"/>
        </w:rPr>
        <w:t xml:space="preserve"> We will not accept any changes to your tender in that period, unless a genuine error is found and correct</w:t>
      </w:r>
      <w:r w:rsidR="00A70428" w:rsidRPr="00A20699">
        <w:rPr>
          <w:rFonts w:ascii="Arial" w:hAnsi="Arial" w:cs="Arial"/>
          <w:color w:val="000000"/>
          <w:kern w:val="24"/>
          <w:sz w:val="24"/>
          <w:szCs w:val="22"/>
          <w:lang w:val="en-GB"/>
        </w:rPr>
        <w:t xml:space="preserve">ed before we make the award </w:t>
      </w:r>
      <w:r w:rsidR="009134E9" w:rsidRPr="00A20699">
        <w:rPr>
          <w:rFonts w:ascii="Arial" w:hAnsi="Arial" w:cs="Arial"/>
          <w:color w:val="000000"/>
          <w:kern w:val="24"/>
          <w:sz w:val="24"/>
          <w:szCs w:val="22"/>
          <w:lang w:val="en-GB"/>
        </w:rPr>
        <w:t>decision</w:t>
      </w:r>
      <w:r w:rsidR="00A70428" w:rsidRPr="00A20699">
        <w:rPr>
          <w:rFonts w:ascii="Arial" w:hAnsi="Arial" w:cs="Arial"/>
          <w:color w:val="000000"/>
          <w:kern w:val="24"/>
          <w:sz w:val="24"/>
          <w:szCs w:val="22"/>
          <w:lang w:val="en-GB"/>
        </w:rPr>
        <w:t>.</w:t>
      </w:r>
    </w:p>
    <w:p w14:paraId="366E38B7" w14:textId="597C57C2"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5249AC">
        <w:rPr>
          <w:rFonts w:ascii="Arial" w:hAnsi="Arial" w:cs="Arial"/>
          <w:color w:val="000000"/>
          <w:kern w:val="24"/>
          <w:sz w:val="24"/>
          <w:szCs w:val="22"/>
          <w:lang w:val="en-GB"/>
        </w:rPr>
        <w:t>12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3FF1B058"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t>2.1.1</w:t>
      </w:r>
      <w:r w:rsidR="005249AC" w:rsidRPr="00B7308C">
        <w:rPr>
          <w:rFonts w:ascii="Arial" w:hAnsi="Arial" w:cs="Arial"/>
          <w:color w:val="000000"/>
          <w:kern w:val="24"/>
          <w:sz w:val="24"/>
          <w:szCs w:val="22"/>
          <w:lang w:val="en-GB"/>
        </w:rPr>
        <w:t>3</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388ABBED" w14:textId="16C78846" w:rsidR="009C65A9" w:rsidRDefault="00DC361B" w:rsidP="005249AC">
      <w:pPr>
        <w:spacing w:before="120" w:after="120"/>
        <w:ind w:left="851" w:hanging="851"/>
        <w:jc w:val="both"/>
        <w:rPr>
          <w:rFonts w:ascii="Arial" w:hAnsi="Arial" w:cs="Arial"/>
          <w:color w:val="000000"/>
          <w:sz w:val="24"/>
          <w:szCs w:val="22"/>
          <w:lang w:val="en-GB"/>
        </w:rPr>
      </w:pPr>
      <w:r w:rsidRPr="002115D6">
        <w:rPr>
          <w:rFonts w:ascii="Arial" w:hAnsi="Arial" w:cs="Arial"/>
          <w:color w:val="000000"/>
          <w:sz w:val="24"/>
          <w:szCs w:val="22"/>
          <w:lang w:val="en-GB"/>
        </w:rPr>
        <w:t>2</w:t>
      </w:r>
      <w:r w:rsidR="00565A13" w:rsidRPr="002115D6">
        <w:rPr>
          <w:rFonts w:ascii="Arial" w:hAnsi="Arial" w:cs="Arial"/>
          <w:color w:val="000000"/>
          <w:sz w:val="24"/>
          <w:szCs w:val="22"/>
          <w:lang w:val="en-GB"/>
        </w:rPr>
        <w:t>.2</w:t>
      </w:r>
      <w:r w:rsidR="00423383" w:rsidRPr="002115D6">
        <w:rPr>
          <w:rFonts w:ascii="Arial" w:hAnsi="Arial" w:cs="Arial"/>
          <w:color w:val="000000"/>
          <w:sz w:val="24"/>
          <w:szCs w:val="22"/>
          <w:lang w:val="en-GB"/>
        </w:rPr>
        <w:t>.1</w:t>
      </w:r>
      <w:r w:rsidR="00423383" w:rsidRPr="002115D6">
        <w:rPr>
          <w:rFonts w:ascii="Arial" w:hAnsi="Arial" w:cs="Arial"/>
          <w:color w:val="000000"/>
          <w:sz w:val="24"/>
          <w:szCs w:val="22"/>
          <w:lang w:val="en-GB"/>
        </w:rPr>
        <w:tab/>
        <w:t xml:space="preserve">Please complete </w:t>
      </w:r>
      <w:r w:rsidR="00746037" w:rsidRPr="002115D6">
        <w:rPr>
          <w:rFonts w:ascii="Arial" w:hAnsi="Arial" w:cs="Arial"/>
          <w:b/>
          <w:snapToGrid w:val="0"/>
          <w:color w:val="000000"/>
          <w:sz w:val="22"/>
          <w:szCs w:val="22"/>
          <w:lang w:val="en-GB"/>
        </w:rPr>
        <w:t xml:space="preserve">Appendix </w:t>
      </w:r>
      <w:r w:rsidR="00A320CC" w:rsidRPr="002115D6">
        <w:rPr>
          <w:rFonts w:ascii="Arial" w:hAnsi="Arial" w:cs="Arial"/>
          <w:b/>
          <w:snapToGrid w:val="0"/>
          <w:color w:val="000000"/>
          <w:sz w:val="22"/>
          <w:szCs w:val="22"/>
          <w:lang w:val="en-GB"/>
        </w:rPr>
        <w:t>D</w:t>
      </w:r>
      <w:r w:rsidR="00746037" w:rsidRPr="002115D6">
        <w:rPr>
          <w:rFonts w:ascii="Arial" w:hAnsi="Arial" w:cs="Arial"/>
          <w:b/>
          <w:snapToGrid w:val="0"/>
          <w:color w:val="000000"/>
          <w:sz w:val="22"/>
          <w:szCs w:val="22"/>
          <w:lang w:val="en-GB"/>
        </w:rPr>
        <w:t xml:space="preserve"> – Price Schedule</w:t>
      </w:r>
      <w:r w:rsidR="009C65A9" w:rsidRPr="002115D6">
        <w:rPr>
          <w:rFonts w:ascii="Arial" w:hAnsi="Arial" w:cs="Arial"/>
          <w:color w:val="000000"/>
          <w:sz w:val="24"/>
          <w:szCs w:val="22"/>
          <w:lang w:val="en-GB"/>
        </w:rPr>
        <w:t>.</w:t>
      </w:r>
    </w:p>
    <w:p w14:paraId="2FAEBB23" w14:textId="7863D241" w:rsidR="00A70428"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ab/>
        <w:t>Detailed instructions on how to complete the schedule are included in that document.</w:t>
      </w:r>
    </w:p>
    <w:p w14:paraId="1C64CD14" w14:textId="367F3E0B" w:rsidR="00423383" w:rsidRP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00423383"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00423383" w:rsidRPr="00423383">
        <w:rPr>
          <w:rFonts w:ascii="Arial" w:hAnsi="Arial" w:cs="Arial"/>
          <w:color w:val="000000"/>
          <w:sz w:val="24"/>
          <w:szCs w:val="22"/>
          <w:lang w:val="en-GB"/>
        </w:rPr>
        <w:t xml:space="preserve"> and inclusive </w:t>
      </w:r>
      <w:r w:rsidR="00423383" w:rsidRPr="009C65A9">
        <w:rPr>
          <w:rFonts w:ascii="Arial" w:hAnsi="Arial" w:cs="Arial"/>
          <w:color w:val="000000"/>
          <w:sz w:val="22"/>
          <w:szCs w:val="22"/>
          <w:lang w:val="en-GB"/>
        </w:rPr>
        <w:t xml:space="preserve">of </w:t>
      </w:r>
      <w:r w:rsidR="00423383" w:rsidRPr="00A70428">
        <w:rPr>
          <w:rFonts w:ascii="Arial" w:hAnsi="Arial" w:cs="Arial"/>
          <w:bCs/>
          <w:color w:val="000000"/>
          <w:sz w:val="24"/>
          <w:szCs w:val="22"/>
          <w:lang w:val="en-GB"/>
        </w:rPr>
        <w:t>all costs</w:t>
      </w:r>
      <w:r w:rsidR="00423383" w:rsidRPr="00A70428">
        <w:rPr>
          <w:rFonts w:ascii="Arial" w:hAnsi="Arial" w:cs="Arial"/>
          <w:color w:val="000000"/>
          <w:sz w:val="26"/>
          <w:szCs w:val="22"/>
          <w:lang w:val="en-GB"/>
        </w:rPr>
        <w:t xml:space="preserve"> </w:t>
      </w:r>
      <w:r w:rsidR="00423383"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00423383" w:rsidRPr="00423383">
        <w:rPr>
          <w:rFonts w:ascii="Arial" w:hAnsi="Arial" w:cs="Arial"/>
          <w:color w:val="000000"/>
          <w:sz w:val="24"/>
          <w:szCs w:val="22"/>
          <w:lang w:val="en-GB"/>
        </w:rPr>
        <w:t>ervices</w:t>
      </w:r>
      <w:r w:rsidR="00A70428">
        <w:rPr>
          <w:rFonts w:ascii="Arial" w:hAnsi="Arial" w:cs="Arial"/>
          <w:color w:val="000000"/>
          <w:sz w:val="24"/>
          <w:szCs w:val="22"/>
          <w:lang w:val="en-GB"/>
        </w:rPr>
        <w:t xml:space="preserve"> (or works or goods)</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p>
    <w:p w14:paraId="621C3927" w14:textId="411E66E8" w:rsidR="00423383" w:rsidRPr="00423383"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2.2.3</w:t>
      </w:r>
      <w:r w:rsidR="00503D04">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w:t>
      </w:r>
      <w:r>
        <w:rPr>
          <w:rFonts w:ascii="Arial" w:hAnsi="Arial" w:cs="Arial"/>
          <w:color w:val="000000"/>
          <w:sz w:val="24"/>
          <w:szCs w:val="22"/>
          <w:lang w:val="en-GB"/>
        </w:rPr>
        <w:t xml:space="preserve"> (VAT)</w:t>
      </w:r>
      <w:r w:rsidR="00423383" w:rsidRPr="00423383">
        <w:rPr>
          <w:rFonts w:ascii="Arial" w:hAnsi="Arial" w:cs="Arial"/>
          <w:color w:val="000000"/>
          <w:sz w:val="24"/>
          <w:szCs w:val="22"/>
          <w:lang w:val="en-GB"/>
        </w:rPr>
        <w:t xml:space="preserve">. The percentage and amount of </w:t>
      </w:r>
      <w:r>
        <w:rPr>
          <w:rFonts w:ascii="Arial" w:hAnsi="Arial" w:cs="Arial"/>
          <w:color w:val="000000"/>
          <w:sz w:val="24"/>
          <w:szCs w:val="22"/>
          <w:lang w:val="en-GB"/>
        </w:rPr>
        <w:t>VAT</w:t>
      </w:r>
      <w:r w:rsidR="00423383"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will be </w:t>
      </w:r>
      <w:r w:rsidR="00423383" w:rsidRPr="00423383">
        <w:rPr>
          <w:rFonts w:ascii="Arial" w:hAnsi="Arial" w:cs="Arial"/>
          <w:color w:val="000000"/>
          <w:sz w:val="24"/>
          <w:szCs w:val="22"/>
          <w:lang w:val="en-GB"/>
        </w:rPr>
        <w:t xml:space="preserve">shown on invoices </w:t>
      </w:r>
      <w:r>
        <w:rPr>
          <w:rFonts w:ascii="Arial" w:hAnsi="Arial" w:cs="Arial"/>
          <w:color w:val="000000"/>
          <w:sz w:val="24"/>
          <w:szCs w:val="22"/>
          <w:lang w:val="en-GB"/>
        </w:rPr>
        <w:t>at the current rate at the time of invoicing, if VAT applies</w:t>
      </w:r>
      <w:r w:rsidR="00423383" w:rsidRPr="00423383">
        <w:rPr>
          <w:rFonts w:ascii="Arial" w:hAnsi="Arial" w:cs="Arial"/>
          <w:color w:val="000000"/>
          <w:sz w:val="24"/>
          <w:szCs w:val="22"/>
          <w:lang w:val="en-GB"/>
        </w:rPr>
        <w:t>.</w:t>
      </w:r>
      <w:bookmarkStart w:id="10" w:name="four1"/>
      <w:bookmarkEnd w:id="10"/>
    </w:p>
    <w:p w14:paraId="6FC97E0B" w14:textId="37F29EF6" w:rsidR="00423383" w:rsidRPr="001F4971"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lastRenderedPageBreak/>
        <w:t>2.2</w:t>
      </w:r>
      <w:r w:rsidR="00DC361B">
        <w:rPr>
          <w:rFonts w:ascii="Arial" w:hAnsi="Arial" w:cs="Arial"/>
          <w:color w:val="000000"/>
          <w:sz w:val="24"/>
          <w:szCs w:val="22"/>
          <w:lang w:val="en-GB"/>
        </w:rPr>
        <w:t>.</w:t>
      </w:r>
      <w:r w:rsidR="00A70428">
        <w:rPr>
          <w:rFonts w:ascii="Arial" w:hAnsi="Arial" w:cs="Arial"/>
          <w:color w:val="000000"/>
          <w:sz w:val="24"/>
          <w:szCs w:val="22"/>
          <w:lang w:val="en-GB"/>
        </w:rPr>
        <w:t>4</w:t>
      </w:r>
      <w:r w:rsidR="00423383" w:rsidRPr="00423383">
        <w:rPr>
          <w:rFonts w:ascii="Arial" w:hAnsi="Arial" w:cs="Arial"/>
          <w:color w:val="000000"/>
          <w:sz w:val="24"/>
          <w:szCs w:val="22"/>
          <w:lang w:val="en-GB"/>
        </w:rPr>
        <w:tab/>
      </w:r>
      <w:r w:rsidR="00A70428">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A70428">
        <w:rPr>
          <w:rFonts w:ascii="Arial" w:hAnsi="Arial" w:cs="Arial"/>
          <w:color w:val="000000"/>
          <w:sz w:val="24"/>
          <w:szCs w:val="22"/>
          <w:lang w:val="en-GB"/>
        </w:rPr>
        <w:t>(e.g.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w:t>
      </w:r>
      <w:r w:rsidR="00423383" w:rsidRPr="001F4971">
        <w:rPr>
          <w:rFonts w:ascii="Arial" w:hAnsi="Arial" w:cs="Arial"/>
          <w:color w:val="000000"/>
          <w:sz w:val="24"/>
          <w:szCs w:val="22"/>
          <w:lang w:val="en-GB"/>
        </w:rPr>
        <w:t xml:space="preserve">and are not guaranteed.  </w:t>
      </w:r>
      <w:r w:rsidR="009C65A9" w:rsidRPr="001F4971">
        <w:rPr>
          <w:rFonts w:ascii="Arial" w:hAnsi="Arial" w:cs="Arial"/>
          <w:color w:val="000000"/>
          <w:sz w:val="24"/>
          <w:szCs w:val="22"/>
          <w:lang w:val="en-GB"/>
        </w:rPr>
        <w:t>Please submit your</w:t>
      </w:r>
      <w:r w:rsidR="00423383" w:rsidRPr="001F4971">
        <w:rPr>
          <w:rFonts w:ascii="Arial" w:hAnsi="Arial" w:cs="Arial"/>
          <w:color w:val="000000"/>
          <w:sz w:val="24"/>
          <w:szCs w:val="22"/>
          <w:lang w:val="en-GB"/>
        </w:rPr>
        <w:t xml:space="preserve"> best commercial offer based on the information provided.</w:t>
      </w:r>
    </w:p>
    <w:p w14:paraId="4EC2A2CC" w14:textId="49CCCCFA" w:rsidR="00A70428" w:rsidRDefault="00565A13" w:rsidP="00A20699">
      <w:pPr>
        <w:spacing w:before="120" w:after="120"/>
        <w:ind w:left="851" w:hanging="851"/>
        <w:jc w:val="both"/>
        <w:rPr>
          <w:rFonts w:ascii="Arial" w:hAnsi="Arial" w:cs="Arial"/>
          <w:color w:val="000000"/>
          <w:sz w:val="24"/>
          <w:szCs w:val="22"/>
          <w:lang w:val="en-GB"/>
        </w:rPr>
      </w:pPr>
      <w:r w:rsidRPr="001F4971">
        <w:rPr>
          <w:rFonts w:ascii="Arial" w:hAnsi="Arial" w:cs="Arial"/>
          <w:color w:val="000000"/>
          <w:sz w:val="24"/>
          <w:szCs w:val="22"/>
          <w:lang w:val="en-GB"/>
        </w:rPr>
        <w:t>2.2</w:t>
      </w:r>
      <w:r w:rsidR="00A70428" w:rsidRPr="001F4971">
        <w:rPr>
          <w:rFonts w:ascii="Arial" w:hAnsi="Arial" w:cs="Arial"/>
          <w:color w:val="000000"/>
          <w:sz w:val="24"/>
          <w:szCs w:val="22"/>
          <w:lang w:val="en-GB"/>
        </w:rPr>
        <w:t>.5</w:t>
      </w:r>
      <w:r w:rsidR="00E35634" w:rsidRPr="001F4971">
        <w:rPr>
          <w:rFonts w:ascii="Arial" w:hAnsi="Arial" w:cs="Arial"/>
          <w:color w:val="000000"/>
          <w:sz w:val="24"/>
          <w:szCs w:val="22"/>
          <w:lang w:val="en-GB"/>
        </w:rPr>
        <w:tab/>
      </w:r>
      <w:r w:rsidR="00A70428" w:rsidRPr="001F4971">
        <w:rPr>
          <w:rFonts w:ascii="Arial" w:hAnsi="Arial" w:cs="Arial"/>
          <w:color w:val="000000"/>
          <w:sz w:val="24"/>
          <w:szCs w:val="22"/>
          <w:lang w:val="en-GB"/>
        </w:rPr>
        <w:t xml:space="preserve">Contract pricing will </w:t>
      </w:r>
      <w:r w:rsidR="00416E80">
        <w:rPr>
          <w:rFonts w:ascii="Arial" w:hAnsi="Arial" w:cs="Arial"/>
          <w:color w:val="000000"/>
          <w:sz w:val="24"/>
          <w:szCs w:val="22"/>
          <w:lang w:val="en-GB"/>
        </w:rPr>
        <w:t>may be varied</w:t>
      </w:r>
      <w:r w:rsidR="00A70428" w:rsidRPr="001F4971">
        <w:rPr>
          <w:rFonts w:ascii="Arial" w:hAnsi="Arial" w:cs="Arial"/>
          <w:color w:val="000000"/>
          <w:sz w:val="24"/>
          <w:szCs w:val="22"/>
          <w:lang w:val="en-GB"/>
        </w:rPr>
        <w:t xml:space="preserve"> during the contract period to accommodate any changes to the National Living Wage</w:t>
      </w:r>
      <w:r w:rsidR="001F4971" w:rsidRPr="001F4971">
        <w:rPr>
          <w:rFonts w:ascii="Arial" w:hAnsi="Arial" w:cs="Arial"/>
          <w:color w:val="000000"/>
          <w:sz w:val="24"/>
          <w:szCs w:val="22"/>
          <w:lang w:val="en-GB"/>
        </w:rPr>
        <w:t xml:space="preserve"> or changes to F&amp;HDC’s housing stock.</w:t>
      </w:r>
    </w:p>
    <w:p w14:paraId="1361CA8C" w14:textId="3175E1DC" w:rsidR="00A70428" w:rsidRDefault="00565A13"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A70428">
        <w:rPr>
          <w:rFonts w:ascii="Arial" w:hAnsi="Arial" w:cs="Arial"/>
          <w:color w:val="000000"/>
          <w:sz w:val="24"/>
          <w:szCs w:val="22"/>
          <w:lang w:val="en-GB"/>
        </w:rPr>
        <w:t>.6</w:t>
      </w:r>
      <w:r w:rsidR="00E35634">
        <w:rPr>
          <w:rFonts w:ascii="Arial" w:hAnsi="Arial" w:cs="Arial"/>
          <w:color w:val="000000"/>
          <w:sz w:val="24"/>
          <w:szCs w:val="22"/>
          <w:lang w:val="en-GB"/>
        </w:rPr>
        <w:tab/>
      </w:r>
      <w:r w:rsidR="00EF4700">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sidR="00EF4700">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sidR="00EF4700">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8E71BB">
        <w:rPr>
          <w:rFonts w:ascii="Arial" w:hAnsi="Arial" w:cs="Arial"/>
          <w:color w:val="000000"/>
          <w:sz w:val="24"/>
          <w:szCs w:val="22"/>
          <w:lang w:val="en-GB"/>
        </w:rPr>
        <w:t>tender</w:t>
      </w:r>
      <w:r w:rsidR="00EF4700">
        <w:rPr>
          <w:rFonts w:ascii="Arial" w:hAnsi="Arial" w:cs="Arial"/>
          <w:color w:val="000000"/>
          <w:sz w:val="24"/>
          <w:szCs w:val="22"/>
          <w:lang w:val="en-GB"/>
        </w:rPr>
        <w:t xml:space="preserve">, we correct it and </w:t>
      </w:r>
      <w:r w:rsidR="00E35634" w:rsidRPr="00E35634">
        <w:rPr>
          <w:rFonts w:ascii="Arial" w:hAnsi="Arial" w:cs="Arial"/>
          <w:color w:val="000000"/>
          <w:sz w:val="24"/>
          <w:szCs w:val="22"/>
          <w:lang w:val="en-GB"/>
        </w:rPr>
        <w:t xml:space="preserve">inform </w:t>
      </w:r>
      <w:r w:rsidR="00EF4700">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sidR="00EF4700">
        <w:rPr>
          <w:rFonts w:ascii="Arial" w:hAnsi="Arial" w:cs="Arial"/>
          <w:color w:val="000000"/>
          <w:sz w:val="24"/>
          <w:szCs w:val="22"/>
          <w:lang w:val="en-GB"/>
        </w:rPr>
        <w:t>we are not responsible for finding errors. It is your responsibility to make sure your tender is complete, comprehensive and correct.</w:t>
      </w:r>
    </w:p>
    <w:p w14:paraId="2BED51F8" w14:textId="54D3E611" w:rsidR="00E35634" w:rsidRPr="00423383" w:rsidRDefault="007701D9" w:rsidP="00071F4C">
      <w:pPr>
        <w:pStyle w:val="Heading1"/>
      </w:pPr>
      <w:bookmarkStart w:id="11" w:name="_Toc34214865"/>
      <w:r>
        <w:t xml:space="preserve">Section </w:t>
      </w:r>
      <w:r w:rsidR="00E35634">
        <w:t>3</w:t>
      </w:r>
      <w:r w:rsidR="00E35634" w:rsidRPr="00423383">
        <w:t xml:space="preserve"> – </w:t>
      </w:r>
      <w:r>
        <w:t>General Instructions</w:t>
      </w:r>
      <w:bookmarkEnd w:id="11"/>
    </w:p>
    <w:bookmarkEnd w:id="9"/>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61DC8EA2" w14:textId="77777777" w:rsidR="001C1199" w:rsidRDefault="0007662C" w:rsidP="005249A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003F6E1E"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003F6E1E"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6F5AA75B" w14:textId="2F48CF07" w:rsidR="003F6E1E" w:rsidRDefault="003F6E1E" w:rsidP="005249AC">
      <w:pPr>
        <w:pStyle w:val="ListParagraph"/>
        <w:spacing w:before="120" w:after="120"/>
        <w:ind w:left="851"/>
        <w:jc w:val="both"/>
        <w:rPr>
          <w:rFonts w:ascii="Arial" w:hAnsi="Arial" w:cs="Arial"/>
          <w:sz w:val="24"/>
          <w:szCs w:val="22"/>
          <w:lang w:val="en-GB"/>
        </w:rPr>
      </w:pPr>
      <w:r w:rsidRPr="003F6E1E">
        <w:rPr>
          <w:rFonts w:ascii="Arial" w:hAnsi="Arial" w:cs="Arial"/>
          <w:sz w:val="24"/>
          <w:szCs w:val="22"/>
          <w:lang w:val="en-GB"/>
        </w:rPr>
        <w:t xml:space="preserve">This </w:t>
      </w:r>
      <w:r w:rsidR="001C1199">
        <w:rPr>
          <w:rFonts w:ascii="Arial" w:hAnsi="Arial" w:cs="Arial"/>
          <w:sz w:val="24"/>
          <w:szCs w:val="22"/>
          <w:lang w:val="en-GB"/>
        </w:rPr>
        <w:t>applies to information provided</w:t>
      </w:r>
      <w:r w:rsidRPr="003F6E1E">
        <w:rPr>
          <w:rFonts w:ascii="Arial" w:hAnsi="Arial" w:cs="Arial"/>
          <w:sz w:val="24"/>
          <w:szCs w:val="22"/>
          <w:lang w:val="en-GB"/>
        </w:rPr>
        <w:t xml:space="preserve"> as part of a </w:t>
      </w:r>
      <w:r w:rsidR="001C1199">
        <w:rPr>
          <w:rFonts w:ascii="Arial" w:hAnsi="Arial" w:cs="Arial"/>
          <w:sz w:val="24"/>
          <w:szCs w:val="22"/>
          <w:lang w:val="en-GB"/>
        </w:rPr>
        <w:t>tender process</w:t>
      </w:r>
      <w:r w:rsidRPr="003F6E1E">
        <w:rPr>
          <w:rFonts w:ascii="Arial" w:hAnsi="Arial" w:cs="Arial"/>
          <w:sz w:val="24"/>
          <w:szCs w:val="22"/>
          <w:lang w:val="en-GB"/>
        </w:rPr>
        <w:t>.</w:t>
      </w:r>
      <w:r w:rsidR="001C1199">
        <w:rPr>
          <w:rFonts w:ascii="Arial" w:hAnsi="Arial" w:cs="Arial"/>
          <w:sz w:val="24"/>
          <w:szCs w:val="22"/>
          <w:lang w:val="en-GB"/>
        </w:rPr>
        <w:t xml:space="preserve"> FH&amp;DC's data retention policy states that your tender may be kept for </w:t>
      </w:r>
      <w:r w:rsidR="001C1199" w:rsidRPr="00D52415">
        <w:rPr>
          <w:rFonts w:ascii="Arial" w:hAnsi="Arial" w:cs="Arial"/>
          <w:sz w:val="24"/>
          <w:szCs w:val="22"/>
          <w:lang w:val="en-GB"/>
        </w:rPr>
        <w:t xml:space="preserve">up to </w:t>
      </w:r>
      <w:r w:rsidR="00D52415" w:rsidRPr="00D52415">
        <w:rPr>
          <w:rFonts w:ascii="Arial" w:hAnsi="Arial" w:cs="Arial"/>
          <w:sz w:val="24"/>
          <w:szCs w:val="22"/>
          <w:lang w:val="en-GB"/>
        </w:rPr>
        <w:t>3</w:t>
      </w:r>
      <w:r w:rsidR="001C1199" w:rsidRPr="00D52415">
        <w:rPr>
          <w:rFonts w:ascii="Arial" w:hAnsi="Arial" w:cs="Arial"/>
          <w:sz w:val="24"/>
          <w:szCs w:val="22"/>
          <w:lang w:val="en-GB"/>
        </w:rPr>
        <w:t xml:space="preserve"> years after the</w:t>
      </w:r>
      <w:r w:rsidR="001C1199">
        <w:rPr>
          <w:rFonts w:ascii="Arial" w:hAnsi="Arial" w:cs="Arial"/>
          <w:sz w:val="24"/>
          <w:szCs w:val="22"/>
          <w:lang w:val="en-GB"/>
        </w:rPr>
        <w:t xml:space="preserve"> </w:t>
      </w:r>
      <w:r w:rsidR="00D52415">
        <w:rPr>
          <w:rFonts w:ascii="Arial" w:hAnsi="Arial" w:cs="Arial"/>
          <w:sz w:val="24"/>
          <w:szCs w:val="22"/>
          <w:lang w:val="en-GB"/>
        </w:rPr>
        <w:t>award</w:t>
      </w:r>
      <w:r w:rsidR="001C1199">
        <w:rPr>
          <w:rFonts w:ascii="Arial" w:hAnsi="Arial" w:cs="Arial"/>
          <w:sz w:val="24"/>
          <w:szCs w:val="22"/>
          <w:lang w:val="en-GB"/>
        </w:rPr>
        <w:t xml:space="preserve"> of the contract (or the date F&amp;HDC cancels the tender process).</w:t>
      </w:r>
      <w:r w:rsidR="00D52415">
        <w:rPr>
          <w:rFonts w:ascii="Arial" w:hAnsi="Arial" w:cs="Arial"/>
          <w:sz w:val="24"/>
          <w:szCs w:val="22"/>
          <w:lang w:val="en-GB"/>
        </w:rPr>
        <w:t xml:space="preserve"> If your tender is successful, it will be kept for a minimum </w:t>
      </w:r>
      <w:r w:rsidR="00D52415" w:rsidRPr="00D52415">
        <w:rPr>
          <w:rFonts w:ascii="Arial" w:hAnsi="Arial" w:cs="Arial"/>
          <w:sz w:val="24"/>
          <w:szCs w:val="22"/>
          <w:lang w:val="en-GB"/>
        </w:rPr>
        <w:t>of 12 years</w:t>
      </w:r>
      <w:r w:rsidR="00D52415">
        <w:rPr>
          <w:rFonts w:ascii="Arial" w:hAnsi="Arial" w:cs="Arial"/>
          <w:sz w:val="24"/>
          <w:szCs w:val="22"/>
          <w:lang w:val="en-GB"/>
        </w:rPr>
        <w:t xml:space="preserve"> after the expiry of the contract.</w:t>
      </w:r>
    </w:p>
    <w:p w14:paraId="0F3FE56C" w14:textId="31792554" w:rsidR="00947435" w:rsidRPr="00947435" w:rsidRDefault="00292F58" w:rsidP="005249AC">
      <w:pPr>
        <w:pStyle w:val="ListParagraph"/>
        <w:spacing w:before="120" w:after="120"/>
        <w:ind w:left="851"/>
        <w:jc w:val="both"/>
        <w:rPr>
          <w:rFonts w:ascii="Arial" w:hAnsi="Arial" w:cs="Arial"/>
          <w:sz w:val="24"/>
          <w:szCs w:val="22"/>
          <w:lang w:val="en-GB"/>
        </w:rPr>
      </w:pPr>
      <w:hyperlink r:id="rId10" w:history="1">
        <w:r w:rsidR="0007662C">
          <w:rPr>
            <w:rStyle w:val="Hyperlink"/>
            <w:rFonts w:ascii="Arial" w:hAnsi="Arial" w:cs="Arial"/>
            <w:sz w:val="24"/>
            <w:szCs w:val="22"/>
            <w:lang w:val="en-GB"/>
          </w:rPr>
          <w:t>Go to F&amp;HDC's Privacy Notice</w:t>
        </w:r>
      </w:hyperlink>
      <w:r w:rsidR="00C3241A">
        <w:rPr>
          <w:rFonts w:ascii="Arial" w:hAnsi="Arial" w:cs="Arial"/>
          <w:sz w:val="24"/>
          <w:szCs w:val="22"/>
          <w:lang w:val="en-GB"/>
        </w:rPr>
        <w:t xml:space="preserve"> for more information</w:t>
      </w:r>
      <w:r w:rsidR="00947435" w:rsidRPr="00947435">
        <w:rPr>
          <w:rFonts w:ascii="Arial" w:hAnsi="Arial" w:cs="Arial"/>
          <w:sz w:val="24"/>
          <w:szCs w:val="22"/>
          <w:lang w:val="en-GB"/>
        </w:rPr>
        <w:t>.</w:t>
      </w:r>
    </w:p>
    <w:p w14:paraId="51D9A864" w14:textId="1F732037" w:rsidR="00A960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o</w:t>
      </w:r>
      <w:r w:rsidR="00F03F10">
        <w:rPr>
          <w:rFonts w:ascii="Arial" w:hAnsi="Arial" w:cs="Arial"/>
          <w:sz w:val="24"/>
          <w:szCs w:val="22"/>
          <w:lang w:val="en-GB"/>
        </w:rPr>
        <w:t>t</w:t>
      </w:r>
      <w:r w:rsidR="00A96025" w:rsidRPr="00423383">
        <w:rPr>
          <w:rFonts w:ascii="Arial" w:hAnsi="Arial" w:cs="Arial"/>
          <w:sz w:val="24"/>
          <w:szCs w:val="22"/>
          <w:lang w:val="en-GB"/>
        </w:rPr>
        <w:t xml:space="preserve">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261DD481" w14:textId="19EF64E2" w:rsidR="00C41D25" w:rsidRPr="001F4971"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lastRenderedPageBreak/>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w:t>
      </w:r>
      <w:r w:rsidR="002077BE" w:rsidRPr="001F4971">
        <w:rPr>
          <w:rFonts w:ascii="Arial" w:hAnsi="Arial" w:cs="Arial"/>
          <w:sz w:val="24"/>
          <w:szCs w:val="22"/>
          <w:lang w:val="en-GB"/>
        </w:rPr>
        <w:t xml:space="preserve">including the </w:t>
      </w:r>
      <w:r w:rsidR="00563B01" w:rsidRPr="001F4971">
        <w:rPr>
          <w:rFonts w:ascii="Arial" w:hAnsi="Arial" w:cs="Arial"/>
          <w:sz w:val="24"/>
          <w:szCs w:val="22"/>
          <w:lang w:val="en-GB"/>
        </w:rPr>
        <w:t xml:space="preserve">estimated value of contracts </w:t>
      </w:r>
      <w:r w:rsidR="002077BE" w:rsidRPr="001F4971">
        <w:rPr>
          <w:rFonts w:ascii="Arial" w:hAnsi="Arial" w:cs="Arial"/>
          <w:sz w:val="24"/>
          <w:szCs w:val="22"/>
          <w:lang w:val="en-GB"/>
        </w:rPr>
        <w:t xml:space="preserve">and the identities of its </w:t>
      </w:r>
      <w:r w:rsidR="00563B01" w:rsidRPr="001F4971">
        <w:rPr>
          <w:rFonts w:ascii="Arial" w:hAnsi="Arial" w:cs="Arial"/>
          <w:sz w:val="24"/>
          <w:szCs w:val="22"/>
          <w:lang w:val="en-GB"/>
        </w:rPr>
        <w:t>contractors</w:t>
      </w:r>
      <w:r w:rsidR="00C41D25" w:rsidRPr="001F4971">
        <w:rPr>
          <w:rFonts w:ascii="Arial" w:hAnsi="Arial" w:cs="Arial"/>
          <w:sz w:val="24"/>
          <w:szCs w:val="22"/>
          <w:lang w:val="en-GB"/>
        </w:rPr>
        <w:t>.</w:t>
      </w:r>
    </w:p>
    <w:p w14:paraId="1DDCF1A2" w14:textId="4951EE5D" w:rsidR="00565A13" w:rsidRDefault="00FD5446" w:rsidP="005249AC">
      <w:pPr>
        <w:pStyle w:val="ListParagraph"/>
        <w:spacing w:before="120" w:after="120"/>
        <w:ind w:left="851" w:hanging="851"/>
        <w:jc w:val="both"/>
        <w:rPr>
          <w:rFonts w:ascii="Arial" w:hAnsi="Arial" w:cs="Arial"/>
          <w:kern w:val="24"/>
          <w:sz w:val="24"/>
          <w:szCs w:val="22"/>
          <w:lang w:val="en-GB" w:eastAsia="en-GB"/>
        </w:rPr>
      </w:pPr>
      <w:r w:rsidRPr="001F4971">
        <w:rPr>
          <w:rFonts w:ascii="Arial" w:hAnsi="Arial" w:cs="Arial"/>
          <w:sz w:val="26"/>
          <w:szCs w:val="24"/>
          <w:lang w:val="en-GB"/>
        </w:rPr>
        <w:t>3.1.8</w:t>
      </w:r>
      <w:r w:rsidR="00565A13" w:rsidRPr="001F4971">
        <w:rPr>
          <w:rFonts w:ascii="Arial" w:hAnsi="Arial" w:cs="Arial"/>
          <w:sz w:val="26"/>
          <w:szCs w:val="24"/>
          <w:lang w:val="en-GB"/>
        </w:rPr>
        <w:tab/>
      </w:r>
      <w:r w:rsidR="00565A13" w:rsidRPr="001F4971">
        <w:rPr>
          <w:rFonts w:ascii="Arial" w:hAnsi="Arial" w:cs="Arial"/>
          <w:b/>
          <w:kern w:val="24"/>
          <w:sz w:val="22"/>
          <w:szCs w:val="22"/>
          <w:lang w:val="en-GB" w:eastAsia="en-GB"/>
        </w:rPr>
        <w:t>TUPE –</w:t>
      </w:r>
      <w:r w:rsidR="0096139F" w:rsidRPr="001F4971">
        <w:rPr>
          <w:rFonts w:ascii="Arial" w:hAnsi="Arial" w:cs="Arial"/>
          <w:kern w:val="24"/>
          <w:sz w:val="24"/>
          <w:szCs w:val="22"/>
          <w:lang w:val="en-GB" w:eastAsia="en-GB"/>
        </w:rPr>
        <w:t xml:space="preserve"> </w:t>
      </w:r>
      <w:r w:rsidR="00565A13" w:rsidRPr="001F4971">
        <w:rPr>
          <w:rFonts w:ascii="Arial" w:hAnsi="Arial" w:cs="Arial"/>
          <w:kern w:val="24"/>
          <w:sz w:val="24"/>
          <w:szCs w:val="22"/>
          <w:lang w:val="en-GB" w:eastAsia="en-GB"/>
        </w:rPr>
        <w:t>the Transfer of Undertakings (Protection of Employment) Regulations 2006 may apply to the provision of the Works/Services</w:t>
      </w:r>
      <w:r w:rsidR="0096139F" w:rsidRPr="001F4971">
        <w:rPr>
          <w:rFonts w:ascii="Arial" w:hAnsi="Arial" w:cs="Arial"/>
          <w:kern w:val="24"/>
          <w:sz w:val="24"/>
          <w:szCs w:val="22"/>
          <w:lang w:val="en-GB" w:eastAsia="en-GB"/>
        </w:rPr>
        <w:t xml:space="preserve">. You </w:t>
      </w:r>
      <w:r w:rsidR="00565A13" w:rsidRPr="001F4971">
        <w:rPr>
          <w:rFonts w:ascii="Arial" w:hAnsi="Arial" w:cs="Arial"/>
          <w:kern w:val="24"/>
          <w:sz w:val="24"/>
          <w:szCs w:val="22"/>
          <w:lang w:val="en-GB" w:eastAsia="en-GB"/>
        </w:rPr>
        <w:t>may wish to seek professional advice</w:t>
      </w:r>
      <w:r w:rsidR="0096139F" w:rsidRPr="001F4971">
        <w:rPr>
          <w:rFonts w:ascii="Arial" w:hAnsi="Arial" w:cs="Arial"/>
          <w:kern w:val="24"/>
          <w:sz w:val="24"/>
          <w:szCs w:val="22"/>
          <w:lang w:val="en-GB" w:eastAsia="en-GB"/>
        </w:rPr>
        <w:t xml:space="preserve"> about this</w:t>
      </w:r>
      <w:r w:rsidR="00565A13" w:rsidRPr="001F4971">
        <w:rPr>
          <w:rFonts w:ascii="Arial" w:hAnsi="Arial" w:cs="Arial"/>
          <w:kern w:val="24"/>
          <w:sz w:val="24"/>
          <w:szCs w:val="22"/>
          <w:lang w:val="en-GB" w:eastAsia="en-GB"/>
        </w:rPr>
        <w:t xml:space="preserve">. </w:t>
      </w:r>
      <w:r w:rsidR="0096139F" w:rsidRPr="001F4971">
        <w:rPr>
          <w:rFonts w:ascii="Arial" w:hAnsi="Arial" w:cs="Arial"/>
          <w:kern w:val="24"/>
          <w:sz w:val="24"/>
          <w:szCs w:val="22"/>
          <w:lang w:val="en-GB" w:eastAsia="en-GB"/>
        </w:rPr>
        <w:t>If TUPE applies</w:t>
      </w:r>
      <w:r w:rsidR="00565A13" w:rsidRPr="001F4971">
        <w:rPr>
          <w:rFonts w:ascii="Arial" w:hAnsi="Arial" w:cs="Arial"/>
          <w:kern w:val="24"/>
          <w:sz w:val="24"/>
          <w:szCs w:val="22"/>
          <w:lang w:val="en-GB" w:eastAsia="en-GB"/>
        </w:rPr>
        <w:t xml:space="preserve">, </w:t>
      </w:r>
      <w:r w:rsidR="0096139F" w:rsidRPr="001F4971">
        <w:rPr>
          <w:rFonts w:ascii="Arial" w:hAnsi="Arial" w:cs="Arial"/>
          <w:kern w:val="24"/>
          <w:sz w:val="24"/>
          <w:szCs w:val="22"/>
          <w:lang w:val="en-GB" w:eastAsia="en-GB"/>
        </w:rPr>
        <w:t xml:space="preserve">you accept </w:t>
      </w:r>
      <w:r w:rsidR="00565A13" w:rsidRPr="001F4971">
        <w:rPr>
          <w:rFonts w:ascii="Arial" w:hAnsi="Arial" w:cs="Arial"/>
          <w:kern w:val="24"/>
          <w:sz w:val="24"/>
          <w:szCs w:val="22"/>
          <w:lang w:val="en-GB" w:eastAsia="en-GB"/>
        </w:rPr>
        <w:t xml:space="preserve">the </w:t>
      </w:r>
      <w:r w:rsidR="0096139F" w:rsidRPr="001F4971">
        <w:rPr>
          <w:rFonts w:ascii="Arial" w:hAnsi="Arial" w:cs="Arial"/>
          <w:kern w:val="24"/>
          <w:sz w:val="24"/>
          <w:szCs w:val="22"/>
          <w:lang w:val="en-GB" w:eastAsia="en-GB"/>
        </w:rPr>
        <w:t xml:space="preserve">associated </w:t>
      </w:r>
      <w:r w:rsidR="00565A13" w:rsidRPr="001F4971">
        <w:rPr>
          <w:rFonts w:ascii="Arial" w:hAnsi="Arial" w:cs="Arial"/>
          <w:kern w:val="24"/>
          <w:sz w:val="24"/>
          <w:szCs w:val="22"/>
          <w:lang w:val="en-GB" w:eastAsia="en-GB"/>
        </w:rPr>
        <w:t>risk</w:t>
      </w:r>
      <w:r w:rsidR="0096139F" w:rsidRPr="001F4971">
        <w:rPr>
          <w:rFonts w:ascii="Arial" w:hAnsi="Arial" w:cs="Arial"/>
          <w:kern w:val="24"/>
          <w:sz w:val="24"/>
          <w:szCs w:val="22"/>
          <w:lang w:val="en-GB" w:eastAsia="en-GB"/>
        </w:rPr>
        <w:t>s</w:t>
      </w:r>
      <w:r w:rsidR="00565A13" w:rsidRPr="001F4971">
        <w:rPr>
          <w:rFonts w:ascii="Arial" w:hAnsi="Arial" w:cs="Arial"/>
          <w:kern w:val="24"/>
          <w:sz w:val="24"/>
          <w:szCs w:val="22"/>
          <w:lang w:val="en-GB" w:eastAsia="en-GB"/>
        </w:rPr>
        <w:t xml:space="preserve"> of and consequences of the application of the Regulations.</w:t>
      </w:r>
    </w:p>
    <w:p w14:paraId="1B7EDFFF" w14:textId="7E26DEB6" w:rsidR="00565A13" w:rsidRPr="00071F4C" w:rsidRDefault="007701D9" w:rsidP="00071F4C">
      <w:pPr>
        <w:pStyle w:val="Heading1"/>
      </w:pPr>
      <w:bookmarkStart w:id="12" w:name="_Toc34214866"/>
      <w:r w:rsidRPr="00071F4C">
        <w:t>Section 4</w:t>
      </w:r>
      <w:r w:rsidR="00565A13" w:rsidRPr="00071F4C">
        <w:t xml:space="preserve"> – S</w:t>
      </w:r>
      <w:r w:rsidRPr="00071F4C">
        <w:t>ite Visits</w:t>
      </w:r>
      <w:bookmarkEnd w:id="12"/>
    </w:p>
    <w:p w14:paraId="2EEDD34D" w14:textId="338E9592" w:rsidR="00565A13" w:rsidRDefault="00565A13"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4.1.1</w:t>
      </w:r>
      <w:r>
        <w:rPr>
          <w:rFonts w:ascii="Arial" w:hAnsi="Arial" w:cs="Arial"/>
          <w:kern w:val="24"/>
          <w:sz w:val="24"/>
          <w:szCs w:val="22"/>
          <w:lang w:val="en-GB" w:eastAsia="en-GB"/>
        </w:rPr>
        <w:tab/>
        <w:t xml:space="preserve">You are </w:t>
      </w:r>
      <w:r w:rsidR="002B7559">
        <w:rPr>
          <w:rFonts w:ascii="Arial" w:hAnsi="Arial" w:cs="Arial"/>
          <w:kern w:val="24"/>
          <w:sz w:val="24"/>
          <w:szCs w:val="22"/>
          <w:lang w:val="en-GB" w:eastAsia="en-GB"/>
        </w:rPr>
        <w:t>welcome</w:t>
      </w:r>
      <w:r>
        <w:rPr>
          <w:rFonts w:ascii="Arial" w:hAnsi="Arial" w:cs="Arial"/>
          <w:kern w:val="24"/>
          <w:sz w:val="24"/>
          <w:szCs w:val="22"/>
          <w:lang w:val="en-GB" w:eastAsia="en-GB"/>
        </w:rPr>
        <w:t xml:space="preserve"> to </w:t>
      </w:r>
      <w:r w:rsidRPr="00F45353">
        <w:rPr>
          <w:rFonts w:ascii="Arial" w:hAnsi="Arial" w:cs="Arial"/>
          <w:kern w:val="24"/>
          <w:sz w:val="24"/>
          <w:szCs w:val="22"/>
          <w:lang w:val="en-GB" w:eastAsia="en-GB"/>
        </w:rPr>
        <w:t xml:space="preserve">make a personal inspection of </w:t>
      </w:r>
      <w:r w:rsidR="002B7559">
        <w:rPr>
          <w:rFonts w:ascii="Arial" w:hAnsi="Arial" w:cs="Arial"/>
          <w:kern w:val="24"/>
          <w:sz w:val="24"/>
          <w:szCs w:val="22"/>
          <w:lang w:val="en-GB" w:eastAsia="en-GB"/>
        </w:rPr>
        <w:t xml:space="preserve">any of the </w:t>
      </w:r>
      <w:r w:rsidR="0096139F">
        <w:rPr>
          <w:rFonts w:ascii="Arial" w:hAnsi="Arial" w:cs="Arial"/>
          <w:kern w:val="24"/>
          <w:sz w:val="24"/>
          <w:szCs w:val="22"/>
          <w:lang w:val="en-GB" w:eastAsia="en-GB"/>
        </w:rPr>
        <w:t>s</w:t>
      </w:r>
      <w:r w:rsidR="00F03F10">
        <w:rPr>
          <w:rFonts w:ascii="Arial" w:hAnsi="Arial" w:cs="Arial"/>
          <w:kern w:val="24"/>
          <w:sz w:val="24"/>
          <w:szCs w:val="22"/>
          <w:lang w:val="en-GB" w:eastAsia="en-GB"/>
        </w:rPr>
        <w:t>ite</w:t>
      </w:r>
      <w:r w:rsidR="002B7559">
        <w:rPr>
          <w:rFonts w:ascii="Arial" w:hAnsi="Arial" w:cs="Arial"/>
          <w:kern w:val="24"/>
          <w:sz w:val="24"/>
          <w:szCs w:val="22"/>
          <w:lang w:val="en-GB" w:eastAsia="en-GB"/>
        </w:rPr>
        <w:t>s</w:t>
      </w:r>
      <w:r w:rsidR="00F03F10">
        <w:rPr>
          <w:rFonts w:ascii="Arial" w:hAnsi="Arial" w:cs="Arial"/>
          <w:kern w:val="24"/>
          <w:sz w:val="24"/>
          <w:szCs w:val="22"/>
          <w:lang w:val="en-GB" w:eastAsia="en-GB"/>
        </w:rPr>
        <w:t>.</w:t>
      </w:r>
    </w:p>
    <w:p w14:paraId="14CDAB48" w14:textId="457781CD" w:rsidR="002B7559" w:rsidRDefault="002B7559" w:rsidP="002B7559">
      <w:pPr>
        <w:pStyle w:val="ListParagraph"/>
        <w:spacing w:before="120" w:after="120"/>
        <w:ind w:left="851"/>
        <w:jc w:val="both"/>
        <w:rPr>
          <w:rFonts w:ascii="Arial" w:hAnsi="Arial" w:cs="Arial"/>
          <w:color w:val="000000"/>
          <w:sz w:val="24"/>
          <w:szCs w:val="24"/>
        </w:rPr>
      </w:pPr>
      <w:r>
        <w:rPr>
          <w:rFonts w:ascii="Arial" w:hAnsi="Arial" w:cs="Arial"/>
          <w:color w:val="000000"/>
          <w:sz w:val="24"/>
          <w:szCs w:val="24"/>
        </w:rPr>
        <w:t xml:space="preserve">You must ensure operatives carrying out site visits carry company identification and should not discuss details of the tender process or your tender with residents. </w:t>
      </w:r>
    </w:p>
    <w:p w14:paraId="000CDCDB" w14:textId="681D43DD" w:rsidR="002B7559" w:rsidRDefault="002B7559" w:rsidP="002B7559">
      <w:pPr>
        <w:pStyle w:val="ListParagraph"/>
        <w:spacing w:before="120" w:after="120"/>
        <w:ind w:left="851"/>
        <w:jc w:val="both"/>
        <w:rPr>
          <w:rFonts w:ascii="Arial" w:hAnsi="Arial" w:cs="Arial"/>
          <w:kern w:val="24"/>
          <w:sz w:val="24"/>
          <w:szCs w:val="22"/>
          <w:lang w:val="en-GB" w:eastAsia="en-GB"/>
        </w:rPr>
      </w:pPr>
      <w:r>
        <w:rPr>
          <w:rFonts w:ascii="Arial" w:hAnsi="Arial" w:cs="Arial"/>
          <w:color w:val="000000"/>
          <w:sz w:val="24"/>
          <w:szCs w:val="24"/>
        </w:rPr>
        <w:t>F&amp;HDC staff will not be available to answer questions: questions must be asked in writing via the Kent Business Portal’s messaging function.  You are advised not to rely on any information provided by F&amp;HDC staff or residents on site.</w:t>
      </w:r>
    </w:p>
    <w:p w14:paraId="67BF5C71" w14:textId="2055A487" w:rsidR="0096139F" w:rsidRPr="002B7559" w:rsidRDefault="002F05BA" w:rsidP="002B7559">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4.1.2</w:t>
      </w:r>
      <w:r>
        <w:rPr>
          <w:rFonts w:ascii="Arial" w:hAnsi="Arial" w:cs="Arial"/>
          <w:kern w:val="24"/>
          <w:sz w:val="24"/>
          <w:szCs w:val="22"/>
          <w:lang w:val="en-GB" w:eastAsia="en-GB"/>
        </w:rPr>
        <w:tab/>
      </w:r>
      <w:r w:rsidRPr="00C50511">
        <w:rPr>
          <w:rFonts w:ascii="Arial" w:hAnsi="Arial" w:cs="Arial"/>
          <w:kern w:val="24"/>
          <w:sz w:val="24"/>
          <w:szCs w:val="22"/>
          <w:lang w:val="en-GB" w:eastAsia="en-GB"/>
        </w:rPr>
        <w:t xml:space="preserve">Site visits </w:t>
      </w:r>
      <w:r w:rsidR="002B7559" w:rsidRPr="00C50511">
        <w:rPr>
          <w:rFonts w:ascii="Arial" w:hAnsi="Arial" w:cs="Arial"/>
          <w:kern w:val="24"/>
          <w:sz w:val="24"/>
          <w:szCs w:val="22"/>
          <w:lang w:val="en-GB" w:eastAsia="en-GB"/>
        </w:rPr>
        <w:t xml:space="preserve">for </w:t>
      </w:r>
      <w:r w:rsidR="002B7559" w:rsidRPr="00C50511">
        <w:rPr>
          <w:rFonts w:ascii="Arial" w:hAnsi="Arial" w:cs="Arial"/>
          <w:b/>
          <w:bCs/>
          <w:kern w:val="24"/>
          <w:sz w:val="22"/>
          <w:lang w:val="en-GB" w:eastAsia="en-GB"/>
        </w:rPr>
        <w:t>general needs schemes</w:t>
      </w:r>
      <w:r w:rsidR="002B7559" w:rsidRPr="00C50511">
        <w:rPr>
          <w:rFonts w:ascii="Arial" w:hAnsi="Arial" w:cs="Arial"/>
          <w:kern w:val="24"/>
          <w:sz w:val="24"/>
          <w:szCs w:val="22"/>
          <w:lang w:val="en-GB" w:eastAsia="en-GB"/>
        </w:rPr>
        <w:t xml:space="preserve"> </w:t>
      </w:r>
      <w:r w:rsidRPr="00C50511">
        <w:rPr>
          <w:rFonts w:ascii="Arial" w:hAnsi="Arial" w:cs="Arial"/>
          <w:kern w:val="24"/>
          <w:sz w:val="24"/>
          <w:szCs w:val="22"/>
          <w:lang w:val="en-GB" w:eastAsia="en-GB"/>
        </w:rPr>
        <w:t xml:space="preserve">can be </w:t>
      </w:r>
      <w:r w:rsidR="002B7559" w:rsidRPr="00C50511">
        <w:rPr>
          <w:rFonts w:ascii="Arial" w:hAnsi="Arial" w:cs="Arial"/>
          <w:kern w:val="24"/>
          <w:sz w:val="24"/>
          <w:szCs w:val="22"/>
          <w:lang w:val="en-GB" w:eastAsia="en-GB"/>
        </w:rPr>
        <w:t>made without appointments</w:t>
      </w:r>
      <w:r w:rsidRPr="00C50511">
        <w:rPr>
          <w:rFonts w:ascii="Arial" w:hAnsi="Arial" w:cs="Arial"/>
          <w:kern w:val="24"/>
          <w:sz w:val="24"/>
          <w:szCs w:val="22"/>
          <w:lang w:val="en-GB" w:eastAsia="en-GB"/>
        </w:rPr>
        <w:t>.</w:t>
      </w:r>
      <w:r w:rsidR="002B7559" w:rsidRPr="00C50511">
        <w:rPr>
          <w:rFonts w:ascii="Arial" w:hAnsi="Arial" w:cs="Arial"/>
          <w:kern w:val="24"/>
          <w:sz w:val="24"/>
          <w:szCs w:val="22"/>
          <w:lang w:val="en-GB" w:eastAsia="en-GB"/>
        </w:rPr>
        <w:t xml:space="preserve"> Where there is a door-entry system, access is available via the “Trades” button every day until 1PM.</w:t>
      </w:r>
      <w:r w:rsidR="0096139F" w:rsidRPr="002B7559">
        <w:rPr>
          <w:rFonts w:ascii="Arial" w:hAnsi="Arial" w:cs="Arial"/>
          <w:kern w:val="24"/>
          <w:sz w:val="24"/>
          <w:szCs w:val="22"/>
          <w:lang w:val="en-GB" w:eastAsia="en-GB"/>
        </w:rPr>
        <w:tab/>
      </w:r>
    </w:p>
    <w:p w14:paraId="26ABB1C7" w14:textId="11EF9E5D" w:rsidR="002B7559" w:rsidRDefault="008403F6" w:rsidP="008403F6">
      <w:pPr>
        <w:pStyle w:val="ListParagraph"/>
        <w:spacing w:before="120" w:after="120"/>
        <w:ind w:left="851" w:hanging="851"/>
        <w:jc w:val="both"/>
        <w:rPr>
          <w:rFonts w:ascii="Arial" w:hAnsi="Arial" w:cs="Arial"/>
          <w:kern w:val="24"/>
          <w:sz w:val="24"/>
          <w:szCs w:val="22"/>
          <w:lang w:val="en-GB" w:eastAsia="en-GB"/>
        </w:rPr>
      </w:pPr>
      <w:bookmarkStart w:id="13" w:name="_Toc34214867"/>
      <w:r>
        <w:rPr>
          <w:rFonts w:ascii="Arial" w:hAnsi="Arial" w:cs="Arial"/>
          <w:kern w:val="24"/>
          <w:sz w:val="24"/>
          <w:szCs w:val="22"/>
          <w:lang w:val="en-GB" w:eastAsia="en-GB"/>
        </w:rPr>
        <w:t>4.1.3</w:t>
      </w:r>
      <w:r>
        <w:rPr>
          <w:rFonts w:ascii="Arial" w:hAnsi="Arial" w:cs="Arial"/>
          <w:kern w:val="24"/>
          <w:sz w:val="24"/>
          <w:szCs w:val="22"/>
          <w:lang w:val="en-GB" w:eastAsia="en-GB"/>
        </w:rPr>
        <w:tab/>
      </w:r>
      <w:r w:rsidR="002B7559">
        <w:rPr>
          <w:rFonts w:ascii="Arial" w:hAnsi="Arial" w:cs="Arial"/>
          <w:kern w:val="24"/>
          <w:sz w:val="24"/>
          <w:szCs w:val="22"/>
          <w:lang w:val="en-GB" w:eastAsia="en-GB"/>
        </w:rPr>
        <w:t>S</w:t>
      </w:r>
      <w:r w:rsidR="002B7559" w:rsidRPr="002B7559">
        <w:rPr>
          <w:rFonts w:ascii="Arial" w:hAnsi="Arial" w:cs="Arial"/>
          <w:kern w:val="24"/>
          <w:sz w:val="24"/>
          <w:szCs w:val="22"/>
          <w:lang w:val="en-GB" w:eastAsia="en-GB"/>
        </w:rPr>
        <w:t xml:space="preserve">ite visits to </w:t>
      </w:r>
      <w:r w:rsidR="002B7559" w:rsidRPr="002B7559">
        <w:rPr>
          <w:rFonts w:ascii="Arial" w:hAnsi="Arial" w:cs="Arial"/>
          <w:b/>
          <w:bCs/>
          <w:kern w:val="24"/>
          <w:sz w:val="22"/>
          <w:lang w:val="en-GB" w:eastAsia="en-GB"/>
        </w:rPr>
        <w:t xml:space="preserve">sheltered </w:t>
      </w:r>
      <w:r w:rsidR="002B7559">
        <w:rPr>
          <w:rFonts w:ascii="Arial" w:hAnsi="Arial" w:cs="Arial"/>
          <w:b/>
          <w:bCs/>
          <w:kern w:val="24"/>
          <w:sz w:val="22"/>
          <w:lang w:val="en-GB" w:eastAsia="en-GB"/>
        </w:rPr>
        <w:t>(</w:t>
      </w:r>
      <w:r w:rsidR="002B7559" w:rsidRPr="002115D6">
        <w:rPr>
          <w:rFonts w:ascii="Arial" w:hAnsi="Arial" w:cs="Arial"/>
          <w:b/>
          <w:bCs/>
          <w:kern w:val="24"/>
          <w:sz w:val="22"/>
          <w:lang w:val="en-GB" w:eastAsia="en-GB"/>
        </w:rPr>
        <w:t>Independent Living) schemes</w:t>
      </w:r>
      <w:r w:rsidR="002B7559" w:rsidRPr="002115D6">
        <w:rPr>
          <w:rFonts w:ascii="Arial" w:hAnsi="Arial" w:cs="Arial"/>
          <w:kern w:val="24"/>
          <w:sz w:val="22"/>
          <w:lang w:val="en-GB" w:eastAsia="en-GB"/>
        </w:rPr>
        <w:t xml:space="preserve"> </w:t>
      </w:r>
      <w:r w:rsidR="002B7559" w:rsidRPr="002115D6">
        <w:rPr>
          <w:rFonts w:ascii="Arial" w:hAnsi="Arial" w:cs="Arial"/>
          <w:kern w:val="24"/>
          <w:sz w:val="24"/>
          <w:szCs w:val="22"/>
          <w:lang w:val="en-GB" w:eastAsia="en-GB"/>
        </w:rPr>
        <w:t xml:space="preserve">may only be made with appointments. Contact details for the Independent Living </w:t>
      </w:r>
      <w:r w:rsidR="00805BDF" w:rsidRPr="002115D6">
        <w:rPr>
          <w:rFonts w:ascii="Arial" w:hAnsi="Arial" w:cs="Arial"/>
          <w:kern w:val="24"/>
          <w:sz w:val="24"/>
          <w:szCs w:val="22"/>
          <w:lang w:val="en-GB" w:eastAsia="en-GB"/>
        </w:rPr>
        <w:t>Officers</w:t>
      </w:r>
      <w:r w:rsidR="002B7559" w:rsidRPr="002115D6">
        <w:rPr>
          <w:rFonts w:ascii="Arial" w:hAnsi="Arial" w:cs="Arial"/>
          <w:kern w:val="24"/>
          <w:sz w:val="24"/>
          <w:szCs w:val="22"/>
          <w:lang w:val="en-GB" w:eastAsia="en-GB"/>
        </w:rPr>
        <w:t xml:space="preserve"> (IL</w:t>
      </w:r>
      <w:r w:rsidR="00805BDF" w:rsidRPr="002115D6">
        <w:rPr>
          <w:rFonts w:ascii="Arial" w:hAnsi="Arial" w:cs="Arial"/>
          <w:kern w:val="24"/>
          <w:sz w:val="24"/>
          <w:szCs w:val="22"/>
          <w:lang w:val="en-GB" w:eastAsia="en-GB"/>
        </w:rPr>
        <w:t>Os</w:t>
      </w:r>
      <w:r w:rsidR="002B7559" w:rsidRPr="002115D6">
        <w:rPr>
          <w:rFonts w:ascii="Arial" w:hAnsi="Arial" w:cs="Arial"/>
          <w:kern w:val="24"/>
          <w:sz w:val="24"/>
          <w:szCs w:val="22"/>
          <w:lang w:val="en-GB" w:eastAsia="en-GB"/>
        </w:rPr>
        <w:t xml:space="preserve">) are provided in </w:t>
      </w:r>
      <w:r w:rsidR="002B7559" w:rsidRPr="002115D6">
        <w:rPr>
          <w:rFonts w:ascii="Arial" w:hAnsi="Arial" w:cs="Arial"/>
          <w:b/>
          <w:bCs/>
          <w:kern w:val="24"/>
          <w:sz w:val="22"/>
          <w:lang w:val="en-GB" w:eastAsia="en-GB"/>
        </w:rPr>
        <w:t xml:space="preserve">Appendix </w:t>
      </w:r>
      <w:r w:rsidR="00A320CC" w:rsidRPr="002115D6">
        <w:rPr>
          <w:rFonts w:ascii="Arial" w:hAnsi="Arial" w:cs="Arial"/>
          <w:b/>
          <w:bCs/>
          <w:kern w:val="24"/>
          <w:sz w:val="22"/>
          <w:lang w:val="en-GB" w:eastAsia="en-GB"/>
        </w:rPr>
        <w:t>C</w:t>
      </w:r>
      <w:r w:rsidR="002B7559" w:rsidRPr="002115D6">
        <w:rPr>
          <w:rFonts w:ascii="Arial" w:hAnsi="Arial" w:cs="Arial"/>
          <w:kern w:val="24"/>
          <w:sz w:val="24"/>
          <w:szCs w:val="22"/>
          <w:lang w:val="en-GB" w:eastAsia="en-GB"/>
        </w:rPr>
        <w:t xml:space="preserve"> list</w:t>
      </w:r>
      <w:r w:rsidR="002B7559">
        <w:rPr>
          <w:rFonts w:ascii="Arial" w:hAnsi="Arial" w:cs="Arial"/>
          <w:kern w:val="24"/>
          <w:sz w:val="24"/>
          <w:szCs w:val="22"/>
          <w:lang w:val="en-GB" w:eastAsia="en-GB"/>
        </w:rPr>
        <w:t xml:space="preserve"> of schemes.</w:t>
      </w:r>
    </w:p>
    <w:p w14:paraId="48ECCB6A" w14:textId="77F22C85" w:rsidR="008403F6" w:rsidRPr="002B7559" w:rsidRDefault="002B7559" w:rsidP="002B7559">
      <w:pPr>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4.1.4</w:t>
      </w:r>
      <w:r>
        <w:rPr>
          <w:rFonts w:ascii="Arial" w:hAnsi="Arial" w:cs="Arial"/>
          <w:kern w:val="24"/>
          <w:sz w:val="24"/>
          <w:szCs w:val="22"/>
          <w:lang w:val="en-GB" w:eastAsia="en-GB"/>
        </w:rPr>
        <w:tab/>
      </w:r>
      <w:r w:rsidR="008403F6" w:rsidRPr="002B7559">
        <w:rPr>
          <w:rFonts w:ascii="Arial" w:hAnsi="Arial" w:cs="Arial"/>
          <w:kern w:val="24"/>
          <w:sz w:val="24"/>
          <w:szCs w:val="22"/>
          <w:lang w:val="en-GB" w:eastAsia="en-GB"/>
        </w:rPr>
        <w:t>It is your responsibility to obtain all information you need for preparing your quotation and to make sure your quotation takes into account all circumstances and is fully comprehensive.</w:t>
      </w:r>
    </w:p>
    <w:p w14:paraId="3F4476C7" w14:textId="04A4C94B" w:rsidR="008403F6" w:rsidRDefault="008403F6" w:rsidP="008403F6">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4.1.4</w:t>
      </w:r>
      <w:r>
        <w:rPr>
          <w:rFonts w:ascii="Arial" w:hAnsi="Arial" w:cs="Arial"/>
          <w:kern w:val="24"/>
          <w:sz w:val="24"/>
          <w:szCs w:val="22"/>
          <w:lang w:val="en-GB" w:eastAsia="en-GB"/>
        </w:rPr>
        <w:tab/>
        <w:t xml:space="preserve">F&amp;HDC will not </w:t>
      </w:r>
      <w:r w:rsidRPr="0096139F">
        <w:rPr>
          <w:rFonts w:ascii="Arial" w:hAnsi="Arial" w:cs="Arial"/>
          <w:kern w:val="24"/>
          <w:sz w:val="24"/>
          <w:szCs w:val="22"/>
          <w:lang w:val="en-GB" w:eastAsia="en-GB"/>
        </w:rPr>
        <w:t xml:space="preserve">reimburse </w:t>
      </w:r>
      <w:r>
        <w:rPr>
          <w:rFonts w:ascii="Arial" w:hAnsi="Arial" w:cs="Arial"/>
          <w:kern w:val="24"/>
          <w:sz w:val="24"/>
          <w:szCs w:val="22"/>
          <w:lang w:val="en-GB" w:eastAsia="en-GB"/>
        </w:rPr>
        <w:t>your organisation for</w:t>
      </w:r>
      <w:r w:rsidRPr="0096139F">
        <w:rPr>
          <w:rFonts w:ascii="Arial" w:hAnsi="Arial" w:cs="Arial"/>
          <w:kern w:val="24"/>
          <w:sz w:val="24"/>
          <w:szCs w:val="22"/>
          <w:lang w:val="en-GB" w:eastAsia="en-GB"/>
        </w:rPr>
        <w:t xml:space="preserve"> </w:t>
      </w:r>
      <w:r>
        <w:rPr>
          <w:rFonts w:ascii="Arial" w:hAnsi="Arial" w:cs="Arial"/>
          <w:kern w:val="24"/>
          <w:sz w:val="24"/>
          <w:szCs w:val="22"/>
          <w:lang w:val="en-GB" w:eastAsia="en-GB"/>
        </w:rPr>
        <w:t xml:space="preserve">any </w:t>
      </w:r>
      <w:r w:rsidRPr="0096139F">
        <w:rPr>
          <w:rFonts w:ascii="Arial" w:hAnsi="Arial" w:cs="Arial"/>
          <w:kern w:val="24"/>
          <w:sz w:val="24"/>
          <w:szCs w:val="22"/>
          <w:lang w:val="en-GB" w:eastAsia="en-GB"/>
        </w:rPr>
        <w:t xml:space="preserve">costs </w:t>
      </w:r>
      <w:r w:rsidRPr="00F45353">
        <w:rPr>
          <w:rFonts w:ascii="Arial" w:hAnsi="Arial" w:cs="Arial"/>
          <w:kern w:val="24"/>
          <w:sz w:val="24"/>
          <w:szCs w:val="22"/>
          <w:lang w:val="en-GB" w:eastAsia="en-GB"/>
        </w:rPr>
        <w:t xml:space="preserve">associated with </w:t>
      </w:r>
      <w:r>
        <w:rPr>
          <w:rFonts w:ascii="Arial" w:hAnsi="Arial" w:cs="Arial"/>
          <w:kern w:val="24"/>
          <w:sz w:val="24"/>
          <w:szCs w:val="22"/>
          <w:lang w:val="en-GB" w:eastAsia="en-GB"/>
        </w:rPr>
        <w:t>preparing</w:t>
      </w:r>
      <w:r w:rsidRPr="00F45353">
        <w:rPr>
          <w:rFonts w:ascii="Arial" w:hAnsi="Arial" w:cs="Arial"/>
          <w:kern w:val="24"/>
          <w:sz w:val="24"/>
          <w:szCs w:val="22"/>
          <w:lang w:val="en-GB" w:eastAsia="en-GB"/>
        </w:rPr>
        <w:t xml:space="preserve"> </w:t>
      </w:r>
      <w:r>
        <w:rPr>
          <w:rFonts w:ascii="Arial" w:hAnsi="Arial" w:cs="Arial"/>
          <w:kern w:val="24"/>
          <w:sz w:val="24"/>
          <w:szCs w:val="22"/>
          <w:lang w:val="en-GB" w:eastAsia="en-GB"/>
        </w:rPr>
        <w:t>your quotation</w:t>
      </w:r>
      <w:r w:rsidRPr="00F45353">
        <w:rPr>
          <w:rFonts w:ascii="Arial" w:hAnsi="Arial" w:cs="Arial"/>
          <w:kern w:val="24"/>
          <w:sz w:val="24"/>
          <w:szCs w:val="22"/>
          <w:lang w:val="en-GB" w:eastAsia="en-GB"/>
        </w:rPr>
        <w:t>.</w:t>
      </w:r>
    </w:p>
    <w:p w14:paraId="408D7EE5" w14:textId="77777777" w:rsidR="008403F6" w:rsidRDefault="008403F6" w:rsidP="008403F6">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4.1.5</w:t>
      </w:r>
      <w:r>
        <w:rPr>
          <w:rFonts w:ascii="Arial" w:hAnsi="Arial" w:cs="Arial"/>
          <w:kern w:val="24"/>
          <w:sz w:val="24"/>
          <w:szCs w:val="22"/>
          <w:lang w:val="en-GB" w:eastAsia="en-GB"/>
        </w:rPr>
        <w:tab/>
        <w:t xml:space="preserve">The information provided by F&amp;HDC is provided in good faith to assist you in preparing your quotation. </w:t>
      </w:r>
      <w:r w:rsidRPr="00F45353">
        <w:rPr>
          <w:rFonts w:ascii="Arial" w:hAnsi="Arial" w:cs="Arial"/>
          <w:kern w:val="24"/>
          <w:sz w:val="24"/>
          <w:szCs w:val="22"/>
          <w:lang w:val="en-GB" w:eastAsia="en-GB"/>
        </w:rPr>
        <w:t xml:space="preserve">No guarantee is given that the information is </w:t>
      </w:r>
      <w:r>
        <w:rPr>
          <w:rFonts w:ascii="Arial" w:hAnsi="Arial" w:cs="Arial"/>
          <w:kern w:val="24"/>
          <w:sz w:val="24"/>
          <w:szCs w:val="22"/>
          <w:lang w:val="en-GB" w:eastAsia="en-GB"/>
        </w:rPr>
        <w:t xml:space="preserve">complete or </w:t>
      </w:r>
      <w:r w:rsidRPr="00F45353">
        <w:rPr>
          <w:rFonts w:ascii="Arial" w:hAnsi="Arial" w:cs="Arial"/>
          <w:kern w:val="24"/>
          <w:sz w:val="24"/>
          <w:szCs w:val="22"/>
          <w:lang w:val="en-GB" w:eastAsia="en-GB"/>
        </w:rPr>
        <w:t>exhaustive.</w:t>
      </w:r>
    </w:p>
    <w:p w14:paraId="0F49DF6D" w14:textId="77777777" w:rsidR="008403F6" w:rsidRDefault="008403F6" w:rsidP="008403F6">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4.1.6</w:t>
      </w:r>
      <w:r>
        <w:rPr>
          <w:rFonts w:ascii="Arial" w:hAnsi="Arial" w:cs="Arial"/>
          <w:kern w:val="24"/>
          <w:sz w:val="24"/>
          <w:szCs w:val="22"/>
          <w:lang w:val="en-GB" w:eastAsia="en-GB"/>
        </w:rPr>
        <w:tab/>
        <w:t>Q</w:t>
      </w:r>
      <w:r w:rsidRPr="0090691D">
        <w:rPr>
          <w:rFonts w:ascii="Arial" w:hAnsi="Arial" w:cs="Arial"/>
          <w:kern w:val="24"/>
          <w:sz w:val="24"/>
          <w:szCs w:val="22"/>
          <w:lang w:val="en-GB" w:eastAsia="en-GB"/>
        </w:rPr>
        <w:t xml:space="preserve">uestions </w:t>
      </w:r>
      <w:r>
        <w:rPr>
          <w:rFonts w:ascii="Arial" w:hAnsi="Arial" w:cs="Arial"/>
          <w:kern w:val="24"/>
          <w:sz w:val="24"/>
          <w:szCs w:val="22"/>
          <w:lang w:val="en-GB" w:eastAsia="en-GB"/>
        </w:rPr>
        <w:t>about</w:t>
      </w:r>
      <w:r w:rsidRPr="0090691D">
        <w:rPr>
          <w:rFonts w:ascii="Arial" w:hAnsi="Arial" w:cs="Arial"/>
          <w:kern w:val="24"/>
          <w:sz w:val="24"/>
          <w:szCs w:val="22"/>
          <w:lang w:val="en-GB" w:eastAsia="en-GB"/>
        </w:rPr>
        <w:t xml:space="preserve"> the Specification </w:t>
      </w:r>
      <w:r>
        <w:rPr>
          <w:rFonts w:ascii="Arial" w:hAnsi="Arial" w:cs="Arial"/>
          <w:kern w:val="24"/>
          <w:sz w:val="24"/>
          <w:szCs w:val="22"/>
          <w:lang w:val="en-GB" w:eastAsia="en-GB"/>
        </w:rPr>
        <w:t xml:space="preserve">and supporting documents </w:t>
      </w:r>
      <w:r w:rsidRPr="0090691D">
        <w:rPr>
          <w:rFonts w:ascii="Arial" w:hAnsi="Arial" w:cs="Arial"/>
          <w:kern w:val="24"/>
          <w:sz w:val="24"/>
          <w:szCs w:val="22"/>
          <w:lang w:val="en-GB" w:eastAsia="en-GB"/>
        </w:rPr>
        <w:t xml:space="preserve">should be </w:t>
      </w:r>
      <w:r>
        <w:rPr>
          <w:rFonts w:ascii="Arial" w:hAnsi="Arial" w:cs="Arial"/>
          <w:kern w:val="24"/>
          <w:sz w:val="24"/>
          <w:szCs w:val="22"/>
          <w:lang w:val="en-GB" w:eastAsia="en-GB"/>
        </w:rPr>
        <w:t>sent</w:t>
      </w:r>
      <w:r w:rsidRPr="0090691D">
        <w:rPr>
          <w:rFonts w:ascii="Arial" w:hAnsi="Arial" w:cs="Arial"/>
          <w:kern w:val="24"/>
          <w:sz w:val="24"/>
          <w:szCs w:val="22"/>
          <w:lang w:val="en-GB" w:eastAsia="en-GB"/>
        </w:rPr>
        <w:t xml:space="preserve"> thro</w:t>
      </w:r>
      <w:r>
        <w:rPr>
          <w:rFonts w:ascii="Arial" w:hAnsi="Arial" w:cs="Arial"/>
          <w:kern w:val="24"/>
          <w:sz w:val="24"/>
          <w:szCs w:val="22"/>
          <w:lang w:val="en-GB" w:eastAsia="en-GB"/>
        </w:rPr>
        <w:t>ugh the ‘Messages’ function in the Kent Business Portal.</w:t>
      </w:r>
    </w:p>
    <w:p w14:paraId="30EF6BD1" w14:textId="596F4868" w:rsidR="00C70318" w:rsidRPr="007701D9" w:rsidRDefault="007701D9" w:rsidP="00071F4C">
      <w:pPr>
        <w:pStyle w:val="Heading1"/>
      </w:pPr>
      <w:r w:rsidRPr="007701D9">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13"/>
    </w:p>
    <w:p w14:paraId="41F2FB76" w14:textId="133C6506" w:rsidR="00C70318" w:rsidRDefault="00A20699"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Not used.</w:t>
      </w:r>
      <w:r w:rsidR="00C70318">
        <w:rPr>
          <w:rFonts w:ascii="Arial" w:hAnsi="Arial" w:cs="Arial"/>
          <w:color w:val="000000"/>
          <w:sz w:val="24"/>
          <w:szCs w:val="24"/>
          <w:lang w:val="en-GB"/>
        </w:rPr>
        <w:t xml:space="preserve"> </w:t>
      </w:r>
    </w:p>
    <w:p w14:paraId="0EFC6376" w14:textId="40CAEF0E" w:rsidR="00C23E2A" w:rsidRDefault="00C23E2A" w:rsidP="00C70318">
      <w:pPr>
        <w:spacing w:before="120" w:after="120"/>
        <w:ind w:left="851" w:hanging="851"/>
        <w:jc w:val="both"/>
        <w:rPr>
          <w:rFonts w:ascii="Arial" w:hAnsi="Arial" w:cs="Arial"/>
          <w:color w:val="000000"/>
          <w:sz w:val="24"/>
          <w:szCs w:val="24"/>
          <w:lang w:val="en-GB"/>
        </w:rPr>
      </w:pPr>
    </w:p>
    <w:p w14:paraId="4441B764" w14:textId="28253FDC" w:rsidR="00416E80" w:rsidRDefault="00416E80" w:rsidP="00C70318">
      <w:pPr>
        <w:spacing w:before="120" w:after="120"/>
        <w:ind w:left="851" w:hanging="851"/>
        <w:jc w:val="both"/>
        <w:rPr>
          <w:rFonts w:ascii="Arial" w:hAnsi="Arial" w:cs="Arial"/>
          <w:color w:val="000000"/>
          <w:sz w:val="24"/>
          <w:szCs w:val="24"/>
          <w:lang w:val="en-GB"/>
        </w:rPr>
      </w:pPr>
    </w:p>
    <w:p w14:paraId="380FAE2B" w14:textId="32318991" w:rsidR="00416E80" w:rsidRDefault="00416E80" w:rsidP="00C70318">
      <w:pPr>
        <w:spacing w:before="120" w:after="120"/>
        <w:ind w:left="851" w:hanging="851"/>
        <w:jc w:val="both"/>
        <w:rPr>
          <w:rFonts w:ascii="Arial" w:hAnsi="Arial" w:cs="Arial"/>
          <w:color w:val="000000"/>
          <w:sz w:val="24"/>
          <w:szCs w:val="24"/>
          <w:lang w:val="en-GB"/>
        </w:rPr>
      </w:pPr>
    </w:p>
    <w:p w14:paraId="31774E6D" w14:textId="1B1EBD2C" w:rsidR="00416E80" w:rsidRDefault="00416E80" w:rsidP="00C70318">
      <w:pPr>
        <w:spacing w:before="120" w:after="120"/>
        <w:ind w:left="851" w:hanging="851"/>
        <w:jc w:val="both"/>
        <w:rPr>
          <w:rFonts w:ascii="Arial" w:hAnsi="Arial" w:cs="Arial"/>
          <w:color w:val="000000"/>
          <w:sz w:val="24"/>
          <w:szCs w:val="24"/>
          <w:lang w:val="en-GB"/>
        </w:rPr>
      </w:pPr>
    </w:p>
    <w:p w14:paraId="054BFCDB" w14:textId="77777777" w:rsidR="00416E80" w:rsidRPr="00C70318" w:rsidRDefault="00416E80" w:rsidP="00C70318">
      <w:pPr>
        <w:spacing w:before="120" w:after="120"/>
        <w:ind w:left="851" w:hanging="851"/>
        <w:jc w:val="both"/>
        <w:rPr>
          <w:rFonts w:ascii="Arial" w:hAnsi="Arial" w:cs="Arial"/>
          <w:color w:val="000000"/>
          <w:sz w:val="24"/>
          <w:szCs w:val="24"/>
          <w:lang w:val="en-GB"/>
        </w:rPr>
      </w:pPr>
    </w:p>
    <w:p w14:paraId="06DC7FE3" w14:textId="61CA525D" w:rsidR="001F405A" w:rsidRPr="00423383" w:rsidRDefault="007701D9" w:rsidP="00071F4C">
      <w:pPr>
        <w:pStyle w:val="Heading1"/>
      </w:pPr>
      <w:bookmarkStart w:id="14" w:name="_Toc34214868"/>
      <w:bookmarkStart w:id="15" w:name="_Toc340476101"/>
      <w:r>
        <w:lastRenderedPageBreak/>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14"/>
      <w:r w:rsidR="001F405A" w:rsidRPr="00423383">
        <w:t xml:space="preserve"> </w:t>
      </w:r>
      <w:bookmarkEnd w:id="15"/>
      <w:r w:rsidR="001F405A" w:rsidRPr="00423383">
        <w:t xml:space="preserve"> </w:t>
      </w:r>
    </w:p>
    <w:p w14:paraId="5422D685" w14:textId="72B4A6D8" w:rsidR="00803D93" w:rsidRPr="007701D9" w:rsidRDefault="00B7308C" w:rsidP="007701D9">
      <w:pPr>
        <w:pStyle w:val="Heading2"/>
      </w:pPr>
      <w:bookmarkStart w:id="16" w:name="_Toc340476102"/>
      <w:r w:rsidRPr="007701D9">
        <w:t>6</w:t>
      </w:r>
      <w:r w:rsidR="001F405A" w:rsidRPr="007701D9">
        <w:t>.1</w:t>
      </w:r>
      <w:r w:rsidR="001F405A" w:rsidRPr="007701D9">
        <w:tab/>
      </w:r>
      <w:bookmarkEnd w:id="16"/>
      <w:r w:rsidR="001F405A" w:rsidRPr="007701D9">
        <w:t xml:space="preserve">Evaluation Criteria </w:t>
      </w:r>
    </w:p>
    <w:p w14:paraId="33F44E58" w14:textId="446173C5"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(MEAT</w:t>
      </w:r>
      <w:r w:rsidR="001F405A" w:rsidRPr="00423383">
        <w:rPr>
          <w:rFonts w:ascii="Arial" w:hAnsi="Arial" w:cs="Arial"/>
          <w:color w:val="000000"/>
          <w:sz w:val="24"/>
          <w:szCs w:val="22"/>
        </w:rPr>
        <w:t>)</w:t>
      </w:r>
      <w:r w:rsidR="00E35634">
        <w:rPr>
          <w:rFonts w:ascii="Arial" w:hAnsi="Arial" w:cs="Arial"/>
          <w:color w:val="000000"/>
          <w:sz w:val="24"/>
          <w:szCs w:val="22"/>
        </w:rPr>
        <w:t xml:space="preserve"> </w:t>
      </w:r>
      <w:r w:rsidR="009D77F9">
        <w:rPr>
          <w:rFonts w:ascii="Arial" w:hAnsi="Arial" w:cs="Arial"/>
          <w:color w:val="000000"/>
          <w:sz w:val="24"/>
          <w:szCs w:val="22"/>
        </w:rPr>
        <w:t>b</w:t>
      </w:r>
      <w:r w:rsidR="001F405A" w:rsidRPr="00423383">
        <w:rPr>
          <w:rFonts w:ascii="Arial" w:hAnsi="Arial" w:cs="Arial"/>
          <w:color w:val="000000"/>
          <w:sz w:val="24"/>
          <w:szCs w:val="22"/>
        </w:rPr>
        <w:t xml:space="preserve">ased </w:t>
      </w:r>
      <w:r w:rsidR="00EF4700" w:rsidRPr="006477A1">
        <w:rPr>
          <w:rFonts w:ascii="Arial" w:hAnsi="Arial" w:cs="Arial"/>
          <w:color w:val="000000"/>
          <w:sz w:val="24"/>
          <w:szCs w:val="22"/>
        </w:rPr>
        <w:t>on</w:t>
      </w:r>
      <w:r w:rsidR="001F405A" w:rsidRPr="006477A1">
        <w:rPr>
          <w:rFonts w:ascii="Arial" w:hAnsi="Arial" w:cs="Arial"/>
          <w:color w:val="000000"/>
          <w:sz w:val="24"/>
          <w:szCs w:val="22"/>
        </w:rPr>
        <w:t xml:space="preserve"> </w:t>
      </w:r>
      <w:r w:rsidR="00A20699" w:rsidRPr="006477A1">
        <w:rPr>
          <w:rFonts w:ascii="Arial" w:hAnsi="Arial" w:cs="Arial"/>
          <w:b/>
          <w:bCs/>
          <w:color w:val="000000"/>
          <w:sz w:val="22"/>
        </w:rPr>
        <w:t>6</w:t>
      </w:r>
      <w:r w:rsidR="0066077C" w:rsidRPr="006477A1">
        <w:rPr>
          <w:rFonts w:ascii="Arial" w:hAnsi="Arial" w:cs="Arial"/>
          <w:b/>
          <w:sz w:val="22"/>
          <w:lang w:val="en-GB" w:eastAsia="en-GB"/>
        </w:rPr>
        <w:t>0</w:t>
      </w:r>
      <w:r w:rsidR="001F405A" w:rsidRPr="006477A1">
        <w:rPr>
          <w:rFonts w:ascii="Arial" w:hAnsi="Arial" w:cs="Arial"/>
          <w:b/>
          <w:sz w:val="22"/>
          <w:szCs w:val="22"/>
          <w:lang w:val="en-GB"/>
        </w:rPr>
        <w:t xml:space="preserve">% </w:t>
      </w:r>
      <w:r w:rsidR="00EF4700" w:rsidRPr="006477A1">
        <w:rPr>
          <w:rFonts w:ascii="Arial" w:hAnsi="Arial" w:cs="Arial"/>
          <w:b/>
          <w:sz w:val="22"/>
          <w:szCs w:val="22"/>
          <w:lang w:val="en-GB"/>
        </w:rPr>
        <w:t>'</w:t>
      </w:r>
      <w:r w:rsidR="001F405A" w:rsidRPr="006477A1">
        <w:rPr>
          <w:rFonts w:ascii="Arial" w:hAnsi="Arial" w:cs="Arial"/>
          <w:b/>
          <w:sz w:val="22"/>
          <w:szCs w:val="22"/>
          <w:lang w:val="en-GB"/>
        </w:rPr>
        <w:t>quality</w:t>
      </w:r>
      <w:r w:rsidR="00EF4700" w:rsidRPr="006477A1">
        <w:rPr>
          <w:rFonts w:ascii="Arial" w:hAnsi="Arial" w:cs="Arial"/>
          <w:b/>
          <w:sz w:val="22"/>
          <w:szCs w:val="22"/>
          <w:lang w:val="en-GB"/>
        </w:rPr>
        <w:t>'</w:t>
      </w:r>
      <w:r w:rsidR="001F405A" w:rsidRPr="006477A1">
        <w:rPr>
          <w:rFonts w:ascii="Arial" w:hAnsi="Arial" w:cs="Arial"/>
          <w:b/>
          <w:sz w:val="22"/>
          <w:szCs w:val="22"/>
          <w:lang w:val="en-GB"/>
        </w:rPr>
        <w:t xml:space="preserve"> </w:t>
      </w:r>
      <w:r w:rsidR="001F405A" w:rsidRPr="006477A1">
        <w:rPr>
          <w:rFonts w:ascii="Arial" w:hAnsi="Arial" w:cs="Arial"/>
          <w:sz w:val="24"/>
          <w:szCs w:val="22"/>
          <w:lang w:val="en-GB"/>
        </w:rPr>
        <w:t>and</w:t>
      </w:r>
      <w:r w:rsidR="001F405A" w:rsidRPr="006477A1">
        <w:rPr>
          <w:rFonts w:ascii="Arial" w:hAnsi="Arial" w:cs="Arial"/>
          <w:b/>
          <w:sz w:val="24"/>
          <w:szCs w:val="22"/>
          <w:lang w:val="en-GB"/>
        </w:rPr>
        <w:t xml:space="preserve"> </w:t>
      </w:r>
      <w:r w:rsidR="00A20699" w:rsidRPr="006477A1">
        <w:rPr>
          <w:rFonts w:ascii="Arial" w:hAnsi="Arial" w:cs="Arial"/>
          <w:b/>
          <w:sz w:val="22"/>
          <w:lang w:val="en-GB" w:eastAsia="en-GB"/>
        </w:rPr>
        <w:t>4</w:t>
      </w:r>
      <w:r w:rsidR="0066077C" w:rsidRPr="006477A1">
        <w:rPr>
          <w:rFonts w:ascii="Arial" w:hAnsi="Arial" w:cs="Arial"/>
          <w:b/>
          <w:sz w:val="22"/>
          <w:lang w:val="en-GB" w:eastAsia="en-GB"/>
        </w:rPr>
        <w:t>0</w:t>
      </w:r>
      <w:r w:rsidR="001F405A" w:rsidRPr="006477A1">
        <w:rPr>
          <w:rFonts w:ascii="Arial" w:hAnsi="Arial" w:cs="Arial"/>
          <w:b/>
          <w:sz w:val="22"/>
          <w:szCs w:val="22"/>
          <w:lang w:val="en-GB"/>
        </w:rPr>
        <w:t xml:space="preserve">% </w:t>
      </w:r>
      <w:r w:rsidR="00EF4700" w:rsidRPr="006477A1">
        <w:rPr>
          <w:rFonts w:ascii="Arial" w:hAnsi="Arial" w:cs="Arial"/>
          <w:b/>
          <w:sz w:val="22"/>
          <w:szCs w:val="22"/>
          <w:lang w:val="en-GB"/>
        </w:rPr>
        <w:t>'price'</w:t>
      </w:r>
      <w:r w:rsidR="001F405A" w:rsidRPr="006477A1">
        <w:rPr>
          <w:rFonts w:ascii="Arial" w:hAnsi="Arial" w:cs="Arial"/>
          <w:sz w:val="24"/>
          <w:szCs w:val="22"/>
          <w:lang w:val="en-GB"/>
        </w:rPr>
        <w:t>. The</w:t>
      </w:r>
      <w:r w:rsidR="001F405A" w:rsidRPr="00423383">
        <w:rPr>
          <w:rFonts w:ascii="Arial" w:hAnsi="Arial" w:cs="Arial"/>
          <w:sz w:val="24"/>
          <w:szCs w:val="22"/>
          <w:lang w:val="en-GB"/>
        </w:rPr>
        <w:t xml:space="preserve"> weighted quality and </w:t>
      </w:r>
      <w:r w:rsidR="00EF4700">
        <w:rPr>
          <w:rFonts w:ascii="Arial" w:hAnsi="Arial" w:cs="Arial"/>
          <w:sz w:val="24"/>
          <w:szCs w:val="22"/>
          <w:lang w:val="en-GB"/>
        </w:rPr>
        <w:t>price</w:t>
      </w:r>
      <w:r w:rsidR="001F405A" w:rsidRPr="00423383">
        <w:rPr>
          <w:rFonts w:ascii="Arial" w:hAnsi="Arial" w:cs="Arial"/>
          <w:sz w:val="24"/>
          <w:szCs w:val="22"/>
          <w:lang w:val="en-GB"/>
        </w:rPr>
        <w:t xml:space="preserve">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w:t>
      </w:r>
      <w:r w:rsidR="00D012F0">
        <w:rPr>
          <w:rFonts w:ascii="Arial" w:hAnsi="Arial" w:cs="Arial"/>
          <w:sz w:val="24"/>
          <w:szCs w:val="22"/>
          <w:lang w:val="en-GB"/>
        </w:rPr>
        <w:t>MEAT</w:t>
      </w:r>
      <w:r w:rsidR="001F405A" w:rsidRPr="00423383">
        <w:rPr>
          <w:rFonts w:ascii="Arial" w:hAnsi="Arial" w:cs="Arial"/>
          <w:sz w:val="24"/>
          <w:szCs w:val="22"/>
          <w:lang w:val="en-GB"/>
        </w:rPr>
        <w:t>.</w:t>
      </w:r>
    </w:p>
    <w:p w14:paraId="27C2C835" w14:textId="4109984F" w:rsidR="00C56F15" w:rsidRDefault="004A6C0B"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6.1.2</w:t>
      </w:r>
      <w:r w:rsidR="00C56F15">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00C56F15" w:rsidRPr="0090691D">
        <w:rPr>
          <w:rFonts w:ascii="Arial" w:hAnsi="Arial" w:cs="Arial"/>
          <w:kern w:val="24"/>
          <w:sz w:val="24"/>
          <w:szCs w:val="22"/>
          <w:lang w:val="en-GB" w:eastAsia="en-GB"/>
        </w:rPr>
        <w:t>thro</w:t>
      </w:r>
      <w:r w:rsidR="00C56F15">
        <w:rPr>
          <w:rFonts w:ascii="Arial" w:hAnsi="Arial" w:cs="Arial"/>
          <w:kern w:val="24"/>
          <w:sz w:val="24"/>
          <w:szCs w:val="22"/>
          <w:lang w:val="en-GB" w:eastAsia="en-GB"/>
        </w:rPr>
        <w:t>ugh the ‘Messages’ function in the Kent Business Portal.</w:t>
      </w:r>
      <w:r w:rsidR="00C56F15">
        <w:rPr>
          <w:rFonts w:ascii="Arial" w:hAnsi="Arial" w:cs="Arial"/>
          <w:snapToGrid w:val="0"/>
          <w:sz w:val="24"/>
          <w:szCs w:val="22"/>
          <w:lang w:val="en-GB"/>
        </w:rPr>
        <w:t xml:space="preserve"> You should answer any questions we have promptly by replying to the message in the portal.</w:t>
      </w:r>
    </w:p>
    <w:p w14:paraId="001CC962" w14:textId="2BD43DFA" w:rsidR="00C56F15" w:rsidRP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w:t>
      </w:r>
      <w:r w:rsidR="004A6C0B">
        <w:rPr>
          <w:rFonts w:ascii="Arial" w:hAnsi="Arial" w:cs="Arial"/>
          <w:snapToGrid w:val="0"/>
          <w:sz w:val="24"/>
          <w:szCs w:val="22"/>
          <w:lang w:val="en-GB"/>
        </w:rPr>
        <w:t>3</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1B295BF4" w:rsidR="00746037" w:rsidRPr="00106779" w:rsidRDefault="00B7308C" w:rsidP="007701D9">
      <w:pPr>
        <w:pStyle w:val="Heading2"/>
        <w:rPr>
          <w:lang w:val="en-GB"/>
        </w:rPr>
      </w:pPr>
      <w:bookmarkStart w:id="17" w:name="_Toc340476103"/>
      <w:r>
        <w:rPr>
          <w:lang w:val="en-GB"/>
        </w:rPr>
        <w:t>6</w:t>
      </w:r>
      <w:r w:rsidR="00746037" w:rsidRPr="00106779">
        <w:rPr>
          <w:lang w:val="en-GB"/>
        </w:rPr>
        <w:t>.2</w:t>
      </w:r>
      <w:r w:rsidR="00746037" w:rsidRPr="00106779">
        <w:rPr>
          <w:lang w:val="en-GB"/>
        </w:rPr>
        <w:tab/>
      </w:r>
      <w:bookmarkEnd w:id="17"/>
      <w:r w:rsidR="008403F6">
        <w:rPr>
          <w:lang w:val="en-GB"/>
        </w:rPr>
        <w:t>Quality</w:t>
      </w:r>
      <w:r w:rsidR="00746037" w:rsidRPr="00106779">
        <w:rPr>
          <w:lang w:val="en-GB"/>
        </w:rPr>
        <w:t xml:space="preserve"> Evaluation </w:t>
      </w:r>
    </w:p>
    <w:p w14:paraId="7BE6F996" w14:textId="23AF70C8"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106779">
        <w:rPr>
          <w:rFonts w:ascii="Arial" w:hAnsi="Arial" w:cs="Arial"/>
          <w:sz w:val="24"/>
          <w:szCs w:val="22"/>
          <w:lang w:val="en-GB"/>
        </w:rPr>
        <w:t xml:space="preserve">the </w:t>
      </w:r>
      <w:r w:rsidR="00B62C30">
        <w:rPr>
          <w:rFonts w:ascii="Arial" w:hAnsi="Arial" w:cs="Arial"/>
          <w:b/>
          <w:snapToGrid w:val="0"/>
          <w:color w:val="000000"/>
          <w:sz w:val="22"/>
          <w:szCs w:val="22"/>
          <w:lang w:val="en-GB"/>
        </w:rPr>
        <w:t>Standard Selection Questionnaire</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0B66338F" w:rsidR="00746037" w:rsidRPr="00B62C30"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Pr>
          <w:rFonts w:ascii="Arial" w:hAnsi="Arial" w:cs="Arial"/>
          <w:sz w:val="24"/>
          <w:szCs w:val="22"/>
          <w:lang w:val="en-GB"/>
        </w:rPr>
        <w:t>'</w:t>
      </w:r>
      <w:r w:rsidR="00123FA8">
        <w:rPr>
          <w:rFonts w:ascii="Arial" w:hAnsi="Arial" w:cs="Arial"/>
          <w:sz w:val="24"/>
          <w:szCs w:val="22"/>
          <w:lang w:val="en-GB"/>
        </w:rPr>
        <w:t>q</w:t>
      </w:r>
      <w:r w:rsidR="00746037" w:rsidRPr="00106779">
        <w:rPr>
          <w:rFonts w:ascii="Arial" w:hAnsi="Arial" w:cs="Arial"/>
          <w:sz w:val="24"/>
          <w:szCs w:val="22"/>
          <w:lang w:val="en-GB"/>
        </w:rPr>
        <w:t>uality</w:t>
      </w:r>
      <w:r w:rsidR="00EF4700">
        <w:rPr>
          <w:rFonts w:ascii="Arial" w:hAnsi="Arial" w:cs="Arial"/>
          <w:sz w:val="24"/>
          <w:szCs w:val="22"/>
          <w:lang w:val="en-GB"/>
        </w:rPr>
        <w:t>'</w:t>
      </w:r>
      <w:r w:rsidR="00123FA8">
        <w:rPr>
          <w:rFonts w:ascii="Arial" w:hAnsi="Arial" w:cs="Arial"/>
          <w:sz w:val="24"/>
          <w:szCs w:val="22"/>
          <w:lang w:val="en-GB"/>
        </w:rPr>
        <w:t xml:space="preserve"> part of your tender</w:t>
      </w:r>
      <w:r w:rsidR="00746037" w:rsidRPr="00106779">
        <w:rPr>
          <w:rFonts w:ascii="Arial" w:hAnsi="Arial" w:cs="Arial"/>
          <w:sz w:val="24"/>
          <w:szCs w:val="22"/>
          <w:lang w:val="en-GB"/>
        </w:rPr>
        <w:t xml:space="preserve"> </w:t>
      </w:r>
      <w:r w:rsidR="00EF4700">
        <w:rPr>
          <w:rFonts w:ascii="Arial" w:hAnsi="Arial" w:cs="Arial"/>
          <w:sz w:val="24"/>
          <w:szCs w:val="22"/>
          <w:lang w:val="en-GB"/>
        </w:rPr>
        <w:t>using</w:t>
      </w:r>
      <w:r w:rsidR="00746037" w:rsidRPr="00106779">
        <w:rPr>
          <w:rFonts w:ascii="Arial" w:hAnsi="Arial" w:cs="Arial"/>
          <w:sz w:val="24"/>
          <w:szCs w:val="22"/>
          <w:lang w:val="en-GB"/>
        </w:rPr>
        <w:t xml:space="preserve"> </w:t>
      </w:r>
      <w:r w:rsidR="00CE7924">
        <w:rPr>
          <w:rFonts w:ascii="Arial" w:hAnsi="Arial" w:cs="Arial"/>
          <w:sz w:val="24"/>
          <w:szCs w:val="22"/>
          <w:lang w:val="en-GB"/>
        </w:rPr>
        <w:t xml:space="preserve">your </w:t>
      </w:r>
      <w:r w:rsidR="00746037" w:rsidRPr="00106779">
        <w:rPr>
          <w:rFonts w:ascii="Arial" w:hAnsi="Arial" w:cs="Arial"/>
          <w:sz w:val="24"/>
          <w:szCs w:val="22"/>
          <w:lang w:val="en-GB"/>
        </w:rPr>
        <w:t>response</w:t>
      </w:r>
      <w:r w:rsidR="00EF4700">
        <w:rPr>
          <w:rFonts w:ascii="Arial" w:hAnsi="Arial" w:cs="Arial"/>
          <w:sz w:val="24"/>
          <w:szCs w:val="22"/>
          <w:lang w:val="en-GB"/>
        </w:rPr>
        <w:t>s</w:t>
      </w:r>
      <w:r w:rsidR="00746037" w:rsidRPr="00106779">
        <w:rPr>
          <w:rFonts w:ascii="Arial" w:hAnsi="Arial" w:cs="Arial"/>
          <w:sz w:val="24"/>
          <w:szCs w:val="22"/>
          <w:lang w:val="en-GB"/>
        </w:rPr>
        <w:t xml:space="preserve"> to the </w:t>
      </w:r>
      <w:r w:rsidR="00123FA8">
        <w:rPr>
          <w:rFonts w:ascii="Arial" w:hAnsi="Arial" w:cs="Arial"/>
          <w:sz w:val="24"/>
          <w:szCs w:val="22"/>
          <w:lang w:val="en-GB"/>
        </w:rPr>
        <w:t xml:space="preserve">quality </w:t>
      </w:r>
      <w:r w:rsidR="00746037" w:rsidRPr="00106779">
        <w:rPr>
          <w:rFonts w:ascii="Arial" w:hAnsi="Arial" w:cs="Arial"/>
          <w:sz w:val="24"/>
          <w:szCs w:val="22"/>
          <w:lang w:val="en-GB"/>
        </w:rPr>
        <w:t xml:space="preserve">questions set </w:t>
      </w:r>
      <w:r w:rsidR="00746037" w:rsidRPr="00B62C30">
        <w:rPr>
          <w:rFonts w:ascii="Arial" w:hAnsi="Arial" w:cs="Arial"/>
          <w:sz w:val="24"/>
          <w:szCs w:val="22"/>
          <w:lang w:val="en-GB"/>
        </w:rPr>
        <w:t xml:space="preserve">out in </w:t>
      </w:r>
      <w:r w:rsidR="00966AEF" w:rsidRPr="00B62C30">
        <w:rPr>
          <w:rFonts w:ascii="Arial" w:hAnsi="Arial" w:cs="Arial"/>
          <w:sz w:val="24"/>
          <w:szCs w:val="22"/>
          <w:lang w:val="en-GB"/>
        </w:rPr>
        <w:t>Section 2.</w:t>
      </w:r>
      <w:r w:rsidR="00B62C30" w:rsidRPr="00B62C30">
        <w:rPr>
          <w:rFonts w:ascii="Arial" w:hAnsi="Arial" w:cs="Arial"/>
          <w:sz w:val="24"/>
          <w:szCs w:val="22"/>
          <w:lang w:val="en-GB"/>
        </w:rPr>
        <w:t>2</w:t>
      </w:r>
      <w:r w:rsidR="00966AEF" w:rsidRPr="00B62C30">
        <w:rPr>
          <w:rFonts w:ascii="Arial" w:hAnsi="Arial" w:cs="Arial"/>
          <w:sz w:val="24"/>
          <w:szCs w:val="22"/>
          <w:lang w:val="en-GB"/>
        </w:rPr>
        <w:t xml:space="preserve"> of </w:t>
      </w:r>
      <w:r w:rsidR="00746037" w:rsidRPr="00B62C30">
        <w:rPr>
          <w:rFonts w:ascii="Arial" w:hAnsi="Arial" w:cs="Arial"/>
          <w:sz w:val="24"/>
          <w:szCs w:val="22"/>
          <w:lang w:val="en-GB"/>
        </w:rPr>
        <w:t xml:space="preserve">the </w:t>
      </w:r>
      <w:r w:rsidR="00416E80">
        <w:rPr>
          <w:rFonts w:ascii="Arial" w:hAnsi="Arial" w:cs="Arial"/>
          <w:b/>
          <w:snapToGrid w:val="0"/>
          <w:color w:val="000000"/>
          <w:sz w:val="22"/>
          <w:szCs w:val="22"/>
          <w:lang w:val="en-GB"/>
        </w:rPr>
        <w:t xml:space="preserve">ITT </w:t>
      </w:r>
      <w:r w:rsidR="003023BF" w:rsidRPr="00B62C30">
        <w:rPr>
          <w:rFonts w:ascii="Arial" w:hAnsi="Arial" w:cs="Arial"/>
          <w:b/>
          <w:snapToGrid w:val="0"/>
          <w:color w:val="000000"/>
          <w:sz w:val="22"/>
          <w:szCs w:val="22"/>
          <w:lang w:val="en-GB"/>
        </w:rPr>
        <w:t>Supplier Response document</w:t>
      </w:r>
      <w:r w:rsidR="00746037" w:rsidRPr="00B62C30">
        <w:rPr>
          <w:rFonts w:ascii="Arial" w:hAnsi="Arial" w:cs="Arial"/>
          <w:b/>
          <w:sz w:val="24"/>
          <w:szCs w:val="22"/>
          <w:lang w:val="en-GB"/>
        </w:rPr>
        <w:t>.</w:t>
      </w:r>
      <w:r w:rsidR="00746037" w:rsidRPr="00B62C30">
        <w:rPr>
          <w:rFonts w:ascii="Arial" w:hAnsi="Arial" w:cs="Arial"/>
          <w:sz w:val="24"/>
          <w:szCs w:val="22"/>
          <w:lang w:val="en-GB"/>
        </w:rPr>
        <w:t xml:space="preserve"> </w:t>
      </w:r>
      <w:r w:rsidR="00123FA8" w:rsidRPr="00B62C30">
        <w:rPr>
          <w:rFonts w:ascii="Arial" w:hAnsi="Arial" w:cs="Arial"/>
          <w:sz w:val="24"/>
          <w:szCs w:val="22"/>
          <w:lang w:val="en-GB"/>
        </w:rPr>
        <w:t>These questions are based on the parts of the service (or works or goods) that we consider to be the most important to F&amp;HDC.</w:t>
      </w:r>
    </w:p>
    <w:p w14:paraId="5060D0E5" w14:textId="6B73E4BC" w:rsidR="00746037" w:rsidRPr="00B62C30" w:rsidRDefault="00B7308C" w:rsidP="005249AC">
      <w:pPr>
        <w:pStyle w:val="ListParagraph"/>
        <w:spacing w:before="120" w:after="120"/>
        <w:ind w:left="851" w:hanging="851"/>
        <w:jc w:val="both"/>
        <w:rPr>
          <w:rFonts w:ascii="Arial" w:hAnsi="Arial" w:cs="Arial"/>
          <w:snapToGrid w:val="0"/>
          <w:sz w:val="24"/>
          <w:szCs w:val="22"/>
          <w:lang w:val="en-GB"/>
        </w:rPr>
      </w:pPr>
      <w:r w:rsidRPr="00B62C30">
        <w:rPr>
          <w:rFonts w:ascii="Arial" w:hAnsi="Arial" w:cs="Arial"/>
          <w:snapToGrid w:val="0"/>
          <w:sz w:val="24"/>
          <w:szCs w:val="22"/>
          <w:lang w:val="en-GB"/>
        </w:rPr>
        <w:t>6</w:t>
      </w:r>
      <w:r w:rsidR="00746037" w:rsidRPr="00B62C30">
        <w:rPr>
          <w:rFonts w:ascii="Arial" w:hAnsi="Arial" w:cs="Arial"/>
          <w:snapToGrid w:val="0"/>
          <w:sz w:val="24"/>
          <w:szCs w:val="22"/>
          <w:lang w:val="en-GB"/>
        </w:rPr>
        <w:t>.2.3</w:t>
      </w:r>
      <w:r w:rsidR="00746037" w:rsidRPr="00B62C30">
        <w:rPr>
          <w:rFonts w:ascii="Arial" w:hAnsi="Arial" w:cs="Arial"/>
          <w:snapToGrid w:val="0"/>
          <w:sz w:val="24"/>
          <w:szCs w:val="22"/>
          <w:lang w:val="en-GB"/>
        </w:rPr>
        <w:tab/>
      </w:r>
      <w:r w:rsidR="00966AEF" w:rsidRPr="00B62C30">
        <w:rPr>
          <w:rFonts w:ascii="Arial" w:hAnsi="Arial" w:cs="Arial"/>
          <w:snapToGrid w:val="0"/>
          <w:sz w:val="24"/>
          <w:szCs w:val="22"/>
          <w:lang w:val="en-GB"/>
        </w:rPr>
        <w:t>If headline questions are used (Section 2.</w:t>
      </w:r>
      <w:r w:rsidR="00B62C30" w:rsidRPr="00B62C30">
        <w:rPr>
          <w:rFonts w:ascii="Arial" w:hAnsi="Arial" w:cs="Arial"/>
          <w:snapToGrid w:val="0"/>
          <w:sz w:val="24"/>
          <w:szCs w:val="22"/>
          <w:lang w:val="en-GB"/>
        </w:rPr>
        <w:t>1</w:t>
      </w:r>
      <w:r w:rsidR="00416E80">
        <w:rPr>
          <w:rFonts w:ascii="Arial" w:hAnsi="Arial" w:cs="Arial"/>
          <w:snapToGrid w:val="0"/>
          <w:sz w:val="24"/>
          <w:szCs w:val="22"/>
          <w:lang w:val="en-GB"/>
        </w:rPr>
        <w:t xml:space="preserve"> </w:t>
      </w:r>
      <w:r w:rsidR="00416E80" w:rsidRPr="00B62C30">
        <w:rPr>
          <w:rFonts w:ascii="Arial" w:hAnsi="Arial" w:cs="Arial"/>
          <w:sz w:val="24"/>
          <w:szCs w:val="22"/>
          <w:lang w:val="en-GB"/>
        </w:rPr>
        <w:t xml:space="preserve">of the </w:t>
      </w:r>
      <w:r w:rsidR="00416E80">
        <w:rPr>
          <w:rFonts w:ascii="Arial" w:hAnsi="Arial" w:cs="Arial"/>
          <w:b/>
          <w:snapToGrid w:val="0"/>
          <w:color w:val="000000"/>
          <w:sz w:val="22"/>
          <w:szCs w:val="22"/>
          <w:lang w:val="en-GB"/>
        </w:rPr>
        <w:t xml:space="preserve">ITT </w:t>
      </w:r>
      <w:r w:rsidR="00416E80" w:rsidRPr="00B62C30">
        <w:rPr>
          <w:rFonts w:ascii="Arial" w:hAnsi="Arial" w:cs="Arial"/>
          <w:b/>
          <w:snapToGrid w:val="0"/>
          <w:color w:val="000000"/>
          <w:sz w:val="22"/>
          <w:szCs w:val="22"/>
          <w:lang w:val="en-GB"/>
        </w:rPr>
        <w:t>Supplier Response document</w:t>
      </w:r>
      <w:r w:rsidR="00966AEF" w:rsidRPr="00B62C30">
        <w:rPr>
          <w:rFonts w:ascii="Arial" w:hAnsi="Arial" w:cs="Arial"/>
          <w:snapToGrid w:val="0"/>
          <w:sz w:val="24"/>
          <w:szCs w:val="22"/>
          <w:lang w:val="en-GB"/>
        </w:rPr>
        <w:t>)</w:t>
      </w:r>
      <w:r w:rsidR="00746037" w:rsidRPr="00B62C30">
        <w:rPr>
          <w:rFonts w:ascii="Arial" w:hAnsi="Arial" w:cs="Arial"/>
          <w:snapToGrid w:val="0"/>
          <w:sz w:val="24"/>
          <w:szCs w:val="22"/>
          <w:lang w:val="en-GB"/>
        </w:rPr>
        <w:t xml:space="preserve">, any </w:t>
      </w:r>
      <w:r w:rsidR="00CE7924" w:rsidRPr="00B62C30">
        <w:rPr>
          <w:rFonts w:ascii="Arial" w:hAnsi="Arial" w:cs="Arial"/>
          <w:snapToGrid w:val="0"/>
          <w:sz w:val="24"/>
          <w:szCs w:val="22"/>
          <w:lang w:val="en-GB"/>
        </w:rPr>
        <w:t xml:space="preserve">organisation which </w:t>
      </w:r>
      <w:r w:rsidR="00746037" w:rsidRPr="00B62C30">
        <w:rPr>
          <w:rFonts w:ascii="Arial" w:hAnsi="Arial" w:cs="Arial"/>
          <w:snapToGrid w:val="0"/>
          <w:sz w:val="24"/>
          <w:szCs w:val="22"/>
          <w:lang w:val="en-GB"/>
        </w:rPr>
        <w:t>fails any headline questions (pass/fail) will be disqualified</w:t>
      </w:r>
      <w:r w:rsidR="00123FA8" w:rsidRPr="00B62C30">
        <w:rPr>
          <w:rFonts w:ascii="Arial" w:hAnsi="Arial" w:cs="Arial"/>
          <w:snapToGrid w:val="0"/>
          <w:sz w:val="24"/>
          <w:szCs w:val="22"/>
          <w:lang w:val="en-GB"/>
        </w:rPr>
        <w:t xml:space="preserve"> and their tender will be rejected</w:t>
      </w:r>
      <w:r w:rsidR="00746037" w:rsidRPr="00B62C30">
        <w:rPr>
          <w:rFonts w:ascii="Arial" w:hAnsi="Arial" w:cs="Arial"/>
          <w:snapToGrid w:val="0"/>
          <w:sz w:val="24"/>
          <w:szCs w:val="22"/>
          <w:lang w:val="en-GB"/>
        </w:rPr>
        <w:t>.</w:t>
      </w:r>
    </w:p>
    <w:p w14:paraId="392CE684" w14:textId="22E8B9F8" w:rsidR="00B62C30" w:rsidRPr="00B62C30" w:rsidRDefault="00B62C30" w:rsidP="005249AC">
      <w:pPr>
        <w:pStyle w:val="ListParagraph"/>
        <w:spacing w:before="120" w:after="120"/>
        <w:ind w:left="851" w:hanging="851"/>
        <w:jc w:val="both"/>
        <w:rPr>
          <w:rFonts w:ascii="Arial" w:hAnsi="Arial" w:cs="Arial"/>
          <w:snapToGrid w:val="0"/>
          <w:sz w:val="24"/>
          <w:szCs w:val="22"/>
          <w:lang w:val="en-GB"/>
        </w:rPr>
      </w:pPr>
      <w:r w:rsidRPr="00B62C30">
        <w:rPr>
          <w:rFonts w:ascii="Arial" w:hAnsi="Arial" w:cs="Arial"/>
          <w:snapToGrid w:val="0"/>
          <w:sz w:val="24"/>
          <w:szCs w:val="22"/>
          <w:lang w:val="en-GB"/>
        </w:rPr>
        <w:tab/>
        <w:t>If Section 2.1 contains information only questions, you are expected to complete all of these questions.</w:t>
      </w:r>
    </w:p>
    <w:p w14:paraId="2D3AB111" w14:textId="08073F72" w:rsidR="00746037" w:rsidRPr="00106779" w:rsidRDefault="00B7308C" w:rsidP="005249AC">
      <w:pPr>
        <w:pStyle w:val="ListParagraph"/>
        <w:spacing w:before="120" w:after="120"/>
        <w:ind w:left="851" w:hanging="851"/>
        <w:jc w:val="both"/>
        <w:rPr>
          <w:rFonts w:ascii="Arial" w:hAnsi="Arial" w:cs="Arial"/>
          <w:sz w:val="24"/>
          <w:szCs w:val="22"/>
        </w:rPr>
      </w:pPr>
      <w:r w:rsidRPr="00B62C30">
        <w:rPr>
          <w:rFonts w:ascii="Arial" w:hAnsi="Arial" w:cs="Arial"/>
          <w:snapToGrid w:val="0"/>
          <w:sz w:val="24"/>
          <w:szCs w:val="22"/>
          <w:lang w:val="en-GB"/>
        </w:rPr>
        <w:t>6</w:t>
      </w:r>
      <w:r w:rsidR="00966AEF" w:rsidRPr="00B62C30">
        <w:rPr>
          <w:rFonts w:ascii="Arial" w:hAnsi="Arial" w:cs="Arial"/>
          <w:snapToGrid w:val="0"/>
          <w:sz w:val="24"/>
          <w:szCs w:val="22"/>
          <w:lang w:val="en-GB"/>
        </w:rPr>
        <w:t>.2.4</w:t>
      </w:r>
      <w:r w:rsidR="00966AEF" w:rsidRPr="00B62C30">
        <w:rPr>
          <w:rFonts w:ascii="Arial" w:hAnsi="Arial" w:cs="Arial"/>
          <w:snapToGrid w:val="0"/>
          <w:sz w:val="24"/>
          <w:szCs w:val="22"/>
          <w:lang w:val="en-GB"/>
        </w:rPr>
        <w:tab/>
      </w:r>
      <w:r w:rsidR="00D012F0" w:rsidRPr="00B62C30">
        <w:rPr>
          <w:rFonts w:ascii="Arial" w:hAnsi="Arial" w:cs="Arial"/>
          <w:snapToGrid w:val="0"/>
          <w:sz w:val="24"/>
          <w:szCs w:val="22"/>
          <w:lang w:val="en-GB"/>
        </w:rPr>
        <w:t xml:space="preserve">The maximum quality score of </w:t>
      </w:r>
      <w:r w:rsidR="00B62C30" w:rsidRPr="00B62C30">
        <w:rPr>
          <w:rFonts w:ascii="Arial" w:hAnsi="Arial" w:cs="Arial"/>
          <w:snapToGrid w:val="0"/>
          <w:sz w:val="24"/>
          <w:szCs w:val="22"/>
          <w:lang w:val="en-GB"/>
        </w:rPr>
        <w:t>6</w:t>
      </w:r>
      <w:r w:rsidR="00D012F0" w:rsidRPr="00B62C30">
        <w:rPr>
          <w:rFonts w:ascii="Arial" w:hAnsi="Arial" w:cs="Arial"/>
          <w:snapToGrid w:val="0"/>
          <w:sz w:val="24"/>
          <w:szCs w:val="22"/>
          <w:lang w:val="en-GB"/>
        </w:rPr>
        <w:t>0% is divided across each of the quality questions in Section 2.4</w:t>
      </w:r>
      <w:r w:rsidR="00416E80">
        <w:rPr>
          <w:rFonts w:ascii="Arial" w:hAnsi="Arial" w:cs="Arial"/>
          <w:snapToGrid w:val="0"/>
          <w:sz w:val="24"/>
          <w:szCs w:val="22"/>
          <w:lang w:val="en-GB"/>
        </w:rPr>
        <w:t xml:space="preserve"> </w:t>
      </w:r>
      <w:r w:rsidR="00416E80" w:rsidRPr="00B62C30">
        <w:rPr>
          <w:rFonts w:ascii="Arial" w:hAnsi="Arial" w:cs="Arial"/>
          <w:sz w:val="24"/>
          <w:szCs w:val="22"/>
          <w:lang w:val="en-GB"/>
        </w:rPr>
        <w:t xml:space="preserve">of the </w:t>
      </w:r>
      <w:r w:rsidR="00416E80">
        <w:rPr>
          <w:rFonts w:ascii="Arial" w:hAnsi="Arial" w:cs="Arial"/>
          <w:b/>
          <w:snapToGrid w:val="0"/>
          <w:color w:val="000000"/>
          <w:sz w:val="22"/>
          <w:szCs w:val="22"/>
          <w:lang w:val="en-GB"/>
        </w:rPr>
        <w:t xml:space="preserve">ITT </w:t>
      </w:r>
      <w:r w:rsidR="00416E80" w:rsidRPr="00B62C30">
        <w:rPr>
          <w:rFonts w:ascii="Arial" w:hAnsi="Arial" w:cs="Arial"/>
          <w:b/>
          <w:snapToGrid w:val="0"/>
          <w:color w:val="000000"/>
          <w:sz w:val="22"/>
          <w:szCs w:val="22"/>
          <w:lang w:val="en-GB"/>
        </w:rPr>
        <w:t>Supplier Response document</w:t>
      </w:r>
      <w:r w:rsidR="00D012F0" w:rsidRPr="00B62C30">
        <w:rPr>
          <w:rFonts w:ascii="Arial" w:hAnsi="Arial" w:cs="Arial"/>
          <w:snapToGrid w:val="0"/>
          <w:sz w:val="24"/>
          <w:szCs w:val="22"/>
          <w:lang w:val="en-GB"/>
        </w:rPr>
        <w:t>. The</w:t>
      </w:r>
      <w:r w:rsidR="00D012F0">
        <w:rPr>
          <w:rFonts w:ascii="Arial" w:hAnsi="Arial" w:cs="Arial"/>
          <w:snapToGrid w:val="0"/>
          <w:sz w:val="24"/>
          <w:szCs w:val="22"/>
          <w:lang w:val="en-GB"/>
        </w:rPr>
        <w:t xml:space="preserve"> weighting of each question is shown below.</w:t>
      </w:r>
    </w:p>
    <w:p w14:paraId="3FA7A4C7" w14:textId="111BB526" w:rsidR="00746037" w:rsidRPr="001F4971"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1F4971">
        <w:rPr>
          <w:rFonts w:ascii="Arial" w:hAnsi="Arial" w:cs="Arial"/>
          <w:sz w:val="22"/>
          <w:lang w:val="en-GB" w:eastAsia="en-GB"/>
        </w:rPr>
        <w:t>Q1:</w:t>
      </w:r>
      <w:r w:rsidR="001F4971" w:rsidRPr="001F4971">
        <w:rPr>
          <w:rFonts w:ascii="Arial" w:hAnsi="Arial" w:cs="Arial"/>
          <w:sz w:val="22"/>
          <w:lang w:val="en-GB" w:eastAsia="en-GB"/>
        </w:rPr>
        <w:t xml:space="preserve"> Mobilisation</w:t>
      </w:r>
      <w:r w:rsidRPr="001F4971">
        <w:rPr>
          <w:rFonts w:ascii="Arial" w:hAnsi="Arial" w:cs="Arial"/>
          <w:sz w:val="24"/>
          <w:szCs w:val="22"/>
          <w:lang w:val="en-GB"/>
        </w:rPr>
        <w:tab/>
      </w:r>
      <w:r w:rsidRPr="001F4971">
        <w:rPr>
          <w:rFonts w:ascii="Arial" w:hAnsi="Arial" w:cs="Arial"/>
          <w:sz w:val="22"/>
          <w:lang w:val="en-GB" w:eastAsia="en-GB"/>
        </w:rPr>
        <w:t xml:space="preserve">10 </w:t>
      </w:r>
      <w:r w:rsidRPr="001F4971">
        <w:rPr>
          <w:rFonts w:ascii="Arial" w:hAnsi="Arial" w:cs="Arial"/>
          <w:sz w:val="24"/>
          <w:szCs w:val="22"/>
          <w:lang w:val="en-GB"/>
        </w:rPr>
        <w:t>%</w:t>
      </w:r>
    </w:p>
    <w:p w14:paraId="1D694AB3" w14:textId="0452C869" w:rsidR="00746037" w:rsidRPr="001F4971"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1F4971">
        <w:rPr>
          <w:rFonts w:ascii="Arial" w:hAnsi="Arial" w:cs="Arial"/>
          <w:sz w:val="22"/>
          <w:lang w:val="en-GB" w:eastAsia="en-GB"/>
        </w:rPr>
        <w:t>Q2:</w:t>
      </w:r>
      <w:r w:rsidR="001F4971" w:rsidRPr="001F4971">
        <w:rPr>
          <w:rFonts w:ascii="Arial" w:hAnsi="Arial" w:cs="Arial"/>
          <w:sz w:val="22"/>
          <w:lang w:val="en-GB" w:eastAsia="en-GB"/>
        </w:rPr>
        <w:t xml:space="preserve"> Performance Management</w:t>
      </w:r>
      <w:r w:rsidRPr="001F4971">
        <w:rPr>
          <w:rFonts w:ascii="Arial" w:hAnsi="Arial" w:cs="Arial"/>
          <w:sz w:val="24"/>
          <w:szCs w:val="22"/>
          <w:lang w:val="en-GB"/>
        </w:rPr>
        <w:tab/>
      </w:r>
      <w:r w:rsidR="0011348D" w:rsidRPr="001F4971">
        <w:rPr>
          <w:rFonts w:ascii="Arial" w:hAnsi="Arial" w:cs="Arial"/>
          <w:sz w:val="22"/>
          <w:lang w:val="en-GB" w:eastAsia="en-GB"/>
        </w:rPr>
        <w:t xml:space="preserve">10 </w:t>
      </w:r>
      <w:r w:rsidR="0011348D" w:rsidRPr="001F4971">
        <w:rPr>
          <w:rFonts w:ascii="Arial" w:hAnsi="Arial" w:cs="Arial"/>
          <w:sz w:val="24"/>
          <w:szCs w:val="22"/>
          <w:lang w:val="en-GB"/>
        </w:rPr>
        <w:t>%</w:t>
      </w:r>
    </w:p>
    <w:p w14:paraId="6B6377C9" w14:textId="3B44CE93" w:rsidR="00746037" w:rsidRPr="001F4971"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1F4971">
        <w:rPr>
          <w:rFonts w:ascii="Arial" w:hAnsi="Arial" w:cs="Arial"/>
          <w:sz w:val="22"/>
          <w:lang w:val="en-GB" w:eastAsia="en-GB"/>
        </w:rPr>
        <w:t>Q3:</w:t>
      </w:r>
      <w:r w:rsidR="001F4971" w:rsidRPr="001F4971">
        <w:rPr>
          <w:rFonts w:ascii="Arial" w:hAnsi="Arial" w:cs="Arial"/>
          <w:sz w:val="22"/>
          <w:lang w:val="en-GB" w:eastAsia="en-GB"/>
        </w:rPr>
        <w:t xml:space="preserve"> Staff Management</w:t>
      </w:r>
      <w:r w:rsidRPr="001F4971">
        <w:rPr>
          <w:rFonts w:ascii="Arial" w:hAnsi="Arial" w:cs="Arial"/>
          <w:sz w:val="24"/>
          <w:szCs w:val="22"/>
          <w:lang w:val="en-GB"/>
        </w:rPr>
        <w:tab/>
      </w:r>
      <w:r w:rsidRPr="001F4971">
        <w:rPr>
          <w:rFonts w:ascii="Arial" w:hAnsi="Arial" w:cs="Arial"/>
          <w:sz w:val="22"/>
          <w:lang w:val="en-GB" w:eastAsia="en-GB"/>
        </w:rPr>
        <w:t xml:space="preserve">10 </w:t>
      </w:r>
      <w:r w:rsidRPr="001F4971">
        <w:rPr>
          <w:rFonts w:ascii="Arial" w:hAnsi="Arial" w:cs="Arial"/>
          <w:sz w:val="24"/>
          <w:szCs w:val="22"/>
          <w:lang w:val="en-GB"/>
        </w:rPr>
        <w:t>%</w:t>
      </w:r>
    </w:p>
    <w:p w14:paraId="61F75427" w14:textId="4443DA77" w:rsidR="00746037" w:rsidRPr="001F4971"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1F4971">
        <w:rPr>
          <w:rFonts w:ascii="Arial" w:hAnsi="Arial" w:cs="Arial"/>
          <w:sz w:val="22"/>
          <w:szCs w:val="22"/>
          <w:lang w:val="en-GB"/>
        </w:rPr>
        <w:t>Q4:</w:t>
      </w:r>
      <w:r w:rsidR="001F4971" w:rsidRPr="001F4971">
        <w:rPr>
          <w:rFonts w:ascii="Arial" w:hAnsi="Arial" w:cs="Arial"/>
          <w:sz w:val="22"/>
          <w:szCs w:val="22"/>
          <w:lang w:val="en-GB"/>
        </w:rPr>
        <w:t xml:space="preserve"> Responsive Service</w:t>
      </w:r>
      <w:r w:rsidRPr="001F4971">
        <w:rPr>
          <w:rFonts w:ascii="Arial" w:hAnsi="Arial" w:cs="Arial"/>
          <w:sz w:val="22"/>
          <w:szCs w:val="22"/>
          <w:lang w:val="en-GB"/>
        </w:rPr>
        <w:tab/>
      </w:r>
      <w:r w:rsidR="0011348D" w:rsidRPr="001F4971">
        <w:rPr>
          <w:rFonts w:ascii="Arial" w:hAnsi="Arial" w:cs="Arial"/>
          <w:sz w:val="22"/>
          <w:szCs w:val="22"/>
          <w:lang w:val="en-GB" w:eastAsia="en-GB"/>
        </w:rPr>
        <w:t>10</w:t>
      </w:r>
      <w:r w:rsidRPr="001F4971">
        <w:rPr>
          <w:rFonts w:ascii="Arial" w:hAnsi="Arial" w:cs="Arial"/>
          <w:sz w:val="22"/>
          <w:szCs w:val="22"/>
          <w:lang w:val="en-GB" w:eastAsia="en-GB"/>
        </w:rPr>
        <w:t xml:space="preserve"> </w:t>
      </w:r>
      <w:r w:rsidRPr="001F4971">
        <w:rPr>
          <w:rFonts w:ascii="Arial" w:hAnsi="Arial" w:cs="Arial"/>
          <w:sz w:val="22"/>
          <w:szCs w:val="22"/>
          <w:lang w:val="en-GB"/>
        </w:rPr>
        <w:t>%</w:t>
      </w:r>
    </w:p>
    <w:p w14:paraId="68643901" w14:textId="56D1A8C1" w:rsidR="00746037" w:rsidRPr="001F4971"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1F4971">
        <w:rPr>
          <w:rFonts w:ascii="Arial" w:hAnsi="Arial" w:cs="Arial"/>
          <w:sz w:val="22"/>
          <w:szCs w:val="22"/>
          <w:lang w:val="en-GB"/>
        </w:rPr>
        <w:t>Q5:</w:t>
      </w:r>
      <w:r w:rsidR="001F4971" w:rsidRPr="001F4971">
        <w:rPr>
          <w:rFonts w:ascii="Arial" w:hAnsi="Arial" w:cs="Arial"/>
          <w:sz w:val="22"/>
          <w:szCs w:val="22"/>
          <w:lang w:val="en-GB"/>
        </w:rPr>
        <w:t xml:space="preserve"> Resident Care</w:t>
      </w:r>
      <w:r w:rsidR="0011348D" w:rsidRPr="001F4971">
        <w:rPr>
          <w:rFonts w:ascii="Arial" w:hAnsi="Arial" w:cs="Arial"/>
          <w:sz w:val="22"/>
          <w:szCs w:val="22"/>
          <w:lang w:val="en-GB"/>
        </w:rPr>
        <w:tab/>
      </w:r>
      <w:r w:rsidR="0011348D" w:rsidRPr="001F4971">
        <w:rPr>
          <w:rFonts w:ascii="Arial" w:hAnsi="Arial" w:cs="Arial"/>
          <w:sz w:val="22"/>
          <w:szCs w:val="22"/>
          <w:lang w:val="en-GB" w:eastAsia="en-GB"/>
        </w:rPr>
        <w:t>10</w:t>
      </w:r>
      <w:r w:rsidRPr="001F4971">
        <w:rPr>
          <w:rFonts w:ascii="Arial" w:hAnsi="Arial" w:cs="Arial"/>
          <w:sz w:val="22"/>
          <w:szCs w:val="22"/>
          <w:lang w:val="en-GB" w:eastAsia="en-GB"/>
        </w:rPr>
        <w:t xml:space="preserve"> </w:t>
      </w:r>
      <w:r w:rsidRPr="001F4971">
        <w:rPr>
          <w:rFonts w:ascii="Arial" w:hAnsi="Arial" w:cs="Arial"/>
          <w:sz w:val="22"/>
          <w:szCs w:val="22"/>
          <w:lang w:val="en-GB"/>
        </w:rPr>
        <w:t>%</w:t>
      </w:r>
    </w:p>
    <w:p w14:paraId="328C8A80" w14:textId="26F5DE66" w:rsidR="00B62C30" w:rsidRPr="001F4971" w:rsidRDefault="00B62C30" w:rsidP="00B62C30">
      <w:pPr>
        <w:numPr>
          <w:ilvl w:val="0"/>
          <w:numId w:val="1"/>
        </w:numPr>
        <w:tabs>
          <w:tab w:val="clear" w:pos="1080"/>
          <w:tab w:val="left" w:pos="6521"/>
        </w:tabs>
        <w:spacing w:before="240" w:after="240"/>
        <w:ind w:left="1417" w:hanging="357"/>
        <w:contextualSpacing/>
        <w:jc w:val="both"/>
        <w:rPr>
          <w:rFonts w:ascii="Arial" w:hAnsi="Arial" w:cs="Arial"/>
          <w:sz w:val="22"/>
          <w:szCs w:val="22"/>
          <w:lang w:val="en-GB"/>
        </w:rPr>
      </w:pPr>
      <w:r w:rsidRPr="001F4971">
        <w:rPr>
          <w:rFonts w:ascii="Arial" w:hAnsi="Arial" w:cs="Arial"/>
          <w:sz w:val="22"/>
          <w:szCs w:val="22"/>
          <w:lang w:val="en-GB"/>
        </w:rPr>
        <w:t>Q6: Carbon Reduction</w:t>
      </w:r>
      <w:r w:rsidRPr="001F4971">
        <w:rPr>
          <w:rFonts w:ascii="Arial" w:hAnsi="Arial" w:cs="Arial"/>
          <w:sz w:val="22"/>
          <w:szCs w:val="22"/>
          <w:lang w:val="en-GB"/>
        </w:rPr>
        <w:tab/>
        <w:t>5 %</w:t>
      </w:r>
    </w:p>
    <w:p w14:paraId="4B3969AD" w14:textId="4161C945" w:rsidR="00B62C30" w:rsidRPr="001F4971" w:rsidRDefault="00B62C30" w:rsidP="00B62C30">
      <w:pPr>
        <w:numPr>
          <w:ilvl w:val="0"/>
          <w:numId w:val="1"/>
        </w:numPr>
        <w:tabs>
          <w:tab w:val="clear" w:pos="1080"/>
          <w:tab w:val="left" w:pos="6521"/>
        </w:tabs>
        <w:spacing w:before="240" w:after="240"/>
        <w:ind w:left="1417" w:hanging="357"/>
        <w:contextualSpacing/>
        <w:jc w:val="both"/>
        <w:rPr>
          <w:rFonts w:ascii="Arial" w:hAnsi="Arial" w:cs="Arial"/>
          <w:sz w:val="22"/>
          <w:szCs w:val="22"/>
          <w:lang w:val="en-GB"/>
        </w:rPr>
      </w:pPr>
      <w:r w:rsidRPr="001F4971">
        <w:rPr>
          <w:rFonts w:ascii="Arial" w:hAnsi="Arial" w:cs="Arial"/>
          <w:sz w:val="22"/>
          <w:szCs w:val="22"/>
          <w:lang w:val="en-GB"/>
        </w:rPr>
        <w:t>Q7: Social Value</w:t>
      </w:r>
      <w:r w:rsidRPr="001F4971">
        <w:rPr>
          <w:rFonts w:ascii="Arial" w:hAnsi="Arial" w:cs="Arial"/>
          <w:sz w:val="22"/>
          <w:szCs w:val="22"/>
          <w:lang w:val="en-GB"/>
        </w:rPr>
        <w:tab/>
        <w:t>5 %</w:t>
      </w:r>
    </w:p>
    <w:p w14:paraId="0E6C7E0E" w14:textId="038055E6" w:rsidR="0010001D" w:rsidRDefault="00746037" w:rsidP="00AC458A">
      <w:pPr>
        <w:numPr>
          <w:ilvl w:val="0"/>
          <w:numId w:val="1"/>
        </w:numPr>
        <w:tabs>
          <w:tab w:val="clear" w:pos="1080"/>
          <w:tab w:val="left" w:pos="6379"/>
        </w:tabs>
        <w:spacing w:before="240" w:after="240"/>
        <w:ind w:left="1417" w:hanging="357"/>
        <w:contextualSpacing/>
        <w:jc w:val="both"/>
        <w:rPr>
          <w:rFonts w:ascii="Arial" w:hAnsi="Arial" w:cs="Arial"/>
          <w:b/>
          <w:bCs/>
          <w:sz w:val="22"/>
          <w:szCs w:val="22"/>
          <w:lang w:val="en-GB"/>
        </w:rPr>
      </w:pPr>
      <w:r w:rsidRPr="001F4971">
        <w:rPr>
          <w:rFonts w:ascii="Arial" w:hAnsi="Arial" w:cs="Arial"/>
          <w:b/>
          <w:bCs/>
          <w:sz w:val="22"/>
          <w:szCs w:val="22"/>
          <w:lang w:val="en-GB"/>
        </w:rPr>
        <w:t>Total Quality</w:t>
      </w:r>
      <w:r w:rsidR="00AC458A" w:rsidRPr="001F4971">
        <w:rPr>
          <w:rFonts w:ascii="Arial" w:hAnsi="Arial" w:cs="Arial"/>
          <w:b/>
          <w:bCs/>
          <w:sz w:val="22"/>
          <w:szCs w:val="22"/>
          <w:lang w:val="en-GB"/>
        </w:rPr>
        <w:t xml:space="preserve"> Score</w:t>
      </w:r>
      <w:r w:rsidRPr="001F4971">
        <w:rPr>
          <w:rFonts w:ascii="Arial" w:hAnsi="Arial" w:cs="Arial"/>
          <w:b/>
          <w:bCs/>
          <w:sz w:val="22"/>
          <w:szCs w:val="22"/>
          <w:lang w:val="en-GB"/>
        </w:rPr>
        <w:tab/>
      </w:r>
      <w:r w:rsidR="00B62C30" w:rsidRPr="001F4971">
        <w:rPr>
          <w:rFonts w:ascii="Arial" w:hAnsi="Arial" w:cs="Arial"/>
          <w:b/>
          <w:sz w:val="22"/>
          <w:szCs w:val="22"/>
          <w:lang w:val="en-GB" w:eastAsia="en-GB"/>
        </w:rPr>
        <w:t>6</w:t>
      </w:r>
      <w:r w:rsidRPr="001F4971">
        <w:rPr>
          <w:rFonts w:ascii="Arial" w:hAnsi="Arial" w:cs="Arial"/>
          <w:b/>
          <w:sz w:val="22"/>
          <w:szCs w:val="22"/>
          <w:lang w:val="en-GB" w:eastAsia="en-GB"/>
        </w:rPr>
        <w:t>0</w:t>
      </w:r>
      <w:r w:rsidRPr="001F4971">
        <w:rPr>
          <w:rFonts w:ascii="Arial" w:hAnsi="Arial" w:cs="Arial"/>
          <w:sz w:val="22"/>
          <w:szCs w:val="22"/>
          <w:lang w:val="en-GB" w:eastAsia="en-GB"/>
        </w:rPr>
        <w:t xml:space="preserve"> </w:t>
      </w:r>
      <w:r w:rsidRPr="001F4971">
        <w:rPr>
          <w:rFonts w:ascii="Arial" w:hAnsi="Arial" w:cs="Arial"/>
          <w:b/>
          <w:bCs/>
          <w:sz w:val="22"/>
          <w:szCs w:val="22"/>
          <w:lang w:val="en-GB"/>
        </w:rPr>
        <w:t>%</w:t>
      </w:r>
    </w:p>
    <w:p w14:paraId="6D6C1C96" w14:textId="062BD471" w:rsidR="00C23E2A" w:rsidRDefault="00C23E2A" w:rsidP="00C23E2A">
      <w:pPr>
        <w:tabs>
          <w:tab w:val="left" w:pos="6379"/>
        </w:tabs>
        <w:spacing w:before="240" w:after="240"/>
        <w:ind w:left="1417"/>
        <w:contextualSpacing/>
        <w:jc w:val="both"/>
        <w:rPr>
          <w:rFonts w:ascii="Arial" w:hAnsi="Arial" w:cs="Arial"/>
          <w:b/>
          <w:bCs/>
          <w:sz w:val="22"/>
          <w:szCs w:val="22"/>
          <w:lang w:val="en-GB"/>
        </w:rPr>
      </w:pPr>
    </w:p>
    <w:p w14:paraId="5A81AFAB" w14:textId="77777777" w:rsidR="00C23E2A" w:rsidRPr="001F4971" w:rsidRDefault="00C23E2A" w:rsidP="00C23E2A">
      <w:pPr>
        <w:tabs>
          <w:tab w:val="left" w:pos="6379"/>
        </w:tabs>
        <w:spacing w:before="240" w:after="240"/>
        <w:ind w:left="1417"/>
        <w:contextualSpacing/>
        <w:jc w:val="both"/>
        <w:rPr>
          <w:rFonts w:ascii="Arial" w:hAnsi="Arial" w:cs="Arial"/>
          <w:b/>
          <w:bCs/>
          <w:sz w:val="22"/>
          <w:szCs w:val="22"/>
          <w:lang w:val="en-GB"/>
        </w:rPr>
      </w:pPr>
    </w:p>
    <w:p w14:paraId="58E0FA12" w14:textId="00B7C50A" w:rsidR="00746037"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8788" w:type="dxa"/>
        <w:tblInd w:w="699" w:type="dxa"/>
        <w:tblLayout w:type="fixed"/>
        <w:tblCellMar>
          <w:left w:w="0" w:type="dxa"/>
          <w:right w:w="0" w:type="dxa"/>
        </w:tblCellMar>
        <w:tblLook w:val="04A0" w:firstRow="1" w:lastRow="0" w:firstColumn="1" w:lastColumn="0" w:noHBand="0" w:noVBand="1"/>
      </w:tblPr>
      <w:tblGrid>
        <w:gridCol w:w="1134"/>
        <w:gridCol w:w="6662"/>
        <w:gridCol w:w="992"/>
      </w:tblGrid>
      <w:tr w:rsidR="00580442" w14:paraId="3FF8D486" w14:textId="77777777" w:rsidTr="00580442">
        <w:trPr>
          <w:cantSplit/>
          <w:trHeight w:val="1134"/>
        </w:trPr>
        <w:tc>
          <w:tcPr>
            <w:tcW w:w="1134" w:type="dxa"/>
            <w:tcBorders>
              <w:top w:val="single" w:sz="8" w:space="0" w:color="0070C0"/>
              <w:left w:val="single" w:sz="8" w:space="0" w:color="0070C0"/>
              <w:bottom w:val="single" w:sz="4" w:space="0" w:color="0070C0"/>
              <w:right w:val="single" w:sz="8" w:space="0" w:color="0070C0"/>
            </w:tcBorders>
            <w:shd w:val="clear" w:color="auto" w:fill="0070C0"/>
            <w:tcMar>
              <w:top w:w="0" w:type="dxa"/>
              <w:left w:w="108" w:type="dxa"/>
              <w:bottom w:w="0" w:type="dxa"/>
              <w:right w:w="108" w:type="dxa"/>
            </w:tcMar>
            <w:vAlign w:val="center"/>
            <w:hideMark/>
          </w:tcPr>
          <w:p w14:paraId="4D00CFA3" w14:textId="77777777" w:rsidR="00580442" w:rsidRDefault="00580442" w:rsidP="00A53C83">
            <w:pPr>
              <w:spacing w:line="252" w:lineRule="auto"/>
              <w:jc w:val="center"/>
              <w:rPr>
                <w:rFonts w:ascii="Arial" w:hAnsi="Arial" w:cs="Arial"/>
                <w:b/>
                <w:bCs/>
                <w:color w:val="FFFFFF"/>
                <w:sz w:val="24"/>
                <w:szCs w:val="24"/>
                <w:lang w:val="en-GB" w:eastAsia="en-GB"/>
              </w:rPr>
            </w:pPr>
            <w:r>
              <w:rPr>
                <w:rFonts w:ascii="Arial" w:hAnsi="Arial" w:cs="Arial"/>
                <w:b/>
                <w:bCs/>
                <w:color w:val="FFFFFF"/>
                <w:sz w:val="24"/>
                <w:szCs w:val="24"/>
                <w:lang w:eastAsia="en-GB"/>
              </w:rPr>
              <w:t>Quality</w:t>
            </w:r>
          </w:p>
        </w:tc>
        <w:tc>
          <w:tcPr>
            <w:tcW w:w="6662" w:type="dxa"/>
            <w:tcBorders>
              <w:top w:val="single" w:sz="8" w:space="0" w:color="0070C0"/>
              <w:left w:val="nil"/>
              <w:bottom w:val="single" w:sz="4" w:space="0" w:color="0070C0"/>
              <w:right w:val="single" w:sz="8" w:space="0" w:color="0070C0"/>
            </w:tcBorders>
            <w:shd w:val="clear" w:color="auto" w:fill="0070C0"/>
            <w:tcMar>
              <w:top w:w="0" w:type="dxa"/>
              <w:left w:w="108" w:type="dxa"/>
              <w:bottom w:w="0" w:type="dxa"/>
              <w:right w:w="108" w:type="dxa"/>
            </w:tcMar>
            <w:vAlign w:val="center"/>
            <w:hideMark/>
          </w:tcPr>
          <w:p w14:paraId="332A918C" w14:textId="77777777" w:rsidR="00580442" w:rsidRDefault="00580442" w:rsidP="00A53C83">
            <w:pPr>
              <w:spacing w:line="252" w:lineRule="auto"/>
              <w:jc w:val="both"/>
              <w:rPr>
                <w:rFonts w:ascii="Arial" w:hAnsi="Arial" w:cs="Arial"/>
                <w:b/>
                <w:bCs/>
                <w:color w:val="FFFFFF"/>
                <w:sz w:val="24"/>
                <w:szCs w:val="24"/>
                <w:lang w:eastAsia="en-GB"/>
              </w:rPr>
            </w:pPr>
            <w:r>
              <w:rPr>
                <w:rFonts w:ascii="Arial" w:hAnsi="Arial" w:cs="Arial"/>
                <w:b/>
                <w:bCs/>
                <w:color w:val="FFFFFF"/>
                <w:sz w:val="24"/>
                <w:szCs w:val="24"/>
                <w:lang w:eastAsia="en-GB"/>
              </w:rPr>
              <w:t>Description</w:t>
            </w:r>
          </w:p>
        </w:tc>
        <w:tc>
          <w:tcPr>
            <w:tcW w:w="992" w:type="dxa"/>
            <w:tcBorders>
              <w:top w:val="single" w:sz="8" w:space="0" w:color="0070C0"/>
              <w:left w:val="nil"/>
              <w:bottom w:val="single" w:sz="4" w:space="0" w:color="0070C0"/>
              <w:right w:val="single" w:sz="8" w:space="0" w:color="0070C0"/>
            </w:tcBorders>
            <w:shd w:val="clear" w:color="auto" w:fill="0070C0"/>
            <w:tcMar>
              <w:top w:w="0" w:type="dxa"/>
              <w:left w:w="108" w:type="dxa"/>
              <w:bottom w:w="0" w:type="dxa"/>
              <w:right w:w="108" w:type="dxa"/>
            </w:tcMar>
            <w:vAlign w:val="center"/>
            <w:hideMark/>
          </w:tcPr>
          <w:p w14:paraId="031E6441" w14:textId="77777777" w:rsidR="00580442" w:rsidRDefault="00580442" w:rsidP="00A53C83">
            <w:pPr>
              <w:spacing w:line="252" w:lineRule="auto"/>
              <w:jc w:val="both"/>
              <w:rPr>
                <w:rFonts w:ascii="Arial" w:hAnsi="Arial" w:cs="Arial"/>
                <w:b/>
                <w:bCs/>
                <w:color w:val="FFFFFF"/>
                <w:sz w:val="24"/>
                <w:szCs w:val="24"/>
                <w:lang w:eastAsia="en-GB"/>
              </w:rPr>
            </w:pPr>
            <w:r>
              <w:rPr>
                <w:rFonts w:ascii="Arial" w:hAnsi="Arial" w:cs="Arial"/>
                <w:b/>
                <w:bCs/>
                <w:color w:val="FFFFFF"/>
                <w:sz w:val="24"/>
                <w:szCs w:val="24"/>
                <w:lang w:eastAsia="en-GB"/>
              </w:rPr>
              <w:t>Score</w:t>
            </w:r>
          </w:p>
        </w:tc>
      </w:tr>
      <w:tr w:rsidR="00580442" w14:paraId="4ADA3425" w14:textId="77777777" w:rsidTr="00580442">
        <w:trPr>
          <w:cantSplit/>
          <w:trHeight w:val="1878"/>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47FDFA63"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Superior</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757B9369"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As Comprehensive, but to a significantly better degree and a response which goes above and beyond to answer the question.</w:t>
            </w:r>
          </w:p>
          <w:p w14:paraId="20D30F1E"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detailed understanding of the subject and/or F&amp;HDC's specific requirements, and demonstrates an innovative or independently proactive approach on the subject. The answer is supported by specific detail.</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5BF7C1FF"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5</w:t>
            </w:r>
          </w:p>
        </w:tc>
      </w:tr>
      <w:tr w:rsidR="00580442" w14:paraId="7136E99F" w14:textId="77777777" w:rsidTr="00580442">
        <w:trPr>
          <w:cantSplit/>
          <w:trHeight w:val="1134"/>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300F477C"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Comprehensive</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553623EE"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 comprehensive response submitted in terms of detail and relevance to the question.</w:t>
            </w:r>
          </w:p>
          <w:p w14:paraId="190D5108"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detailed understanding of the subject and/or F&amp;HDC's specific requirements, and demonstrates a proactive approach on the subject. The answer is supported by specific detail.</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2EEA6524"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4</w:t>
            </w:r>
          </w:p>
        </w:tc>
      </w:tr>
      <w:tr w:rsidR="00580442" w14:paraId="072D51D5" w14:textId="77777777" w:rsidTr="00580442">
        <w:trPr>
          <w:cantSplit/>
          <w:trHeight w:val="1134"/>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62AD66E8"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Acceptable</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3151ACB9"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 acceptable response submitted in terms of the level of detail, accuracy and relevance.</w:t>
            </w:r>
          </w:p>
          <w:p w14:paraId="255BF1E7"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clear understanding of the subject and/or F&amp;HDC's requirements, and demonstrates the tenderer's competence on the subject.</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535BE357"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3</w:t>
            </w:r>
          </w:p>
        </w:tc>
      </w:tr>
      <w:tr w:rsidR="00580442" w14:paraId="12DD2E16" w14:textId="77777777" w:rsidTr="00580442">
        <w:trPr>
          <w:cantSplit/>
          <w:trHeight w:val="1134"/>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70A907F5"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Limited</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1FA328F5"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Limited information provided, and/or a response that is inadequate or only partially addresses the question.</w:t>
            </w:r>
          </w:p>
          <w:p w14:paraId="516708A8"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a general understanding of the subject, but fails to demonstrate sufficient understanding of F&amp;HDC's priorities and/or lacks sufficient detail to demonstrate the tenderer's competence on the subject.</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78C40412"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2</w:t>
            </w:r>
          </w:p>
        </w:tc>
      </w:tr>
      <w:tr w:rsidR="00580442" w14:paraId="0D76CF1C" w14:textId="77777777" w:rsidTr="00580442">
        <w:trPr>
          <w:cantSplit/>
          <w:trHeight w:val="1134"/>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4A3DCC19"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Inadequate</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3FCBA736"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Inadequate detail provided and some of the questions not answered, and/or some of the answers to questions are not directly relevant to the question.</w:t>
            </w:r>
          </w:p>
          <w:p w14:paraId="02DA8B14"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an awareness of the subject, but fails to demonstrate the tenderer's competence on the subject.</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1516242F"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w:t>
            </w:r>
          </w:p>
        </w:tc>
      </w:tr>
      <w:tr w:rsidR="00580442" w14:paraId="7054AE1F" w14:textId="77777777" w:rsidTr="00580442">
        <w:trPr>
          <w:cantSplit/>
          <w:trHeight w:val="1134"/>
        </w:trPr>
        <w:tc>
          <w:tcPr>
            <w:tcW w:w="1134" w:type="dxa"/>
            <w:tcBorders>
              <w:top w:val="single" w:sz="4" w:space="0" w:color="0070C0"/>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21F419D9"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lastRenderedPageBreak/>
              <w:t>Deficient</w:t>
            </w:r>
          </w:p>
        </w:tc>
        <w:tc>
          <w:tcPr>
            <w:tcW w:w="6662" w:type="dxa"/>
            <w:tcBorders>
              <w:top w:val="single" w:sz="4" w:space="0" w:color="0070C0"/>
              <w:left w:val="nil"/>
              <w:bottom w:val="single" w:sz="8" w:space="0" w:color="0070C0"/>
              <w:right w:val="single" w:sz="8" w:space="0" w:color="0070C0"/>
            </w:tcBorders>
            <w:tcMar>
              <w:top w:w="0" w:type="dxa"/>
              <w:left w:w="108" w:type="dxa"/>
              <w:bottom w:w="0" w:type="dxa"/>
              <w:right w:w="108" w:type="dxa"/>
            </w:tcMar>
            <w:vAlign w:val="center"/>
          </w:tcPr>
          <w:p w14:paraId="2C9067E9"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Response to the question (or an implicit requirement) significantly deficient or no response given.</w:t>
            </w:r>
          </w:p>
          <w:p w14:paraId="3AEF1376"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fails to answer the question or fails to answer significant parts of the question.</w:t>
            </w:r>
          </w:p>
        </w:tc>
        <w:tc>
          <w:tcPr>
            <w:tcW w:w="992" w:type="dxa"/>
            <w:tcBorders>
              <w:top w:val="single" w:sz="4" w:space="0" w:color="0070C0"/>
              <w:left w:val="nil"/>
              <w:bottom w:val="single" w:sz="8" w:space="0" w:color="0070C0"/>
              <w:right w:val="single" w:sz="8" w:space="0" w:color="0070C0"/>
            </w:tcBorders>
            <w:tcMar>
              <w:top w:w="0" w:type="dxa"/>
              <w:left w:w="108" w:type="dxa"/>
              <w:bottom w:w="0" w:type="dxa"/>
              <w:right w:w="108" w:type="dxa"/>
            </w:tcMar>
            <w:vAlign w:val="center"/>
            <w:hideMark/>
          </w:tcPr>
          <w:p w14:paraId="00CA6A17"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0</w:t>
            </w:r>
          </w:p>
        </w:tc>
      </w:tr>
    </w:tbl>
    <w:p w14:paraId="39C9AC72" w14:textId="6D4804EC"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above),and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085A72EB" w14:textId="387471A7" w:rsidR="004A6C0B" w:rsidRPr="00B62C30" w:rsidRDefault="00303689" w:rsidP="004A6C0B">
      <w:pPr>
        <w:pStyle w:val="ListParagraph"/>
        <w:spacing w:before="120" w:after="120"/>
        <w:ind w:left="851" w:hanging="851"/>
        <w:jc w:val="both"/>
        <w:rPr>
          <w:rFonts w:ascii="Arial" w:hAnsi="Arial" w:cs="Arial"/>
          <w:snapToGrid w:val="0"/>
          <w:sz w:val="24"/>
          <w:szCs w:val="22"/>
          <w:lang w:val="en-GB"/>
        </w:rPr>
      </w:pPr>
      <w:r w:rsidRPr="000A5AC6">
        <w:rPr>
          <w:rFonts w:ascii="Arial" w:hAnsi="Arial" w:cs="Arial"/>
          <w:snapToGrid w:val="0"/>
          <w:sz w:val="24"/>
          <w:szCs w:val="22"/>
          <w:lang w:val="en-GB"/>
        </w:rPr>
        <w:t>6.2.7</w:t>
      </w:r>
      <w:r w:rsidRPr="000A5AC6">
        <w:rPr>
          <w:rFonts w:ascii="Arial" w:hAnsi="Arial" w:cs="Arial"/>
          <w:snapToGrid w:val="0"/>
          <w:sz w:val="24"/>
          <w:szCs w:val="22"/>
          <w:lang w:val="en-GB"/>
        </w:rPr>
        <w:tab/>
      </w:r>
      <w:r w:rsidR="004A6C0B">
        <w:rPr>
          <w:rFonts w:ascii="Arial" w:hAnsi="Arial" w:cs="Arial"/>
          <w:snapToGrid w:val="0"/>
          <w:sz w:val="24"/>
          <w:szCs w:val="22"/>
          <w:lang w:val="en-GB"/>
        </w:rPr>
        <w:t xml:space="preserve">If more </w:t>
      </w:r>
      <w:r w:rsidR="004A6C0B" w:rsidRPr="00B62C30">
        <w:rPr>
          <w:rFonts w:ascii="Arial" w:hAnsi="Arial" w:cs="Arial"/>
          <w:snapToGrid w:val="0"/>
          <w:sz w:val="24"/>
          <w:szCs w:val="22"/>
          <w:lang w:val="en-GB"/>
        </w:rPr>
        <w:t>than one person scores the tenders, a consensus scoring mechanism will be used (i.e. the panel will agree a score for each marked element).</w:t>
      </w:r>
    </w:p>
    <w:p w14:paraId="035CD74F" w14:textId="27BD22B0" w:rsidR="00303689" w:rsidRPr="00B62C30" w:rsidRDefault="004A6C0B" w:rsidP="00303689">
      <w:pPr>
        <w:pStyle w:val="ListParagraph"/>
        <w:spacing w:before="120" w:after="120"/>
        <w:ind w:left="851" w:hanging="862"/>
        <w:jc w:val="both"/>
        <w:rPr>
          <w:rFonts w:ascii="Arial" w:hAnsi="Arial" w:cs="Arial"/>
          <w:snapToGrid w:val="0"/>
          <w:sz w:val="24"/>
          <w:szCs w:val="22"/>
          <w:lang w:val="en-GB"/>
        </w:rPr>
      </w:pPr>
      <w:r w:rsidRPr="00B62C30">
        <w:rPr>
          <w:rFonts w:ascii="Arial" w:hAnsi="Arial" w:cs="Arial"/>
          <w:snapToGrid w:val="0"/>
          <w:sz w:val="24"/>
          <w:szCs w:val="22"/>
          <w:lang w:val="en-GB"/>
        </w:rPr>
        <w:t>6.2.8</w:t>
      </w:r>
      <w:r w:rsidRPr="00B62C30">
        <w:rPr>
          <w:rFonts w:ascii="Arial" w:hAnsi="Arial" w:cs="Arial"/>
          <w:snapToGrid w:val="0"/>
          <w:sz w:val="24"/>
          <w:szCs w:val="22"/>
          <w:lang w:val="en-GB"/>
        </w:rPr>
        <w:tab/>
      </w:r>
      <w:r w:rsidR="00303689" w:rsidRPr="00B62C30">
        <w:rPr>
          <w:rFonts w:ascii="Arial" w:hAnsi="Arial" w:cs="Arial"/>
          <w:snapToGrid w:val="0"/>
          <w:sz w:val="24"/>
          <w:szCs w:val="22"/>
          <w:lang w:val="en-GB"/>
        </w:rPr>
        <w:t>The purpose of this ITT is to select the organisation(s) best able to fulfil F&amp;HDC's contract requirements. If your organisation achieves a score of 2 or lower for more than one question in Section 2.</w:t>
      </w:r>
      <w:r w:rsidR="00B62C30" w:rsidRPr="00B62C30">
        <w:rPr>
          <w:rFonts w:ascii="Arial" w:hAnsi="Arial" w:cs="Arial"/>
          <w:snapToGrid w:val="0"/>
          <w:sz w:val="24"/>
          <w:szCs w:val="22"/>
          <w:lang w:val="en-GB"/>
        </w:rPr>
        <w:t>2</w:t>
      </w:r>
      <w:r w:rsidR="00303689" w:rsidRPr="00B62C30">
        <w:rPr>
          <w:rFonts w:ascii="Arial" w:hAnsi="Arial" w:cs="Arial"/>
          <w:snapToGrid w:val="0"/>
          <w:sz w:val="24"/>
          <w:szCs w:val="22"/>
          <w:lang w:val="en-GB"/>
        </w:rPr>
        <w:t>, we may reject your application.</w:t>
      </w:r>
    </w:p>
    <w:p w14:paraId="3E862D4A" w14:textId="5F95A72C" w:rsidR="00565A13" w:rsidRPr="00B62C30" w:rsidRDefault="00B7308C" w:rsidP="007701D9">
      <w:pPr>
        <w:pStyle w:val="Heading2"/>
        <w:rPr>
          <w:lang w:val="en-GB"/>
        </w:rPr>
      </w:pPr>
      <w:r w:rsidRPr="00B62C30">
        <w:rPr>
          <w:lang w:val="en-GB"/>
        </w:rPr>
        <w:t>6</w:t>
      </w:r>
      <w:r w:rsidR="00565A13" w:rsidRPr="00B62C30">
        <w:rPr>
          <w:lang w:val="en-GB"/>
        </w:rPr>
        <w:t>.</w:t>
      </w:r>
      <w:r w:rsidR="00123FA8" w:rsidRPr="00B62C30">
        <w:rPr>
          <w:lang w:val="en-GB"/>
        </w:rPr>
        <w:t>3</w:t>
      </w:r>
      <w:r w:rsidR="008403F6" w:rsidRPr="00B62C30">
        <w:rPr>
          <w:lang w:val="en-GB"/>
        </w:rPr>
        <w:tab/>
        <w:t>P</w:t>
      </w:r>
      <w:r w:rsidR="00565A13" w:rsidRPr="00B62C30">
        <w:rPr>
          <w:lang w:val="en-GB"/>
        </w:rPr>
        <w:t>rice E</w:t>
      </w:r>
      <w:r w:rsidR="008403F6" w:rsidRPr="00B62C30">
        <w:rPr>
          <w:lang w:val="en-GB"/>
        </w:rPr>
        <w:t>valuation</w:t>
      </w:r>
    </w:p>
    <w:p w14:paraId="26DE8D9E" w14:textId="1FC9ADD6" w:rsidR="00123FA8" w:rsidRPr="00B62C30" w:rsidRDefault="00B7308C" w:rsidP="005249AC">
      <w:pPr>
        <w:pStyle w:val="NoSpacing"/>
        <w:spacing w:before="120" w:after="120" w:line="276" w:lineRule="auto"/>
        <w:ind w:left="851" w:hanging="851"/>
        <w:jc w:val="both"/>
        <w:rPr>
          <w:rFonts w:ascii="Arial" w:hAnsi="Arial" w:cs="Arial"/>
          <w:sz w:val="24"/>
          <w:szCs w:val="22"/>
        </w:rPr>
      </w:pPr>
      <w:r w:rsidRPr="00B62C30">
        <w:rPr>
          <w:rFonts w:ascii="Arial" w:hAnsi="Arial" w:cs="Arial"/>
          <w:sz w:val="24"/>
          <w:szCs w:val="22"/>
        </w:rPr>
        <w:t>6</w:t>
      </w:r>
      <w:r w:rsidR="00565A13" w:rsidRPr="00B62C30">
        <w:rPr>
          <w:rFonts w:ascii="Arial" w:hAnsi="Arial" w:cs="Arial"/>
          <w:sz w:val="24"/>
          <w:szCs w:val="22"/>
        </w:rPr>
        <w:t>.</w:t>
      </w:r>
      <w:r w:rsidR="00123FA8" w:rsidRPr="00B62C30">
        <w:rPr>
          <w:rFonts w:ascii="Arial" w:hAnsi="Arial" w:cs="Arial"/>
          <w:sz w:val="24"/>
          <w:szCs w:val="22"/>
        </w:rPr>
        <w:t>3</w:t>
      </w:r>
      <w:r w:rsidR="00565A13" w:rsidRPr="00B62C30">
        <w:rPr>
          <w:rFonts w:ascii="Arial" w:hAnsi="Arial" w:cs="Arial"/>
          <w:sz w:val="24"/>
          <w:szCs w:val="22"/>
        </w:rPr>
        <w:t>.1</w:t>
      </w:r>
      <w:r w:rsidR="00565A13" w:rsidRPr="00B62C30">
        <w:rPr>
          <w:rFonts w:ascii="Arial" w:hAnsi="Arial" w:cs="Arial"/>
          <w:sz w:val="24"/>
          <w:szCs w:val="22"/>
        </w:rPr>
        <w:tab/>
      </w:r>
      <w:r w:rsidR="00123FA8" w:rsidRPr="00B62C30">
        <w:rPr>
          <w:rFonts w:ascii="Arial" w:hAnsi="Arial" w:cs="Arial"/>
          <w:sz w:val="24"/>
          <w:szCs w:val="22"/>
        </w:rPr>
        <w:t xml:space="preserve">We will score your price against </w:t>
      </w:r>
      <w:r w:rsidR="00565A13" w:rsidRPr="00B62C30">
        <w:rPr>
          <w:rFonts w:ascii="Arial" w:hAnsi="Arial" w:cs="Arial"/>
          <w:sz w:val="24"/>
          <w:szCs w:val="22"/>
        </w:rPr>
        <w:t xml:space="preserve">the lowest </w:t>
      </w:r>
      <w:r w:rsidR="00123FA8" w:rsidRPr="00B62C30">
        <w:rPr>
          <w:rFonts w:ascii="Arial" w:hAnsi="Arial" w:cs="Arial"/>
          <w:sz w:val="24"/>
          <w:szCs w:val="22"/>
        </w:rPr>
        <w:t>price offered</w:t>
      </w:r>
      <w:r w:rsidR="00565A13" w:rsidRPr="00B62C30">
        <w:rPr>
          <w:rFonts w:ascii="Arial" w:hAnsi="Arial" w:cs="Arial"/>
          <w:sz w:val="24"/>
          <w:szCs w:val="22"/>
        </w:rPr>
        <w:t xml:space="preserve">. </w:t>
      </w:r>
    </w:p>
    <w:p w14:paraId="3C5AC080" w14:textId="7BA88B6C" w:rsidR="0010001D" w:rsidRDefault="00565A13" w:rsidP="00123FA8">
      <w:pPr>
        <w:pStyle w:val="NoSpacing"/>
        <w:spacing w:before="120" w:after="120" w:line="276" w:lineRule="auto"/>
        <w:ind w:left="851"/>
        <w:jc w:val="both"/>
        <w:rPr>
          <w:rFonts w:ascii="Arial" w:hAnsi="Arial" w:cs="Arial"/>
          <w:sz w:val="24"/>
          <w:szCs w:val="22"/>
        </w:rPr>
      </w:pPr>
      <w:r w:rsidRPr="00B62C30">
        <w:rPr>
          <w:rFonts w:ascii="Arial" w:hAnsi="Arial" w:cs="Arial"/>
          <w:sz w:val="24"/>
          <w:szCs w:val="22"/>
        </w:rPr>
        <w:t xml:space="preserve">The lowest </w:t>
      </w:r>
      <w:r w:rsidR="00123FA8" w:rsidRPr="00B62C30">
        <w:rPr>
          <w:rFonts w:ascii="Arial" w:hAnsi="Arial" w:cs="Arial"/>
          <w:sz w:val="24"/>
          <w:szCs w:val="22"/>
        </w:rPr>
        <w:t>price</w:t>
      </w:r>
      <w:r w:rsidRPr="00B62C30">
        <w:rPr>
          <w:rFonts w:ascii="Arial" w:hAnsi="Arial" w:cs="Arial"/>
          <w:sz w:val="24"/>
          <w:szCs w:val="22"/>
        </w:rPr>
        <w:t xml:space="preserve"> will receive the full score of </w:t>
      </w:r>
      <w:r w:rsidR="00B62C30" w:rsidRPr="00B62C30">
        <w:rPr>
          <w:rFonts w:ascii="Arial" w:hAnsi="Arial" w:cs="Arial"/>
          <w:sz w:val="24"/>
          <w:szCs w:val="22"/>
        </w:rPr>
        <w:t>4</w:t>
      </w:r>
      <w:r w:rsidRPr="00B62C30">
        <w:rPr>
          <w:rFonts w:ascii="Arial" w:hAnsi="Arial" w:cs="Arial"/>
          <w:sz w:val="24"/>
          <w:lang w:val="en-GB" w:eastAsia="en-GB"/>
        </w:rPr>
        <w:t>0</w:t>
      </w:r>
      <w:r w:rsidRPr="00B62C30">
        <w:rPr>
          <w:rFonts w:ascii="Arial" w:hAnsi="Arial" w:cs="Arial"/>
          <w:sz w:val="24"/>
          <w:szCs w:val="22"/>
        </w:rPr>
        <w:t xml:space="preserve">%. Higher bids will be weighed </w:t>
      </w:r>
      <w:r w:rsidR="00123FA8" w:rsidRPr="00B62C30">
        <w:rPr>
          <w:rFonts w:ascii="Arial" w:hAnsi="Arial" w:cs="Arial"/>
          <w:sz w:val="24"/>
          <w:szCs w:val="22"/>
        </w:rPr>
        <w:t>using the following formula: (lowest price</w:t>
      </w:r>
      <w:r w:rsidRPr="00B62C30">
        <w:rPr>
          <w:rFonts w:ascii="Arial" w:hAnsi="Arial" w:cs="Arial"/>
          <w:sz w:val="24"/>
          <w:szCs w:val="22"/>
        </w:rPr>
        <w:t xml:space="preserve"> ÷ </w:t>
      </w:r>
      <w:r w:rsidR="00123FA8" w:rsidRPr="00B62C30">
        <w:rPr>
          <w:rFonts w:ascii="Arial" w:hAnsi="Arial" w:cs="Arial"/>
          <w:sz w:val="24"/>
          <w:szCs w:val="22"/>
        </w:rPr>
        <w:t>your price</w:t>
      </w:r>
      <w:r w:rsidRPr="00B62C30">
        <w:rPr>
          <w:rFonts w:ascii="Arial" w:hAnsi="Arial" w:cs="Arial"/>
          <w:sz w:val="24"/>
          <w:szCs w:val="22"/>
        </w:rPr>
        <w:t xml:space="preserve">) × </w:t>
      </w:r>
      <w:r w:rsidR="00123FA8" w:rsidRPr="00B62C30">
        <w:rPr>
          <w:rFonts w:ascii="Arial" w:hAnsi="Arial" w:cs="Arial"/>
          <w:sz w:val="24"/>
          <w:szCs w:val="22"/>
        </w:rPr>
        <w:t>weighting</w:t>
      </w:r>
      <w:r w:rsidR="00123FA8">
        <w:rPr>
          <w:rFonts w:ascii="Arial" w:hAnsi="Arial" w:cs="Arial"/>
          <w:sz w:val="24"/>
          <w:szCs w:val="22"/>
        </w:rPr>
        <w:t>.</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7A7B5FCE" w14:textId="32BE2280" w:rsidR="00CC0E12" w:rsidRPr="00966AEF" w:rsidRDefault="00CC0E12" w:rsidP="00CC0E12">
      <w:pPr>
        <w:ind w:left="851" w:hanging="851"/>
        <w:rPr>
          <w:rFonts w:ascii="Arial" w:hAnsi="Arial" w:cs="Arial"/>
          <w:sz w:val="24"/>
          <w:szCs w:val="24"/>
          <w:lang w:val="en-GB"/>
        </w:rPr>
      </w:pPr>
      <w:bookmarkStart w:id="18" w:name="_Toc340476104"/>
      <w:r>
        <w:rPr>
          <w:rFonts w:ascii="Arial" w:hAnsi="Arial" w:cs="Arial"/>
          <w:sz w:val="24"/>
          <w:szCs w:val="24"/>
          <w:lang w:val="en-GB"/>
        </w:rPr>
        <w:t>6.3.</w:t>
      </w:r>
      <w:r w:rsidR="00B62C30">
        <w:rPr>
          <w:rFonts w:ascii="Arial" w:hAnsi="Arial" w:cs="Arial"/>
          <w:sz w:val="24"/>
          <w:szCs w:val="24"/>
          <w:lang w:val="en-GB"/>
        </w:rPr>
        <w:t>2</w:t>
      </w:r>
      <w:r>
        <w:rPr>
          <w:rFonts w:ascii="Arial" w:hAnsi="Arial" w:cs="Arial"/>
          <w:sz w:val="24"/>
          <w:szCs w:val="24"/>
          <w:lang w:val="en-GB"/>
        </w:rPr>
        <w:tab/>
        <w:t>If your tendered price appears to be abnormally low, we may ask for an explanation and more detailed breakdowns of your pricing. If we are not satisfied with the explanation, we may reject your tender as non-compliant with the requirements of the specification.</w:t>
      </w:r>
    </w:p>
    <w:p w14:paraId="3A8F8D1A" w14:textId="6B1929CB" w:rsidR="001F405A" w:rsidRPr="00423383" w:rsidRDefault="00B7308C" w:rsidP="007701D9">
      <w:pPr>
        <w:pStyle w:val="Heading2"/>
        <w:rPr>
          <w:lang w:val="en-GB"/>
        </w:rPr>
      </w:pPr>
      <w:r>
        <w:rPr>
          <w:lang w:val="en-GB"/>
        </w:rPr>
        <w:lastRenderedPageBreak/>
        <w:t>6.4</w:t>
      </w:r>
      <w:r w:rsidR="008403F6">
        <w:rPr>
          <w:lang w:val="en-GB"/>
        </w:rPr>
        <w:tab/>
        <w:t>N</w:t>
      </w:r>
      <w:r w:rsidR="001F405A" w:rsidRPr="00423383">
        <w:rPr>
          <w:lang w:val="en-GB"/>
        </w:rPr>
        <w:t>otification</w:t>
      </w:r>
      <w:bookmarkEnd w:id="18"/>
      <w:r w:rsidR="001F405A" w:rsidRPr="00423383">
        <w:rPr>
          <w:lang w:val="en-GB"/>
        </w:rPr>
        <w:t xml:space="preserve"> </w:t>
      </w:r>
    </w:p>
    <w:p w14:paraId="3024FFC7" w14:textId="3FB2687F" w:rsidR="001F405A" w:rsidRPr="00423383"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w:t>
      </w:r>
      <w:r w:rsidR="00A04C1B">
        <w:rPr>
          <w:rFonts w:ascii="Arial" w:hAnsi="Arial" w:cs="Arial"/>
          <w:sz w:val="24"/>
          <w:szCs w:val="22"/>
          <w:lang w:val="en-GB"/>
        </w:rPr>
        <w:t xml:space="preserve">organisations </w:t>
      </w:r>
      <w:r w:rsidR="00D012F0">
        <w:rPr>
          <w:rFonts w:ascii="Arial" w:hAnsi="Arial" w:cs="Arial"/>
          <w:sz w:val="24"/>
          <w:szCs w:val="22"/>
          <w:lang w:val="en-GB"/>
        </w:rPr>
        <w:t xml:space="preserve">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02D9714E" w14:textId="0C00D5F7" w:rsidR="00EC4890"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EC4890" w:rsidRPr="00423383">
        <w:rPr>
          <w:rFonts w:ascii="Arial" w:hAnsi="Arial" w:cs="Arial"/>
          <w:sz w:val="24"/>
          <w:szCs w:val="22"/>
          <w:lang w:val="en-GB"/>
        </w:rPr>
        <w:t>.2</w:t>
      </w:r>
      <w:r w:rsidR="00EC4890" w:rsidRPr="00423383">
        <w:rPr>
          <w:rFonts w:ascii="Arial" w:hAnsi="Arial" w:cs="Arial"/>
          <w:sz w:val="24"/>
          <w:szCs w:val="22"/>
          <w:lang w:val="en-GB"/>
        </w:rPr>
        <w:tab/>
      </w:r>
      <w:r w:rsidR="00D012F0">
        <w:rPr>
          <w:rFonts w:ascii="Arial" w:hAnsi="Arial" w:cs="Arial"/>
          <w:sz w:val="24"/>
          <w:szCs w:val="22"/>
          <w:lang w:val="en-GB"/>
        </w:rPr>
        <w:t>F&amp;HDC</w:t>
      </w:r>
      <w:r w:rsidR="00EC4890" w:rsidRPr="00423383">
        <w:rPr>
          <w:rFonts w:ascii="Arial" w:hAnsi="Arial" w:cs="Arial"/>
          <w:sz w:val="24"/>
          <w:szCs w:val="22"/>
          <w:lang w:val="en-GB"/>
        </w:rPr>
        <w:t xml:space="preserve"> </w:t>
      </w:r>
      <w:r w:rsidR="00A2459A">
        <w:rPr>
          <w:rFonts w:ascii="Arial" w:hAnsi="Arial" w:cs="Arial"/>
          <w:sz w:val="24"/>
          <w:szCs w:val="22"/>
          <w:lang w:val="en-GB"/>
        </w:rPr>
        <w:t>is</w:t>
      </w:r>
      <w:r w:rsidR="00EC4890" w:rsidRPr="00423383">
        <w:rPr>
          <w:rFonts w:ascii="Arial" w:hAnsi="Arial" w:cs="Arial"/>
          <w:sz w:val="24"/>
          <w:szCs w:val="22"/>
          <w:lang w:val="en-GB"/>
        </w:rPr>
        <w:t xml:space="preserve"> required to </w:t>
      </w:r>
      <w:r w:rsidR="00D012F0">
        <w:rPr>
          <w:rFonts w:ascii="Arial" w:hAnsi="Arial" w:cs="Arial"/>
          <w:sz w:val="24"/>
          <w:szCs w:val="22"/>
          <w:lang w:val="en-GB"/>
        </w:rPr>
        <w:t>hold</w:t>
      </w:r>
      <w:r w:rsidR="00EC4890" w:rsidRPr="00423383">
        <w:rPr>
          <w:rFonts w:ascii="Arial" w:hAnsi="Arial" w:cs="Arial"/>
          <w:sz w:val="24"/>
          <w:szCs w:val="22"/>
          <w:lang w:val="en-GB"/>
        </w:rPr>
        <w:t xml:space="preserve"> a mandatory standstill period</w:t>
      </w:r>
      <w:r w:rsidR="00D012F0">
        <w:rPr>
          <w:rFonts w:ascii="Arial" w:hAnsi="Arial" w:cs="Arial"/>
          <w:sz w:val="24"/>
          <w:szCs w:val="22"/>
          <w:lang w:val="en-GB"/>
        </w:rPr>
        <w:t xml:space="preserve"> of 10 days</w:t>
      </w:r>
      <w:r w:rsidR="00EC4890" w:rsidRPr="00423383">
        <w:rPr>
          <w:rFonts w:ascii="Arial" w:hAnsi="Arial" w:cs="Arial"/>
          <w:sz w:val="24"/>
          <w:szCs w:val="22"/>
          <w:lang w:val="en-GB"/>
        </w:rPr>
        <w:t xml:space="preserve">. </w:t>
      </w:r>
      <w:r w:rsidR="00D012F0">
        <w:rPr>
          <w:rFonts w:ascii="Arial" w:hAnsi="Arial" w:cs="Arial"/>
          <w:sz w:val="24"/>
          <w:szCs w:val="22"/>
          <w:lang w:val="en-GB"/>
        </w:rPr>
        <w:t>The Intention to Award letter will confirm the date this period will end. We will not enter</w:t>
      </w:r>
      <w:r w:rsidR="00EC4890" w:rsidRPr="00423383">
        <w:rPr>
          <w:rFonts w:ascii="Arial" w:hAnsi="Arial" w:cs="Arial"/>
          <w:sz w:val="24"/>
          <w:szCs w:val="22"/>
          <w:lang w:val="en-GB"/>
        </w:rPr>
        <w:t xml:space="preserve"> into </w:t>
      </w:r>
      <w:r w:rsidR="00D012F0">
        <w:rPr>
          <w:rFonts w:ascii="Arial" w:hAnsi="Arial" w:cs="Arial"/>
          <w:sz w:val="24"/>
          <w:szCs w:val="22"/>
          <w:lang w:val="en-GB"/>
        </w:rPr>
        <w:t>contract before the end of the standstill period.</w:t>
      </w:r>
    </w:p>
    <w:p w14:paraId="6ADC8231" w14:textId="60DFF9DF" w:rsidR="001F405A" w:rsidRPr="00423383" w:rsidRDefault="00071F4C" w:rsidP="00071F4C">
      <w:pPr>
        <w:pStyle w:val="Heading1"/>
      </w:pPr>
      <w:bookmarkStart w:id="19" w:name="three4"/>
      <w:bookmarkStart w:id="20" w:name="_Toc34214869"/>
      <w:bookmarkEnd w:id="19"/>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0"/>
    </w:p>
    <w:p w14:paraId="7084B0B1" w14:textId="4965827E" w:rsidR="003023BF" w:rsidRPr="006477A1"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6477A1">
        <w:rPr>
          <w:rFonts w:ascii="Arial" w:hAnsi="Arial" w:cs="Arial"/>
          <w:color w:val="000000"/>
          <w:sz w:val="24"/>
          <w:szCs w:val="24"/>
          <w:lang w:val="en-GB"/>
        </w:rPr>
        <w:t xml:space="preserve">The Terms and Conditions of Contract </w:t>
      </w:r>
      <w:r w:rsidR="00FF1143" w:rsidRPr="006477A1">
        <w:rPr>
          <w:rFonts w:ascii="Arial" w:hAnsi="Arial" w:cs="Arial"/>
          <w:color w:val="000000"/>
          <w:sz w:val="24"/>
          <w:szCs w:val="24"/>
          <w:lang w:val="en-GB"/>
        </w:rPr>
        <w:t xml:space="preserve">F&amp;HDC intends to use for this contract </w:t>
      </w:r>
      <w:r w:rsidR="00B7308C" w:rsidRPr="006477A1">
        <w:rPr>
          <w:rFonts w:ascii="Arial" w:hAnsi="Arial" w:cs="Arial"/>
          <w:color w:val="000000"/>
          <w:sz w:val="24"/>
          <w:szCs w:val="24"/>
          <w:lang w:val="en-GB"/>
        </w:rPr>
        <w:t xml:space="preserve">are </w:t>
      </w:r>
      <w:r w:rsidR="00FF1143" w:rsidRPr="006477A1">
        <w:rPr>
          <w:rFonts w:ascii="Arial" w:hAnsi="Arial" w:cs="Arial"/>
          <w:color w:val="000000"/>
          <w:sz w:val="24"/>
          <w:szCs w:val="24"/>
          <w:lang w:val="en-GB"/>
        </w:rPr>
        <w:t xml:space="preserve">contained in </w:t>
      </w:r>
      <w:r w:rsidR="00FF1143" w:rsidRPr="006477A1">
        <w:rPr>
          <w:rFonts w:ascii="Arial" w:hAnsi="Arial" w:cs="Arial"/>
          <w:b/>
          <w:color w:val="000000"/>
          <w:sz w:val="22"/>
          <w:szCs w:val="24"/>
          <w:lang w:val="en-GB"/>
        </w:rPr>
        <w:t>Appendix</w:t>
      </w:r>
      <w:r w:rsidR="00B62C30" w:rsidRPr="006477A1">
        <w:rPr>
          <w:rFonts w:ascii="Arial" w:hAnsi="Arial" w:cs="Arial"/>
          <w:b/>
          <w:color w:val="000000"/>
          <w:sz w:val="22"/>
          <w:szCs w:val="24"/>
          <w:lang w:val="en-GB"/>
        </w:rPr>
        <w:t xml:space="preserve"> </w:t>
      </w:r>
      <w:r w:rsidR="00A320CC">
        <w:rPr>
          <w:rFonts w:ascii="Arial" w:hAnsi="Arial" w:cs="Arial"/>
          <w:b/>
          <w:color w:val="000000"/>
          <w:sz w:val="22"/>
          <w:szCs w:val="24"/>
          <w:lang w:val="en-GB"/>
        </w:rPr>
        <w:t>F</w:t>
      </w:r>
      <w:r w:rsidRPr="006477A1">
        <w:rPr>
          <w:rFonts w:ascii="Arial" w:hAnsi="Arial" w:cs="Arial"/>
          <w:color w:val="000000"/>
          <w:sz w:val="24"/>
          <w:szCs w:val="24"/>
        </w:rPr>
        <w:t xml:space="preserve">. </w:t>
      </w:r>
      <w:r w:rsidR="00FF1143" w:rsidRPr="006477A1">
        <w:rPr>
          <w:rFonts w:ascii="Arial" w:hAnsi="Arial" w:cs="Arial"/>
          <w:color w:val="000000"/>
          <w:sz w:val="24"/>
          <w:szCs w:val="24"/>
        </w:rPr>
        <w:t>We will not accept a</w:t>
      </w:r>
      <w:r w:rsidRPr="006477A1">
        <w:rPr>
          <w:rFonts w:ascii="Arial" w:hAnsi="Arial" w:cs="Arial"/>
          <w:color w:val="000000"/>
          <w:sz w:val="24"/>
          <w:szCs w:val="24"/>
        </w:rPr>
        <w:t xml:space="preserve">ny alternative terms and conditions submitted </w:t>
      </w:r>
      <w:r w:rsidR="00FF1143" w:rsidRPr="006477A1">
        <w:rPr>
          <w:rFonts w:ascii="Arial" w:hAnsi="Arial" w:cs="Arial"/>
          <w:color w:val="000000"/>
          <w:sz w:val="24"/>
          <w:szCs w:val="24"/>
        </w:rPr>
        <w:t>as part of</w:t>
      </w:r>
      <w:r w:rsidRPr="006477A1">
        <w:rPr>
          <w:rFonts w:ascii="Arial" w:hAnsi="Arial" w:cs="Arial"/>
          <w:color w:val="000000"/>
          <w:sz w:val="24"/>
          <w:szCs w:val="24"/>
        </w:rPr>
        <w:t xml:space="preserve"> </w:t>
      </w:r>
      <w:r w:rsidR="00FF1143" w:rsidRPr="006477A1">
        <w:rPr>
          <w:rFonts w:ascii="Arial" w:hAnsi="Arial" w:cs="Arial"/>
          <w:color w:val="000000"/>
          <w:sz w:val="24"/>
          <w:szCs w:val="24"/>
        </w:rPr>
        <w:t>your</w:t>
      </w:r>
      <w:r w:rsidRPr="006477A1">
        <w:rPr>
          <w:rFonts w:ascii="Arial" w:hAnsi="Arial" w:cs="Arial"/>
          <w:color w:val="000000"/>
          <w:sz w:val="24"/>
          <w:szCs w:val="24"/>
        </w:rPr>
        <w:t xml:space="preserve"> </w:t>
      </w:r>
      <w:r w:rsidR="00B7308C" w:rsidRPr="006477A1">
        <w:rPr>
          <w:rFonts w:ascii="Arial" w:hAnsi="Arial" w:cs="Arial"/>
          <w:color w:val="000000"/>
          <w:sz w:val="24"/>
          <w:szCs w:val="24"/>
        </w:rPr>
        <w:t>tender</w:t>
      </w:r>
      <w:r w:rsidRPr="006477A1">
        <w:rPr>
          <w:rFonts w:ascii="Arial" w:hAnsi="Arial" w:cs="Arial"/>
          <w:color w:val="000000"/>
          <w:sz w:val="24"/>
          <w:szCs w:val="24"/>
        </w:rPr>
        <w:t>.</w:t>
      </w:r>
    </w:p>
    <w:p w14:paraId="2D7B6B31" w14:textId="78C259E6" w:rsidR="003023BF" w:rsidRPr="006477A1" w:rsidRDefault="00FF1143" w:rsidP="00FF1143">
      <w:pPr>
        <w:spacing w:before="120" w:after="120"/>
        <w:ind w:left="851" w:hanging="851"/>
        <w:jc w:val="both"/>
        <w:rPr>
          <w:rFonts w:ascii="Arial" w:hAnsi="Arial" w:cs="Arial"/>
          <w:color w:val="000000"/>
          <w:sz w:val="24"/>
          <w:szCs w:val="24"/>
        </w:rPr>
      </w:pPr>
      <w:r w:rsidRPr="006477A1">
        <w:rPr>
          <w:rFonts w:ascii="Arial" w:hAnsi="Arial" w:cs="Arial"/>
          <w:sz w:val="24"/>
          <w:szCs w:val="24"/>
          <w:lang w:val="en-GB"/>
        </w:rPr>
        <w:t>7.1.2</w:t>
      </w:r>
      <w:r w:rsidRPr="006477A1">
        <w:rPr>
          <w:rFonts w:ascii="Arial" w:hAnsi="Arial" w:cs="Arial"/>
          <w:sz w:val="24"/>
          <w:szCs w:val="24"/>
          <w:lang w:val="en-GB"/>
        </w:rPr>
        <w:tab/>
      </w:r>
      <w:r w:rsidR="00B7308C" w:rsidRPr="006477A1">
        <w:rPr>
          <w:rFonts w:ascii="Arial" w:hAnsi="Arial" w:cs="Arial"/>
          <w:sz w:val="24"/>
          <w:szCs w:val="24"/>
          <w:lang w:val="en-GB"/>
        </w:rPr>
        <w:t>If you</w:t>
      </w:r>
      <w:r w:rsidR="003023BF" w:rsidRPr="006477A1">
        <w:rPr>
          <w:rFonts w:ascii="Arial" w:hAnsi="Arial" w:cs="Arial"/>
          <w:sz w:val="24"/>
          <w:szCs w:val="24"/>
          <w:lang w:val="en-GB"/>
        </w:rPr>
        <w:t xml:space="preserve"> have any queries </w:t>
      </w:r>
      <w:r w:rsidR="00B7308C" w:rsidRPr="006477A1">
        <w:rPr>
          <w:rFonts w:ascii="Arial" w:hAnsi="Arial" w:cs="Arial"/>
          <w:sz w:val="24"/>
          <w:szCs w:val="24"/>
          <w:lang w:val="en-GB"/>
        </w:rPr>
        <w:t xml:space="preserve">or concerns about </w:t>
      </w:r>
      <w:r w:rsidR="003023BF" w:rsidRPr="006477A1">
        <w:rPr>
          <w:rFonts w:ascii="Arial" w:hAnsi="Arial" w:cs="Arial"/>
          <w:sz w:val="24"/>
          <w:szCs w:val="24"/>
          <w:lang w:val="en-GB"/>
        </w:rPr>
        <w:t xml:space="preserve">the Terms and Conditions of Contract, </w:t>
      </w:r>
      <w:r w:rsidRPr="006477A1">
        <w:rPr>
          <w:rFonts w:ascii="Arial" w:hAnsi="Arial" w:cs="Arial"/>
          <w:sz w:val="24"/>
          <w:szCs w:val="24"/>
          <w:lang w:val="en-GB"/>
        </w:rPr>
        <w:t xml:space="preserve">or required a non-material change to the terms, </w:t>
      </w:r>
      <w:r w:rsidR="00B7308C" w:rsidRPr="006477A1">
        <w:rPr>
          <w:rFonts w:ascii="Arial" w:hAnsi="Arial" w:cs="Arial"/>
          <w:sz w:val="24"/>
          <w:szCs w:val="24"/>
          <w:lang w:val="en-GB"/>
        </w:rPr>
        <w:t xml:space="preserve">you </w:t>
      </w:r>
      <w:r w:rsidRPr="006477A1">
        <w:rPr>
          <w:rFonts w:ascii="Arial" w:hAnsi="Arial" w:cs="Arial"/>
          <w:b/>
          <w:sz w:val="22"/>
          <w:szCs w:val="24"/>
          <w:lang w:val="en-GB"/>
        </w:rPr>
        <w:t>must</w:t>
      </w:r>
      <w:r w:rsidRPr="006477A1">
        <w:rPr>
          <w:rFonts w:ascii="Arial" w:hAnsi="Arial" w:cs="Arial"/>
          <w:sz w:val="24"/>
          <w:szCs w:val="24"/>
          <w:lang w:val="en-GB"/>
        </w:rPr>
        <w:t xml:space="preserve"> </w:t>
      </w:r>
      <w:r w:rsidR="00B7308C" w:rsidRPr="006477A1">
        <w:rPr>
          <w:rFonts w:ascii="Arial" w:hAnsi="Arial" w:cs="Arial"/>
          <w:sz w:val="24"/>
          <w:szCs w:val="24"/>
          <w:lang w:val="en-GB"/>
        </w:rPr>
        <w:t xml:space="preserve">ask about </w:t>
      </w:r>
      <w:r w:rsidRPr="006477A1">
        <w:rPr>
          <w:rFonts w:ascii="Arial" w:hAnsi="Arial" w:cs="Arial"/>
          <w:sz w:val="24"/>
          <w:szCs w:val="24"/>
          <w:lang w:val="en-GB"/>
        </w:rPr>
        <w:t>this</w:t>
      </w:r>
      <w:r w:rsidR="00B7308C" w:rsidRPr="006477A1">
        <w:rPr>
          <w:rFonts w:ascii="Arial" w:hAnsi="Arial" w:cs="Arial"/>
          <w:sz w:val="24"/>
          <w:szCs w:val="24"/>
          <w:lang w:val="en-GB"/>
        </w:rPr>
        <w:t xml:space="preserve"> </w:t>
      </w:r>
      <w:r w:rsidR="003023BF" w:rsidRPr="006477A1">
        <w:rPr>
          <w:rFonts w:ascii="Arial" w:hAnsi="Arial" w:cs="Arial"/>
          <w:sz w:val="24"/>
          <w:szCs w:val="24"/>
          <w:lang w:val="en-GB"/>
        </w:rPr>
        <w:t xml:space="preserve">during the clarifications period </w:t>
      </w:r>
      <w:r w:rsidRPr="006477A1">
        <w:rPr>
          <w:rFonts w:ascii="Arial" w:hAnsi="Arial" w:cs="Arial"/>
          <w:sz w:val="24"/>
          <w:szCs w:val="24"/>
          <w:lang w:val="en-GB"/>
        </w:rPr>
        <w:t xml:space="preserve">and </w:t>
      </w:r>
      <w:r w:rsidR="003023BF" w:rsidRPr="006477A1">
        <w:rPr>
          <w:rFonts w:ascii="Arial" w:hAnsi="Arial" w:cs="Arial"/>
          <w:sz w:val="24"/>
          <w:szCs w:val="24"/>
          <w:lang w:val="en-GB"/>
        </w:rPr>
        <w:t xml:space="preserve">before </w:t>
      </w:r>
      <w:r w:rsidR="00B7308C" w:rsidRPr="006477A1">
        <w:rPr>
          <w:rFonts w:ascii="Arial" w:hAnsi="Arial" w:cs="Arial"/>
          <w:sz w:val="24"/>
          <w:szCs w:val="24"/>
          <w:lang w:val="en-GB"/>
        </w:rPr>
        <w:t>the Tender Return Date</w:t>
      </w:r>
      <w:r w:rsidR="003023BF" w:rsidRPr="006477A1">
        <w:rPr>
          <w:rFonts w:ascii="Arial" w:hAnsi="Arial" w:cs="Arial"/>
          <w:sz w:val="24"/>
          <w:szCs w:val="24"/>
          <w:lang w:val="en-GB"/>
        </w:rPr>
        <w:t>.</w:t>
      </w:r>
    </w:p>
    <w:p w14:paraId="72CBF810" w14:textId="1EAC448B" w:rsidR="003023BF" w:rsidRPr="006477A1" w:rsidRDefault="00FF1143" w:rsidP="005249AC">
      <w:pPr>
        <w:spacing w:before="120" w:after="120"/>
        <w:ind w:left="851" w:hanging="851"/>
        <w:jc w:val="both"/>
        <w:rPr>
          <w:rFonts w:ascii="Arial" w:hAnsi="Arial" w:cs="Arial"/>
          <w:color w:val="000000"/>
          <w:sz w:val="24"/>
          <w:szCs w:val="24"/>
        </w:rPr>
      </w:pPr>
      <w:r w:rsidRPr="006477A1">
        <w:rPr>
          <w:rFonts w:ascii="Arial" w:hAnsi="Arial" w:cs="Arial"/>
          <w:color w:val="000000"/>
          <w:sz w:val="24"/>
          <w:szCs w:val="24"/>
        </w:rPr>
        <w:t>7.1.3</w:t>
      </w:r>
      <w:r w:rsidR="003023BF" w:rsidRPr="006477A1">
        <w:rPr>
          <w:rFonts w:ascii="Arial" w:hAnsi="Arial" w:cs="Arial"/>
          <w:color w:val="000000"/>
          <w:sz w:val="24"/>
          <w:szCs w:val="24"/>
        </w:rPr>
        <w:tab/>
      </w:r>
      <w:r w:rsidR="00B7308C" w:rsidRPr="006477A1">
        <w:rPr>
          <w:rFonts w:ascii="Arial" w:hAnsi="Arial" w:cs="Arial"/>
          <w:color w:val="000000"/>
          <w:sz w:val="24"/>
          <w:szCs w:val="24"/>
        </w:rPr>
        <w:t xml:space="preserve">F&amp;HDC may </w:t>
      </w:r>
      <w:r w:rsidR="003023BF" w:rsidRPr="006477A1">
        <w:rPr>
          <w:rFonts w:ascii="Arial" w:hAnsi="Arial" w:cs="Arial"/>
          <w:color w:val="000000"/>
          <w:sz w:val="24"/>
          <w:szCs w:val="24"/>
        </w:rPr>
        <w:t xml:space="preserve">agree </w:t>
      </w:r>
      <w:r w:rsidR="00B7308C" w:rsidRPr="006477A1">
        <w:rPr>
          <w:rFonts w:ascii="Arial" w:hAnsi="Arial" w:cs="Arial"/>
          <w:color w:val="000000"/>
          <w:sz w:val="24"/>
          <w:szCs w:val="24"/>
        </w:rPr>
        <w:t>to</w:t>
      </w:r>
      <w:r w:rsidR="003023BF" w:rsidRPr="006477A1">
        <w:rPr>
          <w:rFonts w:ascii="Arial" w:hAnsi="Arial" w:cs="Arial"/>
          <w:color w:val="000000"/>
          <w:sz w:val="24"/>
          <w:szCs w:val="24"/>
        </w:rPr>
        <w:t xml:space="preserve"> any non-material changes to the Terms and Conditions of Contract which </w:t>
      </w:r>
      <w:r w:rsidR="00B7308C" w:rsidRPr="006477A1">
        <w:rPr>
          <w:rFonts w:ascii="Arial" w:hAnsi="Arial" w:cs="Arial"/>
          <w:color w:val="000000"/>
          <w:sz w:val="24"/>
          <w:szCs w:val="24"/>
        </w:rPr>
        <w:t>you consider</w:t>
      </w:r>
      <w:r w:rsidR="003023BF" w:rsidRPr="006477A1">
        <w:rPr>
          <w:rFonts w:ascii="Arial" w:hAnsi="Arial" w:cs="Arial"/>
          <w:color w:val="000000"/>
          <w:sz w:val="24"/>
          <w:szCs w:val="24"/>
        </w:rPr>
        <w:t xml:space="preserve"> to be in the interests of </w:t>
      </w:r>
      <w:r w:rsidR="00B7308C" w:rsidRPr="006477A1">
        <w:rPr>
          <w:rFonts w:ascii="Arial" w:hAnsi="Arial" w:cs="Arial"/>
          <w:color w:val="000000"/>
          <w:sz w:val="24"/>
          <w:szCs w:val="24"/>
        </w:rPr>
        <w:t xml:space="preserve">F&amp;HDC </w:t>
      </w:r>
      <w:r w:rsidR="003023BF" w:rsidRPr="006477A1">
        <w:rPr>
          <w:rFonts w:ascii="Arial" w:hAnsi="Arial" w:cs="Arial"/>
          <w:color w:val="000000"/>
          <w:sz w:val="24"/>
          <w:szCs w:val="24"/>
        </w:rPr>
        <w:t xml:space="preserve">and the </w:t>
      </w:r>
      <w:r w:rsidR="003023BF" w:rsidRPr="006477A1">
        <w:rPr>
          <w:rFonts w:ascii="Arial" w:hAnsi="Arial" w:cs="Arial"/>
          <w:color w:val="000000"/>
          <w:sz w:val="24"/>
          <w:szCs w:val="24"/>
          <w:lang w:val="en-GB"/>
        </w:rPr>
        <w:t>project</w:t>
      </w:r>
      <w:r w:rsidR="00B7308C" w:rsidRPr="006477A1">
        <w:rPr>
          <w:rFonts w:ascii="Arial" w:hAnsi="Arial" w:cs="Arial"/>
          <w:color w:val="000000"/>
          <w:sz w:val="24"/>
          <w:szCs w:val="24"/>
          <w:lang w:val="en-GB"/>
        </w:rPr>
        <w:t>.</w:t>
      </w:r>
      <w:r w:rsidR="003023BF" w:rsidRPr="006477A1">
        <w:rPr>
          <w:rFonts w:ascii="Arial" w:hAnsi="Arial" w:cs="Arial"/>
          <w:color w:val="000000"/>
          <w:sz w:val="24"/>
          <w:szCs w:val="24"/>
        </w:rPr>
        <w:t xml:space="preserve"> </w:t>
      </w:r>
      <w:r w:rsidR="00B7308C" w:rsidRPr="006477A1">
        <w:rPr>
          <w:rFonts w:ascii="Arial" w:hAnsi="Arial" w:cs="Arial"/>
          <w:color w:val="000000"/>
          <w:sz w:val="24"/>
          <w:szCs w:val="24"/>
        </w:rPr>
        <w:t>H</w:t>
      </w:r>
      <w:r w:rsidR="003023BF" w:rsidRPr="006477A1">
        <w:rPr>
          <w:rFonts w:ascii="Arial" w:hAnsi="Arial" w:cs="Arial"/>
          <w:color w:val="000000"/>
          <w:sz w:val="24"/>
          <w:szCs w:val="24"/>
        </w:rPr>
        <w:t>owever</w:t>
      </w:r>
      <w:r w:rsidRPr="006477A1">
        <w:rPr>
          <w:rFonts w:ascii="Arial" w:hAnsi="Arial" w:cs="Arial"/>
          <w:color w:val="000000"/>
          <w:sz w:val="24"/>
          <w:szCs w:val="24"/>
        </w:rPr>
        <w:t>,</w:t>
      </w:r>
      <w:r w:rsidR="003023BF" w:rsidRPr="006477A1">
        <w:rPr>
          <w:rFonts w:ascii="Arial" w:hAnsi="Arial" w:cs="Arial"/>
          <w:color w:val="000000"/>
          <w:sz w:val="24"/>
          <w:szCs w:val="24"/>
        </w:rPr>
        <w:t xml:space="preserve"> any agreement </w:t>
      </w:r>
      <w:r w:rsidR="00B7308C" w:rsidRPr="006477A1">
        <w:rPr>
          <w:rFonts w:ascii="Arial" w:hAnsi="Arial" w:cs="Arial"/>
          <w:color w:val="000000"/>
          <w:sz w:val="24"/>
          <w:szCs w:val="24"/>
        </w:rPr>
        <w:t xml:space="preserve">will </w:t>
      </w:r>
      <w:r w:rsidR="003023BF" w:rsidRPr="006477A1">
        <w:rPr>
          <w:rFonts w:ascii="Arial" w:hAnsi="Arial" w:cs="Arial"/>
          <w:color w:val="000000"/>
          <w:sz w:val="24"/>
          <w:szCs w:val="24"/>
        </w:rPr>
        <w:t xml:space="preserve">be at the sole and exclusive discretion of </w:t>
      </w:r>
      <w:r w:rsidR="00B7308C" w:rsidRPr="006477A1">
        <w:rPr>
          <w:rFonts w:ascii="Arial" w:hAnsi="Arial" w:cs="Arial"/>
          <w:color w:val="000000"/>
          <w:sz w:val="24"/>
          <w:szCs w:val="24"/>
        </w:rPr>
        <w:t>F&amp;HDC after the proposed changes have been reviewed by our legal team.</w:t>
      </w:r>
    </w:p>
    <w:p w14:paraId="15F85FAC" w14:textId="3903B1C3" w:rsidR="003023BF" w:rsidRPr="006477A1" w:rsidRDefault="00FF1143" w:rsidP="005249AC">
      <w:pPr>
        <w:spacing w:before="120" w:after="120"/>
        <w:ind w:left="851" w:hanging="851"/>
        <w:jc w:val="both"/>
        <w:rPr>
          <w:rFonts w:ascii="Arial" w:hAnsi="Arial" w:cs="Arial"/>
          <w:color w:val="000000"/>
          <w:sz w:val="24"/>
          <w:szCs w:val="24"/>
        </w:rPr>
      </w:pPr>
      <w:r w:rsidRPr="006477A1">
        <w:rPr>
          <w:rFonts w:ascii="Arial" w:hAnsi="Arial" w:cs="Arial"/>
          <w:color w:val="000000"/>
          <w:sz w:val="24"/>
          <w:szCs w:val="24"/>
        </w:rPr>
        <w:t>7.1.4</w:t>
      </w:r>
      <w:r w:rsidR="003023BF" w:rsidRPr="006477A1">
        <w:rPr>
          <w:rFonts w:ascii="Arial" w:hAnsi="Arial" w:cs="Arial"/>
          <w:color w:val="000000"/>
          <w:sz w:val="24"/>
          <w:szCs w:val="24"/>
        </w:rPr>
        <w:tab/>
      </w:r>
      <w:r w:rsidR="003023BF" w:rsidRPr="006477A1">
        <w:rPr>
          <w:rFonts w:ascii="Arial" w:hAnsi="Arial" w:cs="Arial"/>
          <w:b/>
          <w:color w:val="000000"/>
          <w:sz w:val="22"/>
          <w:szCs w:val="24"/>
        </w:rPr>
        <w:t>Parent Company Guarantee –</w:t>
      </w:r>
      <w:r w:rsidR="003023BF" w:rsidRPr="006477A1">
        <w:rPr>
          <w:rFonts w:ascii="Arial" w:hAnsi="Arial" w:cs="Arial"/>
          <w:color w:val="000000"/>
          <w:sz w:val="24"/>
          <w:szCs w:val="24"/>
        </w:rPr>
        <w:t xml:space="preserve"> </w:t>
      </w:r>
      <w:r w:rsidRPr="006477A1">
        <w:rPr>
          <w:rFonts w:ascii="Arial" w:hAnsi="Arial" w:cs="Arial"/>
          <w:sz w:val="24"/>
          <w:szCs w:val="22"/>
          <w:lang w:val="en-GB"/>
        </w:rPr>
        <w:t>F&amp;HDC reserves the right to require a Parent Company Guarantee from the successful tenderer, if the organisation has a parent company.</w:t>
      </w:r>
      <w:r w:rsidR="003023BF" w:rsidRPr="006477A1">
        <w:rPr>
          <w:rFonts w:ascii="Arial" w:hAnsi="Arial" w:cs="Arial"/>
          <w:color w:val="000000"/>
          <w:sz w:val="24"/>
          <w:szCs w:val="24"/>
        </w:rPr>
        <w:t xml:space="preserve"> </w:t>
      </w:r>
      <w:r w:rsidRPr="006477A1">
        <w:rPr>
          <w:rFonts w:ascii="Arial" w:hAnsi="Arial" w:cs="Arial"/>
          <w:color w:val="000000"/>
          <w:sz w:val="24"/>
          <w:szCs w:val="24"/>
        </w:rPr>
        <w:t xml:space="preserve">This will use </w:t>
      </w:r>
      <w:r w:rsidR="003023BF" w:rsidRPr="006477A1">
        <w:rPr>
          <w:rFonts w:ascii="Arial" w:hAnsi="Arial" w:cs="Arial"/>
          <w:color w:val="000000"/>
          <w:sz w:val="24"/>
          <w:szCs w:val="24"/>
        </w:rPr>
        <w:t xml:space="preserve">template in </w:t>
      </w:r>
      <w:r w:rsidR="003023BF" w:rsidRPr="006477A1">
        <w:rPr>
          <w:rFonts w:ascii="Arial" w:hAnsi="Arial" w:cs="Arial"/>
          <w:b/>
          <w:color w:val="000000"/>
          <w:sz w:val="22"/>
          <w:szCs w:val="24"/>
        </w:rPr>
        <w:t>Appendix</w:t>
      </w:r>
      <w:r w:rsidR="00B62C30" w:rsidRPr="006477A1">
        <w:rPr>
          <w:rFonts w:ascii="Arial" w:hAnsi="Arial" w:cs="Arial"/>
          <w:b/>
          <w:color w:val="000000"/>
          <w:sz w:val="22"/>
          <w:szCs w:val="24"/>
        </w:rPr>
        <w:t xml:space="preserve"> </w:t>
      </w:r>
      <w:r w:rsidR="00A320CC">
        <w:rPr>
          <w:rFonts w:ascii="Arial" w:hAnsi="Arial" w:cs="Arial"/>
          <w:b/>
          <w:color w:val="000000"/>
          <w:sz w:val="22"/>
          <w:szCs w:val="24"/>
        </w:rPr>
        <w:t>G</w:t>
      </w:r>
      <w:r w:rsidRPr="006477A1">
        <w:rPr>
          <w:rFonts w:ascii="Arial" w:hAnsi="Arial" w:cs="Arial"/>
          <w:color w:val="000000"/>
          <w:sz w:val="22"/>
          <w:szCs w:val="24"/>
        </w:rPr>
        <w:t>.</w:t>
      </w:r>
    </w:p>
    <w:p w14:paraId="747B05A6" w14:textId="448069F4" w:rsidR="003023BF" w:rsidRPr="006477A1" w:rsidRDefault="00FF1143" w:rsidP="005249AC">
      <w:pPr>
        <w:spacing w:before="120" w:after="120"/>
        <w:ind w:left="851" w:hanging="851"/>
        <w:jc w:val="both"/>
        <w:rPr>
          <w:rFonts w:ascii="Arial" w:hAnsi="Arial" w:cs="Arial"/>
          <w:color w:val="000000"/>
          <w:sz w:val="24"/>
          <w:szCs w:val="22"/>
        </w:rPr>
      </w:pPr>
      <w:r w:rsidRPr="006477A1">
        <w:rPr>
          <w:rFonts w:ascii="Arial" w:hAnsi="Arial" w:cs="Arial"/>
          <w:color w:val="000000"/>
          <w:sz w:val="24"/>
          <w:szCs w:val="24"/>
        </w:rPr>
        <w:t>7.1.5</w:t>
      </w:r>
      <w:r w:rsidR="003023BF" w:rsidRPr="006477A1">
        <w:rPr>
          <w:rFonts w:ascii="Arial" w:hAnsi="Arial" w:cs="Arial"/>
          <w:color w:val="000000"/>
          <w:sz w:val="24"/>
          <w:szCs w:val="24"/>
        </w:rPr>
        <w:tab/>
      </w:r>
      <w:r w:rsidR="003023BF" w:rsidRPr="006477A1">
        <w:rPr>
          <w:rFonts w:ascii="Arial" w:hAnsi="Arial" w:cs="Arial"/>
          <w:b/>
          <w:color w:val="000000"/>
          <w:sz w:val="22"/>
          <w:szCs w:val="24"/>
        </w:rPr>
        <w:t xml:space="preserve">Performance Bond – </w:t>
      </w:r>
      <w:r w:rsidRPr="006477A1">
        <w:rPr>
          <w:rFonts w:ascii="Arial" w:hAnsi="Arial" w:cs="Arial"/>
          <w:sz w:val="24"/>
          <w:szCs w:val="22"/>
          <w:lang w:val="en-GB"/>
        </w:rPr>
        <w:t>F&amp;HDC reserves the right to require a Performance Bond or alternative security from the successful tenderer if a Parent Comp</w:t>
      </w:r>
      <w:r w:rsidR="0014538E" w:rsidRPr="006477A1">
        <w:rPr>
          <w:rFonts w:ascii="Arial" w:hAnsi="Arial" w:cs="Arial"/>
          <w:sz w:val="24"/>
          <w:szCs w:val="22"/>
          <w:lang w:val="en-GB"/>
        </w:rPr>
        <w:t xml:space="preserve">any Guarantee is not available. </w:t>
      </w:r>
      <w:r w:rsidR="00912BA9" w:rsidRPr="006477A1">
        <w:rPr>
          <w:rFonts w:ascii="Arial" w:hAnsi="Arial" w:cs="Arial"/>
          <w:sz w:val="24"/>
          <w:szCs w:val="22"/>
          <w:lang w:val="en-GB"/>
        </w:rPr>
        <w:t xml:space="preserve">An example is provided in </w:t>
      </w:r>
      <w:r w:rsidR="00912BA9" w:rsidRPr="006477A1">
        <w:rPr>
          <w:rFonts w:ascii="Arial" w:hAnsi="Arial" w:cs="Arial"/>
          <w:b/>
          <w:bCs/>
          <w:sz w:val="22"/>
          <w:lang w:val="en-GB"/>
        </w:rPr>
        <w:t xml:space="preserve">Appendix </w:t>
      </w:r>
      <w:r w:rsidR="00A320CC">
        <w:rPr>
          <w:rFonts w:ascii="Arial" w:hAnsi="Arial" w:cs="Arial"/>
          <w:b/>
          <w:bCs/>
          <w:sz w:val="22"/>
          <w:lang w:val="en-GB"/>
        </w:rPr>
        <w:t>H</w:t>
      </w:r>
      <w:r w:rsidR="00912BA9" w:rsidRPr="006477A1">
        <w:rPr>
          <w:rFonts w:ascii="Arial" w:hAnsi="Arial" w:cs="Arial"/>
          <w:sz w:val="24"/>
          <w:szCs w:val="22"/>
          <w:lang w:val="en-GB"/>
        </w:rPr>
        <w:t>, but F&amp;HDC may accept any suitably equivalent security.</w:t>
      </w:r>
    </w:p>
    <w:p w14:paraId="2B1603D7" w14:textId="3D7706C1" w:rsidR="00FF1143" w:rsidRPr="00FA7F2E" w:rsidRDefault="00FF1143" w:rsidP="0014538E">
      <w:pPr>
        <w:spacing w:before="120" w:after="120"/>
        <w:ind w:left="851" w:hanging="851"/>
        <w:jc w:val="both"/>
        <w:rPr>
          <w:rFonts w:ascii="Arial" w:hAnsi="Arial" w:cs="Arial"/>
          <w:color w:val="000000"/>
          <w:sz w:val="24"/>
          <w:szCs w:val="24"/>
        </w:rPr>
      </w:pPr>
      <w:r w:rsidRPr="006477A1">
        <w:rPr>
          <w:rFonts w:ascii="Arial" w:hAnsi="Arial" w:cs="Arial"/>
          <w:color w:val="000000"/>
          <w:sz w:val="24"/>
          <w:szCs w:val="24"/>
        </w:rPr>
        <w:t>7.1.6</w:t>
      </w:r>
      <w:r w:rsidR="003023BF" w:rsidRPr="006477A1">
        <w:rPr>
          <w:rFonts w:ascii="Arial" w:hAnsi="Arial" w:cs="Arial"/>
          <w:color w:val="000000"/>
          <w:sz w:val="24"/>
          <w:szCs w:val="24"/>
        </w:rPr>
        <w:tab/>
      </w:r>
      <w:r w:rsidR="003023BF" w:rsidRPr="006477A1">
        <w:rPr>
          <w:rFonts w:ascii="Arial" w:hAnsi="Arial" w:cs="Arial"/>
          <w:b/>
          <w:color w:val="000000"/>
          <w:sz w:val="22"/>
          <w:szCs w:val="24"/>
        </w:rPr>
        <w:t>Collateral Warranty –</w:t>
      </w:r>
      <w:r w:rsidR="003023BF" w:rsidRPr="006477A1">
        <w:rPr>
          <w:rFonts w:ascii="Arial" w:hAnsi="Arial" w:cs="Arial"/>
          <w:color w:val="000000"/>
          <w:sz w:val="24"/>
          <w:szCs w:val="24"/>
        </w:rPr>
        <w:t xml:space="preserve"> </w:t>
      </w:r>
      <w:r w:rsidR="0014538E" w:rsidRPr="006477A1">
        <w:rPr>
          <w:rFonts w:ascii="Arial" w:hAnsi="Arial" w:cs="Arial"/>
          <w:sz w:val="24"/>
          <w:szCs w:val="22"/>
          <w:lang w:val="en-GB"/>
        </w:rPr>
        <w:t xml:space="preserve">F&amp;HDC reserves the right to require a </w:t>
      </w:r>
      <w:r w:rsidR="0014538E" w:rsidRPr="006477A1">
        <w:rPr>
          <w:rFonts w:ascii="Arial" w:hAnsi="Arial" w:cs="Arial"/>
          <w:color w:val="000000"/>
          <w:sz w:val="24"/>
          <w:szCs w:val="24"/>
        </w:rPr>
        <w:t xml:space="preserve">Collateral Warranty from any </w:t>
      </w:r>
      <w:r w:rsidR="003023BF" w:rsidRPr="006477A1">
        <w:rPr>
          <w:rFonts w:ascii="Arial" w:hAnsi="Arial" w:cs="Arial"/>
          <w:color w:val="000000"/>
          <w:sz w:val="24"/>
          <w:szCs w:val="24"/>
        </w:rPr>
        <w:t xml:space="preserve">sub-contractor(s) of the successful </w:t>
      </w:r>
      <w:r w:rsidR="0014538E" w:rsidRPr="006477A1">
        <w:rPr>
          <w:rFonts w:ascii="Arial" w:hAnsi="Arial" w:cs="Arial"/>
          <w:color w:val="000000"/>
          <w:sz w:val="24"/>
          <w:szCs w:val="24"/>
        </w:rPr>
        <w:t>tenderer. This will use</w:t>
      </w:r>
      <w:r w:rsidR="003023BF" w:rsidRPr="006477A1">
        <w:rPr>
          <w:rFonts w:ascii="Arial" w:hAnsi="Arial" w:cs="Arial"/>
          <w:color w:val="000000"/>
          <w:sz w:val="24"/>
          <w:szCs w:val="24"/>
        </w:rPr>
        <w:t xml:space="preserve"> the template in </w:t>
      </w:r>
      <w:r w:rsidR="003023BF" w:rsidRPr="006477A1">
        <w:rPr>
          <w:rFonts w:ascii="Arial" w:hAnsi="Arial" w:cs="Arial"/>
          <w:b/>
          <w:color w:val="000000"/>
          <w:sz w:val="22"/>
          <w:szCs w:val="24"/>
        </w:rPr>
        <w:t>Appendix</w:t>
      </w:r>
      <w:r w:rsidR="00912BA9" w:rsidRPr="006477A1">
        <w:rPr>
          <w:rFonts w:ascii="Arial" w:hAnsi="Arial" w:cs="Arial"/>
          <w:b/>
          <w:color w:val="000000"/>
          <w:sz w:val="22"/>
          <w:szCs w:val="24"/>
        </w:rPr>
        <w:t xml:space="preserve"> </w:t>
      </w:r>
      <w:r w:rsidR="00A320CC">
        <w:rPr>
          <w:rFonts w:ascii="Arial" w:hAnsi="Arial" w:cs="Arial"/>
          <w:b/>
          <w:color w:val="000000"/>
          <w:sz w:val="22"/>
          <w:szCs w:val="24"/>
        </w:rPr>
        <w:t>I</w:t>
      </w:r>
      <w:r w:rsidR="003023BF" w:rsidRPr="006477A1">
        <w:rPr>
          <w:rFonts w:ascii="Arial" w:hAnsi="Arial" w:cs="Arial"/>
          <w:color w:val="000000"/>
          <w:sz w:val="24"/>
          <w:szCs w:val="24"/>
        </w:rPr>
        <w:t>.</w:t>
      </w:r>
      <w:r w:rsidR="00CE7924" w:rsidRPr="006477A1">
        <w:rPr>
          <w:rFonts w:ascii="Arial" w:hAnsi="Arial" w:cs="Arial"/>
          <w:color w:val="000000"/>
          <w:sz w:val="24"/>
          <w:szCs w:val="24"/>
        </w:rPr>
        <w:t xml:space="preserve"> We are more likely to request this if 50% or more of the contract will be fulfilled by a sub-contractor</w:t>
      </w:r>
      <w:r w:rsidR="00CE7924" w:rsidRPr="00912BA9">
        <w:rPr>
          <w:rFonts w:ascii="Arial" w:hAnsi="Arial" w:cs="Arial"/>
          <w:color w:val="000000"/>
          <w:sz w:val="24"/>
          <w:szCs w:val="24"/>
        </w:rPr>
        <w:t xml:space="preserve"> or if the type of work sub-contracted represents a significant risk.</w:t>
      </w:r>
    </w:p>
    <w:sectPr w:rsidR="00FF1143" w:rsidRPr="00FA7F2E" w:rsidSect="00574DCF">
      <w:headerReference w:type="default" r:id="rId11"/>
      <w:footerReference w:type="default" r:id="rId12"/>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BD98" w14:textId="20810BA8" w:rsidR="00AC458A" w:rsidRDefault="00C7254F" w:rsidP="00AC458A">
    <w:pPr>
      <w:pStyle w:val="Footer"/>
      <w:tabs>
        <w:tab w:val="clear" w:pos="9026"/>
        <w:tab w:val="right" w:pos="10065"/>
      </w:tabs>
    </w:pPr>
    <w:r>
      <w:rPr>
        <w:rFonts w:ascii="Arial" w:hAnsi="Arial" w:cs="Arial"/>
        <w:i/>
        <w:sz w:val="24"/>
        <w:szCs w:val="24"/>
      </w:rPr>
      <w:t>Open OJEU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580442">
          <w:rPr>
            <w:rFonts w:ascii="Arial" w:hAnsi="Arial" w:cs="Arial"/>
            <w:noProof/>
            <w:sz w:val="24"/>
            <w:szCs w:val="24"/>
          </w:rPr>
          <w:t>10</w:t>
        </w:r>
        <w:r w:rsidR="0096139F" w:rsidRPr="00AC458A">
          <w:rPr>
            <w:rFonts w:ascii="Arial" w:hAnsi="Arial" w:cs="Arial"/>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92ED" w14:textId="613053DD"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683566">
      <w:rPr>
        <w:rFonts w:ascii="Arial" w:hAnsi="Arial" w:cs="Arial"/>
        <w:i/>
        <w:sz w:val="24"/>
        <w:szCs w:val="24"/>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16cid:durableId="1417630255">
    <w:abstractNumId w:val="20"/>
  </w:num>
  <w:num w:numId="2" w16cid:durableId="8026362">
    <w:abstractNumId w:val="28"/>
  </w:num>
  <w:num w:numId="3" w16cid:durableId="1130392899">
    <w:abstractNumId w:val="30"/>
  </w:num>
  <w:num w:numId="4" w16cid:durableId="993871701">
    <w:abstractNumId w:val="29"/>
  </w:num>
  <w:num w:numId="5" w16cid:durableId="2068146474">
    <w:abstractNumId w:val="33"/>
  </w:num>
  <w:num w:numId="6" w16cid:durableId="990987783">
    <w:abstractNumId w:val="36"/>
  </w:num>
  <w:num w:numId="7" w16cid:durableId="1879854555">
    <w:abstractNumId w:val="22"/>
  </w:num>
  <w:num w:numId="8" w16cid:durableId="782580390">
    <w:abstractNumId w:val="40"/>
  </w:num>
  <w:num w:numId="9" w16cid:durableId="1369526874">
    <w:abstractNumId w:val="8"/>
  </w:num>
  <w:num w:numId="10" w16cid:durableId="1062944083">
    <w:abstractNumId w:val="43"/>
  </w:num>
  <w:num w:numId="11" w16cid:durableId="657730571">
    <w:abstractNumId w:val="10"/>
  </w:num>
  <w:num w:numId="12" w16cid:durableId="1180435292">
    <w:abstractNumId w:val="17"/>
  </w:num>
  <w:num w:numId="13" w16cid:durableId="262760885">
    <w:abstractNumId w:val="11"/>
  </w:num>
  <w:num w:numId="14" w16cid:durableId="1007441978">
    <w:abstractNumId w:val="13"/>
  </w:num>
  <w:num w:numId="15" w16cid:durableId="389767788">
    <w:abstractNumId w:val="37"/>
  </w:num>
  <w:num w:numId="16" w16cid:durableId="595287719">
    <w:abstractNumId w:val="35"/>
  </w:num>
  <w:num w:numId="17" w16cid:durableId="492990333">
    <w:abstractNumId w:val="18"/>
  </w:num>
  <w:num w:numId="18" w16cid:durableId="1653606962">
    <w:abstractNumId w:val="34"/>
  </w:num>
  <w:num w:numId="19" w16cid:durableId="838547193">
    <w:abstractNumId w:val="38"/>
  </w:num>
  <w:num w:numId="20" w16cid:durableId="1599026645">
    <w:abstractNumId w:val="0"/>
  </w:num>
  <w:num w:numId="21" w16cid:durableId="1140919920">
    <w:abstractNumId w:val="14"/>
  </w:num>
  <w:num w:numId="22" w16cid:durableId="891111394">
    <w:abstractNumId w:val="7"/>
  </w:num>
  <w:num w:numId="23" w16cid:durableId="1801265252">
    <w:abstractNumId w:val="24"/>
  </w:num>
  <w:num w:numId="24" w16cid:durableId="244606006">
    <w:abstractNumId w:val="41"/>
  </w:num>
  <w:num w:numId="25" w16cid:durableId="908686287">
    <w:abstractNumId w:val="44"/>
  </w:num>
  <w:num w:numId="26" w16cid:durableId="1240139231">
    <w:abstractNumId w:val="2"/>
  </w:num>
  <w:num w:numId="27" w16cid:durableId="2104034859">
    <w:abstractNumId w:val="9"/>
  </w:num>
  <w:num w:numId="28" w16cid:durableId="1933128845">
    <w:abstractNumId w:val="26"/>
  </w:num>
  <w:num w:numId="29" w16cid:durableId="1358118030">
    <w:abstractNumId w:val="16"/>
  </w:num>
  <w:num w:numId="30" w16cid:durableId="33505223">
    <w:abstractNumId w:val="19"/>
  </w:num>
  <w:num w:numId="31" w16cid:durableId="1573613617">
    <w:abstractNumId w:val="39"/>
  </w:num>
  <w:num w:numId="32" w16cid:durableId="1834637758">
    <w:abstractNumId w:val="42"/>
  </w:num>
  <w:num w:numId="33" w16cid:durableId="609565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89834">
    <w:abstractNumId w:val="23"/>
  </w:num>
  <w:num w:numId="35" w16cid:durableId="505948438">
    <w:abstractNumId w:val="6"/>
  </w:num>
  <w:num w:numId="36" w16cid:durableId="569383801">
    <w:abstractNumId w:val="12"/>
  </w:num>
  <w:num w:numId="37" w16cid:durableId="747268984">
    <w:abstractNumId w:val="3"/>
  </w:num>
  <w:num w:numId="38" w16cid:durableId="210577970">
    <w:abstractNumId w:val="5"/>
  </w:num>
  <w:num w:numId="39" w16cid:durableId="198394472">
    <w:abstractNumId w:val="32"/>
  </w:num>
  <w:num w:numId="40" w16cid:durableId="1927033846">
    <w:abstractNumId w:val="15"/>
  </w:num>
  <w:num w:numId="41" w16cid:durableId="1991325185">
    <w:abstractNumId w:val="25"/>
  </w:num>
  <w:num w:numId="42" w16cid:durableId="173151750">
    <w:abstractNumId w:val="27"/>
  </w:num>
  <w:num w:numId="43" w16cid:durableId="358168784">
    <w:abstractNumId w:val="31"/>
  </w:num>
  <w:num w:numId="44" w16cid:durableId="1161045809">
    <w:abstractNumId w:val="1"/>
  </w:num>
  <w:num w:numId="45" w16cid:durableId="2095003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58"/>
    <w:rsid w:val="00003F9E"/>
    <w:rsid w:val="000126D9"/>
    <w:rsid w:val="00012BD1"/>
    <w:rsid w:val="0002365B"/>
    <w:rsid w:val="000319EC"/>
    <w:rsid w:val="00047FD8"/>
    <w:rsid w:val="0005080E"/>
    <w:rsid w:val="0005141A"/>
    <w:rsid w:val="00067C18"/>
    <w:rsid w:val="00070CB5"/>
    <w:rsid w:val="00071F4C"/>
    <w:rsid w:val="00074E47"/>
    <w:rsid w:val="0007662C"/>
    <w:rsid w:val="00077255"/>
    <w:rsid w:val="00090E01"/>
    <w:rsid w:val="000925D6"/>
    <w:rsid w:val="000C04DB"/>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38E"/>
    <w:rsid w:val="001462F1"/>
    <w:rsid w:val="0014721C"/>
    <w:rsid w:val="00152C06"/>
    <w:rsid w:val="00153E58"/>
    <w:rsid w:val="00160072"/>
    <w:rsid w:val="00165227"/>
    <w:rsid w:val="001654D8"/>
    <w:rsid w:val="0017179E"/>
    <w:rsid w:val="001900DC"/>
    <w:rsid w:val="001A15F0"/>
    <w:rsid w:val="001A25E5"/>
    <w:rsid w:val="001B2EF4"/>
    <w:rsid w:val="001C1199"/>
    <w:rsid w:val="001C21BC"/>
    <w:rsid w:val="001C38DF"/>
    <w:rsid w:val="001C50A3"/>
    <w:rsid w:val="001C7D58"/>
    <w:rsid w:val="001D2926"/>
    <w:rsid w:val="001D2B2E"/>
    <w:rsid w:val="001E06AF"/>
    <w:rsid w:val="001F28AF"/>
    <w:rsid w:val="001F405A"/>
    <w:rsid w:val="001F4971"/>
    <w:rsid w:val="001F67A3"/>
    <w:rsid w:val="002073E5"/>
    <w:rsid w:val="002077BE"/>
    <w:rsid w:val="002115D6"/>
    <w:rsid w:val="0021190E"/>
    <w:rsid w:val="00215D06"/>
    <w:rsid w:val="002200A6"/>
    <w:rsid w:val="00242C06"/>
    <w:rsid w:val="00247D07"/>
    <w:rsid w:val="002519A0"/>
    <w:rsid w:val="00253E62"/>
    <w:rsid w:val="00254E28"/>
    <w:rsid w:val="0027253A"/>
    <w:rsid w:val="00274552"/>
    <w:rsid w:val="00274695"/>
    <w:rsid w:val="002760C4"/>
    <w:rsid w:val="00281263"/>
    <w:rsid w:val="00281429"/>
    <w:rsid w:val="002853B5"/>
    <w:rsid w:val="00286DA8"/>
    <w:rsid w:val="00292F58"/>
    <w:rsid w:val="002970CC"/>
    <w:rsid w:val="002B7559"/>
    <w:rsid w:val="002C30B2"/>
    <w:rsid w:val="002C49A4"/>
    <w:rsid w:val="002C5299"/>
    <w:rsid w:val="002D3809"/>
    <w:rsid w:val="002D4F67"/>
    <w:rsid w:val="002D567B"/>
    <w:rsid w:val="002D767B"/>
    <w:rsid w:val="002F00A8"/>
    <w:rsid w:val="002F05BA"/>
    <w:rsid w:val="003023BF"/>
    <w:rsid w:val="00303689"/>
    <w:rsid w:val="00316B4E"/>
    <w:rsid w:val="003340C6"/>
    <w:rsid w:val="00350C4C"/>
    <w:rsid w:val="00354532"/>
    <w:rsid w:val="003557EA"/>
    <w:rsid w:val="003820BC"/>
    <w:rsid w:val="003B2EA7"/>
    <w:rsid w:val="003C5BC9"/>
    <w:rsid w:val="003C5CE9"/>
    <w:rsid w:val="003D6609"/>
    <w:rsid w:val="003F06C7"/>
    <w:rsid w:val="003F2A3B"/>
    <w:rsid w:val="003F6E1E"/>
    <w:rsid w:val="003F7726"/>
    <w:rsid w:val="00404D6B"/>
    <w:rsid w:val="00405F97"/>
    <w:rsid w:val="00410ABE"/>
    <w:rsid w:val="004142DC"/>
    <w:rsid w:val="00414886"/>
    <w:rsid w:val="00416E80"/>
    <w:rsid w:val="00423383"/>
    <w:rsid w:val="00430B26"/>
    <w:rsid w:val="00445465"/>
    <w:rsid w:val="00450CEC"/>
    <w:rsid w:val="004517A6"/>
    <w:rsid w:val="00465849"/>
    <w:rsid w:val="0046679A"/>
    <w:rsid w:val="00470BD7"/>
    <w:rsid w:val="00490629"/>
    <w:rsid w:val="00496536"/>
    <w:rsid w:val="00497EF6"/>
    <w:rsid w:val="004A1FF0"/>
    <w:rsid w:val="004A3A83"/>
    <w:rsid w:val="004A41BE"/>
    <w:rsid w:val="004A6C0B"/>
    <w:rsid w:val="004B4273"/>
    <w:rsid w:val="004B7855"/>
    <w:rsid w:val="004C45F9"/>
    <w:rsid w:val="004C4758"/>
    <w:rsid w:val="004D7C3B"/>
    <w:rsid w:val="004E5157"/>
    <w:rsid w:val="004E67F5"/>
    <w:rsid w:val="00500D21"/>
    <w:rsid w:val="00503D04"/>
    <w:rsid w:val="00504AF2"/>
    <w:rsid w:val="00515E19"/>
    <w:rsid w:val="00517574"/>
    <w:rsid w:val="005249AC"/>
    <w:rsid w:val="00531533"/>
    <w:rsid w:val="00535BCF"/>
    <w:rsid w:val="00535DEC"/>
    <w:rsid w:val="005367B4"/>
    <w:rsid w:val="00543D92"/>
    <w:rsid w:val="0055436F"/>
    <w:rsid w:val="00555BC9"/>
    <w:rsid w:val="00557092"/>
    <w:rsid w:val="00563B01"/>
    <w:rsid w:val="00565A13"/>
    <w:rsid w:val="00571412"/>
    <w:rsid w:val="00572A06"/>
    <w:rsid w:val="00574DCF"/>
    <w:rsid w:val="00574E91"/>
    <w:rsid w:val="00580442"/>
    <w:rsid w:val="00585550"/>
    <w:rsid w:val="005969C0"/>
    <w:rsid w:val="005A14EC"/>
    <w:rsid w:val="005A2D80"/>
    <w:rsid w:val="005B183E"/>
    <w:rsid w:val="005B7271"/>
    <w:rsid w:val="005D3C58"/>
    <w:rsid w:val="005F1E1A"/>
    <w:rsid w:val="0060036E"/>
    <w:rsid w:val="0060195A"/>
    <w:rsid w:val="00604E44"/>
    <w:rsid w:val="006075E8"/>
    <w:rsid w:val="00623F2C"/>
    <w:rsid w:val="0062432B"/>
    <w:rsid w:val="00627706"/>
    <w:rsid w:val="0063484E"/>
    <w:rsid w:val="006477A1"/>
    <w:rsid w:val="00657168"/>
    <w:rsid w:val="006571CF"/>
    <w:rsid w:val="0066077C"/>
    <w:rsid w:val="00662360"/>
    <w:rsid w:val="006639D2"/>
    <w:rsid w:val="00666304"/>
    <w:rsid w:val="00682A4A"/>
    <w:rsid w:val="00683566"/>
    <w:rsid w:val="00683688"/>
    <w:rsid w:val="006956BF"/>
    <w:rsid w:val="006A02C9"/>
    <w:rsid w:val="006B67A2"/>
    <w:rsid w:val="006C5E6A"/>
    <w:rsid w:val="006C6F3B"/>
    <w:rsid w:val="006F2379"/>
    <w:rsid w:val="006F26FF"/>
    <w:rsid w:val="006F3867"/>
    <w:rsid w:val="00704470"/>
    <w:rsid w:val="0071215D"/>
    <w:rsid w:val="00721334"/>
    <w:rsid w:val="0072605A"/>
    <w:rsid w:val="0072647A"/>
    <w:rsid w:val="00732ED9"/>
    <w:rsid w:val="00741B3D"/>
    <w:rsid w:val="00744FAF"/>
    <w:rsid w:val="00746037"/>
    <w:rsid w:val="007548CB"/>
    <w:rsid w:val="007701D9"/>
    <w:rsid w:val="00775E9E"/>
    <w:rsid w:val="007801A5"/>
    <w:rsid w:val="0078138A"/>
    <w:rsid w:val="007969E8"/>
    <w:rsid w:val="007A2CD9"/>
    <w:rsid w:val="007B2AE0"/>
    <w:rsid w:val="007B46CE"/>
    <w:rsid w:val="007C01FF"/>
    <w:rsid w:val="007C170C"/>
    <w:rsid w:val="007C5020"/>
    <w:rsid w:val="007C714F"/>
    <w:rsid w:val="007D0B94"/>
    <w:rsid w:val="007D3B7B"/>
    <w:rsid w:val="007D7619"/>
    <w:rsid w:val="007E5D04"/>
    <w:rsid w:val="00803D93"/>
    <w:rsid w:val="00805BDF"/>
    <w:rsid w:val="008337C6"/>
    <w:rsid w:val="00837A75"/>
    <w:rsid w:val="008403F6"/>
    <w:rsid w:val="0084320A"/>
    <w:rsid w:val="00844590"/>
    <w:rsid w:val="00853112"/>
    <w:rsid w:val="00853442"/>
    <w:rsid w:val="00864563"/>
    <w:rsid w:val="00866072"/>
    <w:rsid w:val="008778D2"/>
    <w:rsid w:val="00883DAC"/>
    <w:rsid w:val="008A04DF"/>
    <w:rsid w:val="008A5B26"/>
    <w:rsid w:val="008A5C38"/>
    <w:rsid w:val="008A66ED"/>
    <w:rsid w:val="008B13E1"/>
    <w:rsid w:val="008D108A"/>
    <w:rsid w:val="008E052A"/>
    <w:rsid w:val="008E2508"/>
    <w:rsid w:val="008E4908"/>
    <w:rsid w:val="008E71BB"/>
    <w:rsid w:val="008E7814"/>
    <w:rsid w:val="008F4B9C"/>
    <w:rsid w:val="008F5E90"/>
    <w:rsid w:val="008F788E"/>
    <w:rsid w:val="00904101"/>
    <w:rsid w:val="009116BD"/>
    <w:rsid w:val="00912BA9"/>
    <w:rsid w:val="009134E9"/>
    <w:rsid w:val="009155C4"/>
    <w:rsid w:val="00922ACD"/>
    <w:rsid w:val="00947435"/>
    <w:rsid w:val="009529EF"/>
    <w:rsid w:val="0096139F"/>
    <w:rsid w:val="009650B5"/>
    <w:rsid w:val="009665EA"/>
    <w:rsid w:val="00966AEF"/>
    <w:rsid w:val="00972462"/>
    <w:rsid w:val="00976C20"/>
    <w:rsid w:val="0097705C"/>
    <w:rsid w:val="009B5F2F"/>
    <w:rsid w:val="009C33CC"/>
    <w:rsid w:val="009C65A9"/>
    <w:rsid w:val="009D0D14"/>
    <w:rsid w:val="009D0DFD"/>
    <w:rsid w:val="009D74F1"/>
    <w:rsid w:val="009D77F9"/>
    <w:rsid w:val="009E3E19"/>
    <w:rsid w:val="00A0480C"/>
    <w:rsid w:val="00A04C1B"/>
    <w:rsid w:val="00A16FCF"/>
    <w:rsid w:val="00A20699"/>
    <w:rsid w:val="00A2459A"/>
    <w:rsid w:val="00A26ED2"/>
    <w:rsid w:val="00A3132D"/>
    <w:rsid w:val="00A320CC"/>
    <w:rsid w:val="00A349AA"/>
    <w:rsid w:val="00A455E2"/>
    <w:rsid w:val="00A50076"/>
    <w:rsid w:val="00A572E4"/>
    <w:rsid w:val="00A70428"/>
    <w:rsid w:val="00A833D9"/>
    <w:rsid w:val="00A84E45"/>
    <w:rsid w:val="00A87D43"/>
    <w:rsid w:val="00A913BA"/>
    <w:rsid w:val="00A927A9"/>
    <w:rsid w:val="00A96025"/>
    <w:rsid w:val="00AA1B43"/>
    <w:rsid w:val="00AA7B85"/>
    <w:rsid w:val="00AB5C56"/>
    <w:rsid w:val="00AC458A"/>
    <w:rsid w:val="00AF02A7"/>
    <w:rsid w:val="00B0300B"/>
    <w:rsid w:val="00B043A1"/>
    <w:rsid w:val="00B278FC"/>
    <w:rsid w:val="00B359AD"/>
    <w:rsid w:val="00B43916"/>
    <w:rsid w:val="00B443D7"/>
    <w:rsid w:val="00B4588B"/>
    <w:rsid w:val="00B468D0"/>
    <w:rsid w:val="00B53CC6"/>
    <w:rsid w:val="00B56BD5"/>
    <w:rsid w:val="00B62C30"/>
    <w:rsid w:val="00B650EF"/>
    <w:rsid w:val="00B66899"/>
    <w:rsid w:val="00B72AE6"/>
    <w:rsid w:val="00B7308C"/>
    <w:rsid w:val="00B747C5"/>
    <w:rsid w:val="00B96FBF"/>
    <w:rsid w:val="00BB0D18"/>
    <w:rsid w:val="00BB49B2"/>
    <w:rsid w:val="00BC6071"/>
    <w:rsid w:val="00BC67D9"/>
    <w:rsid w:val="00BC6E20"/>
    <w:rsid w:val="00BD160E"/>
    <w:rsid w:val="00BE06BD"/>
    <w:rsid w:val="00BE06EF"/>
    <w:rsid w:val="00BF71CE"/>
    <w:rsid w:val="00C03DDB"/>
    <w:rsid w:val="00C04495"/>
    <w:rsid w:val="00C06EB3"/>
    <w:rsid w:val="00C21AE9"/>
    <w:rsid w:val="00C22EB4"/>
    <w:rsid w:val="00C23E2A"/>
    <w:rsid w:val="00C27A86"/>
    <w:rsid w:val="00C3241A"/>
    <w:rsid w:val="00C41D25"/>
    <w:rsid w:val="00C4398D"/>
    <w:rsid w:val="00C50511"/>
    <w:rsid w:val="00C56F15"/>
    <w:rsid w:val="00C65121"/>
    <w:rsid w:val="00C67851"/>
    <w:rsid w:val="00C70318"/>
    <w:rsid w:val="00C7254F"/>
    <w:rsid w:val="00C736DC"/>
    <w:rsid w:val="00C87EEF"/>
    <w:rsid w:val="00C9261E"/>
    <w:rsid w:val="00CA1CFE"/>
    <w:rsid w:val="00CA6717"/>
    <w:rsid w:val="00CB1F95"/>
    <w:rsid w:val="00CB24FF"/>
    <w:rsid w:val="00CC0E12"/>
    <w:rsid w:val="00CC2675"/>
    <w:rsid w:val="00CE665F"/>
    <w:rsid w:val="00CE7924"/>
    <w:rsid w:val="00CF006A"/>
    <w:rsid w:val="00D012F0"/>
    <w:rsid w:val="00D03227"/>
    <w:rsid w:val="00D11AD5"/>
    <w:rsid w:val="00D11FCC"/>
    <w:rsid w:val="00D161B1"/>
    <w:rsid w:val="00D16F2C"/>
    <w:rsid w:val="00D171E8"/>
    <w:rsid w:val="00D2128E"/>
    <w:rsid w:val="00D27E1C"/>
    <w:rsid w:val="00D30D35"/>
    <w:rsid w:val="00D33BBF"/>
    <w:rsid w:val="00D4030C"/>
    <w:rsid w:val="00D41DD2"/>
    <w:rsid w:val="00D52415"/>
    <w:rsid w:val="00D6406E"/>
    <w:rsid w:val="00D65905"/>
    <w:rsid w:val="00D87A96"/>
    <w:rsid w:val="00D929C8"/>
    <w:rsid w:val="00DA2D87"/>
    <w:rsid w:val="00DA34A0"/>
    <w:rsid w:val="00DB2008"/>
    <w:rsid w:val="00DB3998"/>
    <w:rsid w:val="00DB48A4"/>
    <w:rsid w:val="00DB4C5B"/>
    <w:rsid w:val="00DC361B"/>
    <w:rsid w:val="00DD3829"/>
    <w:rsid w:val="00DD59DF"/>
    <w:rsid w:val="00DE3647"/>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72811"/>
    <w:rsid w:val="00E74CF3"/>
    <w:rsid w:val="00E774C1"/>
    <w:rsid w:val="00EA251B"/>
    <w:rsid w:val="00EA5B5C"/>
    <w:rsid w:val="00EB6EBA"/>
    <w:rsid w:val="00EC4890"/>
    <w:rsid w:val="00EC73E0"/>
    <w:rsid w:val="00EE5269"/>
    <w:rsid w:val="00EE59B0"/>
    <w:rsid w:val="00EE6485"/>
    <w:rsid w:val="00EF3A21"/>
    <w:rsid w:val="00EF4700"/>
    <w:rsid w:val="00EF69C4"/>
    <w:rsid w:val="00F00D34"/>
    <w:rsid w:val="00F03F10"/>
    <w:rsid w:val="00F07A9A"/>
    <w:rsid w:val="00F12D95"/>
    <w:rsid w:val="00F13710"/>
    <w:rsid w:val="00F175EC"/>
    <w:rsid w:val="00F20C5A"/>
    <w:rsid w:val="00F314FC"/>
    <w:rsid w:val="00F42685"/>
    <w:rsid w:val="00F54D98"/>
    <w:rsid w:val="00F56B50"/>
    <w:rsid w:val="00F671C5"/>
    <w:rsid w:val="00F80583"/>
    <w:rsid w:val="00F90022"/>
    <w:rsid w:val="00F9204D"/>
    <w:rsid w:val="00F9590F"/>
    <w:rsid w:val="00FA531C"/>
    <w:rsid w:val="00FA75B4"/>
    <w:rsid w:val="00FA7F2E"/>
    <w:rsid w:val="00FC1BA1"/>
    <w:rsid w:val="00FC1C53"/>
    <w:rsid w:val="00FC50F4"/>
    <w:rsid w:val="00FC5385"/>
    <w:rsid w:val="00FC5476"/>
    <w:rsid w:val="00FD1627"/>
    <w:rsid w:val="00FD5446"/>
    <w:rsid w:val="00FE344E"/>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unhideWhenUsed/>
    <w:rsid w:val="003340C6"/>
    <w:pPr>
      <w:spacing w:line="240" w:lineRule="auto"/>
    </w:pPr>
  </w:style>
  <w:style w:type="character" w:customStyle="1" w:styleId="CommentTextChar">
    <w:name w:val="Comment Text Char"/>
    <w:basedOn w:val="DefaultParagraphFont"/>
    <w:link w:val="CommentText"/>
    <w:uiPriority w:val="99"/>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 w:id="21013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43E4-D354-4F55-B48D-BDDA1D3E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20</cp:revision>
  <cp:lastPrinted>2015-05-13T10:41:00Z</cp:lastPrinted>
  <dcterms:created xsi:type="dcterms:W3CDTF">2021-03-22T09:29:00Z</dcterms:created>
  <dcterms:modified xsi:type="dcterms:W3CDTF">2022-10-27T14:22:00Z</dcterms:modified>
</cp:coreProperties>
</file>