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4" w:rsidRPr="00A960A8" w:rsidRDefault="00B82A04" w:rsidP="00B82A04">
      <w:pPr>
        <w:jc w:val="center"/>
        <w:rPr>
          <w:b/>
          <w:bCs w:val="0"/>
        </w:rPr>
      </w:pPr>
    </w:p>
    <w:p w:rsidR="00B82A04" w:rsidRDefault="00B82A04" w:rsidP="00B82A04">
      <w:pPr>
        <w:spacing w:after="200" w:line="276" w:lineRule="auto"/>
        <w:rPr>
          <w:b/>
          <w:sz w:val="28"/>
          <w:szCs w:val="28"/>
          <w:highlight w:val="yellow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598A4" wp14:editId="5B8D9F1F">
                <wp:simplePos x="0" y="0"/>
                <wp:positionH relativeFrom="column">
                  <wp:posOffset>-297009</wp:posOffset>
                </wp:positionH>
                <wp:positionV relativeFrom="paragraph">
                  <wp:posOffset>32698</wp:posOffset>
                </wp:positionV>
                <wp:extent cx="14109065" cy="8952931"/>
                <wp:effectExtent l="0" t="0" r="26035" b="1968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9065" cy="8952931"/>
                          <a:chOff x="0" y="0"/>
                          <a:chExt cx="14109415" cy="8828339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993227"/>
                            <a:ext cx="14109065" cy="504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B35EFB" w:rsidRDefault="00B82A04" w:rsidP="00B82A0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35EF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National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policy, legislation and regulations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2380593" y="1608083"/>
                            <a:ext cx="2632710" cy="1860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CE234C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CE234C">
                                <w:rPr>
                                  <w:b/>
                                  <w:u w:val="single"/>
                                </w:rPr>
                                <w:t>Valuing People (2001) and</w:t>
                              </w:r>
                            </w:p>
                            <w:p w:rsidR="00B82A04" w:rsidRPr="00CE234C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CE234C">
                                <w:rPr>
                                  <w:b/>
                                  <w:u w:val="single"/>
                                </w:rPr>
                                <w:t>Valuing People Now (2009)</w:t>
                              </w:r>
                            </w:p>
                            <w:p w:rsidR="00B82A04" w:rsidRPr="00CE234C" w:rsidRDefault="00B82A04" w:rsidP="00B82A04">
                              <w:r w:rsidRPr="00CE234C">
                                <w:t>Delivering services in line with the four guiding principles: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E234C">
                                <w:t>Rights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E234C">
                                <w:t>Independent living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E234C">
                                <w:t xml:space="preserve">Control 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E234C">
                                <w:t>Inclusion</w:t>
                              </w:r>
                            </w:p>
                            <w:p w:rsidR="00B82A04" w:rsidRPr="00CE234C" w:rsidRDefault="00B82A04" w:rsidP="00B82A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1608083"/>
                            <a:ext cx="2267585" cy="1860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CE234C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CE234C">
                                <w:rPr>
                                  <w:b/>
                                  <w:u w:val="single"/>
                                </w:rPr>
                                <w:t>The Care Act 2014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CE234C">
                                <w:t>Promoting Wellbeing across a range of personal aspects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CE234C">
                                <w:t>Preventing, reducing or delating needs for care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CE234C">
                                <w:t>Providing information and advice</w:t>
                              </w:r>
                            </w:p>
                            <w:p w:rsidR="00B82A04" w:rsidRPr="00CE234C" w:rsidRDefault="00B82A04" w:rsidP="00B82A04">
                              <w:pPr>
                                <w:jc w:val="center"/>
                              </w:pPr>
                            </w:p>
                            <w:p w:rsidR="00B82A04" w:rsidRDefault="00B82A04" w:rsidP="00B82A04">
                              <w:pPr>
                                <w:pStyle w:val="ListParagraph"/>
                              </w:pPr>
                            </w:p>
                            <w:p w:rsidR="00B82A04" w:rsidRPr="0037086C" w:rsidRDefault="00B82A04" w:rsidP="00B82A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5139558" y="1623848"/>
                            <a:ext cx="3049905" cy="18484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CE234C" w:rsidRDefault="00B82A04" w:rsidP="00B82A04">
                              <w:pPr>
                                <w:ind w:left="142"/>
                              </w:pPr>
                              <w:r w:rsidRPr="00CE234C">
                                <w:rPr>
                                  <w:b/>
                                  <w:u w:val="single"/>
                                </w:rPr>
                                <w:t>The Winterbourne View Confidential Enquiry (2012)</w:t>
                              </w:r>
                              <w:r w:rsidRPr="00CE234C">
                                <w:t xml:space="preserve"> - ensuring adults with learning disabilities;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 w:rsidRPr="00CE234C">
                                <w:t>Are supported in the community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 w:rsidRPr="00CE234C">
                                <w:t>Have local personalised services that meets their needs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CM20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34C">
                                <w:rPr>
                                  <w:sz w:val="22"/>
                                  <w:szCs w:val="22"/>
                                </w:rPr>
                                <w:t>Are moved on from hospitals as quickly as possible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CM20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34C">
                                <w:rPr>
                                  <w:sz w:val="22"/>
                                  <w:szCs w:val="22"/>
                                </w:rPr>
                                <w:t>Stopped from having crises</w:t>
                              </w:r>
                            </w:p>
                            <w:p w:rsidR="00B82A04" w:rsidRPr="00B35EFB" w:rsidRDefault="00B82A04" w:rsidP="00B82A0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14108496" cy="8604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366F0">
                                <w:rPr>
                                  <w:b/>
                                  <w:sz w:val="36"/>
                                  <w:szCs w:val="36"/>
                                </w:rPr>
                                <w:t>Joint Health and Social Care Supported Living Commissioning Framework for Oldham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B82A04" w:rsidRPr="006366F0" w:rsidRDefault="00B82A04" w:rsidP="00B82A0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Outcomes Framework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0" y="3578772"/>
                            <a:ext cx="14108430" cy="504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6366F0" w:rsidRDefault="00B82A04" w:rsidP="00B82A0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Local strategic context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8324193" y="1623848"/>
                            <a:ext cx="2315210" cy="1824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CE234C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CE234C">
                                <w:rPr>
                                  <w:b/>
                                  <w:u w:val="single"/>
                                </w:rPr>
                                <w:t>Meeting National Outcome Framework requirements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 w:rsidRPr="00CE234C">
                                <w:t>Adult Social Care Outcomes Framework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 w:rsidRPr="00CE234C">
                                <w:t>NHS Outcomes Frameworks</w:t>
                              </w:r>
                            </w:p>
                            <w:p w:rsidR="00B82A04" w:rsidRPr="00CE234C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 w:rsidRPr="00CE234C">
                                <w:t>Care Quality Commission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0" y="4209393"/>
                            <a:ext cx="3324860" cy="21850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A81BD4" w:rsidRDefault="00B82A04" w:rsidP="00B82A04">
                              <w:pPr>
                                <w:rPr>
                                  <w:b/>
                                </w:rPr>
                              </w:pPr>
                              <w:r w:rsidRPr="00A81BD4">
                                <w:rPr>
                                  <w:b/>
                                  <w:u w:val="single"/>
                                </w:rPr>
                                <w:t>Oldham as a Co-operative Borough</w:t>
                              </w:r>
                            </w:p>
                            <w:p w:rsidR="00B82A04" w:rsidRPr="00A81BD4" w:rsidRDefault="00B82A04" w:rsidP="00B82A04">
                              <w:r w:rsidRPr="00A81BD4">
                                <w:t xml:space="preserve">Our ambition is </w:t>
                              </w:r>
                              <w:r w:rsidRPr="00A81BD4">
                                <w:rPr>
                                  <w:lang w:val="en"/>
                                </w:rPr>
                                <w:t>to deliver a co-operative future where everyone does their bit to create a confident and ambitious borough.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3594538" y="4240924"/>
                            <a:ext cx="3289300" cy="21850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A81BD4">
                                <w:rPr>
                                  <w:b/>
                                  <w:u w:val="single"/>
                                </w:rPr>
                                <w:t xml:space="preserve">NHS Oldham Clinical Commissioning Group </w:t>
                              </w:r>
                            </w:p>
                            <w:p w:rsidR="00B82A04" w:rsidRPr="00A81BD4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B82A04" w:rsidRPr="00A81BD4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26"/>
                              </w:pPr>
                              <w:r w:rsidRPr="00A81BD4">
                                <w:t>To improve the health of the people of Oldham</w:t>
                              </w:r>
                            </w:p>
                            <w:p w:rsidR="00B82A04" w:rsidRPr="00A81BD4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26"/>
                              </w:pPr>
                              <w:r w:rsidRPr="00A81BD4">
                                <w:t>To improve the care they receive and their experience of it</w:t>
                              </w:r>
                            </w:p>
                            <w:p w:rsidR="00B82A04" w:rsidRPr="00A81BD4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26"/>
                              </w:pPr>
                              <w:r w:rsidRPr="00A81BD4">
                                <w:t>To deliver best value for money by using our resources effectively</w:t>
                              </w:r>
                            </w:p>
                            <w:p w:rsidR="00B82A04" w:rsidRPr="00A81BD4" w:rsidRDefault="00B82A04" w:rsidP="00B82A0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82A04" w:rsidRPr="00A81BD4" w:rsidRDefault="00B82A04" w:rsidP="00B82A04"/>
                            <w:p w:rsidR="00B82A04" w:rsidRPr="00A81BD4" w:rsidRDefault="00B82A04" w:rsidP="00B82A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7110248" y="4240924"/>
                            <a:ext cx="3383915" cy="21729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4C321C" w:rsidRDefault="00B82A04" w:rsidP="00B82A04">
                              <w:pPr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</w:pPr>
                              <w:r w:rsidRPr="004C321C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Oldham’s Health and Wellbeing Strategy</w:t>
                              </w:r>
                            </w:p>
                            <w:p w:rsidR="00B82A04" w:rsidRPr="004C321C" w:rsidRDefault="00B82A04" w:rsidP="00B82A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To</w:t>
                              </w:r>
                              <w:r w:rsidRPr="004C321C">
                                <w:rPr>
                                  <w:color w:val="FFFFFF" w:themeColor="background1"/>
                                </w:rPr>
                                <w:t xml:space="preserve"> drive the improvement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and integration </w:t>
                              </w:r>
                              <w:r w:rsidRPr="004C321C">
                                <w:rPr>
                                  <w:color w:val="FFFFFF" w:themeColor="background1"/>
                                </w:rPr>
                                <w:t>of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health, social care and wellbeing in Oldham </w:t>
                              </w:r>
                              <w:r w:rsidRPr="004C321C">
                                <w:rPr>
                                  <w:color w:val="FFFFFF" w:themeColor="background1"/>
                                </w:rPr>
                                <w:t>by fundamentally tr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ansforming the social, economic</w:t>
                              </w:r>
                              <w:r w:rsidRPr="004C321C">
                                <w:rPr>
                                  <w:color w:val="FFFFFF" w:themeColor="background1"/>
                                </w:rPr>
                                <w:t xml:space="preserve"> and physical environment into one that positively supports people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and communities </w:t>
                              </w:r>
                              <w:r w:rsidRPr="004C321C">
                                <w:rPr>
                                  <w:color w:val="FFFFFF" w:themeColor="background1"/>
                                </w:rPr>
                                <w:t xml:space="preserve">to achieve the best possible level of health and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wellbeing</w:t>
                              </w:r>
                              <w:r w:rsidRPr="004C321C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10767848" y="4225158"/>
                            <a:ext cx="3336925" cy="21964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380F30">
                                <w:rPr>
                                  <w:b/>
                                  <w:u w:val="single"/>
                                </w:rPr>
                                <w:t xml:space="preserve">Oldham’s Draft Joint Commissioning Strategy for Adults with Learning Disabilities </w:t>
                              </w:r>
                            </w:p>
                            <w:p w:rsidR="00B82A04" w:rsidRPr="00380F30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B82A04" w:rsidRDefault="00B82A04" w:rsidP="00B82A04">
                              <w:r>
                                <w:t xml:space="preserve">Changing the design and delivery of care and support for people with learning disabilities to ensure people </w:t>
                              </w:r>
                              <w:proofErr w:type="gramStart"/>
                              <w:r w:rsidRPr="00380F30">
                                <w:t>are</w:t>
                              </w:r>
                              <w:proofErr w:type="gramEnd"/>
                              <w:r>
                                <w:t xml:space="preserve"> able to;</w:t>
                              </w:r>
                            </w:p>
                            <w:p w:rsidR="00B82A04" w:rsidRPr="00380F30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380F30">
                                <w:t>Be healthy</w:t>
                              </w:r>
                            </w:p>
                            <w:p w:rsidR="00B82A04" w:rsidRPr="00380F30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>Stay</w:t>
                              </w:r>
                              <w:r w:rsidRPr="00380F30">
                                <w:t xml:space="preserve"> safe</w:t>
                              </w:r>
                            </w:p>
                            <w:p w:rsidR="00B82A04" w:rsidRPr="00380F30" w:rsidRDefault="00B82A04" w:rsidP="00B82A0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 w:rsidRPr="00380F30">
                                <w:t>Live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0" y="6495393"/>
                            <a:ext cx="14012883" cy="504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6366F0" w:rsidRDefault="00B82A04" w:rsidP="00B82A0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Supported Living Outcomes in Oldham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0" y="7126014"/>
                            <a:ext cx="2612390" cy="1686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76D1A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1) Quality of Life</w:t>
                              </w:r>
                              <w:r w:rsidRPr="00576D1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B82A04" w:rsidRPr="00576D1A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76D1A">
                                <w:rPr>
                                  <w:color w:val="FFFFFF" w:themeColor="background1"/>
                                </w:rPr>
                                <w:t xml:space="preserve">I have as much </w:t>
                              </w:r>
                              <w:r w:rsidRPr="00576D1A">
                                <w:rPr>
                                  <w:color w:val="FFFFFF" w:themeColor="background1"/>
                                  <w:lang w:eastAsia="en-GB"/>
                                </w:rPr>
                                <w:t>social contact as I want with people I like, and I am in control of my care and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2790496" y="7141779"/>
                            <a:ext cx="2586355" cy="1686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76D1A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2) Prevention and Independence</w:t>
                              </w:r>
                              <w:r w:rsidRPr="00576D1A"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</w:p>
                            <w:p w:rsidR="00B82A04" w:rsidRPr="00576D1A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76D1A">
                                <w:rPr>
                                  <w:color w:val="FFFFFF" w:themeColor="background1"/>
                                  <w:lang w:eastAsia="en-GB"/>
                                </w:rPr>
                                <w:t>I am supported to maintain my independence for as long as possible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628289" y="7141779"/>
                            <a:ext cx="2586355" cy="1686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576D1A" w:rsidRDefault="00B82A04" w:rsidP="00B82A04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76D1A">
                                <w:rPr>
                                  <w:b/>
                                  <w:u w:val="single"/>
                                </w:rPr>
                                <w:t xml:space="preserve">3) Positive experience of care </w:t>
                              </w:r>
                            </w:p>
                            <w:p w:rsidR="00B82A04" w:rsidRPr="00576D1A" w:rsidRDefault="00B82A04" w:rsidP="00B82A04">
                              <w:r w:rsidRPr="00576D1A">
                                <w:rPr>
                                  <w:color w:val="FFFFFF" w:themeColor="background1"/>
                                </w:rPr>
                                <w:t xml:space="preserve">I </w:t>
                              </w:r>
                              <w:r w:rsidRPr="00576D1A">
                                <w:rPr>
                                  <w:color w:val="FFFFFF" w:themeColor="background1"/>
                                  <w:lang w:eastAsia="en-GB"/>
                                </w:rPr>
                                <w:t>understand how care and support works, and what my entitlements 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8497613" y="7141779"/>
                            <a:ext cx="2625090" cy="1686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50289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4) Safety</w:t>
                              </w:r>
                              <w:r w:rsidRPr="00D50289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B82A04" w:rsidRPr="00D50289" w:rsidRDefault="00B82A04" w:rsidP="00B82A04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50289">
                                <w:rPr>
                                  <w:color w:val="FFFFFF" w:themeColor="background1"/>
                                  <w:lang w:eastAsia="en-GB"/>
                                </w:rPr>
                                <w:t>I feel safe and secure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1430000" y="7141779"/>
                            <a:ext cx="2611120" cy="1686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50289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 xml:space="preserve">5) High quality management </w:t>
                              </w:r>
                            </w:p>
                            <w:p w:rsidR="00B82A04" w:rsidRPr="00D50289" w:rsidRDefault="00B82A04" w:rsidP="00B82A0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50289">
                                <w:rPr>
                                  <w:color w:val="FFFFFF" w:themeColor="background1"/>
                                  <w:lang w:eastAsia="en-GB"/>
                                </w:rPr>
                                <w:t>I am happy with the quality of my care and support and I know that the person giving me care and support will treat me with dignity and respect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10799379" y="1608083"/>
                            <a:ext cx="1711325" cy="1824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37086C" w:rsidRDefault="00B82A04" w:rsidP="00B82A04">
                              <w:pPr>
                                <w:jc w:val="center"/>
                              </w:pPr>
                              <w:r w:rsidRPr="00CE234C">
                                <w:rPr>
                                  <w:b/>
                                  <w:color w:val="FFFFFF" w:themeColor="background1"/>
                                  <w:u w:val="single"/>
                                  <w:lang w:eastAsia="en-GB"/>
                                </w:rPr>
                                <w:t>Fundamental standards in the Health and Social Care Act 2008</w:t>
                              </w:r>
                              <w:r w:rsidRPr="00570C7F">
                                <w:rPr>
                                  <w:b/>
                                  <w:color w:val="FFFFFF" w:themeColor="background1"/>
                                  <w:lang w:eastAsia="en-GB"/>
                                </w:rPr>
                                <w:t xml:space="preserve"> - </w:t>
                              </w:r>
                              <w:r w:rsidRPr="00CE234C">
                                <w:rPr>
                                  <w:color w:val="FFFFFF" w:themeColor="background1"/>
                                  <w:lang w:eastAsia="en-GB"/>
                                </w:rPr>
                                <w:t>Updated Regulations 2014/15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2659710" y="1608083"/>
                            <a:ext cx="1449705" cy="1824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A04" w:rsidRPr="00CE234C" w:rsidRDefault="00B82A04" w:rsidP="00B82A0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E234C">
                                <w:rPr>
                                  <w:b/>
                                  <w:u w:val="single"/>
                                </w:rPr>
                                <w:t>Think Local, Act Personal</w:t>
                              </w:r>
                              <w:r w:rsidRPr="00CE234C">
                                <w:rPr>
                                  <w:b/>
                                </w:rPr>
                                <w:t xml:space="preserve"> </w:t>
                              </w:r>
                              <w:r w:rsidRPr="00CE234C">
                                <w:t xml:space="preserve">– The ‘Making it </w:t>
                              </w:r>
                              <w:proofErr w:type="gramStart"/>
                              <w:r w:rsidRPr="00CE234C">
                                <w:t>Real</w:t>
                              </w:r>
                              <w:proofErr w:type="gramEnd"/>
                              <w:r w:rsidRPr="00CE234C">
                                <w:t>’ Framework for 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3.4pt;margin-top:2.55pt;width:1110.95pt;height:704.95pt;z-index:251659264;mso-height-relative:margin" coordsize="141094,8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">
                <v:roundrect id="Rounded Rectangle 24" o:spid="_x0000_s1027" style="position:absolute;top:9932;width:141090;height:5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C8MA&#10;AADbAAAADwAAAGRycy9kb3ducmV2LnhtbESPQWvCQBSE7wX/w/IEL1I30VpKdBUpFYUcRK14fWSf&#10;STD7NmTXGP+9WxB6HGbmG2a+7EwlWmpcaVlBPIpAEGdWl5wr+D2u379AOI+ssbJMCh7kYLnovc0x&#10;0fbOe2oPPhcBwi5BBYX3dSKlywoy6Ea2Jg7exTYGfZBNLnWD9wA3lRxH0ac0WHJYKLCm74Ky6+Fm&#10;FAzP14mnn9jYUxunknfp5jRNlRr0u9UMhKfO/4df7a1WMP6Av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gvC8MAAADbAAAADwAAAAAAAAAAAAAAAACYAgAAZHJzL2Rv&#10;d25yZXYueG1sUEsFBgAAAAAEAAQA9QAAAIgDAAAAAA==&#10;" fillcolor="#bfbfbf [2412]" stroked="f" strokeweight="2pt">
                  <v:textbox>
                    <w:txbxContent>
                      <w:p w:rsidR="00B82A04" w:rsidRPr="00B35EFB" w:rsidRDefault="00B82A04" w:rsidP="00B82A0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35EFB">
                          <w:rPr>
                            <w:b/>
                            <w:sz w:val="36"/>
                            <w:szCs w:val="36"/>
                          </w:rPr>
                          <w:t xml:space="preserve">National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policy, legislation and regulations</w:t>
                        </w:r>
                      </w:p>
                    </w:txbxContent>
                  </v:textbox>
                </v:roundrect>
                <v:roundrect id="Rounded Rectangle 25" o:spid="_x0000_s1028" style="position:absolute;left:23805;top:16080;width:26328;height:18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YYcMA&#10;AADbAAAADwAAAGRycy9kb3ducmV2LnhtbESPQWsCMRSE74X+h/AK3mpWUSmrUURRBEuhq6DH5+a5&#10;u7h5WZKo679vCoLHYWa+YSaz1tTiRs5XlhX0ugkI4tzqigsF+93q8wuED8gaa8uk4EEeZtP3twmm&#10;2t75l25ZKESEsE9RQRlCk0rp85IM+q5tiKN3ts5giNIVUju8R7ipZT9JRtJgxXGhxIYWJeWX7GoU&#10;uO/r8mgPvM7cDw4Wp912vzmclOp8tPMxiEBteIWf7Y1W0B/C/5f4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YYcMAAADbAAAADwAAAAAAAAAAAAAAAACYAgAAZHJzL2Rv&#10;d25yZXYueG1sUEsFBgAAAAAEAAQA9QAAAIgDAAAAAA==&#10;" fillcolor="#4f81bd [3204]" strokecolor="#243f60 [1604]" strokeweight="2pt">
                  <v:textbox>
                    <w:txbxContent>
                      <w:p w:rsidR="00B82A04" w:rsidRPr="00CE234C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CE234C">
                          <w:rPr>
                            <w:b/>
                            <w:u w:val="single"/>
                          </w:rPr>
                          <w:t>Valuing People (2001) and</w:t>
                        </w:r>
                      </w:p>
                      <w:p w:rsidR="00B82A04" w:rsidRPr="00CE234C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CE234C">
                          <w:rPr>
                            <w:b/>
                            <w:u w:val="single"/>
                          </w:rPr>
                          <w:t>Valuing People Now (2009)</w:t>
                        </w:r>
                      </w:p>
                      <w:p w:rsidR="00B82A04" w:rsidRPr="00CE234C" w:rsidRDefault="00B82A04" w:rsidP="00B82A04">
                        <w:r w:rsidRPr="00CE234C">
                          <w:t>Delivering services in line with the four guiding principles: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CE234C">
                          <w:t>Rights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CE234C">
                          <w:t>Independent living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CE234C">
                          <w:t xml:space="preserve">Control 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CE234C">
                          <w:t>Inclusion</w:t>
                        </w:r>
                      </w:p>
                      <w:p w:rsidR="00B82A04" w:rsidRPr="00CE234C" w:rsidRDefault="00B82A04" w:rsidP="00B82A04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26" o:spid="_x0000_s1029" style="position:absolute;top:16080;width:22675;height:186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Ej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LaA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ZEjL0AAADbAAAADwAAAAAAAAAAAAAAAACYAgAAZHJzL2Rvd25yZXYu&#10;eG1sUEsFBgAAAAAEAAQA9QAAAIIDAAAAAA==&#10;" fillcolor="#4f81bd [3204]" strokecolor="#243f60 [1604]" strokeweight="2pt">
                  <v:textbox>
                    <w:txbxContent>
                      <w:p w:rsidR="00B82A04" w:rsidRPr="00CE234C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CE234C">
                          <w:rPr>
                            <w:b/>
                            <w:u w:val="single"/>
                          </w:rPr>
                          <w:t>The Care Act 2014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 w:rsidRPr="00CE234C">
                          <w:t>Promoting Wellbeing across a range of personal aspects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 w:rsidRPr="00CE234C">
                          <w:t>Preventing, reducing or delating needs for care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 w:rsidRPr="00CE234C">
                          <w:t>Providing information and advice</w:t>
                        </w:r>
                      </w:p>
                      <w:p w:rsidR="00B82A04" w:rsidRPr="00CE234C" w:rsidRDefault="00B82A04" w:rsidP="00B82A04">
                        <w:pPr>
                          <w:jc w:val="center"/>
                        </w:pPr>
                      </w:p>
                      <w:p w:rsidR="00B82A04" w:rsidRDefault="00B82A04" w:rsidP="00B82A04">
                        <w:pPr>
                          <w:pStyle w:val="ListParagraph"/>
                        </w:pPr>
                      </w:p>
                      <w:p w:rsidR="00B82A04" w:rsidRPr="0037086C" w:rsidRDefault="00B82A04" w:rsidP="00B82A04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27" o:spid="_x0000_s1030" style="position:absolute;left:51395;top:16238;width:30499;height:184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/8MUA&#10;AADbAAAADwAAAGRycy9kb3ducmV2LnhtbESPT2vCQBTE74V+h+UVvNWNsVSJrlIF04IH8Q96fWSf&#10;2djs25BdNf32bqHQ4zAzv2Gm887W4katrxwrGPQTEMSF0xWXCg771esYhA/IGmvHpOCHPMxnz09T&#10;zLS785Zuu1CKCGGfoQITQpNJ6QtDFn3fNcTRO7vWYoiyLaVu8R7htpZpkrxLixXHBYMNLQ0V37ur&#10;VXB5c2nTmTwZpuXn+lDnx9NmkSvVe+k+JiACdeE//Nf+0grSEfx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3/wxQAAANsAAAAPAAAAAAAAAAAAAAAAAJgCAABkcnMv&#10;ZG93bnJldi54bWxQSwUGAAAAAAQABAD1AAAAigMAAAAA&#10;" fillcolor="#4f81bd [3204]" strokecolor="#243f60 [1604]" strokeweight="2pt">
                  <v:textbox inset="1mm,1mm,1mm,1mm">
                    <w:txbxContent>
                      <w:p w:rsidR="00B82A04" w:rsidRPr="00CE234C" w:rsidRDefault="00B82A04" w:rsidP="00B82A04">
                        <w:pPr>
                          <w:ind w:left="142"/>
                        </w:pPr>
                        <w:r w:rsidRPr="00CE234C">
                          <w:rPr>
                            <w:b/>
                            <w:u w:val="single"/>
                          </w:rPr>
                          <w:t>The Winterbourne View Confidential Enquiry (2012)</w:t>
                        </w:r>
                        <w:r w:rsidRPr="00CE234C">
                          <w:t xml:space="preserve"> - ensuring adults with learning disabilities;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 w:rsidRPr="00CE234C">
                          <w:t>Are supported in the community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 w:rsidRPr="00CE234C">
                          <w:t>Have local personalised services that meets their needs</w:t>
                        </w:r>
                      </w:p>
                      <w:p w:rsidR="00B82A04" w:rsidRPr="00CE234C" w:rsidRDefault="00B82A04" w:rsidP="00B82A04">
                        <w:pPr>
                          <w:pStyle w:val="CM20"/>
                          <w:numPr>
                            <w:ilvl w:val="0"/>
                            <w:numId w:val="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234C">
                          <w:rPr>
                            <w:sz w:val="22"/>
                            <w:szCs w:val="22"/>
                          </w:rPr>
                          <w:t>Are moved on from hospitals as quickly as possible</w:t>
                        </w:r>
                      </w:p>
                      <w:p w:rsidR="00B82A04" w:rsidRPr="00CE234C" w:rsidRDefault="00B82A04" w:rsidP="00B82A04">
                        <w:pPr>
                          <w:pStyle w:val="CM20"/>
                          <w:numPr>
                            <w:ilvl w:val="0"/>
                            <w:numId w:val="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234C">
                          <w:rPr>
                            <w:sz w:val="22"/>
                            <w:szCs w:val="22"/>
                          </w:rPr>
                          <w:t>Stopped from having crises</w:t>
                        </w:r>
                      </w:p>
                      <w:p w:rsidR="00B82A04" w:rsidRPr="00B35EFB" w:rsidRDefault="00B82A04" w:rsidP="00B82A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28" o:spid="_x0000_s1031" style="position:absolute;width:141084;height:86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h0MIA&#10;AADbAAAADwAAAGRycy9kb3ducmV2LnhtbERPy4rCMBTdD/gP4QpuBk2VGZVqFPEBMxtBLYK7S3Nt&#10;i81NSaLt/P1kMTDLw3kv152pxYucrywrGI8SEMS51RUXCrLLYTgH4QOyxtoyKfghD+tV722JqbYt&#10;n+h1DoWIIexTVFCG0KRS+rwkg35kG+LI3a0zGCJ0hdQO2xhuajlJkqk0WHFsKLGhbUn54/w0Cvz1&#10;Vs0+57ss238cvx8X92z1+F2pQb/bLEAE6sK/+M/9pRVM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WHQwgAAANsAAAAPAAAAAAAAAAAAAAAAAJgCAABkcnMvZG93&#10;bnJldi54bWxQSwUGAAAAAAQABAD1AAAAhwMAAAAA&#10;" fillcolor="#7f7f7f [1612]" stroked="f" strokeweight="2pt">
                  <v:textbox>
                    <w:txbxContent>
                      <w:p w:rsidR="00B82A04" w:rsidRDefault="00B82A04" w:rsidP="00B82A0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366F0">
                          <w:rPr>
                            <w:b/>
                            <w:sz w:val="36"/>
                            <w:szCs w:val="36"/>
                          </w:rPr>
                          <w:t>Joint Health and Social Care Supported Living Commissioning Framework for Oldham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B82A04" w:rsidRPr="006366F0" w:rsidRDefault="00B82A04" w:rsidP="00B82A0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Outcomes Framework</w:t>
                        </w:r>
                      </w:p>
                    </w:txbxContent>
                  </v:textbox>
                </v:roundrect>
                <v:roundrect id="Rounded Rectangle 29" o:spid="_x0000_s1032" style="position:absolute;top:35787;width:141084;height:5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AlcMA&#10;AADbAAAADwAAAGRycy9kb3ducmV2LnhtbESPQWvCQBSE7wX/w/IEL1I3USptdBUpFYUcRK14fWSf&#10;STD7NmTXGP+9WxB6HGbmG2a+7EwlWmpcaVlBPIpAEGdWl5wr+D2u3z9BOI+ssbJMCh7kYLnovc0x&#10;0fbOe2oPPhcBwi5BBYX3dSKlywoy6Ea2Jg7exTYGfZBNLnWD9wA3lRxH0VQaLDksFFjTd0HZ9XAz&#10;Cobn68TTT2zsqY1Tybt0c/pIlRr0u9UMhKfO/4df7a1WMP6Cv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mAlcMAAADbAAAADwAAAAAAAAAAAAAAAACYAgAAZHJzL2Rv&#10;d25yZXYueG1sUEsFBgAAAAAEAAQA9QAAAIgDAAAAAA==&#10;" fillcolor="#bfbfbf [2412]" stroked="f" strokeweight="2pt">
                  <v:textbox>
                    <w:txbxContent>
                      <w:p w:rsidR="00B82A04" w:rsidRPr="006366F0" w:rsidRDefault="00B82A04" w:rsidP="00B82A0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Local strategic context</w:t>
                        </w:r>
                      </w:p>
                    </w:txbxContent>
                  </v:textbox>
                </v:roundrect>
                <v:roundrect id="Rounded Rectangle 30" o:spid="_x0000_s1033" style="position:absolute;left:83241;top:16238;width:23153;height:182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tJMIA&#10;AADbAAAADwAAAGRycy9kb3ducmV2LnhtbERPXWvCMBR9H/gfwhX2tqa6MUY1iigbwsZgbUEfr821&#10;LTY3JYm2+/fLw8DHw/lerkfTiRs531pWMEtSEMSV1S3XCsri/ekNhA/IGjvLpOCXPKxXk4clZtoO&#10;/EO3PNQihrDPUEETQp9J6auGDPrE9sSRO1tnMEToaqkdDjHcdHKepq/SYMuxocGetg1Vl/xqFLiv&#10;6+5oD/yRu2982Z6Kz3J/OCn1OB03CxCBxnAX/7v3WsFzXB+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20kwgAAANsAAAAPAAAAAAAAAAAAAAAAAJgCAABkcnMvZG93&#10;bnJldi54bWxQSwUGAAAAAAQABAD1AAAAhwMAAAAA&#10;" fillcolor="#4f81bd [3204]" strokecolor="#243f60 [1604]" strokeweight="2pt">
                  <v:textbox>
                    <w:txbxContent>
                      <w:p w:rsidR="00B82A04" w:rsidRPr="00CE234C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CE234C">
                          <w:rPr>
                            <w:b/>
                            <w:u w:val="single"/>
                          </w:rPr>
                          <w:t>Meeting National Outcome Framework requirements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 w:rsidRPr="00CE234C">
                          <w:t>Adult Social Care Outcomes Framework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 w:rsidRPr="00CE234C">
                          <w:t>NHS Outcomes Frameworks</w:t>
                        </w:r>
                      </w:p>
                      <w:p w:rsidR="00B82A04" w:rsidRPr="00CE234C" w:rsidRDefault="00B82A04" w:rsidP="00B82A0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 w:rsidRPr="00CE234C">
                          <w:t>Care Quality Commission</w:t>
                        </w:r>
                      </w:p>
                    </w:txbxContent>
                  </v:textbox>
                </v:roundrect>
                <v:roundrect id="Rounded Rectangle 31" o:spid="_x0000_s1034" style="position:absolute;top:42093;width:33248;height:21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Jb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ZKJb0AAADbAAAADwAAAAAAAAAAAAAAAACYAgAAZHJzL2Rvd25yZXYu&#10;eG1sUEsFBgAAAAAEAAQA9QAAAIIDAAAAAA==&#10;" fillcolor="#4f81bd [3204]" strokecolor="#243f60 [1604]" strokeweight="2pt">
                  <v:textbox>
                    <w:txbxContent>
                      <w:p w:rsidR="00B82A04" w:rsidRPr="00A81BD4" w:rsidRDefault="00B82A04" w:rsidP="00B82A04">
                        <w:pPr>
                          <w:rPr>
                            <w:b/>
                          </w:rPr>
                        </w:pPr>
                        <w:r w:rsidRPr="00A81BD4">
                          <w:rPr>
                            <w:b/>
                            <w:u w:val="single"/>
                          </w:rPr>
                          <w:t>Oldham as a Co-operative Borough</w:t>
                        </w:r>
                      </w:p>
                      <w:p w:rsidR="00B82A04" w:rsidRPr="00A81BD4" w:rsidRDefault="00B82A04" w:rsidP="00B82A04">
                        <w:r w:rsidRPr="00A81BD4">
                          <w:t xml:space="preserve">Our ambition is </w:t>
                        </w:r>
                        <w:r w:rsidRPr="00A81BD4">
                          <w:rPr>
                            <w:lang w:val="en"/>
                          </w:rPr>
                          <w:t>to deliver a co-operative future where everyone does their bit to create a confident and ambitious borough.</w:t>
                        </w:r>
                      </w:p>
                    </w:txbxContent>
                  </v:textbox>
                </v:roundrect>
                <v:roundrect id="Rounded Rectangle 32" o:spid="_x0000_s1035" style="position:absolute;left:35945;top:42409;width:32893;height:21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UUr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D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TUUr0AAADbAAAADwAAAAAAAAAAAAAAAACYAgAAZHJzL2Rvd25yZXYu&#10;eG1sUEsFBgAAAAAEAAQA9QAAAIIDAAAAAA==&#10;" fillcolor="#4f81bd [3204]" strokecolor="#243f60 [1604]" strokeweight="2pt">
                  <v:textbox>
                    <w:txbxContent>
                      <w:p w:rsidR="00B82A04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A81BD4">
                          <w:rPr>
                            <w:b/>
                            <w:u w:val="single"/>
                          </w:rPr>
                          <w:t xml:space="preserve">NHS Oldham Clinical Commissioning Group </w:t>
                        </w:r>
                      </w:p>
                      <w:p w:rsidR="00B82A04" w:rsidRPr="00A81BD4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B82A04" w:rsidRPr="00A81BD4" w:rsidRDefault="00B82A04" w:rsidP="00B82A0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26"/>
                        </w:pPr>
                        <w:r w:rsidRPr="00A81BD4">
                          <w:t>To improve the health of the people of Oldham</w:t>
                        </w:r>
                      </w:p>
                      <w:p w:rsidR="00B82A04" w:rsidRPr="00A81BD4" w:rsidRDefault="00B82A04" w:rsidP="00B82A0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26"/>
                        </w:pPr>
                        <w:r w:rsidRPr="00A81BD4">
                          <w:t>To improve the care they receive and their experience of it</w:t>
                        </w:r>
                      </w:p>
                      <w:p w:rsidR="00B82A04" w:rsidRPr="00A81BD4" w:rsidRDefault="00B82A04" w:rsidP="00B82A0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26"/>
                        </w:pPr>
                        <w:r w:rsidRPr="00A81BD4">
                          <w:t>To deliver best value for money by using our resources effectively</w:t>
                        </w:r>
                      </w:p>
                      <w:p w:rsidR="00B82A04" w:rsidRPr="00A81BD4" w:rsidRDefault="00B82A04" w:rsidP="00B82A04">
                        <w:pPr>
                          <w:rPr>
                            <w:b/>
                          </w:rPr>
                        </w:pPr>
                      </w:p>
                      <w:p w:rsidR="00B82A04" w:rsidRPr="00A81BD4" w:rsidRDefault="00B82A04" w:rsidP="00B82A04"/>
                      <w:p w:rsidR="00B82A04" w:rsidRPr="00A81BD4" w:rsidRDefault="00B82A04" w:rsidP="00B82A04"/>
                    </w:txbxContent>
                  </v:textbox>
                </v:roundrect>
                <v:roundrect id="Rounded Rectangle 33" o:spid="_x0000_s1036" style="position:absolute;left:71102;top:42409;width:33839;height:217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xyb0A&#10;AADbAAAADwAAAGRycy9kb3ducmV2LnhtbESPzQrCMBCE74LvEFbwIppqQbQaRQR/rlYfYGnWtths&#10;SpNqfXsjCB6HmfmGWW87U4knNa60rGA6iUAQZ1aXnCu4XQ/jBQjnkTVWlknBmxxsN/3eGhNtX3yh&#10;Z+pzESDsElRQeF8nUrqsIINuYmvi4N1tY9AH2eRSN/gKcFPJWRTNpcGSw0KBNe0Lyh5paxQs29M7&#10;LeU9vqIftUeyyxRzrdRw0O1WIDx1/h/+tc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zhxyb0AAADbAAAADwAAAAAAAAAAAAAAAACYAgAAZHJzL2Rvd25yZXYu&#10;eG1sUEsFBgAAAAAEAAQA9QAAAIIDAAAAAA==&#10;" fillcolor="#4f81bd [3204]" strokecolor="#243f60 [1604]" strokeweight="2pt">
                  <v:textbox>
                    <w:txbxContent>
                      <w:p w:rsidR="00B82A04" w:rsidRPr="004C321C" w:rsidRDefault="00B82A04" w:rsidP="00B82A04">
                        <w:pPr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 w:rsidRPr="004C321C">
                          <w:rPr>
                            <w:b/>
                            <w:color w:val="FFFFFF" w:themeColor="background1"/>
                            <w:u w:val="single"/>
                          </w:rPr>
                          <w:t>Oldham’s Health and Wellbeing Strategy</w:t>
                        </w:r>
                      </w:p>
                      <w:p w:rsidR="00B82A04" w:rsidRPr="004C321C" w:rsidRDefault="00B82A04" w:rsidP="00B82A04">
                        <w:pPr>
                          <w:autoSpaceDE w:val="0"/>
                          <w:autoSpaceDN w:val="0"/>
                          <w:adjustRightInd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To</w:t>
                        </w:r>
                        <w:r w:rsidRPr="004C321C">
                          <w:rPr>
                            <w:color w:val="FFFFFF" w:themeColor="background1"/>
                          </w:rPr>
                          <w:t xml:space="preserve"> drive the improvement </w:t>
                        </w:r>
                        <w:r>
                          <w:rPr>
                            <w:color w:val="FFFFFF" w:themeColor="background1"/>
                          </w:rPr>
                          <w:t xml:space="preserve">and integration </w:t>
                        </w:r>
                        <w:r w:rsidRPr="004C321C">
                          <w:rPr>
                            <w:color w:val="FFFFFF" w:themeColor="background1"/>
                          </w:rPr>
                          <w:t>of</w:t>
                        </w:r>
                        <w:r>
                          <w:rPr>
                            <w:color w:val="FFFFFF" w:themeColor="background1"/>
                          </w:rPr>
                          <w:t xml:space="preserve"> health, social care and wellbeing in Oldham </w:t>
                        </w:r>
                        <w:r w:rsidRPr="004C321C">
                          <w:rPr>
                            <w:color w:val="FFFFFF" w:themeColor="background1"/>
                          </w:rPr>
                          <w:t>by fundamentally tr</w:t>
                        </w:r>
                        <w:r>
                          <w:rPr>
                            <w:color w:val="FFFFFF" w:themeColor="background1"/>
                          </w:rPr>
                          <w:t>ansforming the social, economic</w:t>
                        </w:r>
                        <w:r w:rsidRPr="004C321C">
                          <w:rPr>
                            <w:color w:val="FFFFFF" w:themeColor="background1"/>
                          </w:rPr>
                          <w:t xml:space="preserve"> and physical environment into one that positively supports people </w:t>
                        </w:r>
                        <w:r>
                          <w:rPr>
                            <w:color w:val="FFFFFF" w:themeColor="background1"/>
                          </w:rPr>
                          <w:t xml:space="preserve">and communities </w:t>
                        </w:r>
                        <w:r w:rsidRPr="004C321C">
                          <w:rPr>
                            <w:color w:val="FFFFFF" w:themeColor="background1"/>
                          </w:rPr>
                          <w:t xml:space="preserve">to achieve the best possible level of health and </w:t>
                        </w:r>
                        <w:r>
                          <w:rPr>
                            <w:color w:val="FFFFFF" w:themeColor="background1"/>
                          </w:rPr>
                          <w:t>wellbeing</w:t>
                        </w:r>
                        <w:r w:rsidRPr="004C321C">
                          <w:rPr>
                            <w:color w:val="FFFFFF" w:themeColor="background1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34" o:spid="_x0000_s1037" style="position:absolute;left:107678;top:42251;width:33369;height:21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pvb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d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R6b2+AAAA2wAAAA8AAAAAAAAAAAAAAAAAmAIAAGRycy9kb3ducmV2&#10;LnhtbFBLBQYAAAAABAAEAPUAAACDAwAAAAA=&#10;" fillcolor="#4f81bd [3204]" strokecolor="#243f60 [1604]" strokeweight="2pt">
                  <v:textbox>
                    <w:txbxContent>
                      <w:p w:rsidR="00B82A04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380F30">
                          <w:rPr>
                            <w:b/>
                            <w:u w:val="single"/>
                          </w:rPr>
                          <w:t xml:space="preserve">Oldham’s Draft Joint Commissioning Strategy for Adults with Learning Disabilities </w:t>
                        </w:r>
                      </w:p>
                      <w:p w:rsidR="00B82A04" w:rsidRPr="00380F30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B82A04" w:rsidRDefault="00B82A04" w:rsidP="00B82A04">
                        <w:r>
                          <w:t xml:space="preserve">Changing the design and delivery of care and support for people with learning disabilities to ensure people </w:t>
                        </w:r>
                        <w:proofErr w:type="gramStart"/>
                        <w:r w:rsidRPr="00380F30">
                          <w:t>are</w:t>
                        </w:r>
                        <w:proofErr w:type="gramEnd"/>
                        <w:r>
                          <w:t xml:space="preserve"> able to;</w:t>
                        </w:r>
                      </w:p>
                      <w:p w:rsidR="00B82A04" w:rsidRPr="00380F30" w:rsidRDefault="00B82A04" w:rsidP="00B82A0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 w:rsidRPr="00380F30">
                          <w:t>Be healthy</w:t>
                        </w:r>
                      </w:p>
                      <w:p w:rsidR="00B82A04" w:rsidRPr="00380F30" w:rsidRDefault="00B82A04" w:rsidP="00B82A0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Stay</w:t>
                        </w:r>
                        <w:r w:rsidRPr="00380F30">
                          <w:t xml:space="preserve"> safe</w:t>
                        </w:r>
                      </w:p>
                      <w:p w:rsidR="00B82A04" w:rsidRPr="00380F30" w:rsidRDefault="00B82A04" w:rsidP="00B82A0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 w:rsidRPr="00380F30">
                          <w:t>Live well</w:t>
                        </w:r>
                      </w:p>
                    </w:txbxContent>
                  </v:textbox>
                </v:roundrect>
                <v:roundrect id="Rounded Rectangle 35" o:spid="_x0000_s1038" style="position:absolute;top:64953;width:140128;height:5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cTcQA&#10;AADbAAAADwAAAGRycy9kb3ducmV2LnhtbESPQWvCQBSE74L/YXkFL6VuYoiU1I1IqVjIoWgrvT6y&#10;r0lI9m3IrjH++26h4HGYmW+YzXYynRhpcI1lBfEyAkFcWt1wpeDrc//0DMJ5ZI2dZVJwIwfbfD7b&#10;YKbtlY80nnwlAoRdhgpq7/tMSlfWZNAtbU8cvB87GPRBDpXUA14D3HRyFUVrabDhsFBjT681le3p&#10;YhQ8freJp7fY2PMYF5I/isM5LZRaPEy7FxCeJn8P/7fftYIkhb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E3EAAAA2wAAAA8AAAAAAAAAAAAAAAAAmAIAAGRycy9k&#10;b3ducmV2LnhtbFBLBQYAAAAABAAEAPUAAACJAwAAAAA=&#10;" fillcolor="#bfbfbf [2412]" stroked="f" strokeweight="2pt">
                  <v:textbox>
                    <w:txbxContent>
                      <w:p w:rsidR="00B82A04" w:rsidRPr="006366F0" w:rsidRDefault="00B82A04" w:rsidP="00B82A0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Supported Living Outcomes in Oldham</w:t>
                        </w:r>
                      </w:p>
                    </w:txbxContent>
                  </v:textbox>
                </v:roundrect>
                <v:roundrect id="Rounded Rectangle 36" o:spid="_x0000_s1039" style="position:absolute;top:71260;width:26123;height:16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SUb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L6A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0/SUb0AAADbAAAADwAAAAAAAAAAAAAAAACYAgAAZHJzL2Rvd25yZXYu&#10;eG1sUEsFBgAAAAAEAAQA9QAAAIIDAAAAAA==&#10;" fillcolor="#4f81bd [3204]" strokecolor="#243f60 [1604]" strokeweight="2pt">
                  <v:textbox>
                    <w:txbxContent>
                      <w:p w:rsidR="00B82A04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576D1A">
                          <w:rPr>
                            <w:b/>
                            <w:color w:val="FFFFFF" w:themeColor="background1"/>
                            <w:u w:val="single"/>
                          </w:rPr>
                          <w:t>1) Quality of Life</w:t>
                        </w:r>
                        <w:r w:rsidRPr="00576D1A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B82A04" w:rsidRPr="00576D1A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576D1A">
                          <w:rPr>
                            <w:color w:val="FFFFFF" w:themeColor="background1"/>
                          </w:rPr>
                          <w:t xml:space="preserve">I have as much </w:t>
                        </w:r>
                        <w:r w:rsidRPr="00576D1A">
                          <w:rPr>
                            <w:color w:val="FFFFFF" w:themeColor="background1"/>
                            <w:lang w:eastAsia="en-GB"/>
                          </w:rPr>
                          <w:t>social contact as I want with people I like, and I am in control of my care and support</w:t>
                        </w:r>
                      </w:p>
                    </w:txbxContent>
                  </v:textbox>
                </v:roundrect>
                <v:roundrect id="Rounded Rectangle 37" o:spid="_x0000_s1040" style="position:absolute;left:27904;top:71417;width:25864;height:16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3yr4A&#10;AADbAAAADwAAAGRycy9kb3ducmV2LnhtbESPzQrCMBCE74LvEFbwIpqq4E81igj+XK0+wNKsbbHZ&#10;lCbV+vZGEDwOM/MNs962phRPql1hWcF4FIEgTq0uOFNwux6GCxDOI2ssLZOCNznYbrqdNcbavvhC&#10;z8RnIkDYxagg976KpXRpTgbdyFbEwbvb2qAPss6krvEV4KaUkyiaSYMFh4UcK9rnlD6SxihYNqd3&#10;Usj79Ip+0BzJLhPMtFL9XrtbgfDU+n/41z5rBdM5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Dd8q+AAAA2wAAAA8AAAAAAAAAAAAAAAAAmAIAAGRycy9kb3ducmV2&#10;LnhtbFBLBQYAAAAABAAEAPUAAACDAwAAAAA=&#10;" fillcolor="#4f81bd [3204]" strokecolor="#243f60 [1604]" strokeweight="2pt">
                  <v:textbox>
                    <w:txbxContent>
                      <w:p w:rsidR="00B82A04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576D1A">
                          <w:rPr>
                            <w:b/>
                            <w:color w:val="FFFFFF" w:themeColor="background1"/>
                            <w:u w:val="single"/>
                          </w:rPr>
                          <w:t>2) Prevention and Independence</w:t>
                        </w:r>
                        <w:r w:rsidRPr="00576D1A">
                          <w:rPr>
                            <w:color w:val="FFFFFF" w:themeColor="background1"/>
                          </w:rPr>
                          <w:t xml:space="preserve">  </w:t>
                        </w:r>
                      </w:p>
                      <w:p w:rsidR="00B82A04" w:rsidRPr="00576D1A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576D1A">
                          <w:rPr>
                            <w:color w:val="FFFFFF" w:themeColor="background1"/>
                            <w:lang w:eastAsia="en-GB"/>
                          </w:rPr>
                          <w:t>I am supported to maintain my independence for as long as possible</w:t>
                        </w:r>
                      </w:p>
                    </w:txbxContent>
                  </v:textbox>
                </v:roundrect>
                <v:roundrect id="Rounded Rectangle 38" o:spid="_x0000_s1041" style="position:absolute;left:56282;top:71417;width:25864;height:16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juLsA&#10;AADbAAAADwAAAGRycy9kb3ducmV2LnhtbERPSwrCMBDdC94hjOBGNFVBtDYVEfxsrR5gaMa22ExK&#10;k2q9vVkILh/vn+x6U4sXta6yrGA+i0AQ51ZXXCi4347TNQjnkTXWlknBhxzs0uEgwVjbN1/plflC&#10;hBB2MSoovW9iKV1ekkE3sw1x4B62NegDbAupW3yHcFPLRRStpMGKQ0OJDR1Kyp9ZZxRsuvMnq+Rj&#10;eUM/6U5kNxkWWqnxqN9vQXjq/V/8c1+0gmUYG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c47i7AAAA2wAAAA8AAAAAAAAAAAAAAAAAmAIAAGRycy9kb3ducmV2Lnht&#10;bFBLBQYAAAAABAAEAPUAAACAAwAAAAA=&#10;" fillcolor="#4f81bd [3204]" strokecolor="#243f60 [1604]" strokeweight="2pt">
                  <v:textbox>
                    <w:txbxContent>
                      <w:p w:rsidR="00B82A04" w:rsidRPr="00576D1A" w:rsidRDefault="00B82A04" w:rsidP="00B82A04">
                        <w:pPr>
                          <w:rPr>
                            <w:b/>
                            <w:u w:val="single"/>
                          </w:rPr>
                        </w:pPr>
                        <w:r w:rsidRPr="00576D1A">
                          <w:rPr>
                            <w:b/>
                            <w:u w:val="single"/>
                          </w:rPr>
                          <w:t xml:space="preserve">3) Positive experience of care </w:t>
                        </w:r>
                      </w:p>
                      <w:p w:rsidR="00B82A04" w:rsidRPr="00576D1A" w:rsidRDefault="00B82A04" w:rsidP="00B82A04">
                        <w:r w:rsidRPr="00576D1A">
                          <w:rPr>
                            <w:color w:val="FFFFFF" w:themeColor="background1"/>
                          </w:rPr>
                          <w:t xml:space="preserve">I </w:t>
                        </w:r>
                        <w:r w:rsidRPr="00576D1A">
                          <w:rPr>
                            <w:color w:val="FFFFFF" w:themeColor="background1"/>
                            <w:lang w:eastAsia="en-GB"/>
                          </w:rPr>
                          <w:t>understand how care and support works, and what my entitlements are.</w:t>
                        </w:r>
                      </w:p>
                    </w:txbxContent>
                  </v:textbox>
                </v:roundrect>
                <v:roundrect id="Rounded Rectangle 39" o:spid="_x0000_s1042" style="position:absolute;left:84976;top:71417;width:26251;height:16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GI70A&#10;AADbAAAADwAAAGRycy9kb3ducmV2LnhtbESPzQrCMBCE74LvEFbwIpqqILYaRQR/rlYfYGnWtths&#10;SpNqfXsjCB6HmfmGWW87U4knNa60rGA6iUAQZ1aXnCu4XQ/jJQjnkTVWlknBmxxsN/3eGhNtX3yh&#10;Z+pzESDsElRQeF8nUrqsIINuYmvi4N1tY9AH2eRSN/gKcFPJWRQtpMGSw0KBNe0Lyh5paxTE7emd&#10;lvI+v6IftUeycYq5Vmo46HYrEJ46/w//2metYB7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BGI70AAADbAAAADwAAAAAAAAAAAAAAAACYAgAAZHJzL2Rvd25yZXYu&#10;eG1sUEsFBgAAAAAEAAQA9QAAAIIDAAAAAA==&#10;" fillcolor="#4f81bd [3204]" strokecolor="#243f60 [1604]" strokeweight="2pt">
                  <v:textbox>
                    <w:txbxContent>
                      <w:p w:rsidR="00B82A04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D50289">
                          <w:rPr>
                            <w:b/>
                            <w:color w:val="FFFFFF" w:themeColor="background1"/>
                            <w:u w:val="single"/>
                          </w:rPr>
                          <w:t>4) Safety</w:t>
                        </w:r>
                        <w:r w:rsidRPr="00D50289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B82A04" w:rsidRPr="00D50289" w:rsidRDefault="00B82A04" w:rsidP="00B82A04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50289">
                          <w:rPr>
                            <w:color w:val="FFFFFF" w:themeColor="background1"/>
                            <w:lang w:eastAsia="en-GB"/>
                          </w:rPr>
                          <w:t>I feel safe and secure</w:t>
                        </w:r>
                      </w:p>
                    </w:txbxContent>
                  </v:textbox>
                </v:roundrect>
                <v:roundrect id="Rounded Rectangle 40" o:spid="_x0000_s1043" style="position:absolute;left:114300;top:71417;width:26111;height:16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cw7sA&#10;AADbAAAADwAAAGRycy9kb3ducmV2LnhtbERPSwrCMBDdC94hjOBGNPWDaDWKCH62th5gaMa22ExK&#10;k2q9vVkILh/vv913phIvalxpWcF0EoEgzqwuOVdwT0/jFQjnkTVWlknBhxzsd/3eFmNt33yjV+Jz&#10;EULYxaig8L6OpXRZQQbdxNbEgXvYxqAPsMmlbvAdwk0lZ1G0lAZLDg0F1nQsKHsmrVGwbi+fpJSP&#10;eYp+1J7JrhPMtVLDQXfYgPDU+b/4575qBYuwPnwJP0D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snMO7AAAA2wAAAA8AAAAAAAAAAAAAAAAAmAIAAGRycy9kb3ducmV2Lnht&#10;bFBLBQYAAAAABAAEAPUAAACAAwAAAAA=&#10;" fillcolor="#4f81bd [3204]" strokecolor="#243f60 [1604]" strokeweight="2pt">
                  <v:textbox>
                    <w:txbxContent>
                      <w:p w:rsidR="00B82A04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D50289">
                          <w:rPr>
                            <w:b/>
                            <w:color w:val="FFFFFF" w:themeColor="background1"/>
                            <w:u w:val="single"/>
                          </w:rPr>
                          <w:t xml:space="preserve">5) High quality management </w:t>
                        </w:r>
                      </w:p>
                      <w:p w:rsidR="00B82A04" w:rsidRPr="00D50289" w:rsidRDefault="00B82A04" w:rsidP="00B82A04">
                        <w:pPr>
                          <w:rPr>
                            <w:color w:val="FFFFFF" w:themeColor="background1"/>
                          </w:rPr>
                        </w:pPr>
                        <w:r w:rsidRPr="00D50289">
                          <w:rPr>
                            <w:color w:val="FFFFFF" w:themeColor="background1"/>
                            <w:lang w:eastAsia="en-GB"/>
                          </w:rPr>
                          <w:t>I am happy with the quality of my care and support and I know that the person giving me care and support will treat me with dignity and respect</w:t>
                        </w:r>
                      </w:p>
                    </w:txbxContent>
                  </v:textbox>
                </v:roundrect>
                <v:roundrect id="Rounded Rectangle 41" o:spid="_x0000_s1044" style="position:absolute;left:107993;top:16080;width:17114;height:18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5WL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bMx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gOVi+AAAA2wAAAA8AAAAAAAAAAAAAAAAAmAIAAGRycy9kb3ducmV2&#10;LnhtbFBLBQYAAAAABAAEAPUAAACDAwAAAAA=&#10;" fillcolor="#4f81bd [3204]" strokecolor="#243f60 [1604]" strokeweight="2pt">
                  <v:textbox>
                    <w:txbxContent>
                      <w:p w:rsidR="00B82A04" w:rsidRPr="0037086C" w:rsidRDefault="00B82A04" w:rsidP="00B82A04">
                        <w:pPr>
                          <w:jc w:val="center"/>
                        </w:pPr>
                        <w:r w:rsidRPr="00CE234C">
                          <w:rPr>
                            <w:b/>
                            <w:color w:val="FFFFFF" w:themeColor="background1"/>
                            <w:u w:val="single"/>
                            <w:lang w:eastAsia="en-GB"/>
                          </w:rPr>
                          <w:t>Fundamental standards in the Health and Social Care Act 2008</w:t>
                        </w:r>
                        <w:r w:rsidRPr="00570C7F">
                          <w:rPr>
                            <w:b/>
                            <w:color w:val="FFFFFF" w:themeColor="background1"/>
                            <w:lang w:eastAsia="en-GB"/>
                          </w:rPr>
                          <w:t xml:space="preserve"> - </w:t>
                        </w:r>
                        <w:r w:rsidRPr="00CE234C">
                          <w:rPr>
                            <w:color w:val="FFFFFF" w:themeColor="background1"/>
                            <w:lang w:eastAsia="en-GB"/>
                          </w:rPr>
                          <w:t>Updated Regulations 2014/15</w:t>
                        </w:r>
                      </w:p>
                    </w:txbxContent>
                  </v:textbox>
                </v:roundrect>
                <v:roundrect id="Rounded Rectangle 42" o:spid="_x0000_s1045" style="position:absolute;left:126597;top:16080;width:14497;height:18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nL7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bM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ypy++AAAA2wAAAA8AAAAAAAAAAAAAAAAAmAIAAGRycy9kb3ducmV2&#10;LnhtbFBLBQYAAAAABAAEAPUAAACDAwAAAAA=&#10;" fillcolor="#4f81bd [3204]" strokecolor="#243f60 [1604]" strokeweight="2pt">
                  <v:textbox>
                    <w:txbxContent>
                      <w:p w:rsidR="00B82A04" w:rsidRPr="00CE234C" w:rsidRDefault="00B82A04" w:rsidP="00B82A04">
                        <w:pPr>
                          <w:jc w:val="center"/>
                          <w:rPr>
                            <w:b/>
                          </w:rPr>
                        </w:pPr>
                        <w:r w:rsidRPr="00CE234C">
                          <w:rPr>
                            <w:b/>
                            <w:u w:val="single"/>
                          </w:rPr>
                          <w:t>Think Local, Act Personal</w:t>
                        </w:r>
                        <w:r w:rsidRPr="00CE234C">
                          <w:rPr>
                            <w:b/>
                          </w:rPr>
                          <w:t xml:space="preserve"> </w:t>
                        </w:r>
                        <w:r w:rsidRPr="00CE234C">
                          <w:t xml:space="preserve">– The ‘Making it </w:t>
                        </w:r>
                        <w:proofErr w:type="gramStart"/>
                        <w:r w:rsidRPr="00CE234C">
                          <w:t>Real</w:t>
                        </w:r>
                        <w:proofErr w:type="gramEnd"/>
                        <w:r w:rsidRPr="00CE234C">
                          <w:t>’ Framework for success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End w:id="0"/>
    </w:p>
    <w:p w:rsidR="00B82A04" w:rsidRDefault="00B82A04" w:rsidP="00B82A04">
      <w:pPr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B82A04" w:rsidRDefault="00B82A04" w:rsidP="00B82A04">
      <w:pPr>
        <w:jc w:val="center"/>
        <w:rPr>
          <w:b/>
          <w:sz w:val="28"/>
          <w:szCs w:val="28"/>
          <w:highlight w:val="yellow"/>
        </w:rPr>
      </w:pPr>
    </w:p>
    <w:tbl>
      <w:tblPr>
        <w:tblW w:w="22380" w:type="dxa"/>
        <w:jc w:val="center"/>
        <w:tblInd w:w="-618" w:type="dxa"/>
        <w:tblLayout w:type="fixed"/>
        <w:tblLook w:val="04A0" w:firstRow="1" w:lastRow="0" w:firstColumn="1" w:lastColumn="0" w:noHBand="0" w:noVBand="1"/>
      </w:tblPr>
      <w:tblGrid>
        <w:gridCol w:w="1290"/>
        <w:gridCol w:w="2410"/>
        <w:gridCol w:w="2835"/>
        <w:gridCol w:w="2693"/>
        <w:gridCol w:w="2268"/>
        <w:gridCol w:w="2552"/>
        <w:gridCol w:w="2551"/>
        <w:gridCol w:w="4077"/>
        <w:gridCol w:w="1704"/>
      </w:tblGrid>
      <w:tr w:rsidR="00B82A04" w:rsidRPr="004006F9" w:rsidTr="009E32E8">
        <w:trPr>
          <w:trHeight w:val="72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sz w:val="22"/>
                <w:szCs w:val="28"/>
                <w:highlight w:val="yellow"/>
              </w:rPr>
              <w:br w:type="page"/>
            </w: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Outcome area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Person Centred Outcomes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</w:p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Think Local, Act Personal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</w:p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Care Act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Adult Social Care Outcomes Framework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NHS Outcomes Framework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Care Quality Commission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FFFFFF" w:themeColor="background1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FFFFFF" w:themeColor="background1"/>
                <w:sz w:val="22"/>
                <w:szCs w:val="20"/>
                <w:lang w:eastAsia="en-GB"/>
              </w:rPr>
              <w:t>Fundamental standards - H&amp;SC Act 2008 - Updated Regulations 2014/15</w:t>
            </w:r>
          </w:p>
        </w:tc>
      </w:tr>
      <w:tr w:rsidR="00B82A04" w:rsidRPr="004006F9" w:rsidTr="009E32E8">
        <w:trPr>
          <w:trHeight w:val="624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2"/>
                <w:szCs w:val="20"/>
                <w:lang w:eastAsia="en-GB"/>
              </w:rPr>
              <w:t>1 - Quality of life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I have as much social contact as I want with people I like, and I am in control of my care and support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Information and Advice: </w:t>
            </w:r>
            <w:r w:rsidRPr="004006F9">
              <w:rPr>
                <w:sz w:val="20"/>
                <w:szCs w:val="20"/>
              </w:rPr>
              <w:t>having the information I need, when I need it</w:t>
            </w:r>
          </w:p>
          <w:p w:rsidR="00B82A04" w:rsidRPr="004006F9" w:rsidRDefault="00B82A04" w:rsidP="009E32E8">
            <w:pPr>
              <w:rPr>
                <w:b/>
                <w:bCs w:val="0"/>
                <w:sz w:val="20"/>
                <w:szCs w:val="20"/>
              </w:rPr>
            </w:pPr>
          </w:p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Active and supportive communities: </w:t>
            </w:r>
            <w:r w:rsidRPr="004006F9">
              <w:rPr>
                <w:sz w:val="20"/>
                <w:szCs w:val="20"/>
              </w:rPr>
              <w:t>keeping friends, family and place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Promoting wellbeing</w:t>
            </w:r>
          </w:p>
          <w:p w:rsidR="00B82A04" w:rsidRPr="004006F9" w:rsidRDefault="00B82A04" w:rsidP="00B82A0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ind w:left="317" w:hanging="141"/>
              <w:rPr>
                <w:b/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control by the person over day-to-day life</w:t>
            </w:r>
          </w:p>
          <w:p w:rsidR="00B82A04" w:rsidRPr="004006F9" w:rsidRDefault="00B82A04" w:rsidP="00B82A0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ind w:left="317" w:hanging="141"/>
              <w:rPr>
                <w:b/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Domestic family and personal</w:t>
            </w:r>
          </w:p>
          <w:p w:rsidR="00B82A04" w:rsidRPr="004006F9" w:rsidRDefault="00B82A04" w:rsidP="00B82A0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ind w:left="317" w:hanging="141"/>
              <w:rPr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Participation in work, education, training or recreation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Enhancing quality of life for people with care and support needs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iCs/>
                <w:color w:val="000000"/>
                <w:sz w:val="20"/>
                <w:szCs w:val="20"/>
                <w:lang w:eastAsia="en-GB"/>
              </w:rPr>
              <w:t>(Domain 1)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Enhancing quality of life for people with long term conditions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iCs/>
                <w:color w:val="000000"/>
                <w:sz w:val="20"/>
                <w:szCs w:val="20"/>
                <w:lang w:eastAsia="en-GB"/>
              </w:rPr>
              <w:t>(Domain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Responsive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1) Personalised for needs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2) Listening and learning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3) Consistency of care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Care and treatment must be appropriate and meet service users' needs and preferences.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9) Person-centred care</w:t>
            </w:r>
          </w:p>
        </w:tc>
      </w:tr>
      <w:tr w:rsidR="00B82A04" w:rsidRPr="004006F9" w:rsidTr="009E32E8">
        <w:trPr>
          <w:trHeight w:val="9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Complaints must be appropriately investigated and appropriate action taken in response.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16) Receiving and acting on complaints (Also 5: High Quality Management)</w:t>
            </w:r>
          </w:p>
        </w:tc>
      </w:tr>
      <w:tr w:rsidR="00B82A04" w:rsidRPr="004006F9" w:rsidTr="009E32E8">
        <w:trPr>
          <w:trHeight w:val="900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2"/>
                <w:szCs w:val="20"/>
                <w:lang w:eastAsia="en-GB"/>
              </w:rPr>
              <w:t xml:space="preserve">2 - Prevention and </w:t>
            </w:r>
            <w:proofErr w:type="spellStart"/>
            <w:r w:rsidRPr="004006F9">
              <w:rPr>
                <w:b/>
                <w:color w:val="000000"/>
                <w:sz w:val="22"/>
                <w:szCs w:val="20"/>
                <w:lang w:eastAsia="en-GB"/>
              </w:rPr>
              <w:t>inde-pendence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I am supported to maintain my independence for as long as possible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Information and Advice: </w:t>
            </w:r>
            <w:r w:rsidRPr="004006F9">
              <w:rPr>
                <w:sz w:val="20"/>
                <w:szCs w:val="20"/>
              </w:rPr>
              <w:t>having the information I need, when I need it</w:t>
            </w:r>
          </w:p>
          <w:p w:rsidR="00B82A04" w:rsidRPr="004006F9" w:rsidRDefault="00B82A04" w:rsidP="009E32E8">
            <w:pPr>
              <w:rPr>
                <w:b/>
                <w:bCs w:val="0"/>
                <w:sz w:val="20"/>
                <w:szCs w:val="20"/>
              </w:rPr>
            </w:pPr>
          </w:p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Active and supportive communities: </w:t>
            </w:r>
            <w:r w:rsidRPr="004006F9">
              <w:rPr>
                <w:sz w:val="20"/>
                <w:szCs w:val="20"/>
              </w:rPr>
              <w:t>keeping friends, family and place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Promoting wellbeing</w:t>
            </w:r>
          </w:p>
          <w:p w:rsidR="00B82A04" w:rsidRPr="004006F9" w:rsidRDefault="00B82A04" w:rsidP="00B82A04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459"/>
              </w:tabs>
              <w:ind w:left="459"/>
              <w:rPr>
                <w:sz w:val="20"/>
              </w:rPr>
            </w:pPr>
            <w:r w:rsidRPr="004006F9">
              <w:rPr>
                <w:color w:val="000000"/>
                <w:sz w:val="20"/>
                <w:lang w:eastAsia="en-GB"/>
              </w:rPr>
              <w:t>Physical and mental health and emotional wellbeing</w:t>
            </w:r>
          </w:p>
          <w:p w:rsidR="00B82A04" w:rsidRPr="004006F9" w:rsidRDefault="00B82A04" w:rsidP="00B82A04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459"/>
              </w:tabs>
              <w:ind w:left="459"/>
              <w:rPr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Social and economic wellbeing</w:t>
            </w:r>
          </w:p>
          <w:p w:rsidR="00B82A04" w:rsidRPr="004006F9" w:rsidRDefault="00B82A04" w:rsidP="00B82A04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459"/>
              </w:tabs>
              <w:ind w:left="459"/>
              <w:rPr>
                <w:b/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The person’s contribution to society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Delaying and reducing the need for care and support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iCs/>
                <w:color w:val="000000"/>
                <w:sz w:val="20"/>
                <w:szCs w:val="20"/>
                <w:lang w:eastAsia="en-GB"/>
              </w:rPr>
              <w:t>(Domain 2)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Preventing people from dying prematurely</w:t>
            </w:r>
          </w:p>
          <w:p w:rsidR="00B82A04" w:rsidRPr="004006F9" w:rsidRDefault="00B82A04" w:rsidP="009E32E8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color w:val="000000"/>
                <w:sz w:val="20"/>
                <w:szCs w:val="20"/>
                <w:lang w:eastAsia="en-GB"/>
              </w:rPr>
              <w:t>(Domain 1)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Helping people to recover from episodes of ill health and following injury</w:t>
            </w:r>
          </w:p>
          <w:p w:rsidR="00B82A04" w:rsidRPr="004006F9" w:rsidRDefault="00B82A04" w:rsidP="009E32E8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color w:val="000000"/>
                <w:sz w:val="20"/>
                <w:szCs w:val="20"/>
                <w:lang w:eastAsia="en-GB"/>
              </w:rPr>
              <w:t>(Domain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Effective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1) Best practice &amp; staffing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2) Consent obtained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3) Nutrition &amp; hydration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4) Maintain health &amp; access to services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Sufficient numbers of suitably qualified, competent, skilled and experienced staff must be deployed.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18) Staffing</w:t>
            </w:r>
          </w:p>
        </w:tc>
      </w:tr>
      <w:tr w:rsidR="00B82A04" w:rsidRPr="004006F9" w:rsidTr="009E32E8">
        <w:trPr>
          <w:trHeight w:val="78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Service users' nutritional and hydration needs must be met.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14) Meeting nutritional needs</w:t>
            </w:r>
          </w:p>
        </w:tc>
      </w:tr>
      <w:tr w:rsidR="00B82A04" w:rsidRPr="004006F9" w:rsidTr="009E32E8">
        <w:trPr>
          <w:trHeight w:val="1058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Care and treatment must only be provided with consent.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11) Need for consent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(Also 1: Quality of Life)</w:t>
            </w:r>
          </w:p>
        </w:tc>
      </w:tr>
      <w:tr w:rsidR="00B82A04" w:rsidRPr="004006F9" w:rsidTr="009E32E8">
        <w:trPr>
          <w:trHeight w:val="2391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2"/>
                <w:szCs w:val="20"/>
                <w:lang w:eastAsia="en-GB"/>
              </w:rPr>
              <w:t>3 - Positive experience of care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I understand how care and support works, and what my entitlements 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Information and Advice: </w:t>
            </w:r>
            <w:r w:rsidRPr="004006F9">
              <w:rPr>
                <w:sz w:val="20"/>
                <w:szCs w:val="20"/>
              </w:rPr>
              <w:t>having the information I need, when I need it</w:t>
            </w:r>
          </w:p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Flexible integrated care and support: </w:t>
            </w:r>
            <w:r w:rsidRPr="004006F9">
              <w:rPr>
                <w:sz w:val="20"/>
                <w:szCs w:val="20"/>
              </w:rPr>
              <w:t>my support, my own way</w:t>
            </w:r>
          </w:p>
          <w:p w:rsidR="00B82A04" w:rsidRPr="004006F9" w:rsidRDefault="00B82A04" w:rsidP="009E32E8">
            <w:pPr>
              <w:rPr>
                <w:sz w:val="20"/>
                <w:szCs w:val="20"/>
              </w:rPr>
            </w:pPr>
          </w:p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Personal budgets and self-funding: </w:t>
            </w:r>
            <w:r w:rsidRPr="004006F9">
              <w:rPr>
                <w:sz w:val="20"/>
                <w:szCs w:val="20"/>
              </w:rPr>
              <w:t>my money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Promoting wellbeing</w:t>
            </w:r>
          </w:p>
          <w:p w:rsidR="00B82A04" w:rsidRPr="00B82A04" w:rsidRDefault="00B82A04" w:rsidP="00B82A04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459"/>
              </w:tabs>
              <w:ind w:left="459"/>
              <w:rPr>
                <w:b/>
                <w:color w:val="000000"/>
                <w:sz w:val="20"/>
                <w:lang w:eastAsia="en-GB"/>
              </w:rPr>
            </w:pPr>
            <w:r w:rsidRPr="004006F9">
              <w:rPr>
                <w:sz w:val="20"/>
                <w:lang w:eastAsia="en-GB"/>
              </w:rPr>
              <w:t>Personal</w:t>
            </w:r>
            <w:r w:rsidRPr="004006F9">
              <w:rPr>
                <w:color w:val="000000"/>
                <w:sz w:val="20"/>
                <w:lang w:eastAsia="en-GB"/>
              </w:rPr>
              <w:t xml:space="preserve"> dignity (including treating the person with respect)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A04" w:rsidRPr="004006F9" w:rsidRDefault="00B82A04" w:rsidP="009E32E8">
            <w:pPr>
              <w:rPr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Ensuring that people have a positive experience of care and support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iCs/>
                <w:color w:val="000000"/>
                <w:sz w:val="20"/>
                <w:szCs w:val="20"/>
                <w:lang w:eastAsia="en-GB"/>
              </w:rPr>
              <w:t>(Domain 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Ensuring that people have a positive experience of care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iCs/>
                <w:color w:val="000000"/>
                <w:sz w:val="20"/>
                <w:szCs w:val="20"/>
                <w:lang w:eastAsia="en-GB"/>
              </w:rPr>
              <w:t>(Domain 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Caring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1) Positive relationships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2) Involved in decisions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3) Privacy &amp; dig</w:t>
            </w:r>
            <w:r>
              <w:rPr>
                <w:color w:val="000000"/>
                <w:sz w:val="20"/>
                <w:szCs w:val="20"/>
                <w:lang w:eastAsia="en-GB"/>
              </w:rPr>
              <w:t>nity</w:t>
            </w:r>
            <w:r>
              <w:rPr>
                <w:color w:val="000000"/>
                <w:sz w:val="20"/>
                <w:szCs w:val="20"/>
                <w:lang w:eastAsia="en-GB"/>
              </w:rPr>
              <w:br/>
              <w:t>4) End of life care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 xml:space="preserve">Service users must be treated with dignity and respect.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10) Dignity and respect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(Also 1: Quality of Life)</w:t>
            </w:r>
          </w:p>
        </w:tc>
      </w:tr>
      <w:tr w:rsidR="00B82A04" w:rsidRPr="004006F9" w:rsidTr="009E32E8">
        <w:trPr>
          <w:trHeight w:val="701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2"/>
                <w:szCs w:val="20"/>
                <w:lang w:eastAsia="en-GB"/>
              </w:rPr>
              <w:t>4 - Safety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I feel safe and secure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Risk enablement: </w:t>
            </w:r>
            <w:r w:rsidRPr="004006F9">
              <w:rPr>
                <w:sz w:val="20"/>
                <w:szCs w:val="20"/>
              </w:rPr>
              <w:t>feeling in control and safe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Promoting wellbeing</w:t>
            </w:r>
          </w:p>
          <w:p w:rsidR="00B82A04" w:rsidRPr="00B82A04" w:rsidRDefault="00B82A04" w:rsidP="009E32E8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Protection from abuse or neglect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Safeguarding adults whose circumstances make them vulnerable and protecting them from avoidable harm</w:t>
            </w:r>
          </w:p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iCs/>
                <w:color w:val="000000"/>
                <w:sz w:val="20"/>
                <w:szCs w:val="20"/>
                <w:lang w:eastAsia="en-GB"/>
              </w:rPr>
              <w:t>(Domain 4)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Treating and caring for people in a safe environment and protecting them from avoidable harm</w:t>
            </w:r>
          </w:p>
          <w:p w:rsidR="00B82A04" w:rsidRPr="004006F9" w:rsidRDefault="00B82A04" w:rsidP="009E32E8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i/>
                <w:color w:val="000000"/>
                <w:sz w:val="20"/>
                <w:szCs w:val="20"/>
                <w:lang w:eastAsia="en-GB"/>
              </w:rPr>
              <w:t>(Domain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Safe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1) Protected from harm or abuse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2) Risk management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3) Adequate staffing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4) Medicines management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5) IPC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Care and treatment must be provided in a safe way.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12) Safe and appropriate care and treatment</w:t>
            </w:r>
          </w:p>
        </w:tc>
      </w:tr>
      <w:tr w:rsidR="00B82A04" w:rsidRPr="004006F9" w:rsidTr="009E32E8">
        <w:trPr>
          <w:trHeight w:val="81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Service users must be protected from abuse and improper treatment.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13) Safeguarding service users from abuse</w:t>
            </w:r>
          </w:p>
        </w:tc>
      </w:tr>
      <w:tr w:rsidR="00B82A04" w:rsidRPr="004006F9" w:rsidTr="009E32E8">
        <w:trPr>
          <w:trHeight w:val="94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All premises and equipment used must be clean, secure, suitable and used properly.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15) Cleanliness, safety and suitability of premises and equipment</w:t>
            </w:r>
          </w:p>
        </w:tc>
      </w:tr>
      <w:tr w:rsidR="00B82A04" w:rsidRPr="004006F9" w:rsidTr="009E32E8">
        <w:trPr>
          <w:trHeight w:val="755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Registered persons must be open and transparent with service users about their care and treatment.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20) Duty of candour</w:t>
            </w:r>
          </w:p>
        </w:tc>
      </w:tr>
      <w:tr w:rsidR="00B82A04" w:rsidRPr="004006F9" w:rsidTr="009E32E8">
        <w:trPr>
          <w:trHeight w:val="695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2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2"/>
                <w:szCs w:val="20"/>
                <w:lang w:eastAsia="en-GB"/>
              </w:rPr>
              <w:t>5 - High quality management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I am happy with the quality of my care and support and I know that the person giving me care and support will treat me with dignity and respect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82A04" w:rsidRPr="004006F9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Workforce: </w:t>
            </w:r>
            <w:r w:rsidRPr="004006F9">
              <w:rPr>
                <w:sz w:val="20"/>
                <w:szCs w:val="20"/>
              </w:rPr>
              <w:t>my support staff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82A04" w:rsidRPr="004006F9" w:rsidRDefault="00B82A04" w:rsidP="009E32E8">
            <w:p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Promoting wellbeing</w:t>
            </w:r>
          </w:p>
          <w:p w:rsidR="00B82A04" w:rsidRPr="00B82A04" w:rsidRDefault="00B82A04" w:rsidP="009E32E8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rPr>
                <w:b/>
                <w:color w:val="000000"/>
                <w:sz w:val="20"/>
                <w:lang w:eastAsia="en-GB"/>
              </w:rPr>
            </w:pPr>
            <w:r w:rsidRPr="004006F9">
              <w:rPr>
                <w:color w:val="000000"/>
                <w:sz w:val="20"/>
                <w:lang w:eastAsia="en-GB"/>
              </w:rPr>
              <w:t>Suitability of living accommodation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C0DA"/>
            <w:noWrap/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CCC0DA"/>
            <w:noWrap/>
            <w:vAlign w:val="center"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b/>
                <w:color w:val="000000"/>
                <w:sz w:val="20"/>
                <w:szCs w:val="20"/>
                <w:lang w:eastAsia="en-GB"/>
              </w:rPr>
              <w:t>Well-led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1) Positive open culture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2) Good management &amp; leadership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3) High quality care</w:t>
            </w:r>
            <w:r w:rsidRPr="004006F9">
              <w:rPr>
                <w:color w:val="000000"/>
                <w:sz w:val="20"/>
                <w:szCs w:val="20"/>
                <w:lang w:eastAsia="en-GB"/>
              </w:rPr>
              <w:br/>
              <w:t>4) Partnership working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Systems and processes must be established to ensure compliance with the fundamental standards.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17) Good governance</w:t>
            </w:r>
          </w:p>
        </w:tc>
      </w:tr>
      <w:tr w:rsidR="00B82A04" w:rsidRPr="004006F9" w:rsidTr="009E32E8">
        <w:trPr>
          <w:trHeight w:val="99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b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82A04" w:rsidRPr="00B82A04" w:rsidRDefault="00B82A04" w:rsidP="009E32E8">
            <w:pPr>
              <w:rPr>
                <w:sz w:val="20"/>
                <w:szCs w:val="20"/>
              </w:rPr>
            </w:pPr>
            <w:r w:rsidRPr="004006F9">
              <w:rPr>
                <w:b/>
                <w:sz w:val="20"/>
                <w:szCs w:val="20"/>
              </w:rPr>
              <w:t xml:space="preserve">Personal budgets and self-funding: </w:t>
            </w:r>
            <w:r>
              <w:rPr>
                <w:sz w:val="20"/>
                <w:szCs w:val="20"/>
              </w:rPr>
              <w:t>my money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82A04" w:rsidRPr="004006F9" w:rsidRDefault="00B82A04" w:rsidP="009E32E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C0DA"/>
            <w:vAlign w:val="center"/>
          </w:tcPr>
          <w:p w:rsidR="00B82A04" w:rsidRPr="004006F9" w:rsidRDefault="00B82A04" w:rsidP="009E32E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CCC0DA"/>
            <w:vAlign w:val="center"/>
          </w:tcPr>
          <w:p w:rsidR="00B82A04" w:rsidRPr="004006F9" w:rsidRDefault="00B82A04" w:rsidP="009E32E8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Persons employed must be of good character, and have the necessary qualifications, skills and experience.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82A04" w:rsidRPr="004006F9" w:rsidRDefault="00B82A04" w:rsidP="009E32E8">
            <w:pPr>
              <w:rPr>
                <w:color w:val="000000"/>
                <w:sz w:val="20"/>
                <w:szCs w:val="20"/>
                <w:lang w:eastAsia="en-GB"/>
              </w:rPr>
            </w:pPr>
            <w:r w:rsidRPr="004006F9">
              <w:rPr>
                <w:color w:val="000000"/>
                <w:sz w:val="20"/>
                <w:szCs w:val="20"/>
                <w:lang w:eastAsia="en-GB"/>
              </w:rPr>
              <w:t>19) Fit and proper persons employed</w:t>
            </w:r>
          </w:p>
        </w:tc>
      </w:tr>
    </w:tbl>
    <w:p w:rsidR="00B82A04" w:rsidRDefault="00B82A04" w:rsidP="00B82A04">
      <w:pPr>
        <w:spacing w:after="200" w:line="276" w:lineRule="auto"/>
        <w:rPr>
          <w:b/>
          <w:sz w:val="28"/>
          <w:szCs w:val="28"/>
          <w:highlight w:val="yellow"/>
        </w:rPr>
      </w:pPr>
    </w:p>
    <w:p w:rsidR="00A6405D" w:rsidRPr="00B82A04" w:rsidRDefault="00A6405D" w:rsidP="00B82A04"/>
    <w:sectPr w:rsidR="00A6405D" w:rsidRPr="00B82A04" w:rsidSect="00423FDB">
      <w:headerReference w:type="default" r:id="rId9"/>
      <w:pgSz w:w="23814" w:h="16839" w:orient="landscape" w:code="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0C" w:rsidRDefault="00F4620C" w:rsidP="00F4620C">
      <w:r>
        <w:separator/>
      </w:r>
    </w:p>
  </w:endnote>
  <w:endnote w:type="continuationSeparator" w:id="0">
    <w:p w:rsidR="00F4620C" w:rsidRDefault="00F4620C" w:rsidP="00F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0C" w:rsidRDefault="00F4620C" w:rsidP="00F4620C">
      <w:r>
        <w:separator/>
      </w:r>
    </w:p>
  </w:footnote>
  <w:footnote w:type="continuationSeparator" w:id="0">
    <w:p w:rsidR="00F4620C" w:rsidRDefault="00F4620C" w:rsidP="00F4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0C" w:rsidRPr="00F4620C" w:rsidRDefault="00F4620C">
    <w:pPr>
      <w:pStyle w:val="Header"/>
    </w:pPr>
    <w:r w:rsidRPr="00F4620C"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ECF"/>
    <w:multiLevelType w:val="hybridMultilevel"/>
    <w:tmpl w:val="0AE68ABA"/>
    <w:lvl w:ilvl="0" w:tplc="9C2A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7854"/>
    <w:multiLevelType w:val="hybridMultilevel"/>
    <w:tmpl w:val="0FAA5E08"/>
    <w:lvl w:ilvl="0" w:tplc="D576A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2CA1"/>
    <w:multiLevelType w:val="multilevel"/>
    <w:tmpl w:val="B04CE3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525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62B01EE"/>
    <w:multiLevelType w:val="hybridMultilevel"/>
    <w:tmpl w:val="77D6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2133"/>
    <w:multiLevelType w:val="hybridMultilevel"/>
    <w:tmpl w:val="F5647D20"/>
    <w:lvl w:ilvl="0" w:tplc="D576A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524"/>
    <w:multiLevelType w:val="hybridMultilevel"/>
    <w:tmpl w:val="87A4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5363F"/>
    <w:multiLevelType w:val="hybridMultilevel"/>
    <w:tmpl w:val="8DBC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CF1"/>
    <w:multiLevelType w:val="hybridMultilevel"/>
    <w:tmpl w:val="9D26624E"/>
    <w:lvl w:ilvl="0" w:tplc="86FE6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63C2C"/>
    <w:multiLevelType w:val="hybridMultilevel"/>
    <w:tmpl w:val="2D86BF06"/>
    <w:lvl w:ilvl="0" w:tplc="0366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4148"/>
    <w:multiLevelType w:val="hybridMultilevel"/>
    <w:tmpl w:val="60F64C20"/>
    <w:lvl w:ilvl="0" w:tplc="D576A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A0E6D"/>
    <w:multiLevelType w:val="hybridMultilevel"/>
    <w:tmpl w:val="59A0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9286A"/>
    <w:multiLevelType w:val="hybridMultilevel"/>
    <w:tmpl w:val="70B2D6EC"/>
    <w:lvl w:ilvl="0" w:tplc="BFE4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5102A"/>
    <w:multiLevelType w:val="hybridMultilevel"/>
    <w:tmpl w:val="1F6E068C"/>
    <w:lvl w:ilvl="0" w:tplc="86FE6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32CE5"/>
    <w:multiLevelType w:val="hybridMultilevel"/>
    <w:tmpl w:val="183AD3B4"/>
    <w:lvl w:ilvl="0" w:tplc="86FE6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40542"/>
    <w:multiLevelType w:val="hybridMultilevel"/>
    <w:tmpl w:val="D4BE0B4E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F"/>
    <w:rsid w:val="0009188E"/>
    <w:rsid w:val="000B679A"/>
    <w:rsid w:val="000F6FC4"/>
    <w:rsid w:val="0011697D"/>
    <w:rsid w:val="00122A4A"/>
    <w:rsid w:val="00165226"/>
    <w:rsid w:val="00196777"/>
    <w:rsid w:val="001B5515"/>
    <w:rsid w:val="0028536D"/>
    <w:rsid w:val="002B28FF"/>
    <w:rsid w:val="002F0B5C"/>
    <w:rsid w:val="0037086C"/>
    <w:rsid w:val="00380F30"/>
    <w:rsid w:val="003902F6"/>
    <w:rsid w:val="003B7025"/>
    <w:rsid w:val="003F71CD"/>
    <w:rsid w:val="00410759"/>
    <w:rsid w:val="00423161"/>
    <w:rsid w:val="0042340B"/>
    <w:rsid w:val="00423FDB"/>
    <w:rsid w:val="00494C1D"/>
    <w:rsid w:val="004C321C"/>
    <w:rsid w:val="004E3916"/>
    <w:rsid w:val="00570C7F"/>
    <w:rsid w:val="00576D1A"/>
    <w:rsid w:val="005A359C"/>
    <w:rsid w:val="00621D7F"/>
    <w:rsid w:val="00631080"/>
    <w:rsid w:val="006366F0"/>
    <w:rsid w:val="00684FEC"/>
    <w:rsid w:val="006A2C29"/>
    <w:rsid w:val="006B4836"/>
    <w:rsid w:val="006B6AA2"/>
    <w:rsid w:val="00756B88"/>
    <w:rsid w:val="00784E36"/>
    <w:rsid w:val="008142A7"/>
    <w:rsid w:val="008F4730"/>
    <w:rsid w:val="0097104F"/>
    <w:rsid w:val="00993C3A"/>
    <w:rsid w:val="009F728D"/>
    <w:rsid w:val="00A071E2"/>
    <w:rsid w:val="00A6162C"/>
    <w:rsid w:val="00A6405D"/>
    <w:rsid w:val="00A81BD4"/>
    <w:rsid w:val="00A925C5"/>
    <w:rsid w:val="00AB742F"/>
    <w:rsid w:val="00AE15D1"/>
    <w:rsid w:val="00B35EFB"/>
    <w:rsid w:val="00B4729A"/>
    <w:rsid w:val="00B51E35"/>
    <w:rsid w:val="00B64685"/>
    <w:rsid w:val="00B82A04"/>
    <w:rsid w:val="00B927FB"/>
    <w:rsid w:val="00C12E2F"/>
    <w:rsid w:val="00C71D5B"/>
    <w:rsid w:val="00C823E3"/>
    <w:rsid w:val="00CE234C"/>
    <w:rsid w:val="00D07273"/>
    <w:rsid w:val="00D40190"/>
    <w:rsid w:val="00D50289"/>
    <w:rsid w:val="00DA1D52"/>
    <w:rsid w:val="00DB0C12"/>
    <w:rsid w:val="00DD6018"/>
    <w:rsid w:val="00E4483C"/>
    <w:rsid w:val="00E45E8F"/>
    <w:rsid w:val="00E769B6"/>
    <w:rsid w:val="00E76DA8"/>
    <w:rsid w:val="00EB4D1E"/>
    <w:rsid w:val="00ED7FCB"/>
    <w:rsid w:val="00F4620C"/>
    <w:rsid w:val="00FE3F08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04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AE1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2C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uiPriority w:val="99"/>
    <w:rsid w:val="00B35EFB"/>
    <w:pPr>
      <w:autoSpaceDE w:val="0"/>
      <w:autoSpaceDN w:val="0"/>
    </w:pPr>
    <w:rPr>
      <w:rFonts w:eastAsia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0C"/>
  </w:style>
  <w:style w:type="paragraph" w:styleId="Footer">
    <w:name w:val="footer"/>
    <w:basedOn w:val="Normal"/>
    <w:link w:val="FooterChar"/>
    <w:uiPriority w:val="99"/>
    <w:unhideWhenUsed/>
    <w:rsid w:val="00F46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0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B8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04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AE1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2C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uiPriority w:val="99"/>
    <w:rsid w:val="00B35EFB"/>
    <w:pPr>
      <w:autoSpaceDE w:val="0"/>
      <w:autoSpaceDN w:val="0"/>
    </w:pPr>
    <w:rPr>
      <w:rFonts w:eastAsia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0C"/>
  </w:style>
  <w:style w:type="paragraph" w:styleId="Footer">
    <w:name w:val="footer"/>
    <w:basedOn w:val="Normal"/>
    <w:link w:val="FooterChar"/>
    <w:uiPriority w:val="99"/>
    <w:unhideWhenUsed/>
    <w:rsid w:val="00F46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0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B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19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2E8D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F6AF-8A40-40A6-944E-59ED7796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Hope</dc:creator>
  <cp:lastModifiedBy>Claire Hill</cp:lastModifiedBy>
  <cp:revision>4</cp:revision>
  <cp:lastPrinted>2015-12-15T16:41:00Z</cp:lastPrinted>
  <dcterms:created xsi:type="dcterms:W3CDTF">2015-12-03T12:56:00Z</dcterms:created>
  <dcterms:modified xsi:type="dcterms:W3CDTF">2015-12-15T16:43:00Z</dcterms:modified>
</cp:coreProperties>
</file>