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3E408" w14:textId="77777777" w:rsidR="00DB6F1A" w:rsidRPr="00DB6F1A" w:rsidRDefault="00DB6F1A" w:rsidP="0092155E">
      <w:pPr>
        <w:rPr>
          <w:rFonts w:ascii="Arial" w:hAnsi="Arial" w:cs="Arial"/>
        </w:rPr>
      </w:pPr>
    </w:p>
    <w:p w14:paraId="6C1001A3" w14:textId="77777777" w:rsidR="00DB6F1A" w:rsidRPr="00852B48" w:rsidRDefault="00DB6F1A" w:rsidP="00852B4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8"/>
          <w:szCs w:val="28"/>
        </w:rPr>
      </w:pPr>
      <w:r w:rsidRPr="00852B48">
        <w:rPr>
          <w:rFonts w:ascii="Arial" w:hAnsi="Arial" w:cs="Arial"/>
          <w:b/>
          <w:sz w:val="28"/>
          <w:szCs w:val="28"/>
        </w:rPr>
        <w:t>REQUEST FOR QUOTATION</w:t>
      </w:r>
    </w:p>
    <w:p w14:paraId="3D1BB86F" w14:textId="77777777" w:rsidR="00DB6F1A" w:rsidRPr="00852B48" w:rsidRDefault="00DB6F1A" w:rsidP="00DB6F1A">
      <w:pPr>
        <w:jc w:val="center"/>
        <w:rPr>
          <w:rFonts w:ascii="Arial" w:hAnsi="Arial" w:cs="Arial"/>
          <w:sz w:val="16"/>
          <w:szCs w:val="16"/>
        </w:rPr>
      </w:pPr>
    </w:p>
    <w:p w14:paraId="6B7F5BA7" w14:textId="6E84CCA6" w:rsidR="0092155E" w:rsidRDefault="0092155E" w:rsidP="0092155E">
      <w:pPr>
        <w:rPr>
          <w:rFonts w:ascii="Arial" w:hAnsi="Arial" w:cs="Arial"/>
        </w:rPr>
      </w:pPr>
    </w:p>
    <w:p w14:paraId="77ABF250" w14:textId="1A7BEA90" w:rsidR="004F6EA1" w:rsidRDefault="004F6EA1" w:rsidP="0092155E">
      <w:pPr>
        <w:rPr>
          <w:rFonts w:ascii="Arial" w:hAnsi="Arial" w:cs="Arial"/>
        </w:rPr>
      </w:pPr>
    </w:p>
    <w:p w14:paraId="1EE267C3" w14:textId="77777777" w:rsidR="004F6EA1" w:rsidRPr="0034607B" w:rsidRDefault="004F6EA1" w:rsidP="0092155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174"/>
      </w:tblGrid>
      <w:tr w:rsidR="00C44298" w:rsidRPr="009A45D6" w14:paraId="09DDC471" w14:textId="77777777" w:rsidTr="00C44298">
        <w:trPr>
          <w:trHeight w:val="485"/>
        </w:trPr>
        <w:tc>
          <w:tcPr>
            <w:tcW w:w="3348" w:type="dxa"/>
          </w:tcPr>
          <w:p w14:paraId="0FEC1400" w14:textId="77777777" w:rsidR="004426BE" w:rsidRPr="009A45D6" w:rsidRDefault="004426BE" w:rsidP="004426BE">
            <w:pPr>
              <w:rPr>
                <w:rFonts w:ascii="Arial" w:hAnsi="Arial" w:cs="Arial"/>
              </w:rPr>
            </w:pPr>
            <w:r w:rsidRPr="009A45D6">
              <w:rPr>
                <w:rFonts w:ascii="Arial" w:hAnsi="Arial" w:cs="Arial"/>
                <w:b/>
              </w:rPr>
              <w:t xml:space="preserve">PROJECT </w:t>
            </w:r>
            <w:r w:rsidR="00D857E5" w:rsidRPr="009A45D6">
              <w:rPr>
                <w:rFonts w:ascii="Arial" w:hAnsi="Arial" w:cs="Arial"/>
                <w:b/>
              </w:rPr>
              <w:t xml:space="preserve">/ PROCUREMENT </w:t>
            </w:r>
            <w:r w:rsidRPr="009A45D6">
              <w:rPr>
                <w:rFonts w:ascii="Arial" w:hAnsi="Arial" w:cs="Arial"/>
                <w:b/>
              </w:rPr>
              <w:t>TITLE:</w:t>
            </w:r>
            <w:r w:rsidRPr="009A45D6">
              <w:rPr>
                <w:rFonts w:ascii="Arial" w:hAnsi="Arial" w:cs="Arial"/>
              </w:rPr>
              <w:tab/>
            </w:r>
          </w:p>
        </w:tc>
        <w:tc>
          <w:tcPr>
            <w:tcW w:w="5174" w:type="dxa"/>
            <w:vAlign w:val="center"/>
          </w:tcPr>
          <w:p w14:paraId="6EC80110" w14:textId="77777777" w:rsidR="004426BE" w:rsidRPr="009A45D6" w:rsidRDefault="00B40C9C" w:rsidP="00C44298">
            <w:pPr>
              <w:rPr>
                <w:rFonts w:ascii="Arial" w:hAnsi="Arial" w:cs="Arial"/>
              </w:rPr>
            </w:pPr>
            <w:r>
              <w:rPr>
                <w:rFonts w:ascii="Arial" w:hAnsi="Arial" w:cs="Arial"/>
              </w:rPr>
              <w:t>Pest Control Services</w:t>
            </w:r>
          </w:p>
        </w:tc>
      </w:tr>
      <w:tr w:rsidR="0034724E" w:rsidRPr="009A45D6" w14:paraId="4F5FF250" w14:textId="77777777" w:rsidTr="009A45D6">
        <w:trPr>
          <w:trHeight w:val="350"/>
        </w:trPr>
        <w:tc>
          <w:tcPr>
            <w:tcW w:w="3348" w:type="dxa"/>
          </w:tcPr>
          <w:p w14:paraId="1BC5DFD2" w14:textId="77777777" w:rsidR="004426BE" w:rsidRPr="009A45D6" w:rsidRDefault="004426BE" w:rsidP="004426BE">
            <w:pPr>
              <w:rPr>
                <w:rFonts w:ascii="Arial" w:hAnsi="Arial" w:cs="Arial"/>
              </w:rPr>
            </w:pPr>
            <w:r w:rsidRPr="009A45D6">
              <w:rPr>
                <w:rFonts w:ascii="Arial" w:hAnsi="Arial" w:cs="Arial"/>
                <w:b/>
              </w:rPr>
              <w:t>REFERENCE</w:t>
            </w:r>
            <w:r w:rsidR="00852B48" w:rsidRPr="009A45D6">
              <w:rPr>
                <w:rFonts w:ascii="Arial" w:hAnsi="Arial" w:cs="Arial"/>
                <w:b/>
              </w:rPr>
              <w:t xml:space="preserve"> NUMBER</w:t>
            </w:r>
            <w:r w:rsidRPr="009A45D6">
              <w:rPr>
                <w:rFonts w:ascii="Arial" w:hAnsi="Arial" w:cs="Arial"/>
                <w:b/>
              </w:rPr>
              <w:t>:</w:t>
            </w:r>
          </w:p>
        </w:tc>
        <w:tc>
          <w:tcPr>
            <w:tcW w:w="5174" w:type="dxa"/>
          </w:tcPr>
          <w:p w14:paraId="11283AAE" w14:textId="731146F8" w:rsidR="004426BE" w:rsidRPr="009A45D6" w:rsidRDefault="00F663C5" w:rsidP="00B40C9C">
            <w:pPr>
              <w:rPr>
                <w:rFonts w:ascii="Arial" w:hAnsi="Arial" w:cs="Arial"/>
              </w:rPr>
            </w:pPr>
            <w:r>
              <w:rPr>
                <w:rFonts w:ascii="Arial" w:hAnsi="Arial" w:cs="Arial"/>
              </w:rPr>
              <w:t>RFQ20</w:t>
            </w:r>
            <w:r w:rsidR="005726D6">
              <w:rPr>
                <w:rFonts w:ascii="Arial" w:hAnsi="Arial" w:cs="Arial"/>
              </w:rPr>
              <w:t>20</w:t>
            </w:r>
            <w:r w:rsidR="00F21ED2">
              <w:rPr>
                <w:rFonts w:ascii="Arial" w:hAnsi="Arial" w:cs="Arial"/>
              </w:rPr>
              <w:t>/011</w:t>
            </w:r>
          </w:p>
        </w:tc>
      </w:tr>
      <w:tr w:rsidR="0034724E" w:rsidRPr="009A45D6" w14:paraId="05591C63" w14:textId="77777777" w:rsidTr="009A45D6">
        <w:trPr>
          <w:trHeight w:val="350"/>
        </w:trPr>
        <w:tc>
          <w:tcPr>
            <w:tcW w:w="3348" w:type="dxa"/>
          </w:tcPr>
          <w:p w14:paraId="2EDFBD62" w14:textId="77777777" w:rsidR="004426BE" w:rsidRPr="009A45D6" w:rsidRDefault="004426BE" w:rsidP="004426BE">
            <w:pPr>
              <w:rPr>
                <w:rFonts w:ascii="Arial" w:hAnsi="Arial" w:cs="Arial"/>
              </w:rPr>
            </w:pPr>
            <w:r w:rsidRPr="009A45D6">
              <w:rPr>
                <w:rFonts w:ascii="Arial" w:hAnsi="Arial" w:cs="Arial"/>
                <w:b/>
              </w:rPr>
              <w:t>ISSUED BY:</w:t>
            </w:r>
            <w:r w:rsidRPr="009A45D6">
              <w:rPr>
                <w:rFonts w:ascii="Arial" w:hAnsi="Arial" w:cs="Arial"/>
                <w:b/>
              </w:rPr>
              <w:tab/>
            </w:r>
          </w:p>
        </w:tc>
        <w:tc>
          <w:tcPr>
            <w:tcW w:w="5174" w:type="dxa"/>
          </w:tcPr>
          <w:p w14:paraId="587115AB" w14:textId="77777777" w:rsidR="004426BE" w:rsidRPr="00DC6480" w:rsidRDefault="00B42F49" w:rsidP="004426BE">
            <w:pPr>
              <w:rPr>
                <w:rFonts w:ascii="Arial" w:hAnsi="Arial" w:cs="Arial"/>
                <w:sz w:val="22"/>
                <w:szCs w:val="22"/>
              </w:rPr>
            </w:pPr>
            <w:r>
              <w:rPr>
                <w:rFonts w:ascii="Arial" w:hAnsi="Arial" w:cs="Arial"/>
                <w:sz w:val="22"/>
                <w:szCs w:val="22"/>
              </w:rPr>
              <w:t>Maureen Davies</w:t>
            </w:r>
          </w:p>
        </w:tc>
      </w:tr>
      <w:tr w:rsidR="00C44298" w:rsidRPr="009A45D6" w14:paraId="0D66E643" w14:textId="77777777" w:rsidTr="00C44298">
        <w:trPr>
          <w:trHeight w:val="350"/>
        </w:trPr>
        <w:tc>
          <w:tcPr>
            <w:tcW w:w="3348" w:type="dxa"/>
          </w:tcPr>
          <w:p w14:paraId="46A2BE95" w14:textId="77777777" w:rsidR="004426BE" w:rsidRPr="00921AA6" w:rsidRDefault="004426BE" w:rsidP="004426BE">
            <w:pPr>
              <w:rPr>
                <w:rFonts w:ascii="Arial" w:hAnsi="Arial" w:cs="Arial"/>
              </w:rPr>
            </w:pPr>
            <w:r w:rsidRPr="00921AA6">
              <w:rPr>
                <w:rFonts w:ascii="Arial" w:hAnsi="Arial" w:cs="Arial"/>
                <w:b/>
              </w:rPr>
              <w:t>DATE OF ISSUE:</w:t>
            </w:r>
            <w:r w:rsidRPr="00921AA6">
              <w:rPr>
                <w:rFonts w:ascii="Arial" w:hAnsi="Arial" w:cs="Arial"/>
                <w:b/>
              </w:rPr>
              <w:tab/>
            </w:r>
          </w:p>
        </w:tc>
        <w:tc>
          <w:tcPr>
            <w:tcW w:w="5174" w:type="dxa"/>
            <w:vAlign w:val="center"/>
          </w:tcPr>
          <w:p w14:paraId="6C7631F1" w14:textId="7072FE80" w:rsidR="004426BE" w:rsidRPr="00260138" w:rsidRDefault="00260138" w:rsidP="00C44298">
            <w:pPr>
              <w:rPr>
                <w:rFonts w:ascii="Arial" w:hAnsi="Arial" w:cs="Arial"/>
                <w:sz w:val="22"/>
                <w:szCs w:val="22"/>
              </w:rPr>
            </w:pPr>
            <w:r w:rsidRPr="00260138">
              <w:rPr>
                <w:rFonts w:ascii="Arial" w:hAnsi="Arial" w:cs="Arial"/>
                <w:sz w:val="22"/>
                <w:szCs w:val="22"/>
              </w:rPr>
              <w:t>20</w:t>
            </w:r>
            <w:r w:rsidR="00C44298" w:rsidRPr="00260138">
              <w:rPr>
                <w:rFonts w:ascii="Arial" w:hAnsi="Arial" w:cs="Arial"/>
                <w:sz w:val="22"/>
                <w:szCs w:val="22"/>
                <w:vertAlign w:val="superscript"/>
              </w:rPr>
              <w:t>th</w:t>
            </w:r>
            <w:r w:rsidR="00C44298" w:rsidRPr="00260138">
              <w:rPr>
                <w:rFonts w:ascii="Arial" w:hAnsi="Arial" w:cs="Arial"/>
                <w:sz w:val="22"/>
                <w:szCs w:val="22"/>
              </w:rPr>
              <w:t xml:space="preserve"> October 2020</w:t>
            </w:r>
          </w:p>
        </w:tc>
      </w:tr>
      <w:tr w:rsidR="0034724E" w:rsidRPr="009A45D6" w14:paraId="320D3718" w14:textId="77777777" w:rsidTr="00921AA6">
        <w:trPr>
          <w:trHeight w:val="954"/>
        </w:trPr>
        <w:tc>
          <w:tcPr>
            <w:tcW w:w="3348" w:type="dxa"/>
          </w:tcPr>
          <w:p w14:paraId="3F9C479F" w14:textId="77777777" w:rsidR="004426BE" w:rsidRPr="009A45D6" w:rsidRDefault="004426BE" w:rsidP="004426BE">
            <w:pPr>
              <w:rPr>
                <w:rFonts w:ascii="Arial" w:hAnsi="Arial" w:cs="Arial"/>
              </w:rPr>
            </w:pPr>
            <w:r w:rsidRPr="009A45D6">
              <w:rPr>
                <w:rFonts w:ascii="Arial" w:hAnsi="Arial" w:cs="Arial"/>
                <w:b/>
              </w:rPr>
              <w:t>CONTACT DETAILS:</w:t>
            </w:r>
          </w:p>
        </w:tc>
        <w:tc>
          <w:tcPr>
            <w:tcW w:w="5174" w:type="dxa"/>
          </w:tcPr>
          <w:p w14:paraId="697469D6" w14:textId="77777777" w:rsidR="00DC6480" w:rsidRPr="00260138" w:rsidRDefault="00921AA6" w:rsidP="004426BE">
            <w:pPr>
              <w:rPr>
                <w:rFonts w:ascii="Arial" w:hAnsi="Arial" w:cs="Arial"/>
                <w:sz w:val="22"/>
                <w:szCs w:val="22"/>
              </w:rPr>
            </w:pPr>
            <w:r w:rsidRPr="00260138">
              <w:rPr>
                <w:rFonts w:ascii="Arial" w:hAnsi="Arial" w:cs="Arial"/>
                <w:sz w:val="22"/>
                <w:szCs w:val="22"/>
              </w:rPr>
              <w:t>Any queries regarding this requirement should be sent via the messaging facility on the e-tendering portal linked to this opportunity</w:t>
            </w:r>
          </w:p>
        </w:tc>
      </w:tr>
      <w:tr w:rsidR="00C44298" w:rsidRPr="009A45D6" w14:paraId="4B6AFEBB" w14:textId="77777777" w:rsidTr="00C44298">
        <w:trPr>
          <w:trHeight w:val="710"/>
        </w:trPr>
        <w:tc>
          <w:tcPr>
            <w:tcW w:w="3348" w:type="dxa"/>
            <w:vAlign w:val="center"/>
          </w:tcPr>
          <w:p w14:paraId="40077354" w14:textId="77777777" w:rsidR="004426BE" w:rsidRPr="00921AA6" w:rsidRDefault="004426BE" w:rsidP="00C44298">
            <w:pPr>
              <w:rPr>
                <w:rFonts w:ascii="Arial" w:hAnsi="Arial" w:cs="Arial"/>
                <w:b/>
              </w:rPr>
            </w:pPr>
            <w:r w:rsidRPr="00921AA6">
              <w:rPr>
                <w:rFonts w:ascii="Arial" w:hAnsi="Arial" w:cs="Arial"/>
                <w:b/>
              </w:rPr>
              <w:t>QUOTATION RETURN DATE</w:t>
            </w:r>
            <w:r w:rsidR="00B77E96" w:rsidRPr="00921AA6">
              <w:rPr>
                <w:rFonts w:ascii="Arial" w:hAnsi="Arial" w:cs="Arial"/>
                <w:b/>
              </w:rPr>
              <w:t xml:space="preserve"> &amp; TIME</w:t>
            </w:r>
            <w:r w:rsidRPr="00921AA6">
              <w:rPr>
                <w:rFonts w:ascii="Arial" w:hAnsi="Arial" w:cs="Arial"/>
                <w:b/>
              </w:rPr>
              <w:t>:</w:t>
            </w:r>
          </w:p>
        </w:tc>
        <w:tc>
          <w:tcPr>
            <w:tcW w:w="5174" w:type="dxa"/>
            <w:vAlign w:val="center"/>
          </w:tcPr>
          <w:p w14:paraId="78E02EA9" w14:textId="79BCF7DD" w:rsidR="004426BE" w:rsidRPr="00260138" w:rsidRDefault="00C44298" w:rsidP="00C44298">
            <w:pPr>
              <w:rPr>
                <w:rFonts w:ascii="Arial" w:hAnsi="Arial" w:cs="Arial"/>
                <w:sz w:val="22"/>
                <w:szCs w:val="22"/>
              </w:rPr>
            </w:pPr>
            <w:r w:rsidRPr="00260138">
              <w:rPr>
                <w:rFonts w:ascii="Arial" w:hAnsi="Arial" w:cs="Arial"/>
                <w:sz w:val="22"/>
                <w:szCs w:val="22"/>
              </w:rPr>
              <w:t>13:00 on 3</w:t>
            </w:r>
            <w:r w:rsidRPr="00260138">
              <w:rPr>
                <w:rFonts w:ascii="Arial" w:hAnsi="Arial" w:cs="Arial"/>
                <w:sz w:val="22"/>
                <w:szCs w:val="22"/>
                <w:vertAlign w:val="superscript"/>
              </w:rPr>
              <w:t>rd</w:t>
            </w:r>
            <w:r w:rsidRPr="00260138">
              <w:rPr>
                <w:rFonts w:ascii="Arial" w:hAnsi="Arial" w:cs="Arial"/>
                <w:sz w:val="22"/>
                <w:szCs w:val="22"/>
              </w:rPr>
              <w:t xml:space="preserve"> </w:t>
            </w:r>
            <w:r w:rsidR="00260138" w:rsidRPr="00260138">
              <w:rPr>
                <w:rFonts w:ascii="Arial" w:hAnsi="Arial" w:cs="Arial"/>
                <w:sz w:val="22"/>
                <w:szCs w:val="22"/>
              </w:rPr>
              <w:t>November</w:t>
            </w:r>
            <w:r w:rsidRPr="00260138">
              <w:rPr>
                <w:rFonts w:ascii="Arial" w:hAnsi="Arial" w:cs="Arial"/>
                <w:sz w:val="22"/>
                <w:szCs w:val="22"/>
              </w:rPr>
              <w:t xml:space="preserve"> 2020</w:t>
            </w:r>
          </w:p>
        </w:tc>
      </w:tr>
      <w:tr w:rsidR="00C44298" w:rsidRPr="009A45D6" w14:paraId="60B25782" w14:textId="77777777" w:rsidTr="00C44298">
        <w:trPr>
          <w:trHeight w:val="710"/>
        </w:trPr>
        <w:tc>
          <w:tcPr>
            <w:tcW w:w="3348" w:type="dxa"/>
            <w:vAlign w:val="center"/>
          </w:tcPr>
          <w:p w14:paraId="62BB3727" w14:textId="77777777" w:rsidR="0052176A" w:rsidRPr="009A45D6" w:rsidRDefault="0052176A" w:rsidP="00C44298">
            <w:pPr>
              <w:rPr>
                <w:rFonts w:ascii="Arial" w:hAnsi="Arial" w:cs="Arial"/>
                <w:b/>
              </w:rPr>
            </w:pPr>
            <w:r w:rsidRPr="009A45D6">
              <w:rPr>
                <w:rFonts w:ascii="Arial" w:hAnsi="Arial" w:cs="Arial"/>
                <w:b/>
              </w:rPr>
              <w:t>DOCUMENTATION REQUIRED:</w:t>
            </w:r>
          </w:p>
        </w:tc>
        <w:tc>
          <w:tcPr>
            <w:tcW w:w="5174" w:type="dxa"/>
            <w:vAlign w:val="center"/>
          </w:tcPr>
          <w:p w14:paraId="023259F9" w14:textId="59E8737E" w:rsidR="0052176A" w:rsidRPr="009A45D6" w:rsidRDefault="0052176A" w:rsidP="00C44298">
            <w:pPr>
              <w:rPr>
                <w:rFonts w:ascii="Arial" w:hAnsi="Arial" w:cs="Arial"/>
                <w:sz w:val="22"/>
                <w:szCs w:val="22"/>
              </w:rPr>
            </w:pPr>
            <w:r w:rsidRPr="009A45D6">
              <w:rPr>
                <w:rFonts w:ascii="Arial" w:hAnsi="Arial" w:cs="Arial"/>
                <w:bCs/>
                <w:sz w:val="22"/>
                <w:szCs w:val="22"/>
              </w:rPr>
              <w:t>We require an electr</w:t>
            </w:r>
            <w:r w:rsidR="00345A4B" w:rsidRPr="009A45D6">
              <w:rPr>
                <w:rFonts w:ascii="Arial" w:hAnsi="Arial" w:cs="Arial"/>
                <w:bCs/>
                <w:sz w:val="22"/>
                <w:szCs w:val="22"/>
              </w:rPr>
              <w:t>onic version of your submission</w:t>
            </w:r>
            <w:r w:rsidR="00DC6480">
              <w:rPr>
                <w:rFonts w:ascii="Arial" w:hAnsi="Arial" w:cs="Arial"/>
                <w:bCs/>
                <w:sz w:val="22"/>
                <w:szCs w:val="22"/>
              </w:rPr>
              <w:t xml:space="preserve"> via the e-tendering </w:t>
            </w:r>
            <w:hyperlink r:id="rId7" w:history="1">
              <w:r w:rsidR="00DC6480" w:rsidRPr="00DC6480">
                <w:rPr>
                  <w:rStyle w:val="Hyperlink"/>
                  <w:rFonts w:ascii="Arial" w:hAnsi="Arial" w:cs="Arial"/>
                  <w:bCs/>
                  <w:sz w:val="22"/>
                  <w:szCs w:val="22"/>
                </w:rPr>
                <w:t>portal</w:t>
              </w:r>
            </w:hyperlink>
          </w:p>
        </w:tc>
      </w:tr>
      <w:tr w:rsidR="00C44298" w:rsidRPr="009A45D6" w14:paraId="1198133F" w14:textId="77777777" w:rsidTr="00C44298">
        <w:trPr>
          <w:trHeight w:val="710"/>
        </w:trPr>
        <w:tc>
          <w:tcPr>
            <w:tcW w:w="3348" w:type="dxa"/>
            <w:vAlign w:val="center"/>
          </w:tcPr>
          <w:p w14:paraId="34D3FCF5" w14:textId="77777777" w:rsidR="00170040" w:rsidRPr="009A45D6" w:rsidRDefault="00C8511A" w:rsidP="00C44298">
            <w:pPr>
              <w:rPr>
                <w:rFonts w:ascii="Arial" w:hAnsi="Arial" w:cs="Arial"/>
                <w:b/>
              </w:rPr>
            </w:pPr>
            <w:r w:rsidRPr="009A45D6">
              <w:rPr>
                <w:rFonts w:ascii="Arial" w:hAnsi="Arial" w:cs="Arial"/>
                <w:b/>
              </w:rPr>
              <w:t>FRAMEWORK AGREEMENT</w:t>
            </w:r>
            <w:r w:rsidR="00170040" w:rsidRPr="009A45D6">
              <w:rPr>
                <w:rFonts w:ascii="Arial" w:hAnsi="Arial" w:cs="Arial"/>
                <w:b/>
              </w:rPr>
              <w:t xml:space="preserve"> DETAILS:</w:t>
            </w:r>
          </w:p>
        </w:tc>
        <w:tc>
          <w:tcPr>
            <w:tcW w:w="5174" w:type="dxa"/>
            <w:vAlign w:val="center"/>
          </w:tcPr>
          <w:p w14:paraId="54E934B6" w14:textId="45A39711" w:rsidR="00170040" w:rsidRPr="009A45D6" w:rsidRDefault="00DC6480" w:rsidP="00C44298">
            <w:pPr>
              <w:rPr>
                <w:rFonts w:ascii="Arial" w:hAnsi="Arial" w:cs="Arial"/>
                <w:sz w:val="22"/>
                <w:szCs w:val="22"/>
              </w:rPr>
            </w:pPr>
            <w:r>
              <w:rPr>
                <w:rFonts w:ascii="Arial" w:hAnsi="Arial" w:cs="Arial"/>
                <w:sz w:val="22"/>
                <w:szCs w:val="22"/>
              </w:rPr>
              <w:t>N/A</w:t>
            </w:r>
          </w:p>
        </w:tc>
      </w:tr>
      <w:tr w:rsidR="00C44298" w:rsidRPr="009A45D6" w14:paraId="6052BBFE" w14:textId="77777777" w:rsidTr="00C44298">
        <w:trPr>
          <w:trHeight w:val="2290"/>
        </w:trPr>
        <w:tc>
          <w:tcPr>
            <w:tcW w:w="3348" w:type="dxa"/>
            <w:vAlign w:val="center"/>
          </w:tcPr>
          <w:p w14:paraId="1227054C" w14:textId="77777777" w:rsidR="00170040" w:rsidRPr="00260138" w:rsidRDefault="00170040" w:rsidP="00C44298">
            <w:pPr>
              <w:rPr>
                <w:rFonts w:ascii="Arial" w:hAnsi="Arial" w:cs="Arial"/>
                <w:b/>
              </w:rPr>
            </w:pPr>
            <w:r w:rsidRPr="00260138">
              <w:rPr>
                <w:rFonts w:ascii="Arial" w:hAnsi="Arial" w:cs="Arial"/>
                <w:b/>
              </w:rPr>
              <w:t>TERMS AND CONDITIONS OF CONTRACT</w:t>
            </w:r>
          </w:p>
        </w:tc>
        <w:tc>
          <w:tcPr>
            <w:tcW w:w="5174" w:type="dxa"/>
            <w:vAlign w:val="center"/>
          </w:tcPr>
          <w:p w14:paraId="50FBA0C0" w14:textId="6FA71E34" w:rsidR="00170040" w:rsidRPr="00260138" w:rsidRDefault="00C44298" w:rsidP="00C44298">
            <w:pPr>
              <w:rPr>
                <w:rFonts w:ascii="Arial" w:hAnsi="Arial" w:cs="Arial"/>
                <w:color w:val="FF0000"/>
                <w:sz w:val="22"/>
                <w:szCs w:val="22"/>
              </w:rPr>
            </w:pPr>
            <w:r w:rsidRPr="00260138">
              <w:rPr>
                <w:rFonts w:ascii="Arial" w:hAnsi="Arial" w:cs="Arial"/>
                <w:sz w:val="22"/>
                <w:szCs w:val="22"/>
              </w:rPr>
              <w:t>The contract will be governed by Magenta Living’s Standard Form of Contract terms, included as part of these RFQ documents for reference</w:t>
            </w:r>
          </w:p>
        </w:tc>
      </w:tr>
    </w:tbl>
    <w:p w14:paraId="6102DBBC" w14:textId="77777777" w:rsidR="00DC6480" w:rsidRDefault="00DC6480" w:rsidP="004426BE">
      <w:pPr>
        <w:rPr>
          <w:rFonts w:ascii="Arial" w:hAnsi="Arial" w:cs="Arial"/>
        </w:rPr>
      </w:pPr>
    </w:p>
    <w:p w14:paraId="45B49AAE" w14:textId="77777777" w:rsidR="00F46A1F" w:rsidRPr="0034607B" w:rsidRDefault="00DC6480" w:rsidP="004426BE">
      <w:pPr>
        <w:rPr>
          <w:rFonts w:ascii="Arial" w:hAnsi="Arial" w:cs="Arial"/>
        </w:rPr>
      </w:pPr>
      <w:r>
        <w:rPr>
          <w:rFonts w:ascii="Arial" w:hAnsi="Arial" w:cs="Arial"/>
        </w:rPr>
        <w:br w:type="page"/>
      </w:r>
    </w:p>
    <w:p w14:paraId="3C9EE7D1" w14:textId="77777777" w:rsidR="00F46A1F" w:rsidRPr="00852B48" w:rsidRDefault="005F0E28" w:rsidP="00852B4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8"/>
          <w:szCs w:val="28"/>
        </w:rPr>
      </w:pPr>
      <w:r w:rsidRPr="00852B48">
        <w:rPr>
          <w:rFonts w:ascii="Arial" w:hAnsi="Arial" w:cs="Arial"/>
          <w:b/>
          <w:sz w:val="28"/>
          <w:szCs w:val="28"/>
        </w:rPr>
        <w:lastRenderedPageBreak/>
        <w:t>PROJECT</w:t>
      </w:r>
      <w:r w:rsidR="00B72220">
        <w:rPr>
          <w:rFonts w:ascii="Arial" w:hAnsi="Arial" w:cs="Arial"/>
          <w:b/>
          <w:sz w:val="28"/>
          <w:szCs w:val="28"/>
        </w:rPr>
        <w:t>/PROCUREMENT</w:t>
      </w:r>
      <w:r w:rsidRPr="00852B48">
        <w:rPr>
          <w:rFonts w:ascii="Arial" w:hAnsi="Arial" w:cs="Arial"/>
          <w:b/>
          <w:sz w:val="28"/>
          <w:szCs w:val="28"/>
        </w:rPr>
        <w:t xml:space="preserve"> DETAILS</w:t>
      </w:r>
    </w:p>
    <w:p w14:paraId="37301844" w14:textId="17FB76AC" w:rsidR="005F0E28" w:rsidRDefault="005F0E28" w:rsidP="004426BE">
      <w:pPr>
        <w:rPr>
          <w:rFonts w:ascii="Arial" w:hAnsi="Arial" w:cs="Arial"/>
          <w:b/>
        </w:rPr>
      </w:pPr>
    </w:p>
    <w:p w14:paraId="2504721D" w14:textId="77777777" w:rsidR="00F24712" w:rsidRPr="0034607B" w:rsidRDefault="00F24712" w:rsidP="004426BE">
      <w:pPr>
        <w:rPr>
          <w:rFonts w:ascii="Arial" w:hAnsi="Arial" w:cs="Arial"/>
          <w:b/>
        </w:rPr>
      </w:pPr>
    </w:p>
    <w:p w14:paraId="4B1FAC4A" w14:textId="77777777" w:rsidR="004426BE" w:rsidRPr="0034607B" w:rsidRDefault="00F46A1F" w:rsidP="00F24712">
      <w:pPr>
        <w:ind w:left="567" w:hanging="567"/>
        <w:rPr>
          <w:rFonts w:ascii="Arial" w:hAnsi="Arial" w:cs="Arial"/>
          <w:b/>
        </w:rPr>
      </w:pPr>
      <w:r w:rsidRPr="0034607B">
        <w:rPr>
          <w:rFonts w:ascii="Arial" w:hAnsi="Arial" w:cs="Arial"/>
          <w:b/>
        </w:rPr>
        <w:t>1</w:t>
      </w:r>
      <w:r w:rsidR="00A71AC0">
        <w:rPr>
          <w:rFonts w:ascii="Arial" w:hAnsi="Arial" w:cs="Arial"/>
          <w:b/>
        </w:rPr>
        <w:tab/>
      </w:r>
      <w:r w:rsidRPr="0034607B">
        <w:rPr>
          <w:rFonts w:ascii="Arial" w:hAnsi="Arial" w:cs="Arial"/>
          <w:b/>
        </w:rPr>
        <w:t>EXECUTIVE SUMMARY</w:t>
      </w:r>
    </w:p>
    <w:p w14:paraId="3169117C" w14:textId="654B347E" w:rsidR="00F46A1F" w:rsidRPr="00B40C9C" w:rsidRDefault="00F24712" w:rsidP="00F24712">
      <w:pPr>
        <w:ind w:left="567" w:hanging="567"/>
        <w:rPr>
          <w:rFonts w:ascii="Arial" w:hAnsi="Arial" w:cs="Arial"/>
          <w:sz w:val="22"/>
          <w:szCs w:val="22"/>
        </w:rPr>
      </w:pPr>
      <w:r>
        <w:rPr>
          <w:rFonts w:ascii="Arial" w:hAnsi="Arial" w:cs="Arial"/>
          <w:sz w:val="22"/>
          <w:szCs w:val="22"/>
        </w:rPr>
        <w:tab/>
      </w:r>
      <w:r w:rsidR="00DC6480" w:rsidRPr="00B40C9C">
        <w:rPr>
          <w:rFonts w:ascii="Arial" w:hAnsi="Arial" w:cs="Arial"/>
          <w:sz w:val="22"/>
          <w:szCs w:val="22"/>
        </w:rPr>
        <w:t xml:space="preserve">Magenta Living is seeking quotes for </w:t>
      </w:r>
      <w:r w:rsidR="00B40C9C" w:rsidRPr="00B40C9C">
        <w:rPr>
          <w:rFonts w:ascii="Arial" w:hAnsi="Arial" w:cs="Arial"/>
          <w:sz w:val="22"/>
          <w:szCs w:val="22"/>
        </w:rPr>
        <w:t>pest control services at its owned and managed properties across Wirral, Ellesmere Port</w:t>
      </w:r>
      <w:r w:rsidR="00B40C9C">
        <w:rPr>
          <w:rFonts w:ascii="Arial" w:hAnsi="Arial" w:cs="Arial"/>
          <w:sz w:val="22"/>
          <w:szCs w:val="22"/>
        </w:rPr>
        <w:t xml:space="preserve"> and Cheshire</w:t>
      </w:r>
      <w:r w:rsidR="00DC6480" w:rsidRPr="00B40C9C">
        <w:rPr>
          <w:rFonts w:ascii="Arial" w:hAnsi="Arial" w:cs="Arial"/>
          <w:sz w:val="22"/>
          <w:szCs w:val="22"/>
        </w:rPr>
        <w:t>.</w:t>
      </w:r>
    </w:p>
    <w:p w14:paraId="26D09418" w14:textId="0A635C15" w:rsidR="00DC6480" w:rsidRDefault="00DC6480" w:rsidP="00F24712">
      <w:pPr>
        <w:ind w:left="567" w:hanging="567"/>
        <w:rPr>
          <w:rFonts w:ascii="Arial" w:hAnsi="Arial" w:cs="Arial"/>
        </w:rPr>
      </w:pPr>
    </w:p>
    <w:p w14:paraId="20D04A5A" w14:textId="77777777" w:rsidR="00F24712" w:rsidRPr="0034607B" w:rsidRDefault="00F24712" w:rsidP="00F24712">
      <w:pPr>
        <w:ind w:left="567" w:hanging="567"/>
        <w:rPr>
          <w:rFonts w:ascii="Arial" w:hAnsi="Arial" w:cs="Arial"/>
        </w:rPr>
      </w:pPr>
    </w:p>
    <w:p w14:paraId="2ACE3297" w14:textId="77777777" w:rsidR="00F46A1F" w:rsidRPr="0034607B" w:rsidRDefault="00F46A1F" w:rsidP="00F24712">
      <w:pPr>
        <w:ind w:left="567" w:hanging="567"/>
        <w:rPr>
          <w:rFonts w:ascii="Arial" w:hAnsi="Arial" w:cs="Arial"/>
          <w:b/>
        </w:rPr>
      </w:pPr>
      <w:r w:rsidRPr="0034607B">
        <w:rPr>
          <w:rFonts w:ascii="Arial" w:hAnsi="Arial" w:cs="Arial"/>
          <w:b/>
        </w:rPr>
        <w:t>2.</w:t>
      </w:r>
      <w:r w:rsidRPr="0034607B">
        <w:rPr>
          <w:rFonts w:ascii="Arial" w:hAnsi="Arial" w:cs="Arial"/>
          <w:b/>
        </w:rPr>
        <w:tab/>
        <w:t>AIMS AND OBJECTIVES</w:t>
      </w:r>
    </w:p>
    <w:p w14:paraId="5B2209F2" w14:textId="7CD67741" w:rsidR="00DC6480" w:rsidRPr="00247871" w:rsidRDefault="00F24712" w:rsidP="00F24712">
      <w:pPr>
        <w:pStyle w:val="DefaultText"/>
        <w:ind w:left="567" w:hanging="567"/>
        <w:rPr>
          <w:b w:val="0"/>
        </w:rPr>
      </w:pPr>
      <w:r>
        <w:rPr>
          <w:b w:val="0"/>
        </w:rPr>
        <w:tab/>
      </w:r>
      <w:r w:rsidR="00DC6480" w:rsidRPr="00247871">
        <w:rPr>
          <w:b w:val="0"/>
        </w:rPr>
        <w:t xml:space="preserve">With approximately </w:t>
      </w:r>
      <w:r w:rsidR="00DC6480" w:rsidRPr="008C309D">
        <w:rPr>
          <w:b w:val="0"/>
        </w:rPr>
        <w:t>1</w:t>
      </w:r>
      <w:r w:rsidR="00C44298">
        <w:rPr>
          <w:b w:val="0"/>
        </w:rPr>
        <w:t>4</w:t>
      </w:r>
      <w:r w:rsidR="008C309D">
        <w:rPr>
          <w:b w:val="0"/>
        </w:rPr>
        <w:t>,</w:t>
      </w:r>
      <w:r w:rsidR="00C44298">
        <w:rPr>
          <w:b w:val="0"/>
        </w:rPr>
        <w:t>0</w:t>
      </w:r>
      <w:r w:rsidR="00DC6480" w:rsidRPr="008C309D">
        <w:rPr>
          <w:b w:val="0"/>
        </w:rPr>
        <w:t>00</w:t>
      </w:r>
      <w:r w:rsidR="00DC6480" w:rsidRPr="00247871">
        <w:rPr>
          <w:b w:val="0"/>
        </w:rPr>
        <w:t xml:space="preserve"> properties</w:t>
      </w:r>
      <w:r w:rsidR="00C44298">
        <w:rPr>
          <w:b w:val="0"/>
        </w:rPr>
        <w:t>,</w:t>
      </w:r>
      <w:r w:rsidR="00DC6480" w:rsidRPr="00247871">
        <w:rPr>
          <w:b w:val="0"/>
        </w:rPr>
        <w:t xml:space="preserve"> we are the largest Provider of affordable housing in Wirral, Merseyside.  We are a not</w:t>
      </w:r>
      <w:r w:rsidR="00C44298">
        <w:rPr>
          <w:b w:val="0"/>
        </w:rPr>
        <w:t>-</w:t>
      </w:r>
      <w:r w:rsidR="00DC6480" w:rsidRPr="00247871">
        <w:rPr>
          <w:b w:val="0"/>
        </w:rPr>
        <w:t>for</w:t>
      </w:r>
      <w:r w:rsidR="00C44298">
        <w:rPr>
          <w:b w:val="0"/>
        </w:rPr>
        <w:t>-</w:t>
      </w:r>
      <w:r w:rsidR="00DC6480" w:rsidRPr="00247871">
        <w:rPr>
          <w:b w:val="0"/>
        </w:rPr>
        <w:t>profit socially responsible organisation.</w:t>
      </w:r>
    </w:p>
    <w:p w14:paraId="43E469A6" w14:textId="73FC2022" w:rsidR="00DC6480" w:rsidRPr="00A823A5" w:rsidRDefault="00F24712" w:rsidP="00F24712">
      <w:pPr>
        <w:pStyle w:val="DefaultText"/>
        <w:ind w:left="567" w:hanging="567"/>
        <w:rPr>
          <w:b w:val="0"/>
        </w:rPr>
      </w:pPr>
      <w:r>
        <w:rPr>
          <w:b w:val="0"/>
        </w:rPr>
        <w:tab/>
      </w:r>
      <w:r w:rsidR="00DC6480" w:rsidRPr="00247871">
        <w:rPr>
          <w:b w:val="0"/>
        </w:rPr>
        <w:t xml:space="preserve">We have our own DLO, </w:t>
      </w:r>
      <w:r w:rsidR="00C44298">
        <w:rPr>
          <w:b w:val="0"/>
        </w:rPr>
        <w:t xml:space="preserve">the </w:t>
      </w:r>
      <w:r w:rsidR="00DC6480" w:rsidRPr="00247871">
        <w:rPr>
          <w:b w:val="0"/>
        </w:rPr>
        <w:t>Building Services Division</w:t>
      </w:r>
      <w:r w:rsidR="00C44298">
        <w:rPr>
          <w:b w:val="0"/>
        </w:rPr>
        <w:t>,</w:t>
      </w:r>
      <w:r w:rsidR="00DC6480" w:rsidRPr="00247871">
        <w:rPr>
          <w:b w:val="0"/>
        </w:rPr>
        <w:t xml:space="preserve"> wh</w:t>
      </w:r>
      <w:r w:rsidR="00C44298">
        <w:rPr>
          <w:b w:val="0"/>
        </w:rPr>
        <w:t>ich is</w:t>
      </w:r>
      <w:r w:rsidR="00DC6480" w:rsidRPr="00247871">
        <w:rPr>
          <w:b w:val="0"/>
        </w:rPr>
        <w:t xml:space="preserve"> responsible for maintaining our properties</w:t>
      </w:r>
      <w:r w:rsidR="00C44298">
        <w:rPr>
          <w:b w:val="0"/>
        </w:rPr>
        <w:t>, but this excluded</w:t>
      </w:r>
      <w:r w:rsidR="00B40C9C" w:rsidRPr="00A823A5">
        <w:rPr>
          <w:b w:val="0"/>
        </w:rPr>
        <w:t xml:space="preserve"> pest control services</w:t>
      </w:r>
      <w:r w:rsidR="00C44298">
        <w:rPr>
          <w:b w:val="0"/>
        </w:rPr>
        <w:t>, hence the need for this re-procurement</w:t>
      </w:r>
      <w:r w:rsidR="00DC6480" w:rsidRPr="00A823A5">
        <w:rPr>
          <w:b w:val="0"/>
        </w:rPr>
        <w:t>.</w:t>
      </w:r>
    </w:p>
    <w:p w14:paraId="2CB5CBE3" w14:textId="19C5B26C" w:rsidR="00DC6480" w:rsidRPr="00A823A5" w:rsidRDefault="00F24712" w:rsidP="00F24712">
      <w:pPr>
        <w:pStyle w:val="DefaultText"/>
        <w:ind w:left="567" w:hanging="567"/>
        <w:rPr>
          <w:b w:val="0"/>
        </w:rPr>
      </w:pPr>
      <w:r>
        <w:rPr>
          <w:b w:val="0"/>
        </w:rPr>
        <w:tab/>
      </w:r>
      <w:r w:rsidR="00DC6480">
        <w:rPr>
          <w:b w:val="0"/>
        </w:rPr>
        <w:t xml:space="preserve">Currently we work across Wirral and Cheshire but are expanding our geographical </w:t>
      </w:r>
      <w:r w:rsidR="00DC6480" w:rsidRPr="00A823A5">
        <w:rPr>
          <w:b w:val="0"/>
        </w:rPr>
        <w:t xml:space="preserve">region to include across Merseyside, Lancashire as far as Preston. </w:t>
      </w:r>
    </w:p>
    <w:p w14:paraId="555BA159" w14:textId="3F085A71" w:rsidR="00DC6480" w:rsidRPr="00F24712" w:rsidRDefault="00F24712" w:rsidP="00F24712">
      <w:pPr>
        <w:pStyle w:val="DefaultText"/>
        <w:ind w:left="567" w:hanging="567"/>
        <w:rPr>
          <w:b w:val="0"/>
        </w:rPr>
      </w:pPr>
      <w:r w:rsidRPr="00F24712">
        <w:rPr>
          <w:b w:val="0"/>
        </w:rPr>
        <w:tab/>
      </w:r>
      <w:r w:rsidR="00B40C9C" w:rsidRPr="00F24712">
        <w:rPr>
          <w:b w:val="0"/>
        </w:rPr>
        <w:t xml:space="preserve">We are seeking </w:t>
      </w:r>
      <w:r w:rsidR="00A420E4" w:rsidRPr="00F24712">
        <w:rPr>
          <w:b w:val="0"/>
        </w:rPr>
        <w:t>to appoint a Provider</w:t>
      </w:r>
      <w:r w:rsidR="00B40C9C" w:rsidRPr="00F24712">
        <w:rPr>
          <w:b w:val="0"/>
        </w:rPr>
        <w:t xml:space="preserve"> who will treat our properties </w:t>
      </w:r>
      <w:r w:rsidR="00A420E4" w:rsidRPr="00F24712">
        <w:rPr>
          <w:b w:val="0"/>
        </w:rPr>
        <w:t xml:space="preserve">to remove pests but also provide </w:t>
      </w:r>
      <w:r w:rsidR="00B40C9C" w:rsidRPr="00F24712">
        <w:rPr>
          <w:b w:val="0"/>
        </w:rPr>
        <w:t xml:space="preserve">advice and guidance </w:t>
      </w:r>
      <w:r w:rsidR="00A420E4" w:rsidRPr="00F24712">
        <w:rPr>
          <w:b w:val="0"/>
        </w:rPr>
        <w:t>on ‘proofing’ against re-infestation and assist Magenta</w:t>
      </w:r>
      <w:r w:rsidR="00874D50" w:rsidRPr="00F24712">
        <w:rPr>
          <w:b w:val="0"/>
        </w:rPr>
        <w:t xml:space="preserve"> Living</w:t>
      </w:r>
      <w:r w:rsidR="00A420E4" w:rsidRPr="00F24712">
        <w:rPr>
          <w:b w:val="0"/>
        </w:rPr>
        <w:t xml:space="preserve"> in educating our residents on prevention of pests in and around their properties.</w:t>
      </w:r>
    </w:p>
    <w:p w14:paraId="3E827858" w14:textId="77777777" w:rsidR="00F24712" w:rsidRPr="00A823A5" w:rsidRDefault="00F24712" w:rsidP="00F24712">
      <w:pPr>
        <w:pStyle w:val="DefaultText"/>
        <w:ind w:left="567" w:hanging="567"/>
        <w:rPr>
          <w:b w:val="0"/>
        </w:rPr>
      </w:pPr>
    </w:p>
    <w:p w14:paraId="3749C406" w14:textId="77777777" w:rsidR="00F46A1F" w:rsidRPr="0034607B" w:rsidRDefault="0034607B" w:rsidP="00F24712">
      <w:pPr>
        <w:ind w:left="567" w:hanging="567"/>
        <w:rPr>
          <w:rFonts w:ascii="Arial" w:hAnsi="Arial" w:cs="Arial"/>
          <w:b/>
        </w:rPr>
      </w:pPr>
      <w:r w:rsidRPr="0034607B">
        <w:rPr>
          <w:rFonts w:ascii="Arial" w:hAnsi="Arial" w:cs="Arial"/>
          <w:b/>
        </w:rPr>
        <w:t>3.</w:t>
      </w:r>
      <w:r w:rsidRPr="0034607B">
        <w:rPr>
          <w:rFonts w:ascii="Arial" w:hAnsi="Arial" w:cs="Arial"/>
          <w:b/>
        </w:rPr>
        <w:tab/>
      </w:r>
      <w:r w:rsidR="00A420E4">
        <w:rPr>
          <w:rFonts w:ascii="Arial" w:hAnsi="Arial" w:cs="Arial"/>
          <w:b/>
        </w:rPr>
        <w:t>CONTRACT PERIOD</w:t>
      </w:r>
    </w:p>
    <w:p w14:paraId="153F2913" w14:textId="3DC34D9B" w:rsidR="000657CE" w:rsidRDefault="00F24712" w:rsidP="00F24712">
      <w:pPr>
        <w:pStyle w:val="DefaultText"/>
        <w:ind w:left="567" w:hanging="567"/>
        <w:rPr>
          <w:b w:val="0"/>
        </w:rPr>
      </w:pPr>
      <w:r>
        <w:rPr>
          <w:b w:val="0"/>
        </w:rPr>
        <w:tab/>
      </w:r>
      <w:r w:rsidR="00A420E4">
        <w:rPr>
          <w:b w:val="0"/>
        </w:rPr>
        <w:t xml:space="preserve">Magenta </w:t>
      </w:r>
      <w:r w:rsidR="00B96547">
        <w:rPr>
          <w:b w:val="0"/>
        </w:rPr>
        <w:t xml:space="preserve">Living </w:t>
      </w:r>
      <w:r w:rsidR="00A420E4">
        <w:rPr>
          <w:b w:val="0"/>
        </w:rPr>
        <w:t xml:space="preserve">wishes to enter into a </w:t>
      </w:r>
      <w:r w:rsidR="00155212">
        <w:rPr>
          <w:b w:val="0"/>
        </w:rPr>
        <w:t>3-year</w:t>
      </w:r>
      <w:r w:rsidR="00A420E4">
        <w:rPr>
          <w:b w:val="0"/>
        </w:rPr>
        <w:t xml:space="preserve"> Contract with the Provider with an option to extend for up to a further 12 months at Magenta Living’s discretion.</w:t>
      </w:r>
    </w:p>
    <w:p w14:paraId="08851B2A" w14:textId="77777777" w:rsidR="00F24712" w:rsidRPr="00744D6D" w:rsidRDefault="00F24712" w:rsidP="00F24712">
      <w:pPr>
        <w:pStyle w:val="DefaultText"/>
        <w:ind w:left="567" w:hanging="567"/>
        <w:rPr>
          <w:iCs/>
          <w:lang w:val="en-US"/>
        </w:rPr>
      </w:pPr>
    </w:p>
    <w:p w14:paraId="33178B4E" w14:textId="77777777" w:rsidR="00CC360C" w:rsidRDefault="00CC360C" w:rsidP="00F24712">
      <w:pPr>
        <w:ind w:left="567" w:hanging="567"/>
        <w:rPr>
          <w:rFonts w:ascii="Arial" w:hAnsi="Arial" w:cs="Arial"/>
          <w:b/>
          <w:iCs/>
          <w:lang w:val="en-US"/>
        </w:rPr>
      </w:pPr>
      <w:r>
        <w:rPr>
          <w:rFonts w:ascii="Arial" w:hAnsi="Arial" w:cs="Arial"/>
          <w:b/>
          <w:iCs/>
          <w:lang w:val="en-US"/>
        </w:rPr>
        <w:t>4.</w:t>
      </w:r>
      <w:r>
        <w:rPr>
          <w:rFonts w:ascii="Arial" w:hAnsi="Arial" w:cs="Arial"/>
          <w:b/>
          <w:iCs/>
          <w:lang w:val="en-US"/>
        </w:rPr>
        <w:tab/>
        <w:t>CRITICAL ISSUES</w:t>
      </w:r>
    </w:p>
    <w:p w14:paraId="0A963BDE" w14:textId="77777777" w:rsidR="00C44298" w:rsidRDefault="00C44298" w:rsidP="00F24712">
      <w:pPr>
        <w:spacing w:after="120"/>
        <w:ind w:left="567" w:hanging="567"/>
        <w:jc w:val="both"/>
        <w:rPr>
          <w:rFonts w:ascii="Arial" w:hAnsi="Arial" w:cs="Arial"/>
          <w:sz w:val="22"/>
          <w:szCs w:val="22"/>
        </w:rPr>
      </w:pPr>
      <w:r>
        <w:rPr>
          <w:rFonts w:ascii="Arial" w:hAnsi="Arial" w:cs="Arial"/>
          <w:sz w:val="22"/>
          <w:szCs w:val="22"/>
        </w:rPr>
        <w:tab/>
        <w:t>The main critical issues are:</w:t>
      </w:r>
    </w:p>
    <w:p w14:paraId="325BCE0B" w14:textId="577BD25C" w:rsidR="00C44298" w:rsidRDefault="00C44298" w:rsidP="00C44298">
      <w:pPr>
        <w:ind w:left="567" w:hanging="567"/>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Effective Contract Management </w:t>
      </w:r>
      <w:r>
        <w:rPr>
          <w:rFonts w:ascii="Arial" w:hAnsi="Arial" w:cs="Arial"/>
          <w:sz w:val="22"/>
          <w:szCs w:val="22"/>
        </w:rPr>
        <w:tab/>
      </w:r>
    </w:p>
    <w:p w14:paraId="6751FA82" w14:textId="3417A865" w:rsidR="00C44298" w:rsidRDefault="00C44298" w:rsidP="00C44298">
      <w:pPr>
        <w:ind w:left="567" w:hanging="567"/>
        <w:jc w:val="both"/>
        <w:rPr>
          <w:rFonts w:ascii="Arial" w:hAnsi="Arial" w:cs="Arial"/>
          <w:sz w:val="22"/>
          <w:szCs w:val="22"/>
        </w:rPr>
      </w:pPr>
      <w:r>
        <w:rPr>
          <w:rFonts w:ascii="Arial" w:hAnsi="Arial" w:cs="Arial"/>
          <w:sz w:val="22"/>
          <w:szCs w:val="22"/>
        </w:rPr>
        <w:t>b)</w:t>
      </w:r>
      <w:r>
        <w:rPr>
          <w:rFonts w:ascii="Arial" w:hAnsi="Arial" w:cs="Arial"/>
          <w:sz w:val="22"/>
          <w:szCs w:val="22"/>
        </w:rPr>
        <w:tab/>
        <w:t>Guaranteeing Response and Completion Times</w:t>
      </w:r>
    </w:p>
    <w:p w14:paraId="013AEA9C" w14:textId="47EC1316" w:rsidR="00C44298" w:rsidRDefault="00C44298" w:rsidP="00C44298">
      <w:pPr>
        <w:ind w:left="567" w:hanging="567"/>
        <w:jc w:val="both"/>
        <w:rPr>
          <w:rFonts w:ascii="Arial" w:hAnsi="Arial" w:cs="Arial"/>
          <w:sz w:val="22"/>
          <w:szCs w:val="22"/>
        </w:rPr>
      </w:pPr>
      <w:r>
        <w:rPr>
          <w:rFonts w:ascii="Arial" w:hAnsi="Arial" w:cs="Arial"/>
          <w:sz w:val="22"/>
          <w:szCs w:val="22"/>
        </w:rPr>
        <w:t>c)</w:t>
      </w:r>
      <w:r>
        <w:rPr>
          <w:rFonts w:ascii="Arial" w:hAnsi="Arial" w:cs="Arial"/>
          <w:sz w:val="22"/>
          <w:szCs w:val="22"/>
        </w:rPr>
        <w:tab/>
        <w:t>Maintaining Good Relations with Tenants and Neighbours and Effective Complaints-Handling</w:t>
      </w:r>
    </w:p>
    <w:p w14:paraId="46A50411" w14:textId="7C8F9229" w:rsidR="00C44298" w:rsidRDefault="00C44298" w:rsidP="00C44298">
      <w:pPr>
        <w:ind w:left="567" w:hanging="567"/>
        <w:jc w:val="both"/>
        <w:rPr>
          <w:rFonts w:ascii="Arial" w:hAnsi="Arial" w:cs="Arial"/>
          <w:sz w:val="22"/>
          <w:szCs w:val="22"/>
        </w:rPr>
      </w:pPr>
      <w:r>
        <w:rPr>
          <w:rFonts w:ascii="Arial" w:hAnsi="Arial" w:cs="Arial"/>
          <w:sz w:val="22"/>
          <w:szCs w:val="22"/>
        </w:rPr>
        <w:t>d)</w:t>
      </w:r>
      <w:r>
        <w:rPr>
          <w:rFonts w:ascii="Arial" w:hAnsi="Arial" w:cs="Arial"/>
          <w:sz w:val="22"/>
          <w:szCs w:val="22"/>
        </w:rPr>
        <w:tab/>
        <w:t>Quality Control and Assurance Through Effective Service Delivery</w:t>
      </w:r>
    </w:p>
    <w:p w14:paraId="2AE7323F" w14:textId="7C374B17" w:rsidR="00C44298" w:rsidRDefault="00F97E5F" w:rsidP="00C44298">
      <w:pPr>
        <w:ind w:left="567" w:hanging="567"/>
        <w:jc w:val="both"/>
        <w:rPr>
          <w:rFonts w:ascii="Arial" w:hAnsi="Arial" w:cs="Arial"/>
          <w:sz w:val="22"/>
          <w:szCs w:val="22"/>
        </w:rPr>
      </w:pPr>
      <w:r>
        <w:rPr>
          <w:rFonts w:ascii="Arial" w:hAnsi="Arial" w:cs="Arial"/>
          <w:sz w:val="22"/>
          <w:szCs w:val="22"/>
        </w:rPr>
        <w:t>e)</w:t>
      </w:r>
      <w:r>
        <w:rPr>
          <w:rFonts w:ascii="Arial" w:hAnsi="Arial" w:cs="Arial"/>
          <w:sz w:val="22"/>
          <w:szCs w:val="22"/>
        </w:rPr>
        <w:tab/>
        <w:t>Quality, Competence and Training of Operational Staff</w:t>
      </w:r>
    </w:p>
    <w:p w14:paraId="7048A352" w14:textId="2DAE6545" w:rsidR="00F97E5F" w:rsidRDefault="00F97E5F" w:rsidP="00C44298">
      <w:pPr>
        <w:ind w:left="567" w:hanging="567"/>
        <w:jc w:val="both"/>
        <w:rPr>
          <w:rFonts w:ascii="Arial" w:hAnsi="Arial" w:cs="Arial"/>
          <w:sz w:val="22"/>
          <w:szCs w:val="22"/>
        </w:rPr>
      </w:pPr>
    </w:p>
    <w:p w14:paraId="166FD1E0" w14:textId="77777777" w:rsidR="00F97E5F" w:rsidRDefault="00F97E5F" w:rsidP="00C44298">
      <w:pPr>
        <w:ind w:left="567" w:hanging="567"/>
        <w:jc w:val="both"/>
        <w:rPr>
          <w:rFonts w:ascii="Arial" w:hAnsi="Arial" w:cs="Arial"/>
          <w:sz w:val="22"/>
          <w:szCs w:val="22"/>
        </w:rPr>
      </w:pPr>
    </w:p>
    <w:p w14:paraId="4CAB560E" w14:textId="00E558EA" w:rsidR="00F97E5F" w:rsidRPr="00F97E5F" w:rsidRDefault="00F97E5F" w:rsidP="00F97E5F">
      <w:pPr>
        <w:ind w:left="567" w:hanging="567"/>
        <w:jc w:val="both"/>
        <w:rPr>
          <w:rFonts w:ascii="Arial" w:hAnsi="Arial" w:cs="Arial"/>
          <w:b/>
        </w:rPr>
      </w:pPr>
      <w:r w:rsidRPr="00F97E5F">
        <w:rPr>
          <w:rFonts w:ascii="Arial" w:hAnsi="Arial" w:cs="Arial"/>
          <w:b/>
        </w:rPr>
        <w:t>5.</w:t>
      </w:r>
      <w:r w:rsidRPr="00F97E5F">
        <w:rPr>
          <w:rFonts w:ascii="Arial" w:hAnsi="Arial" w:cs="Arial"/>
          <w:b/>
        </w:rPr>
        <w:tab/>
        <w:t>INVOICING</w:t>
      </w:r>
    </w:p>
    <w:p w14:paraId="497B4D34" w14:textId="41B148D5" w:rsidR="00CC360C" w:rsidRDefault="00F24712" w:rsidP="00F24712">
      <w:pPr>
        <w:spacing w:after="120"/>
        <w:ind w:left="567" w:hanging="567"/>
        <w:jc w:val="both"/>
        <w:rPr>
          <w:rFonts w:ascii="Arial" w:hAnsi="Arial" w:cs="Arial"/>
          <w:sz w:val="22"/>
          <w:szCs w:val="22"/>
        </w:rPr>
      </w:pPr>
      <w:r>
        <w:rPr>
          <w:rFonts w:ascii="Arial" w:hAnsi="Arial" w:cs="Arial"/>
          <w:sz w:val="22"/>
          <w:szCs w:val="22"/>
        </w:rPr>
        <w:tab/>
      </w:r>
      <w:r w:rsidR="00F97E5F">
        <w:rPr>
          <w:rFonts w:ascii="Arial" w:hAnsi="Arial" w:cs="Arial"/>
          <w:sz w:val="22"/>
          <w:szCs w:val="22"/>
        </w:rPr>
        <w:t>T</w:t>
      </w:r>
      <w:r w:rsidR="00CC360C" w:rsidRPr="002B472F">
        <w:rPr>
          <w:rFonts w:ascii="Arial" w:hAnsi="Arial" w:cs="Arial"/>
          <w:sz w:val="22"/>
          <w:szCs w:val="22"/>
        </w:rPr>
        <w:t xml:space="preserve">he </w:t>
      </w:r>
      <w:r w:rsidR="00CC360C">
        <w:rPr>
          <w:rFonts w:ascii="Arial" w:hAnsi="Arial" w:cs="Arial"/>
          <w:sz w:val="22"/>
          <w:szCs w:val="22"/>
        </w:rPr>
        <w:t>C</w:t>
      </w:r>
      <w:r w:rsidR="00CC360C" w:rsidRPr="002B472F">
        <w:rPr>
          <w:rFonts w:ascii="Arial" w:hAnsi="Arial" w:cs="Arial"/>
          <w:sz w:val="22"/>
          <w:szCs w:val="22"/>
        </w:rPr>
        <w:t>ontractor shall submit a monthly invoice and spreadsheet including</w:t>
      </w:r>
      <w:r w:rsidR="00CC360C">
        <w:rPr>
          <w:rFonts w:ascii="Arial" w:hAnsi="Arial" w:cs="Arial"/>
          <w:sz w:val="22"/>
          <w:szCs w:val="22"/>
        </w:rPr>
        <w:t>:</w:t>
      </w:r>
    </w:p>
    <w:p w14:paraId="1A4DA0A8" w14:textId="1861B24B" w:rsidR="00CC360C" w:rsidRDefault="00CC360C" w:rsidP="00CC360C">
      <w:pPr>
        <w:pStyle w:val="ListParagraph"/>
        <w:numPr>
          <w:ilvl w:val="0"/>
          <w:numId w:val="33"/>
        </w:numPr>
        <w:jc w:val="both"/>
        <w:rPr>
          <w:rFonts w:ascii="Arial" w:hAnsi="Arial" w:cs="Arial"/>
          <w:sz w:val="22"/>
          <w:szCs w:val="22"/>
        </w:rPr>
      </w:pPr>
      <w:r>
        <w:rPr>
          <w:rFonts w:ascii="Arial" w:hAnsi="Arial" w:cs="Arial"/>
          <w:sz w:val="22"/>
          <w:szCs w:val="22"/>
        </w:rPr>
        <w:t xml:space="preserve">The location of </w:t>
      </w:r>
      <w:r w:rsidR="00F97E5F">
        <w:rPr>
          <w:rFonts w:ascii="Arial" w:hAnsi="Arial" w:cs="Arial"/>
          <w:sz w:val="22"/>
          <w:szCs w:val="22"/>
        </w:rPr>
        <w:t>all</w:t>
      </w:r>
      <w:r>
        <w:rPr>
          <w:rFonts w:ascii="Arial" w:hAnsi="Arial" w:cs="Arial"/>
          <w:sz w:val="22"/>
          <w:szCs w:val="22"/>
        </w:rPr>
        <w:t xml:space="preserve"> job</w:t>
      </w:r>
      <w:r w:rsidR="00F97E5F">
        <w:rPr>
          <w:rFonts w:ascii="Arial" w:hAnsi="Arial" w:cs="Arial"/>
          <w:sz w:val="22"/>
          <w:szCs w:val="22"/>
        </w:rPr>
        <w:t>s undertaken</w:t>
      </w:r>
    </w:p>
    <w:p w14:paraId="2F18FB90" w14:textId="04CEA57F" w:rsidR="001220CC" w:rsidRDefault="001220CC" w:rsidP="00CC360C">
      <w:pPr>
        <w:pStyle w:val="ListParagraph"/>
        <w:numPr>
          <w:ilvl w:val="0"/>
          <w:numId w:val="33"/>
        </w:numPr>
        <w:jc w:val="both"/>
        <w:rPr>
          <w:rFonts w:ascii="Arial" w:hAnsi="Arial" w:cs="Arial"/>
          <w:sz w:val="22"/>
          <w:szCs w:val="22"/>
        </w:rPr>
      </w:pPr>
      <w:r>
        <w:rPr>
          <w:rFonts w:ascii="Arial" w:hAnsi="Arial" w:cs="Arial"/>
          <w:sz w:val="22"/>
          <w:szCs w:val="22"/>
        </w:rPr>
        <w:t xml:space="preserve">Number of units </w:t>
      </w:r>
      <w:r w:rsidR="00F97E5F">
        <w:rPr>
          <w:rFonts w:ascii="Arial" w:hAnsi="Arial" w:cs="Arial"/>
          <w:sz w:val="22"/>
          <w:szCs w:val="22"/>
        </w:rPr>
        <w:t>at</w:t>
      </w:r>
      <w:r>
        <w:rPr>
          <w:rFonts w:ascii="Arial" w:hAnsi="Arial" w:cs="Arial"/>
          <w:sz w:val="22"/>
          <w:szCs w:val="22"/>
        </w:rPr>
        <w:t xml:space="preserve"> location</w:t>
      </w:r>
    </w:p>
    <w:p w14:paraId="6C77956E" w14:textId="77777777" w:rsidR="00CC360C" w:rsidRDefault="00CC360C" w:rsidP="00CC360C">
      <w:pPr>
        <w:pStyle w:val="ListParagraph"/>
        <w:numPr>
          <w:ilvl w:val="0"/>
          <w:numId w:val="33"/>
        </w:numPr>
        <w:jc w:val="both"/>
        <w:rPr>
          <w:rFonts w:ascii="Arial" w:hAnsi="Arial" w:cs="Arial"/>
          <w:sz w:val="22"/>
          <w:szCs w:val="22"/>
        </w:rPr>
      </w:pPr>
      <w:r>
        <w:rPr>
          <w:rFonts w:ascii="Arial" w:hAnsi="Arial" w:cs="Arial"/>
          <w:sz w:val="22"/>
          <w:szCs w:val="22"/>
        </w:rPr>
        <w:t xml:space="preserve">The number of visits to site </w:t>
      </w:r>
    </w:p>
    <w:p w14:paraId="42ACA029" w14:textId="19C79716" w:rsidR="00CC360C" w:rsidRDefault="00CC360C" w:rsidP="00CC360C">
      <w:pPr>
        <w:pStyle w:val="ListParagraph"/>
        <w:numPr>
          <w:ilvl w:val="0"/>
          <w:numId w:val="33"/>
        </w:numPr>
        <w:jc w:val="both"/>
        <w:rPr>
          <w:rFonts w:ascii="Arial" w:hAnsi="Arial" w:cs="Arial"/>
          <w:sz w:val="22"/>
          <w:szCs w:val="22"/>
        </w:rPr>
      </w:pPr>
      <w:r>
        <w:rPr>
          <w:rFonts w:ascii="Arial" w:hAnsi="Arial" w:cs="Arial"/>
          <w:sz w:val="22"/>
          <w:szCs w:val="22"/>
        </w:rPr>
        <w:t>Photographs of required proofing</w:t>
      </w:r>
    </w:p>
    <w:p w14:paraId="18FBDA9F" w14:textId="377FD230" w:rsidR="00A44151" w:rsidRDefault="00A44151" w:rsidP="00CC360C">
      <w:pPr>
        <w:pStyle w:val="ListParagraph"/>
        <w:numPr>
          <w:ilvl w:val="0"/>
          <w:numId w:val="33"/>
        </w:numPr>
        <w:jc w:val="both"/>
        <w:rPr>
          <w:rFonts w:ascii="Arial" w:hAnsi="Arial" w:cs="Arial"/>
          <w:sz w:val="22"/>
          <w:szCs w:val="22"/>
        </w:rPr>
      </w:pPr>
      <w:r>
        <w:rPr>
          <w:rFonts w:ascii="Arial" w:hAnsi="Arial" w:cs="Arial"/>
          <w:sz w:val="22"/>
          <w:szCs w:val="22"/>
        </w:rPr>
        <w:t>The cost of initial survey</w:t>
      </w:r>
    </w:p>
    <w:p w14:paraId="738920D4" w14:textId="77777777" w:rsidR="00CC360C" w:rsidRDefault="00CC360C" w:rsidP="00CC360C">
      <w:pPr>
        <w:pStyle w:val="ListParagraph"/>
        <w:numPr>
          <w:ilvl w:val="0"/>
          <w:numId w:val="33"/>
        </w:numPr>
        <w:jc w:val="both"/>
        <w:rPr>
          <w:rFonts w:ascii="Arial" w:hAnsi="Arial" w:cs="Arial"/>
          <w:sz w:val="22"/>
          <w:szCs w:val="22"/>
        </w:rPr>
      </w:pPr>
      <w:r>
        <w:rPr>
          <w:rFonts w:ascii="Arial" w:hAnsi="Arial" w:cs="Arial"/>
          <w:sz w:val="22"/>
          <w:szCs w:val="22"/>
        </w:rPr>
        <w:t>The cost of eradication</w:t>
      </w:r>
    </w:p>
    <w:p w14:paraId="6EBD6058" w14:textId="77777777" w:rsidR="00CC360C" w:rsidRDefault="00CC360C" w:rsidP="00CC360C">
      <w:pPr>
        <w:pStyle w:val="ListParagraph"/>
        <w:numPr>
          <w:ilvl w:val="0"/>
          <w:numId w:val="33"/>
        </w:numPr>
        <w:jc w:val="both"/>
        <w:rPr>
          <w:rFonts w:ascii="Arial" w:hAnsi="Arial" w:cs="Arial"/>
          <w:sz w:val="22"/>
          <w:szCs w:val="22"/>
        </w:rPr>
      </w:pPr>
      <w:r>
        <w:rPr>
          <w:rFonts w:ascii="Arial" w:hAnsi="Arial" w:cs="Arial"/>
          <w:sz w:val="22"/>
          <w:szCs w:val="22"/>
        </w:rPr>
        <w:t>The cost of proofing</w:t>
      </w:r>
    </w:p>
    <w:p w14:paraId="72260F92" w14:textId="77777777" w:rsidR="00CC360C" w:rsidRPr="001A0792" w:rsidRDefault="00CC360C" w:rsidP="00CC360C">
      <w:pPr>
        <w:pStyle w:val="ListParagraph"/>
        <w:numPr>
          <w:ilvl w:val="0"/>
          <w:numId w:val="33"/>
        </w:numPr>
        <w:jc w:val="both"/>
        <w:rPr>
          <w:rFonts w:ascii="Arial" w:hAnsi="Arial" w:cs="Arial"/>
          <w:color w:val="FF0000"/>
          <w:sz w:val="22"/>
          <w:szCs w:val="22"/>
        </w:rPr>
      </w:pPr>
      <w:r w:rsidRPr="002B472F">
        <w:rPr>
          <w:rFonts w:ascii="Arial" w:hAnsi="Arial" w:cs="Arial"/>
          <w:sz w:val="22"/>
          <w:szCs w:val="22"/>
        </w:rPr>
        <w:t>The total cost of the job</w:t>
      </w:r>
    </w:p>
    <w:p w14:paraId="39303AC4" w14:textId="77777777" w:rsidR="00CC360C" w:rsidRPr="00CB2652" w:rsidRDefault="00CC360C" w:rsidP="00CC360C">
      <w:pPr>
        <w:pStyle w:val="ListParagraph"/>
        <w:ind w:left="772"/>
        <w:jc w:val="both"/>
        <w:rPr>
          <w:rFonts w:ascii="Arial" w:hAnsi="Arial" w:cs="Arial"/>
          <w:color w:val="FF0000"/>
          <w:sz w:val="22"/>
          <w:szCs w:val="22"/>
        </w:rPr>
      </w:pPr>
    </w:p>
    <w:p w14:paraId="0A4B4C3F" w14:textId="49154E57" w:rsidR="00CC360C" w:rsidRDefault="00CC360C" w:rsidP="00CC360C">
      <w:pPr>
        <w:jc w:val="both"/>
        <w:rPr>
          <w:rFonts w:ascii="Arial" w:hAnsi="Arial" w:cs="Arial"/>
          <w:sz w:val="22"/>
          <w:szCs w:val="22"/>
        </w:rPr>
      </w:pPr>
      <w:r w:rsidRPr="00CB2652">
        <w:rPr>
          <w:rFonts w:ascii="Arial" w:hAnsi="Arial" w:cs="Arial"/>
          <w:sz w:val="22"/>
          <w:szCs w:val="22"/>
        </w:rPr>
        <w:t>The price should include the supply of all labour, materials, equipment, products and tools.</w:t>
      </w:r>
    </w:p>
    <w:p w14:paraId="516B4B80" w14:textId="77777777" w:rsidR="0034724E" w:rsidRDefault="0034724E" w:rsidP="00CC360C">
      <w:pPr>
        <w:jc w:val="both"/>
        <w:rPr>
          <w:rFonts w:ascii="Arial" w:hAnsi="Arial" w:cs="Arial"/>
          <w:sz w:val="22"/>
          <w:szCs w:val="22"/>
        </w:rPr>
      </w:pPr>
    </w:p>
    <w:p w14:paraId="19EB9253" w14:textId="7D59442E" w:rsidR="00F97E5F" w:rsidRDefault="00F97E5F" w:rsidP="00CC360C">
      <w:pPr>
        <w:jc w:val="both"/>
        <w:rPr>
          <w:rFonts w:ascii="Arial" w:hAnsi="Arial" w:cs="Arial"/>
          <w:sz w:val="22"/>
          <w:szCs w:val="22"/>
        </w:rPr>
      </w:pPr>
    </w:p>
    <w:p w14:paraId="19F535C4" w14:textId="3D52DA99" w:rsidR="000657CE" w:rsidRPr="00F97E5F" w:rsidRDefault="00F97E5F" w:rsidP="00F97E5F">
      <w:pPr>
        <w:ind w:left="567" w:hanging="567"/>
        <w:jc w:val="both"/>
        <w:rPr>
          <w:rFonts w:ascii="Arial" w:hAnsi="Arial" w:cs="Arial"/>
          <w:b/>
        </w:rPr>
      </w:pPr>
      <w:r>
        <w:rPr>
          <w:rFonts w:ascii="Arial" w:hAnsi="Arial" w:cs="Arial"/>
          <w:b/>
        </w:rPr>
        <w:t>6</w:t>
      </w:r>
      <w:r>
        <w:rPr>
          <w:rFonts w:ascii="Arial" w:hAnsi="Arial" w:cs="Arial"/>
          <w:b/>
        </w:rPr>
        <w:tab/>
      </w:r>
      <w:r w:rsidR="000657CE" w:rsidRPr="00F97E5F">
        <w:rPr>
          <w:rFonts w:ascii="Arial" w:hAnsi="Arial" w:cs="Arial"/>
          <w:b/>
        </w:rPr>
        <w:t>SPECIFICATION</w:t>
      </w:r>
      <w:r w:rsidR="0034724E">
        <w:rPr>
          <w:rFonts w:ascii="Arial" w:hAnsi="Arial" w:cs="Arial"/>
          <w:b/>
        </w:rPr>
        <w:t xml:space="preserve"> AND TERMS OF BUSINESS</w:t>
      </w:r>
    </w:p>
    <w:p w14:paraId="2BEB7595" w14:textId="58E2FFAA" w:rsidR="00F6501E" w:rsidRPr="00F97E5F" w:rsidRDefault="00F97E5F" w:rsidP="00F97E5F">
      <w:pPr>
        <w:ind w:left="567" w:hanging="567"/>
        <w:contextualSpacing/>
        <w:jc w:val="both"/>
        <w:rPr>
          <w:rFonts w:ascii="Arial" w:hAnsi="Arial" w:cs="Arial"/>
          <w:sz w:val="22"/>
          <w:szCs w:val="22"/>
        </w:rPr>
      </w:pPr>
      <w:r>
        <w:rPr>
          <w:rFonts w:ascii="Arial" w:hAnsi="Arial" w:cs="Arial"/>
          <w:sz w:val="22"/>
          <w:szCs w:val="22"/>
        </w:rPr>
        <w:t>6.1</w:t>
      </w:r>
      <w:r>
        <w:rPr>
          <w:rFonts w:ascii="Arial" w:hAnsi="Arial" w:cs="Arial"/>
          <w:sz w:val="22"/>
          <w:szCs w:val="22"/>
        </w:rPr>
        <w:tab/>
      </w:r>
      <w:r w:rsidR="00F6501E" w:rsidRPr="00F97E5F">
        <w:rPr>
          <w:rFonts w:ascii="Arial" w:hAnsi="Arial" w:cs="Arial"/>
          <w:sz w:val="22"/>
          <w:szCs w:val="22"/>
        </w:rPr>
        <w:t>The Provider will provide pest control services to Magenta Living (ML) properties which will include:  all communal areas and the inside of flats, houses, bungalows, maisonettes located across Wirral, Ellesmere Port and Cheshire.</w:t>
      </w:r>
    </w:p>
    <w:p w14:paraId="374ABEB0" w14:textId="77777777" w:rsidR="00AD69CD" w:rsidRPr="00AD69CD" w:rsidRDefault="00AD69CD" w:rsidP="00F97E5F">
      <w:pPr>
        <w:pStyle w:val="ListParagraph"/>
        <w:ind w:left="567" w:hanging="567"/>
        <w:contextualSpacing/>
        <w:jc w:val="both"/>
        <w:rPr>
          <w:rFonts w:ascii="Arial" w:hAnsi="Arial" w:cs="Arial"/>
          <w:sz w:val="22"/>
          <w:szCs w:val="22"/>
        </w:rPr>
      </w:pPr>
    </w:p>
    <w:p w14:paraId="4C2C2EA9" w14:textId="09396E93" w:rsidR="00E10911" w:rsidRPr="00F97E5F" w:rsidRDefault="00F97E5F" w:rsidP="00F97E5F">
      <w:pPr>
        <w:ind w:left="567" w:hanging="567"/>
        <w:contextualSpacing/>
        <w:jc w:val="both"/>
        <w:rPr>
          <w:rFonts w:ascii="Arial" w:hAnsi="Arial" w:cs="Arial"/>
          <w:sz w:val="22"/>
          <w:szCs w:val="22"/>
        </w:rPr>
      </w:pPr>
      <w:r>
        <w:rPr>
          <w:rFonts w:ascii="Arial" w:hAnsi="Arial" w:cs="Arial"/>
          <w:sz w:val="22"/>
          <w:szCs w:val="22"/>
        </w:rPr>
        <w:t>6.2</w:t>
      </w:r>
      <w:r>
        <w:rPr>
          <w:rFonts w:ascii="Arial" w:hAnsi="Arial" w:cs="Arial"/>
          <w:sz w:val="22"/>
          <w:szCs w:val="22"/>
        </w:rPr>
        <w:tab/>
      </w:r>
      <w:r w:rsidR="007648CE" w:rsidRPr="00F97E5F">
        <w:rPr>
          <w:rFonts w:ascii="Arial" w:hAnsi="Arial" w:cs="Arial"/>
          <w:sz w:val="22"/>
          <w:szCs w:val="22"/>
        </w:rPr>
        <w:t xml:space="preserve">The Provider will </w:t>
      </w:r>
      <w:r w:rsidR="00A44151" w:rsidRPr="00F97E5F">
        <w:rPr>
          <w:rFonts w:ascii="Arial" w:hAnsi="Arial" w:cs="Arial"/>
          <w:sz w:val="22"/>
          <w:szCs w:val="22"/>
        </w:rPr>
        <w:t>deliver</w:t>
      </w:r>
      <w:r w:rsidR="007648CE" w:rsidRPr="00F97E5F">
        <w:rPr>
          <w:rFonts w:ascii="Arial" w:hAnsi="Arial" w:cs="Arial"/>
          <w:sz w:val="22"/>
          <w:szCs w:val="22"/>
        </w:rPr>
        <w:t xml:space="preserve"> a</w:t>
      </w:r>
      <w:r w:rsidR="00E10911" w:rsidRPr="00F97E5F">
        <w:rPr>
          <w:rFonts w:ascii="Arial" w:hAnsi="Arial" w:cs="Arial"/>
          <w:sz w:val="22"/>
          <w:szCs w:val="22"/>
        </w:rPr>
        <w:t xml:space="preserve">ll services under the Contract in accordance with </w:t>
      </w:r>
      <w:r w:rsidR="009B6AA7" w:rsidRPr="00F97E5F">
        <w:rPr>
          <w:rFonts w:ascii="Arial" w:hAnsi="Arial" w:cs="Arial"/>
          <w:sz w:val="22"/>
          <w:szCs w:val="22"/>
        </w:rPr>
        <w:t xml:space="preserve">all relevant </w:t>
      </w:r>
      <w:r w:rsidR="007648CE" w:rsidRPr="00F97E5F">
        <w:rPr>
          <w:rFonts w:ascii="Arial" w:hAnsi="Arial" w:cs="Arial"/>
          <w:sz w:val="22"/>
          <w:szCs w:val="22"/>
        </w:rPr>
        <w:t xml:space="preserve">EU/UK </w:t>
      </w:r>
      <w:r w:rsidR="009B6AA7" w:rsidRPr="00F97E5F">
        <w:rPr>
          <w:rFonts w:ascii="Arial" w:hAnsi="Arial" w:cs="Arial"/>
          <w:sz w:val="22"/>
          <w:szCs w:val="22"/>
        </w:rPr>
        <w:t xml:space="preserve">legislation including </w:t>
      </w:r>
      <w:r w:rsidR="00E10911" w:rsidRPr="00F97E5F">
        <w:rPr>
          <w:rFonts w:ascii="Arial" w:hAnsi="Arial" w:cs="Arial"/>
          <w:sz w:val="22"/>
          <w:szCs w:val="22"/>
        </w:rPr>
        <w:t>the British Pest Control Association Codes of Practice and in compliance with the EU Biocides Regulations 528/2012</w:t>
      </w:r>
      <w:r w:rsidR="000848F4" w:rsidRPr="00F97E5F">
        <w:rPr>
          <w:rFonts w:ascii="Arial" w:hAnsi="Arial" w:cs="Arial"/>
          <w:sz w:val="22"/>
          <w:szCs w:val="22"/>
        </w:rPr>
        <w:t xml:space="preserve"> as may be amended</w:t>
      </w:r>
      <w:r w:rsidR="00E10911" w:rsidRPr="00F97E5F">
        <w:rPr>
          <w:rFonts w:ascii="Arial" w:hAnsi="Arial" w:cs="Arial"/>
          <w:sz w:val="22"/>
          <w:szCs w:val="22"/>
        </w:rPr>
        <w:t>.</w:t>
      </w:r>
    </w:p>
    <w:p w14:paraId="6F9065A5" w14:textId="77777777" w:rsidR="00AD69CD" w:rsidRPr="00AD69CD" w:rsidRDefault="00AD69CD" w:rsidP="00F97E5F">
      <w:pPr>
        <w:pStyle w:val="ListParagraph"/>
        <w:ind w:left="567" w:hanging="567"/>
        <w:rPr>
          <w:rFonts w:ascii="Arial" w:hAnsi="Arial" w:cs="Arial"/>
          <w:sz w:val="22"/>
          <w:szCs w:val="22"/>
        </w:rPr>
      </w:pPr>
    </w:p>
    <w:p w14:paraId="63A40250" w14:textId="114CD8BC" w:rsidR="00F6501E" w:rsidRPr="00F97E5F" w:rsidRDefault="00F97E5F" w:rsidP="00F97E5F">
      <w:pPr>
        <w:ind w:left="567" w:hanging="567"/>
        <w:contextualSpacing/>
        <w:jc w:val="both"/>
        <w:rPr>
          <w:rFonts w:ascii="Arial" w:hAnsi="Arial" w:cs="Arial"/>
          <w:sz w:val="22"/>
          <w:szCs w:val="22"/>
        </w:rPr>
      </w:pPr>
      <w:r>
        <w:rPr>
          <w:rFonts w:ascii="Arial" w:hAnsi="Arial" w:cs="Arial"/>
          <w:sz w:val="22"/>
          <w:szCs w:val="22"/>
        </w:rPr>
        <w:t>6.3</w:t>
      </w:r>
      <w:r>
        <w:rPr>
          <w:rFonts w:ascii="Arial" w:hAnsi="Arial" w:cs="Arial"/>
          <w:sz w:val="22"/>
          <w:szCs w:val="22"/>
        </w:rPr>
        <w:tab/>
      </w:r>
      <w:r w:rsidR="00F6501E" w:rsidRPr="00F97E5F">
        <w:rPr>
          <w:rFonts w:ascii="Arial" w:hAnsi="Arial" w:cs="Arial"/>
          <w:sz w:val="22"/>
          <w:szCs w:val="22"/>
        </w:rPr>
        <w:t xml:space="preserve">Control of the infestation may require repeat visits to the property/ external areas until the </w:t>
      </w:r>
      <w:r w:rsidR="00B42F49" w:rsidRPr="00F97E5F">
        <w:rPr>
          <w:rFonts w:ascii="Arial" w:hAnsi="Arial" w:cs="Arial"/>
          <w:sz w:val="22"/>
          <w:szCs w:val="22"/>
        </w:rPr>
        <w:t>infestation is eradicat</w:t>
      </w:r>
      <w:r w:rsidR="00F6501E" w:rsidRPr="00F97E5F">
        <w:rPr>
          <w:rFonts w:ascii="Arial" w:hAnsi="Arial" w:cs="Arial"/>
          <w:sz w:val="22"/>
          <w:szCs w:val="22"/>
        </w:rPr>
        <w:t>ed</w:t>
      </w:r>
      <w:r w:rsidR="00B42F49" w:rsidRPr="00F97E5F">
        <w:rPr>
          <w:rFonts w:ascii="Arial" w:hAnsi="Arial" w:cs="Arial"/>
          <w:sz w:val="22"/>
          <w:szCs w:val="22"/>
        </w:rPr>
        <w:t>.</w:t>
      </w:r>
      <w:r w:rsidR="00F6501E" w:rsidRPr="00F97E5F">
        <w:rPr>
          <w:rFonts w:ascii="Arial" w:hAnsi="Arial" w:cs="Arial"/>
          <w:sz w:val="22"/>
          <w:szCs w:val="22"/>
        </w:rPr>
        <w:t xml:space="preserve"> </w:t>
      </w:r>
    </w:p>
    <w:p w14:paraId="17F60A2B" w14:textId="77777777" w:rsidR="00AD69CD" w:rsidRPr="00AD69CD" w:rsidRDefault="00AD69CD" w:rsidP="00F97E5F">
      <w:pPr>
        <w:pStyle w:val="ListParagraph"/>
        <w:ind w:left="567" w:hanging="567"/>
        <w:rPr>
          <w:rFonts w:ascii="Arial" w:hAnsi="Arial" w:cs="Arial"/>
          <w:sz w:val="22"/>
          <w:szCs w:val="22"/>
        </w:rPr>
      </w:pPr>
    </w:p>
    <w:p w14:paraId="735552C9" w14:textId="370B2C3D" w:rsidR="000848F4" w:rsidRPr="00F97E5F" w:rsidRDefault="00F97E5F" w:rsidP="00F97E5F">
      <w:pPr>
        <w:ind w:left="567" w:hanging="567"/>
        <w:contextualSpacing/>
        <w:jc w:val="both"/>
        <w:rPr>
          <w:rFonts w:ascii="Arial" w:hAnsi="Arial" w:cs="Arial"/>
          <w:sz w:val="22"/>
          <w:szCs w:val="22"/>
        </w:rPr>
      </w:pPr>
      <w:r>
        <w:rPr>
          <w:rFonts w:ascii="Arial" w:hAnsi="Arial" w:cs="Arial"/>
          <w:sz w:val="22"/>
          <w:szCs w:val="22"/>
        </w:rPr>
        <w:t>6.4</w:t>
      </w:r>
      <w:r>
        <w:rPr>
          <w:rFonts w:ascii="Arial" w:hAnsi="Arial" w:cs="Arial"/>
          <w:sz w:val="22"/>
          <w:szCs w:val="22"/>
        </w:rPr>
        <w:tab/>
      </w:r>
      <w:r w:rsidR="00F6501E" w:rsidRPr="00F97E5F">
        <w:rPr>
          <w:rFonts w:ascii="Arial" w:hAnsi="Arial" w:cs="Arial"/>
          <w:sz w:val="22"/>
          <w:szCs w:val="22"/>
        </w:rPr>
        <w:t xml:space="preserve">Within </w:t>
      </w:r>
      <w:r w:rsidR="000848F4" w:rsidRPr="00F97E5F">
        <w:rPr>
          <w:rFonts w:ascii="Arial" w:hAnsi="Arial" w:cs="Arial"/>
          <w:sz w:val="22"/>
          <w:szCs w:val="22"/>
        </w:rPr>
        <w:t>24</w:t>
      </w:r>
      <w:r w:rsidR="00F6501E" w:rsidRPr="00F97E5F">
        <w:rPr>
          <w:rFonts w:ascii="Arial" w:hAnsi="Arial" w:cs="Arial"/>
          <w:sz w:val="22"/>
          <w:szCs w:val="22"/>
        </w:rPr>
        <w:t xml:space="preserve"> hrs, following receipt of an instruction from Magenta Living the</w:t>
      </w:r>
      <w:r w:rsidR="000848F4" w:rsidRPr="00F97E5F">
        <w:rPr>
          <w:rFonts w:ascii="Arial" w:hAnsi="Arial" w:cs="Arial"/>
          <w:sz w:val="22"/>
          <w:szCs w:val="22"/>
        </w:rPr>
        <w:t xml:space="preserve"> Provider will acknowledge receipt of the instruction</w:t>
      </w:r>
      <w:r w:rsidR="007A5B87" w:rsidRPr="00F97E5F">
        <w:rPr>
          <w:rFonts w:ascii="Arial" w:hAnsi="Arial" w:cs="Arial"/>
          <w:sz w:val="22"/>
          <w:szCs w:val="22"/>
        </w:rPr>
        <w:t>, provide details of the recommended methodology for treatment, anticipated timescales for delivery and completion of the services, anticipated number of visits to complete the service</w:t>
      </w:r>
      <w:r w:rsidR="000848F4" w:rsidRPr="00F97E5F">
        <w:rPr>
          <w:rFonts w:ascii="Arial" w:hAnsi="Arial" w:cs="Arial"/>
          <w:sz w:val="22"/>
          <w:szCs w:val="22"/>
        </w:rPr>
        <w:t xml:space="preserve"> and agree a date for </w:t>
      </w:r>
      <w:r w:rsidR="009B6AA7" w:rsidRPr="00F97E5F">
        <w:rPr>
          <w:rFonts w:ascii="Arial" w:hAnsi="Arial" w:cs="Arial"/>
          <w:sz w:val="22"/>
          <w:szCs w:val="22"/>
        </w:rPr>
        <w:t>commencement</w:t>
      </w:r>
      <w:r w:rsidR="000848F4" w:rsidRPr="00F97E5F">
        <w:rPr>
          <w:rFonts w:ascii="Arial" w:hAnsi="Arial" w:cs="Arial"/>
          <w:sz w:val="22"/>
          <w:szCs w:val="22"/>
        </w:rPr>
        <w:t>, which shall be no later than 5 working days following receipt of the instruction.</w:t>
      </w:r>
    </w:p>
    <w:p w14:paraId="7464A2C5" w14:textId="77777777" w:rsidR="00AD69CD" w:rsidRPr="00AD69CD" w:rsidRDefault="00AD69CD" w:rsidP="00F97E5F">
      <w:pPr>
        <w:pStyle w:val="ListParagraph"/>
        <w:ind w:left="567" w:hanging="567"/>
        <w:rPr>
          <w:rFonts w:ascii="Arial" w:hAnsi="Arial" w:cs="Arial"/>
          <w:sz w:val="22"/>
          <w:szCs w:val="22"/>
        </w:rPr>
      </w:pPr>
    </w:p>
    <w:p w14:paraId="16298C30" w14:textId="0089A0E3" w:rsidR="00F6501E" w:rsidRPr="00F97E5F" w:rsidRDefault="00F97E5F" w:rsidP="00F97E5F">
      <w:pPr>
        <w:ind w:left="567" w:hanging="567"/>
        <w:contextualSpacing/>
        <w:jc w:val="both"/>
        <w:rPr>
          <w:rFonts w:ascii="Arial" w:hAnsi="Arial" w:cs="Arial"/>
          <w:sz w:val="22"/>
          <w:szCs w:val="22"/>
        </w:rPr>
      </w:pPr>
      <w:r>
        <w:rPr>
          <w:rFonts w:ascii="Arial" w:hAnsi="Arial" w:cs="Arial"/>
          <w:sz w:val="22"/>
          <w:szCs w:val="22"/>
        </w:rPr>
        <w:t>6.5</w:t>
      </w:r>
      <w:r>
        <w:rPr>
          <w:rFonts w:ascii="Arial" w:hAnsi="Arial" w:cs="Arial"/>
          <w:sz w:val="22"/>
          <w:szCs w:val="22"/>
        </w:rPr>
        <w:tab/>
      </w:r>
      <w:r w:rsidR="000848F4" w:rsidRPr="00F97E5F">
        <w:rPr>
          <w:rFonts w:ascii="Arial" w:hAnsi="Arial" w:cs="Arial"/>
          <w:sz w:val="22"/>
          <w:szCs w:val="22"/>
        </w:rPr>
        <w:t xml:space="preserve">The </w:t>
      </w:r>
      <w:r w:rsidR="00F6501E" w:rsidRPr="00F97E5F">
        <w:rPr>
          <w:rFonts w:ascii="Arial" w:hAnsi="Arial" w:cs="Arial"/>
          <w:sz w:val="22"/>
          <w:szCs w:val="22"/>
        </w:rPr>
        <w:t>Provider will carry out a technic</w:t>
      </w:r>
      <w:r w:rsidR="00E10911" w:rsidRPr="00F97E5F">
        <w:rPr>
          <w:rFonts w:ascii="Arial" w:hAnsi="Arial" w:cs="Arial"/>
          <w:sz w:val="22"/>
          <w:szCs w:val="22"/>
        </w:rPr>
        <w:t>al</w:t>
      </w:r>
      <w:r w:rsidR="00F6501E" w:rsidRPr="00F97E5F">
        <w:rPr>
          <w:rFonts w:ascii="Arial" w:hAnsi="Arial" w:cs="Arial"/>
          <w:sz w:val="22"/>
          <w:szCs w:val="22"/>
        </w:rPr>
        <w:t xml:space="preserve"> inspection of the property internally and externally to check pest activity </w:t>
      </w:r>
      <w:r w:rsidR="009B6AA7" w:rsidRPr="00F97E5F">
        <w:rPr>
          <w:rFonts w:ascii="Arial" w:hAnsi="Arial" w:cs="Arial"/>
          <w:sz w:val="22"/>
          <w:szCs w:val="22"/>
        </w:rPr>
        <w:t xml:space="preserve">and </w:t>
      </w:r>
      <w:r w:rsidR="00E10911" w:rsidRPr="00F97E5F">
        <w:rPr>
          <w:rFonts w:ascii="Arial" w:hAnsi="Arial" w:cs="Arial"/>
          <w:sz w:val="22"/>
          <w:szCs w:val="22"/>
        </w:rPr>
        <w:t xml:space="preserve">apply </w:t>
      </w:r>
      <w:proofErr w:type="gramStart"/>
      <w:r w:rsidR="00F6501E" w:rsidRPr="00F97E5F">
        <w:rPr>
          <w:rFonts w:ascii="Arial" w:hAnsi="Arial" w:cs="Arial"/>
          <w:sz w:val="22"/>
          <w:szCs w:val="22"/>
        </w:rPr>
        <w:t>sufficient</w:t>
      </w:r>
      <w:proofErr w:type="gramEnd"/>
      <w:r w:rsidR="00F6501E" w:rsidRPr="00F97E5F">
        <w:rPr>
          <w:rFonts w:ascii="Arial" w:hAnsi="Arial" w:cs="Arial"/>
          <w:sz w:val="22"/>
          <w:szCs w:val="22"/>
        </w:rPr>
        <w:t xml:space="preserve"> treatments as may be deemed necessary, dependent upon the severity of the problem to effectively treat the infestation.</w:t>
      </w:r>
      <w:r w:rsidR="009B6AA7" w:rsidRPr="00F97E5F">
        <w:rPr>
          <w:rFonts w:ascii="Arial" w:hAnsi="Arial" w:cs="Arial"/>
          <w:sz w:val="22"/>
          <w:szCs w:val="22"/>
        </w:rPr>
        <w:t xml:space="preserve"> Where possible an initial treatment should be applied at the same appointment as the property inspection.</w:t>
      </w:r>
    </w:p>
    <w:p w14:paraId="6C96E789" w14:textId="77777777" w:rsidR="00AD69CD" w:rsidRPr="00AD69CD" w:rsidRDefault="00AD69CD" w:rsidP="00F97E5F">
      <w:pPr>
        <w:pStyle w:val="ListParagraph"/>
        <w:ind w:left="567" w:hanging="567"/>
        <w:rPr>
          <w:rFonts w:ascii="Arial" w:hAnsi="Arial" w:cs="Arial"/>
          <w:sz w:val="22"/>
          <w:szCs w:val="22"/>
        </w:rPr>
      </w:pPr>
    </w:p>
    <w:p w14:paraId="6F5E9E98" w14:textId="18ED67E9" w:rsidR="004634B8" w:rsidRPr="00F97E5F" w:rsidRDefault="00F97E5F" w:rsidP="00F97E5F">
      <w:pPr>
        <w:ind w:left="567" w:hanging="567"/>
        <w:contextualSpacing/>
        <w:jc w:val="both"/>
        <w:rPr>
          <w:rFonts w:ascii="Arial" w:hAnsi="Arial" w:cs="Arial"/>
          <w:sz w:val="22"/>
          <w:szCs w:val="22"/>
        </w:rPr>
      </w:pPr>
      <w:r>
        <w:rPr>
          <w:rFonts w:ascii="Arial" w:hAnsi="Arial" w:cs="Arial"/>
          <w:sz w:val="22"/>
          <w:szCs w:val="22"/>
        </w:rPr>
        <w:t>6.6</w:t>
      </w:r>
      <w:r>
        <w:rPr>
          <w:rFonts w:ascii="Arial" w:hAnsi="Arial" w:cs="Arial"/>
          <w:sz w:val="22"/>
          <w:szCs w:val="22"/>
        </w:rPr>
        <w:tab/>
      </w:r>
      <w:r w:rsidR="00E10911" w:rsidRPr="00F97E5F">
        <w:rPr>
          <w:rFonts w:ascii="Arial" w:hAnsi="Arial" w:cs="Arial"/>
          <w:sz w:val="22"/>
          <w:szCs w:val="22"/>
        </w:rPr>
        <w:t>Following treatment t</w:t>
      </w:r>
      <w:r w:rsidR="00F6501E" w:rsidRPr="00F97E5F">
        <w:rPr>
          <w:rFonts w:ascii="Arial" w:hAnsi="Arial" w:cs="Arial"/>
          <w:sz w:val="22"/>
          <w:szCs w:val="22"/>
        </w:rPr>
        <w:t xml:space="preserve">he </w:t>
      </w:r>
      <w:r w:rsidR="00E10911" w:rsidRPr="00F97E5F">
        <w:rPr>
          <w:rFonts w:ascii="Arial" w:hAnsi="Arial" w:cs="Arial"/>
          <w:sz w:val="22"/>
          <w:szCs w:val="22"/>
        </w:rPr>
        <w:t>Provider will</w:t>
      </w:r>
      <w:r w:rsidR="00F6501E" w:rsidRPr="00F97E5F">
        <w:rPr>
          <w:rFonts w:ascii="Arial" w:hAnsi="Arial" w:cs="Arial"/>
          <w:sz w:val="22"/>
          <w:szCs w:val="22"/>
        </w:rPr>
        <w:t xml:space="preserve"> record and photograph any areas that require </w:t>
      </w:r>
      <w:r w:rsidR="004634B8" w:rsidRPr="00F97E5F">
        <w:rPr>
          <w:rFonts w:ascii="Arial" w:hAnsi="Arial" w:cs="Arial"/>
          <w:sz w:val="22"/>
          <w:szCs w:val="22"/>
        </w:rPr>
        <w:t>‘</w:t>
      </w:r>
      <w:r w:rsidR="00F6501E" w:rsidRPr="00F97E5F">
        <w:rPr>
          <w:rFonts w:ascii="Arial" w:hAnsi="Arial" w:cs="Arial"/>
          <w:sz w:val="22"/>
          <w:szCs w:val="22"/>
        </w:rPr>
        <w:t>proofing</w:t>
      </w:r>
      <w:r w:rsidR="004634B8" w:rsidRPr="00F97E5F">
        <w:rPr>
          <w:rFonts w:ascii="Arial" w:hAnsi="Arial" w:cs="Arial"/>
          <w:sz w:val="22"/>
          <w:szCs w:val="22"/>
        </w:rPr>
        <w:t>’</w:t>
      </w:r>
      <w:r w:rsidR="00F6501E" w:rsidRPr="00F97E5F">
        <w:rPr>
          <w:rFonts w:ascii="Arial" w:hAnsi="Arial" w:cs="Arial"/>
          <w:sz w:val="22"/>
          <w:szCs w:val="22"/>
        </w:rPr>
        <w:t xml:space="preserve"> and </w:t>
      </w:r>
      <w:r w:rsidR="00E10911" w:rsidRPr="00F97E5F">
        <w:rPr>
          <w:rFonts w:ascii="Arial" w:hAnsi="Arial" w:cs="Arial"/>
          <w:sz w:val="22"/>
          <w:szCs w:val="22"/>
        </w:rPr>
        <w:t>provide such information and advice</w:t>
      </w:r>
      <w:r w:rsidR="003F09A7" w:rsidRPr="00F97E5F">
        <w:rPr>
          <w:rFonts w:ascii="Arial" w:hAnsi="Arial" w:cs="Arial"/>
          <w:sz w:val="22"/>
          <w:szCs w:val="22"/>
        </w:rPr>
        <w:t xml:space="preserve"> to </w:t>
      </w:r>
      <w:r w:rsidR="00F6501E" w:rsidRPr="00F97E5F">
        <w:rPr>
          <w:rFonts w:ascii="Arial" w:hAnsi="Arial" w:cs="Arial"/>
          <w:sz w:val="22"/>
          <w:szCs w:val="22"/>
        </w:rPr>
        <w:t>M</w:t>
      </w:r>
      <w:r w:rsidR="003F09A7" w:rsidRPr="00F97E5F">
        <w:rPr>
          <w:rFonts w:ascii="Arial" w:hAnsi="Arial" w:cs="Arial"/>
          <w:sz w:val="22"/>
          <w:szCs w:val="22"/>
        </w:rPr>
        <w:t xml:space="preserve">agenta </w:t>
      </w:r>
      <w:r w:rsidR="00F6501E" w:rsidRPr="00F97E5F">
        <w:rPr>
          <w:rFonts w:ascii="Arial" w:hAnsi="Arial" w:cs="Arial"/>
          <w:sz w:val="22"/>
          <w:szCs w:val="22"/>
        </w:rPr>
        <w:t>L</w:t>
      </w:r>
      <w:r w:rsidR="003F09A7" w:rsidRPr="00F97E5F">
        <w:rPr>
          <w:rFonts w:ascii="Arial" w:hAnsi="Arial" w:cs="Arial"/>
          <w:sz w:val="22"/>
          <w:szCs w:val="22"/>
        </w:rPr>
        <w:t>iving</w:t>
      </w:r>
      <w:r w:rsidR="004634B8" w:rsidRPr="00F97E5F">
        <w:rPr>
          <w:rFonts w:ascii="Arial" w:hAnsi="Arial" w:cs="Arial"/>
          <w:sz w:val="22"/>
          <w:szCs w:val="22"/>
        </w:rPr>
        <w:t xml:space="preserve"> to fully understand what further action will be required to prevent re-infestation/ re-occurrence</w:t>
      </w:r>
      <w:r w:rsidR="00F6501E" w:rsidRPr="00F97E5F">
        <w:rPr>
          <w:rFonts w:ascii="Arial" w:hAnsi="Arial" w:cs="Arial"/>
          <w:sz w:val="22"/>
          <w:szCs w:val="22"/>
        </w:rPr>
        <w:t xml:space="preserve">.  </w:t>
      </w:r>
    </w:p>
    <w:p w14:paraId="21D7A5AD" w14:textId="77777777" w:rsidR="00AD69CD" w:rsidRPr="00AD69CD" w:rsidRDefault="00AD69CD" w:rsidP="00F97E5F">
      <w:pPr>
        <w:pStyle w:val="ListParagraph"/>
        <w:ind w:left="567" w:hanging="567"/>
        <w:rPr>
          <w:rFonts w:ascii="Arial" w:hAnsi="Arial" w:cs="Arial"/>
          <w:sz w:val="22"/>
          <w:szCs w:val="22"/>
        </w:rPr>
      </w:pPr>
    </w:p>
    <w:p w14:paraId="74B038BD" w14:textId="57FD3CC8" w:rsidR="00F6501E" w:rsidRPr="00F97E5F" w:rsidRDefault="00F97E5F" w:rsidP="00F97E5F">
      <w:pPr>
        <w:ind w:left="567" w:hanging="567"/>
        <w:contextualSpacing/>
        <w:jc w:val="both"/>
        <w:rPr>
          <w:rFonts w:ascii="Arial" w:hAnsi="Arial" w:cs="Arial"/>
          <w:sz w:val="22"/>
          <w:szCs w:val="22"/>
        </w:rPr>
      </w:pPr>
      <w:r>
        <w:rPr>
          <w:rFonts w:ascii="Arial" w:hAnsi="Arial" w:cs="Arial"/>
          <w:sz w:val="22"/>
          <w:szCs w:val="22"/>
        </w:rPr>
        <w:t>6.7</w:t>
      </w:r>
      <w:r>
        <w:rPr>
          <w:rFonts w:ascii="Arial" w:hAnsi="Arial" w:cs="Arial"/>
          <w:sz w:val="22"/>
          <w:szCs w:val="22"/>
        </w:rPr>
        <w:tab/>
      </w:r>
      <w:r w:rsidR="00E10911" w:rsidRPr="00F97E5F">
        <w:rPr>
          <w:rFonts w:ascii="Arial" w:hAnsi="Arial" w:cs="Arial"/>
          <w:sz w:val="22"/>
          <w:szCs w:val="22"/>
        </w:rPr>
        <w:t>Magenta Living will seek quotes on each occasion for any recommended ‘</w:t>
      </w:r>
      <w:r w:rsidR="00F6501E" w:rsidRPr="00F97E5F">
        <w:rPr>
          <w:rFonts w:ascii="Arial" w:hAnsi="Arial" w:cs="Arial"/>
          <w:sz w:val="22"/>
          <w:szCs w:val="22"/>
        </w:rPr>
        <w:t>proofing</w:t>
      </w:r>
      <w:r w:rsidR="00E10911" w:rsidRPr="00F97E5F">
        <w:rPr>
          <w:rFonts w:ascii="Arial" w:hAnsi="Arial" w:cs="Arial"/>
          <w:sz w:val="22"/>
          <w:szCs w:val="22"/>
        </w:rPr>
        <w:t>’</w:t>
      </w:r>
      <w:r w:rsidR="00F6501E" w:rsidRPr="00F97E5F">
        <w:rPr>
          <w:rFonts w:ascii="Arial" w:hAnsi="Arial" w:cs="Arial"/>
          <w:sz w:val="22"/>
          <w:szCs w:val="22"/>
        </w:rPr>
        <w:t xml:space="preserve"> work </w:t>
      </w:r>
      <w:r w:rsidR="00E10911" w:rsidRPr="00F97E5F">
        <w:rPr>
          <w:rFonts w:ascii="Arial" w:hAnsi="Arial" w:cs="Arial"/>
          <w:sz w:val="22"/>
          <w:szCs w:val="22"/>
        </w:rPr>
        <w:t xml:space="preserve">to prevent future re-infestation which may be carried out by the Provider or by </w:t>
      </w:r>
      <w:r w:rsidR="00F6501E" w:rsidRPr="00F97E5F">
        <w:rPr>
          <w:rFonts w:ascii="Arial" w:hAnsi="Arial" w:cs="Arial"/>
          <w:sz w:val="22"/>
          <w:szCs w:val="22"/>
        </w:rPr>
        <w:t>M</w:t>
      </w:r>
      <w:r w:rsidR="00E10911" w:rsidRPr="00F97E5F">
        <w:rPr>
          <w:rFonts w:ascii="Arial" w:hAnsi="Arial" w:cs="Arial"/>
          <w:sz w:val="22"/>
          <w:szCs w:val="22"/>
        </w:rPr>
        <w:t>agenta Living.</w:t>
      </w:r>
    </w:p>
    <w:p w14:paraId="1377E89E" w14:textId="77777777" w:rsidR="00AD69CD" w:rsidRPr="00AD69CD" w:rsidRDefault="00AD69CD" w:rsidP="00F97E5F">
      <w:pPr>
        <w:pStyle w:val="ListParagraph"/>
        <w:ind w:left="567" w:hanging="567"/>
        <w:rPr>
          <w:rFonts w:ascii="Arial" w:hAnsi="Arial" w:cs="Arial"/>
          <w:sz w:val="22"/>
          <w:szCs w:val="22"/>
        </w:rPr>
      </w:pPr>
    </w:p>
    <w:p w14:paraId="1B3050B0" w14:textId="78AD5B7D" w:rsidR="00F6501E" w:rsidRPr="00F97E5F" w:rsidRDefault="00F97E5F" w:rsidP="00F97E5F">
      <w:pPr>
        <w:ind w:left="567" w:hanging="567"/>
        <w:contextualSpacing/>
        <w:jc w:val="both"/>
        <w:rPr>
          <w:rFonts w:ascii="Arial" w:hAnsi="Arial" w:cs="Arial"/>
          <w:sz w:val="22"/>
          <w:szCs w:val="22"/>
        </w:rPr>
      </w:pPr>
      <w:r>
        <w:rPr>
          <w:rFonts w:ascii="Arial" w:hAnsi="Arial" w:cs="Arial"/>
          <w:sz w:val="22"/>
          <w:szCs w:val="22"/>
        </w:rPr>
        <w:t>6.8</w:t>
      </w:r>
      <w:r>
        <w:rPr>
          <w:rFonts w:ascii="Arial" w:hAnsi="Arial" w:cs="Arial"/>
          <w:sz w:val="22"/>
          <w:szCs w:val="22"/>
        </w:rPr>
        <w:tab/>
      </w:r>
      <w:r w:rsidR="00F6501E" w:rsidRPr="00F97E5F">
        <w:rPr>
          <w:rFonts w:ascii="Arial" w:hAnsi="Arial" w:cs="Arial"/>
          <w:sz w:val="22"/>
          <w:szCs w:val="22"/>
        </w:rPr>
        <w:t>When treating all rodents (includes Rats, Mice &amp; Squirrels), baiting and treatment may be required</w:t>
      </w:r>
      <w:r w:rsidR="003F09A7" w:rsidRPr="00F97E5F">
        <w:rPr>
          <w:rFonts w:ascii="Arial" w:hAnsi="Arial" w:cs="Arial"/>
          <w:sz w:val="22"/>
          <w:szCs w:val="22"/>
        </w:rPr>
        <w:t>.  On</w:t>
      </w:r>
      <w:r w:rsidR="00F6501E" w:rsidRPr="00F97E5F">
        <w:rPr>
          <w:rFonts w:ascii="Arial" w:hAnsi="Arial" w:cs="Arial"/>
          <w:sz w:val="22"/>
          <w:szCs w:val="22"/>
        </w:rPr>
        <w:t xml:space="preserve"> the final visit the </w:t>
      </w:r>
      <w:r w:rsidR="003F09A7" w:rsidRPr="00F97E5F">
        <w:rPr>
          <w:rFonts w:ascii="Arial" w:hAnsi="Arial" w:cs="Arial"/>
          <w:sz w:val="22"/>
          <w:szCs w:val="22"/>
        </w:rPr>
        <w:t>Provider will</w:t>
      </w:r>
      <w:r w:rsidR="00F6501E" w:rsidRPr="00F97E5F">
        <w:rPr>
          <w:rFonts w:ascii="Arial" w:hAnsi="Arial" w:cs="Arial"/>
          <w:sz w:val="22"/>
          <w:szCs w:val="22"/>
        </w:rPr>
        <w:t xml:space="preserve"> remove all bait stations.</w:t>
      </w:r>
    </w:p>
    <w:p w14:paraId="278035B3" w14:textId="77777777" w:rsidR="00AD69CD" w:rsidRPr="00AD69CD" w:rsidRDefault="00AD69CD" w:rsidP="00F97E5F">
      <w:pPr>
        <w:pStyle w:val="ListParagraph"/>
        <w:ind w:left="567" w:hanging="567"/>
        <w:rPr>
          <w:rFonts w:ascii="Arial" w:hAnsi="Arial" w:cs="Arial"/>
          <w:sz w:val="22"/>
          <w:szCs w:val="22"/>
        </w:rPr>
      </w:pPr>
    </w:p>
    <w:p w14:paraId="7A197FED" w14:textId="75B91EDE" w:rsidR="00F6501E" w:rsidRPr="00F97E5F" w:rsidRDefault="00F97E5F" w:rsidP="00F97E5F">
      <w:pPr>
        <w:ind w:left="567" w:hanging="567"/>
        <w:contextualSpacing/>
        <w:jc w:val="both"/>
        <w:rPr>
          <w:rFonts w:ascii="Arial" w:hAnsi="Arial" w:cs="Arial"/>
          <w:sz w:val="22"/>
          <w:szCs w:val="22"/>
        </w:rPr>
      </w:pPr>
      <w:r>
        <w:rPr>
          <w:rFonts w:ascii="Arial" w:hAnsi="Arial" w:cs="Arial"/>
          <w:sz w:val="22"/>
          <w:szCs w:val="22"/>
        </w:rPr>
        <w:t>6.9</w:t>
      </w:r>
      <w:r>
        <w:rPr>
          <w:rFonts w:ascii="Arial" w:hAnsi="Arial" w:cs="Arial"/>
          <w:sz w:val="22"/>
          <w:szCs w:val="22"/>
        </w:rPr>
        <w:tab/>
      </w:r>
      <w:r w:rsidR="00F6501E" w:rsidRPr="00F97E5F">
        <w:rPr>
          <w:rFonts w:ascii="Arial" w:hAnsi="Arial" w:cs="Arial"/>
          <w:sz w:val="22"/>
          <w:szCs w:val="22"/>
        </w:rPr>
        <w:t xml:space="preserve">The </w:t>
      </w:r>
      <w:r w:rsidR="003F09A7" w:rsidRPr="00F97E5F">
        <w:rPr>
          <w:rFonts w:ascii="Arial" w:hAnsi="Arial" w:cs="Arial"/>
          <w:sz w:val="22"/>
          <w:szCs w:val="22"/>
        </w:rPr>
        <w:t>Provider</w:t>
      </w:r>
      <w:r w:rsidR="00F6501E" w:rsidRPr="00F97E5F">
        <w:rPr>
          <w:rFonts w:ascii="Arial" w:hAnsi="Arial" w:cs="Arial"/>
          <w:sz w:val="22"/>
          <w:szCs w:val="22"/>
        </w:rPr>
        <w:t xml:space="preserve"> should provide a dedicated number and email address </w:t>
      </w:r>
      <w:r w:rsidR="00A96D56" w:rsidRPr="00F97E5F">
        <w:rPr>
          <w:rFonts w:ascii="Arial" w:hAnsi="Arial" w:cs="Arial"/>
          <w:sz w:val="22"/>
          <w:szCs w:val="22"/>
        </w:rPr>
        <w:t>for</w:t>
      </w:r>
      <w:r w:rsidR="00F6501E" w:rsidRPr="00F97E5F">
        <w:rPr>
          <w:rFonts w:ascii="Arial" w:hAnsi="Arial" w:cs="Arial"/>
          <w:sz w:val="22"/>
          <w:szCs w:val="22"/>
        </w:rPr>
        <w:t xml:space="preserve"> Magenta Living </w:t>
      </w:r>
      <w:r w:rsidR="00A96D56" w:rsidRPr="00F97E5F">
        <w:rPr>
          <w:rFonts w:ascii="Arial" w:hAnsi="Arial" w:cs="Arial"/>
          <w:sz w:val="22"/>
          <w:szCs w:val="22"/>
        </w:rPr>
        <w:t>to</w:t>
      </w:r>
      <w:r w:rsidR="00F6501E" w:rsidRPr="00F97E5F">
        <w:rPr>
          <w:rFonts w:ascii="Arial" w:hAnsi="Arial" w:cs="Arial"/>
          <w:sz w:val="22"/>
          <w:szCs w:val="22"/>
        </w:rPr>
        <w:t xml:space="preserve"> book appointments</w:t>
      </w:r>
      <w:r w:rsidR="00A96D56" w:rsidRPr="00F97E5F">
        <w:rPr>
          <w:rFonts w:ascii="Arial" w:hAnsi="Arial" w:cs="Arial"/>
          <w:sz w:val="22"/>
          <w:szCs w:val="22"/>
        </w:rPr>
        <w:t>.</w:t>
      </w:r>
      <w:r w:rsidR="00B42F49" w:rsidRPr="00F97E5F">
        <w:rPr>
          <w:rFonts w:ascii="Arial" w:hAnsi="Arial" w:cs="Arial"/>
          <w:sz w:val="22"/>
          <w:szCs w:val="22"/>
        </w:rPr>
        <w:t xml:space="preserve"> </w:t>
      </w:r>
    </w:p>
    <w:p w14:paraId="75CC00CC" w14:textId="77777777" w:rsidR="00AD69CD" w:rsidRPr="00AD69CD" w:rsidRDefault="00AD69CD" w:rsidP="00F97E5F">
      <w:pPr>
        <w:pStyle w:val="ListParagraph"/>
        <w:ind w:left="567" w:hanging="567"/>
        <w:rPr>
          <w:rFonts w:ascii="Arial" w:hAnsi="Arial" w:cs="Arial"/>
          <w:sz w:val="22"/>
          <w:szCs w:val="22"/>
        </w:rPr>
      </w:pPr>
    </w:p>
    <w:p w14:paraId="1F09FE50" w14:textId="0EC059AC" w:rsidR="00F6501E" w:rsidRPr="00F97E5F" w:rsidRDefault="00F97E5F" w:rsidP="00F97E5F">
      <w:pPr>
        <w:ind w:left="567" w:hanging="567"/>
        <w:contextualSpacing/>
        <w:jc w:val="both"/>
        <w:rPr>
          <w:rFonts w:ascii="Arial" w:hAnsi="Arial" w:cs="Arial"/>
          <w:sz w:val="22"/>
          <w:szCs w:val="22"/>
        </w:rPr>
      </w:pPr>
      <w:r>
        <w:rPr>
          <w:rFonts w:ascii="Arial" w:hAnsi="Arial"/>
          <w:sz w:val="22"/>
          <w:szCs w:val="22"/>
        </w:rPr>
        <w:t>6.10</w:t>
      </w:r>
      <w:r>
        <w:rPr>
          <w:rFonts w:ascii="Arial" w:hAnsi="Arial"/>
          <w:sz w:val="22"/>
          <w:szCs w:val="22"/>
        </w:rPr>
        <w:tab/>
      </w:r>
      <w:r w:rsidR="004634B8" w:rsidRPr="00F97E5F">
        <w:rPr>
          <w:rFonts w:ascii="Arial" w:hAnsi="Arial"/>
          <w:sz w:val="22"/>
          <w:szCs w:val="22"/>
        </w:rPr>
        <w:t xml:space="preserve">The Provider(s) shall provide at their own expense all materials, chemicals, </w:t>
      </w:r>
      <w:r w:rsidR="00942D61" w:rsidRPr="00F97E5F">
        <w:rPr>
          <w:rFonts w:ascii="Arial" w:hAnsi="Arial"/>
          <w:sz w:val="22"/>
          <w:szCs w:val="22"/>
        </w:rPr>
        <w:t xml:space="preserve">vehicles </w:t>
      </w:r>
      <w:r w:rsidR="004634B8" w:rsidRPr="00F97E5F">
        <w:rPr>
          <w:rFonts w:ascii="Arial" w:hAnsi="Arial"/>
          <w:sz w:val="22"/>
          <w:szCs w:val="22"/>
        </w:rPr>
        <w:t>and any items that may be required for properly executing this Contract whether specifically described or not.</w:t>
      </w:r>
    </w:p>
    <w:p w14:paraId="5710CBF7" w14:textId="77777777" w:rsidR="00AD69CD" w:rsidRPr="00AD69CD" w:rsidRDefault="00AD69CD" w:rsidP="00F97E5F">
      <w:pPr>
        <w:pStyle w:val="ListParagraph"/>
        <w:ind w:left="567" w:hanging="567"/>
        <w:rPr>
          <w:rFonts w:ascii="Arial" w:hAnsi="Arial" w:cs="Arial"/>
          <w:sz w:val="22"/>
          <w:szCs w:val="22"/>
        </w:rPr>
      </w:pPr>
    </w:p>
    <w:p w14:paraId="624F52FF" w14:textId="726D6C27" w:rsidR="00725E7F" w:rsidRPr="00F97E5F" w:rsidRDefault="00F97E5F" w:rsidP="00F97E5F">
      <w:pPr>
        <w:ind w:left="567" w:hanging="567"/>
        <w:contextualSpacing/>
        <w:jc w:val="both"/>
        <w:rPr>
          <w:rFonts w:ascii="Arial" w:hAnsi="Arial" w:cs="Arial"/>
          <w:sz w:val="22"/>
          <w:szCs w:val="22"/>
        </w:rPr>
      </w:pPr>
      <w:r>
        <w:rPr>
          <w:rFonts w:ascii="Arial" w:hAnsi="Arial" w:cs="Arial"/>
          <w:sz w:val="22"/>
          <w:szCs w:val="22"/>
        </w:rPr>
        <w:t>6.11</w:t>
      </w:r>
      <w:r>
        <w:rPr>
          <w:rFonts w:ascii="Arial" w:hAnsi="Arial" w:cs="Arial"/>
          <w:sz w:val="22"/>
          <w:szCs w:val="22"/>
        </w:rPr>
        <w:tab/>
      </w:r>
      <w:r w:rsidR="00F6501E" w:rsidRPr="00F97E5F">
        <w:rPr>
          <w:rFonts w:ascii="Arial" w:hAnsi="Arial" w:cs="Arial"/>
          <w:sz w:val="22"/>
          <w:szCs w:val="22"/>
        </w:rPr>
        <w:t xml:space="preserve">The </w:t>
      </w:r>
      <w:r w:rsidR="00725E7F" w:rsidRPr="00F97E5F">
        <w:rPr>
          <w:rFonts w:ascii="Arial" w:hAnsi="Arial" w:cs="Arial"/>
          <w:iCs/>
          <w:sz w:val="22"/>
          <w:szCs w:val="22"/>
        </w:rPr>
        <w:t xml:space="preserve">Provider and any employee/ operatives/ agents acting on behalf of the Provider who will be applying pesticides and chemicals such as but not limited to rodenticides, within the Contract area will hold the appropriate current, valid Certificates of Competence or other relevant qualifications as may be required by law to demonstrate they have the </w:t>
      </w:r>
      <w:r w:rsidR="00725E7F" w:rsidRPr="00F97E5F">
        <w:rPr>
          <w:rFonts w:ascii="Arial" w:hAnsi="Arial" w:cs="Arial"/>
          <w:iCs/>
          <w:sz w:val="22"/>
          <w:szCs w:val="22"/>
        </w:rPr>
        <w:lastRenderedPageBreak/>
        <w:t>appropriate skills, competencies and relevant professional qualifications required to deliver the services under the Contract</w:t>
      </w:r>
      <w:r w:rsidR="00F6501E" w:rsidRPr="00F97E5F">
        <w:rPr>
          <w:rFonts w:ascii="Arial" w:hAnsi="Arial" w:cs="Arial"/>
          <w:sz w:val="22"/>
          <w:szCs w:val="22"/>
        </w:rPr>
        <w:t xml:space="preserve">. </w:t>
      </w:r>
    </w:p>
    <w:p w14:paraId="25BAB515" w14:textId="77777777" w:rsidR="00AD69CD" w:rsidRPr="00AD69CD" w:rsidRDefault="00AD69CD" w:rsidP="00F97E5F">
      <w:pPr>
        <w:pStyle w:val="ListParagraph"/>
        <w:ind w:left="567" w:hanging="567"/>
        <w:rPr>
          <w:rFonts w:ascii="Arial" w:hAnsi="Arial" w:cs="Arial"/>
          <w:sz w:val="22"/>
          <w:szCs w:val="22"/>
        </w:rPr>
      </w:pPr>
    </w:p>
    <w:p w14:paraId="01588F6A" w14:textId="65796386" w:rsidR="00EF7974" w:rsidRPr="00F97E5F" w:rsidRDefault="00F97E5F" w:rsidP="00F97E5F">
      <w:pPr>
        <w:ind w:left="567" w:hanging="567"/>
        <w:contextualSpacing/>
        <w:jc w:val="both"/>
        <w:rPr>
          <w:rFonts w:ascii="Arial" w:hAnsi="Arial" w:cs="Arial"/>
          <w:sz w:val="22"/>
          <w:szCs w:val="22"/>
        </w:rPr>
      </w:pPr>
      <w:r>
        <w:rPr>
          <w:rFonts w:ascii="Arial" w:hAnsi="Arial" w:cs="Arial"/>
          <w:sz w:val="22"/>
          <w:szCs w:val="22"/>
        </w:rPr>
        <w:t>6.12</w:t>
      </w:r>
      <w:r>
        <w:rPr>
          <w:rFonts w:ascii="Arial" w:hAnsi="Arial" w:cs="Arial"/>
          <w:sz w:val="22"/>
          <w:szCs w:val="22"/>
        </w:rPr>
        <w:tab/>
      </w:r>
      <w:r w:rsidR="00F6501E" w:rsidRPr="00F97E5F">
        <w:rPr>
          <w:rFonts w:ascii="Arial" w:hAnsi="Arial" w:cs="Arial"/>
          <w:sz w:val="22"/>
          <w:szCs w:val="22"/>
        </w:rPr>
        <w:t>The</w:t>
      </w:r>
      <w:r w:rsidR="00725E7F" w:rsidRPr="00F97E5F">
        <w:rPr>
          <w:rFonts w:ascii="Arial" w:hAnsi="Arial" w:cs="Arial"/>
          <w:sz w:val="22"/>
          <w:szCs w:val="22"/>
        </w:rPr>
        <w:t xml:space="preserve"> Provider will be responsible for determining t</w:t>
      </w:r>
      <w:r w:rsidR="00F6501E" w:rsidRPr="00F97E5F">
        <w:rPr>
          <w:rFonts w:ascii="Arial" w:hAnsi="Arial" w:cs="Arial"/>
          <w:sz w:val="22"/>
          <w:szCs w:val="22"/>
        </w:rPr>
        <w:t xml:space="preserve">he most effective methods, equipments and materials that should be used </w:t>
      </w:r>
      <w:r w:rsidR="000848F4" w:rsidRPr="00F97E5F">
        <w:rPr>
          <w:rFonts w:ascii="Arial" w:hAnsi="Arial" w:cs="Arial"/>
          <w:sz w:val="22"/>
          <w:szCs w:val="22"/>
        </w:rPr>
        <w:t xml:space="preserve">for </w:t>
      </w:r>
      <w:r w:rsidR="00F6501E" w:rsidRPr="00F97E5F">
        <w:rPr>
          <w:rFonts w:ascii="Arial" w:hAnsi="Arial" w:cs="Arial"/>
          <w:sz w:val="22"/>
          <w:szCs w:val="22"/>
        </w:rPr>
        <w:t>treatment</w:t>
      </w:r>
      <w:r w:rsidR="000848F4" w:rsidRPr="00F97E5F">
        <w:rPr>
          <w:rFonts w:ascii="Arial" w:hAnsi="Arial" w:cs="Arial"/>
          <w:sz w:val="22"/>
          <w:szCs w:val="22"/>
        </w:rPr>
        <w:t xml:space="preserve"> in each instance</w:t>
      </w:r>
      <w:r w:rsidR="00F6501E" w:rsidRPr="00F97E5F">
        <w:rPr>
          <w:rFonts w:ascii="Arial" w:hAnsi="Arial" w:cs="Arial"/>
          <w:sz w:val="22"/>
          <w:szCs w:val="22"/>
        </w:rPr>
        <w:t xml:space="preserve"> with due regard for the </w:t>
      </w:r>
      <w:r w:rsidR="004634B8" w:rsidRPr="00F97E5F">
        <w:rPr>
          <w:rFonts w:ascii="Arial" w:hAnsi="Arial" w:cs="Arial"/>
          <w:sz w:val="22"/>
          <w:szCs w:val="22"/>
        </w:rPr>
        <w:t xml:space="preserve">efficacy of the treatment, the </w:t>
      </w:r>
      <w:r w:rsidR="00F6501E" w:rsidRPr="00F97E5F">
        <w:rPr>
          <w:rFonts w:ascii="Arial" w:hAnsi="Arial" w:cs="Arial"/>
          <w:sz w:val="22"/>
          <w:szCs w:val="22"/>
        </w:rPr>
        <w:t xml:space="preserve">health and safety of the service user, </w:t>
      </w:r>
      <w:r w:rsidR="00725E7F" w:rsidRPr="00F97E5F">
        <w:rPr>
          <w:rFonts w:ascii="Arial" w:hAnsi="Arial" w:cs="Arial"/>
          <w:sz w:val="22"/>
          <w:szCs w:val="22"/>
        </w:rPr>
        <w:t xml:space="preserve">their staff, Magenta Living tenants, </w:t>
      </w:r>
      <w:r w:rsidR="00F6501E" w:rsidRPr="00F97E5F">
        <w:rPr>
          <w:rFonts w:ascii="Arial" w:hAnsi="Arial" w:cs="Arial"/>
          <w:sz w:val="22"/>
          <w:szCs w:val="22"/>
        </w:rPr>
        <w:t xml:space="preserve">the </w:t>
      </w:r>
      <w:r w:rsidR="00725E7F" w:rsidRPr="00F97E5F">
        <w:rPr>
          <w:rFonts w:ascii="Arial" w:hAnsi="Arial" w:cs="Arial"/>
          <w:sz w:val="22"/>
          <w:szCs w:val="22"/>
        </w:rPr>
        <w:t xml:space="preserve">general </w:t>
      </w:r>
      <w:r w:rsidR="00F6501E" w:rsidRPr="00F97E5F">
        <w:rPr>
          <w:rFonts w:ascii="Arial" w:hAnsi="Arial" w:cs="Arial"/>
          <w:sz w:val="22"/>
          <w:szCs w:val="22"/>
        </w:rPr>
        <w:t>public</w:t>
      </w:r>
      <w:r w:rsidR="00725E7F" w:rsidRPr="00F97E5F">
        <w:rPr>
          <w:rFonts w:ascii="Arial" w:hAnsi="Arial" w:cs="Arial"/>
          <w:sz w:val="22"/>
          <w:szCs w:val="22"/>
        </w:rPr>
        <w:t xml:space="preserve"> and</w:t>
      </w:r>
      <w:r w:rsidR="00F6501E" w:rsidRPr="00F97E5F">
        <w:rPr>
          <w:rFonts w:ascii="Arial" w:hAnsi="Arial" w:cs="Arial"/>
          <w:sz w:val="22"/>
          <w:szCs w:val="22"/>
        </w:rPr>
        <w:t xml:space="preserve"> any household pets or other animals.</w:t>
      </w:r>
    </w:p>
    <w:p w14:paraId="4FEEE8B7" w14:textId="77777777" w:rsidR="00AD69CD" w:rsidRPr="00AD69CD" w:rsidRDefault="00AD69CD" w:rsidP="00F97E5F">
      <w:pPr>
        <w:pStyle w:val="ListParagraph"/>
        <w:ind w:left="567" w:hanging="567"/>
        <w:rPr>
          <w:rFonts w:ascii="Arial" w:hAnsi="Arial" w:cs="Arial"/>
          <w:sz w:val="22"/>
          <w:szCs w:val="22"/>
        </w:rPr>
      </w:pPr>
    </w:p>
    <w:p w14:paraId="553B0CCB" w14:textId="03E361D5" w:rsidR="00EF7974" w:rsidRPr="00F97E5F" w:rsidRDefault="00F97E5F" w:rsidP="00F97E5F">
      <w:pPr>
        <w:ind w:left="567" w:hanging="567"/>
        <w:contextualSpacing/>
        <w:jc w:val="both"/>
        <w:rPr>
          <w:rFonts w:ascii="Arial" w:hAnsi="Arial" w:cs="Arial"/>
          <w:sz w:val="22"/>
          <w:szCs w:val="22"/>
        </w:rPr>
      </w:pPr>
      <w:r>
        <w:rPr>
          <w:rFonts w:ascii="Arial" w:hAnsi="Arial" w:cs="Arial"/>
          <w:sz w:val="22"/>
          <w:szCs w:val="22"/>
        </w:rPr>
        <w:t>6.13</w:t>
      </w:r>
      <w:r>
        <w:rPr>
          <w:rFonts w:ascii="Arial" w:hAnsi="Arial" w:cs="Arial"/>
          <w:sz w:val="22"/>
          <w:szCs w:val="22"/>
        </w:rPr>
        <w:tab/>
      </w:r>
      <w:r w:rsidR="00EF7974" w:rsidRPr="00F97E5F">
        <w:rPr>
          <w:rFonts w:ascii="Arial" w:hAnsi="Arial" w:cs="Arial"/>
          <w:sz w:val="22"/>
          <w:szCs w:val="22"/>
        </w:rPr>
        <w:t>Over the past 12 months the following numbers of pest control services were delivered.</w:t>
      </w:r>
    </w:p>
    <w:p w14:paraId="02309AAB" w14:textId="77777777" w:rsidR="004514B2" w:rsidRPr="004514B2" w:rsidRDefault="004514B2" w:rsidP="004514B2">
      <w:pPr>
        <w:pStyle w:val="ListParagraph"/>
        <w:rPr>
          <w:rFonts w:ascii="Arial" w:hAnsi="Arial" w:cs="Arial"/>
          <w:sz w:val="22"/>
          <w:szCs w:val="22"/>
        </w:rPr>
      </w:pPr>
    </w:p>
    <w:p w14:paraId="49775625" w14:textId="08A1FB19" w:rsidR="004514B2" w:rsidRDefault="004514B2" w:rsidP="004514B2">
      <w:pPr>
        <w:contextualSpacing/>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4234"/>
        <w:gridCol w:w="1941"/>
        <w:gridCol w:w="2121"/>
      </w:tblGrid>
      <w:tr w:rsidR="004514B2" w:rsidRPr="004514B2" w14:paraId="39D672CC" w14:textId="77777777" w:rsidTr="00476BB4">
        <w:trPr>
          <w:jc w:val="center"/>
        </w:trPr>
        <w:tc>
          <w:tcPr>
            <w:tcW w:w="4234" w:type="dxa"/>
            <w:shd w:val="clear" w:color="auto" w:fill="C6D9F1" w:themeFill="text2" w:themeFillTint="33"/>
          </w:tcPr>
          <w:p w14:paraId="4C09B312" w14:textId="77777777" w:rsidR="004514B2" w:rsidRPr="004514B2" w:rsidRDefault="004514B2" w:rsidP="004514B2">
            <w:pPr>
              <w:contextualSpacing/>
              <w:jc w:val="both"/>
              <w:rPr>
                <w:rFonts w:ascii="Arial" w:hAnsi="Arial" w:cs="Arial"/>
                <w:sz w:val="22"/>
                <w:szCs w:val="22"/>
              </w:rPr>
            </w:pPr>
          </w:p>
          <w:p w14:paraId="2B278E49" w14:textId="77777777" w:rsidR="004514B2" w:rsidRPr="004514B2" w:rsidRDefault="004514B2" w:rsidP="004514B2">
            <w:pPr>
              <w:contextualSpacing/>
              <w:jc w:val="both"/>
              <w:rPr>
                <w:rFonts w:ascii="Arial" w:hAnsi="Arial" w:cs="Arial"/>
                <w:b/>
                <w:sz w:val="22"/>
                <w:szCs w:val="22"/>
              </w:rPr>
            </w:pPr>
            <w:r w:rsidRPr="004514B2">
              <w:rPr>
                <w:rFonts w:ascii="Arial" w:hAnsi="Arial" w:cs="Arial"/>
                <w:b/>
                <w:sz w:val="22"/>
                <w:szCs w:val="22"/>
              </w:rPr>
              <w:t xml:space="preserve">       PEST </w:t>
            </w:r>
          </w:p>
          <w:p w14:paraId="278A4AB5" w14:textId="77777777" w:rsidR="004514B2" w:rsidRPr="004514B2" w:rsidRDefault="004514B2" w:rsidP="004514B2">
            <w:pPr>
              <w:contextualSpacing/>
              <w:jc w:val="both"/>
              <w:rPr>
                <w:rFonts w:ascii="Arial" w:hAnsi="Arial" w:cs="Arial"/>
                <w:sz w:val="22"/>
                <w:szCs w:val="22"/>
              </w:rPr>
            </w:pPr>
          </w:p>
        </w:tc>
        <w:tc>
          <w:tcPr>
            <w:tcW w:w="1941" w:type="dxa"/>
            <w:shd w:val="clear" w:color="auto" w:fill="C6D9F1" w:themeFill="text2" w:themeFillTint="33"/>
          </w:tcPr>
          <w:p w14:paraId="7F60C077" w14:textId="77777777" w:rsidR="004514B2" w:rsidRPr="004514B2" w:rsidRDefault="004514B2" w:rsidP="004514B2">
            <w:pPr>
              <w:contextualSpacing/>
              <w:jc w:val="both"/>
              <w:rPr>
                <w:rFonts w:ascii="Arial" w:hAnsi="Arial" w:cs="Arial"/>
                <w:sz w:val="22"/>
                <w:szCs w:val="22"/>
              </w:rPr>
            </w:pPr>
            <w:r w:rsidRPr="004514B2">
              <w:rPr>
                <w:rFonts w:ascii="Arial" w:hAnsi="Arial" w:cs="Arial"/>
                <w:sz w:val="22"/>
                <w:szCs w:val="22"/>
              </w:rPr>
              <w:t>Service requests in April 2019/20</w:t>
            </w:r>
          </w:p>
        </w:tc>
        <w:tc>
          <w:tcPr>
            <w:tcW w:w="2121" w:type="dxa"/>
            <w:shd w:val="clear" w:color="auto" w:fill="C6D9F1" w:themeFill="text2" w:themeFillTint="33"/>
          </w:tcPr>
          <w:p w14:paraId="3DC496B5" w14:textId="036E87F6" w:rsidR="004514B2" w:rsidRPr="004514B2" w:rsidRDefault="004514B2" w:rsidP="00F97E5F">
            <w:pPr>
              <w:contextualSpacing/>
              <w:jc w:val="center"/>
              <w:rPr>
                <w:rFonts w:ascii="Arial" w:hAnsi="Arial" w:cs="Arial"/>
                <w:sz w:val="22"/>
                <w:szCs w:val="22"/>
              </w:rPr>
            </w:pPr>
            <w:r w:rsidRPr="004514B2">
              <w:rPr>
                <w:rFonts w:ascii="Arial" w:hAnsi="Arial" w:cs="Arial"/>
                <w:sz w:val="22"/>
                <w:szCs w:val="22"/>
              </w:rPr>
              <w:t>Total no’ of visits 2019/20</w:t>
            </w:r>
            <w:r w:rsidR="00260138">
              <w:rPr>
                <w:rFonts w:ascii="Arial" w:hAnsi="Arial" w:cs="Arial"/>
                <w:sz w:val="22"/>
                <w:szCs w:val="22"/>
              </w:rPr>
              <w:t>*</w:t>
            </w:r>
          </w:p>
        </w:tc>
      </w:tr>
      <w:tr w:rsidR="004514B2" w:rsidRPr="004514B2" w14:paraId="7957220B" w14:textId="77777777" w:rsidTr="00476BB4">
        <w:trPr>
          <w:jc w:val="center"/>
        </w:trPr>
        <w:tc>
          <w:tcPr>
            <w:tcW w:w="4234" w:type="dxa"/>
          </w:tcPr>
          <w:p w14:paraId="72FEDC2A" w14:textId="77777777" w:rsidR="004514B2" w:rsidRPr="004514B2" w:rsidRDefault="004514B2" w:rsidP="004514B2">
            <w:pPr>
              <w:contextualSpacing/>
              <w:jc w:val="both"/>
              <w:rPr>
                <w:rFonts w:ascii="Arial" w:hAnsi="Arial" w:cs="Arial"/>
                <w:sz w:val="22"/>
                <w:szCs w:val="22"/>
              </w:rPr>
            </w:pPr>
            <w:r w:rsidRPr="004514B2">
              <w:rPr>
                <w:rFonts w:ascii="Arial" w:hAnsi="Arial" w:cs="Arial"/>
                <w:sz w:val="22"/>
                <w:szCs w:val="22"/>
              </w:rPr>
              <w:t>Rodents</w:t>
            </w:r>
          </w:p>
        </w:tc>
        <w:tc>
          <w:tcPr>
            <w:tcW w:w="1941" w:type="dxa"/>
          </w:tcPr>
          <w:p w14:paraId="36513237" w14:textId="081DC9FC" w:rsidR="004514B2" w:rsidRPr="004514B2" w:rsidRDefault="00BD31A8" w:rsidP="00F24712">
            <w:pPr>
              <w:contextualSpacing/>
              <w:jc w:val="center"/>
              <w:rPr>
                <w:rFonts w:ascii="Arial" w:hAnsi="Arial" w:cs="Arial"/>
                <w:sz w:val="22"/>
                <w:szCs w:val="22"/>
              </w:rPr>
            </w:pPr>
            <w:r>
              <w:rPr>
                <w:rFonts w:ascii="Arial" w:hAnsi="Arial" w:cs="Arial"/>
                <w:sz w:val="22"/>
                <w:szCs w:val="22"/>
              </w:rPr>
              <w:t>113</w:t>
            </w:r>
          </w:p>
        </w:tc>
        <w:tc>
          <w:tcPr>
            <w:tcW w:w="2121" w:type="dxa"/>
          </w:tcPr>
          <w:p w14:paraId="640044AA" w14:textId="389B153F" w:rsidR="004514B2" w:rsidRPr="004514B2" w:rsidRDefault="00BD31A8" w:rsidP="00F24712">
            <w:pPr>
              <w:contextualSpacing/>
              <w:jc w:val="center"/>
              <w:rPr>
                <w:rFonts w:ascii="Arial" w:hAnsi="Arial" w:cs="Arial"/>
                <w:sz w:val="22"/>
                <w:szCs w:val="22"/>
              </w:rPr>
            </w:pPr>
            <w:r>
              <w:rPr>
                <w:rFonts w:ascii="Arial" w:hAnsi="Arial" w:cs="Arial"/>
                <w:sz w:val="22"/>
                <w:szCs w:val="22"/>
              </w:rPr>
              <w:t>226</w:t>
            </w:r>
          </w:p>
        </w:tc>
      </w:tr>
      <w:tr w:rsidR="004514B2" w:rsidRPr="004514B2" w14:paraId="5E1F74C1" w14:textId="77777777" w:rsidTr="00476BB4">
        <w:trPr>
          <w:jc w:val="center"/>
        </w:trPr>
        <w:tc>
          <w:tcPr>
            <w:tcW w:w="4234" w:type="dxa"/>
          </w:tcPr>
          <w:p w14:paraId="1EC1FC9B" w14:textId="77777777" w:rsidR="004514B2" w:rsidRPr="004514B2" w:rsidRDefault="004514B2" w:rsidP="004514B2">
            <w:pPr>
              <w:contextualSpacing/>
              <w:jc w:val="both"/>
              <w:rPr>
                <w:rFonts w:ascii="Arial" w:hAnsi="Arial" w:cs="Arial"/>
                <w:sz w:val="22"/>
                <w:szCs w:val="22"/>
              </w:rPr>
            </w:pPr>
            <w:r w:rsidRPr="004514B2">
              <w:rPr>
                <w:rFonts w:ascii="Arial" w:hAnsi="Arial" w:cs="Arial"/>
                <w:sz w:val="22"/>
                <w:szCs w:val="22"/>
              </w:rPr>
              <w:t>Squirrels inside lofts</w:t>
            </w:r>
          </w:p>
        </w:tc>
        <w:tc>
          <w:tcPr>
            <w:tcW w:w="1941" w:type="dxa"/>
          </w:tcPr>
          <w:p w14:paraId="13047C7C" w14:textId="77777777" w:rsidR="004514B2" w:rsidRPr="004514B2" w:rsidRDefault="004514B2" w:rsidP="00F24712">
            <w:pPr>
              <w:contextualSpacing/>
              <w:jc w:val="center"/>
              <w:rPr>
                <w:rFonts w:ascii="Arial" w:hAnsi="Arial" w:cs="Arial"/>
                <w:sz w:val="22"/>
                <w:szCs w:val="22"/>
              </w:rPr>
            </w:pPr>
            <w:r w:rsidRPr="004514B2">
              <w:rPr>
                <w:rFonts w:ascii="Arial" w:hAnsi="Arial" w:cs="Arial"/>
                <w:sz w:val="22"/>
                <w:szCs w:val="22"/>
              </w:rPr>
              <w:t>1</w:t>
            </w:r>
          </w:p>
        </w:tc>
        <w:tc>
          <w:tcPr>
            <w:tcW w:w="2121" w:type="dxa"/>
          </w:tcPr>
          <w:p w14:paraId="2E286109" w14:textId="77777777" w:rsidR="004514B2" w:rsidRPr="004514B2" w:rsidRDefault="004514B2" w:rsidP="00F24712">
            <w:pPr>
              <w:contextualSpacing/>
              <w:jc w:val="center"/>
              <w:rPr>
                <w:rFonts w:ascii="Arial" w:hAnsi="Arial" w:cs="Arial"/>
                <w:sz w:val="22"/>
                <w:szCs w:val="22"/>
              </w:rPr>
            </w:pPr>
            <w:r w:rsidRPr="004514B2">
              <w:rPr>
                <w:rFonts w:ascii="Arial" w:hAnsi="Arial" w:cs="Arial"/>
                <w:sz w:val="22"/>
                <w:szCs w:val="22"/>
              </w:rPr>
              <w:t>3</w:t>
            </w:r>
          </w:p>
        </w:tc>
      </w:tr>
      <w:tr w:rsidR="004514B2" w:rsidRPr="004514B2" w14:paraId="6A91224E" w14:textId="77777777" w:rsidTr="00476BB4">
        <w:trPr>
          <w:jc w:val="center"/>
        </w:trPr>
        <w:tc>
          <w:tcPr>
            <w:tcW w:w="4234" w:type="dxa"/>
          </w:tcPr>
          <w:p w14:paraId="77CEEBD3" w14:textId="77777777" w:rsidR="004514B2" w:rsidRPr="004514B2" w:rsidRDefault="004514B2" w:rsidP="004514B2">
            <w:pPr>
              <w:contextualSpacing/>
              <w:jc w:val="both"/>
              <w:rPr>
                <w:rFonts w:ascii="Arial" w:hAnsi="Arial" w:cs="Arial"/>
                <w:sz w:val="22"/>
                <w:szCs w:val="22"/>
              </w:rPr>
            </w:pPr>
            <w:r w:rsidRPr="004514B2">
              <w:rPr>
                <w:rFonts w:ascii="Arial" w:hAnsi="Arial" w:cs="Arial"/>
                <w:sz w:val="22"/>
                <w:szCs w:val="22"/>
              </w:rPr>
              <w:t>Wasps/Hornets</w:t>
            </w:r>
          </w:p>
        </w:tc>
        <w:tc>
          <w:tcPr>
            <w:tcW w:w="1941" w:type="dxa"/>
          </w:tcPr>
          <w:p w14:paraId="5839E414" w14:textId="77777777" w:rsidR="004514B2" w:rsidRPr="004514B2" w:rsidRDefault="004514B2" w:rsidP="00F24712">
            <w:pPr>
              <w:contextualSpacing/>
              <w:jc w:val="center"/>
              <w:rPr>
                <w:rFonts w:ascii="Arial" w:hAnsi="Arial" w:cs="Arial"/>
                <w:sz w:val="22"/>
                <w:szCs w:val="22"/>
              </w:rPr>
            </w:pPr>
            <w:r w:rsidRPr="004514B2">
              <w:rPr>
                <w:rFonts w:ascii="Arial" w:hAnsi="Arial" w:cs="Arial"/>
                <w:sz w:val="22"/>
                <w:szCs w:val="22"/>
              </w:rPr>
              <w:t>15</w:t>
            </w:r>
          </w:p>
        </w:tc>
        <w:tc>
          <w:tcPr>
            <w:tcW w:w="2121" w:type="dxa"/>
          </w:tcPr>
          <w:p w14:paraId="3FEFB8CB" w14:textId="77777777" w:rsidR="004514B2" w:rsidRPr="004514B2" w:rsidRDefault="004514B2" w:rsidP="00F24712">
            <w:pPr>
              <w:contextualSpacing/>
              <w:jc w:val="center"/>
              <w:rPr>
                <w:rFonts w:ascii="Arial" w:hAnsi="Arial" w:cs="Arial"/>
                <w:sz w:val="22"/>
                <w:szCs w:val="22"/>
              </w:rPr>
            </w:pPr>
            <w:r w:rsidRPr="004514B2">
              <w:rPr>
                <w:rFonts w:ascii="Arial" w:hAnsi="Arial" w:cs="Arial"/>
                <w:sz w:val="22"/>
                <w:szCs w:val="22"/>
              </w:rPr>
              <w:t>15</w:t>
            </w:r>
          </w:p>
        </w:tc>
      </w:tr>
      <w:tr w:rsidR="004514B2" w:rsidRPr="004514B2" w14:paraId="3309D068" w14:textId="77777777" w:rsidTr="00476BB4">
        <w:trPr>
          <w:jc w:val="center"/>
        </w:trPr>
        <w:tc>
          <w:tcPr>
            <w:tcW w:w="4234" w:type="dxa"/>
          </w:tcPr>
          <w:p w14:paraId="5CDDED04" w14:textId="77777777" w:rsidR="004514B2" w:rsidRPr="004514B2" w:rsidRDefault="004514B2" w:rsidP="004514B2">
            <w:pPr>
              <w:contextualSpacing/>
              <w:jc w:val="both"/>
              <w:rPr>
                <w:rFonts w:ascii="Arial" w:hAnsi="Arial" w:cs="Arial"/>
                <w:sz w:val="22"/>
                <w:szCs w:val="22"/>
              </w:rPr>
            </w:pPr>
            <w:r w:rsidRPr="004514B2">
              <w:rPr>
                <w:rFonts w:ascii="Arial" w:hAnsi="Arial" w:cs="Arial"/>
                <w:sz w:val="22"/>
                <w:szCs w:val="22"/>
              </w:rPr>
              <w:t>Cluster Flies</w:t>
            </w:r>
          </w:p>
        </w:tc>
        <w:tc>
          <w:tcPr>
            <w:tcW w:w="1941" w:type="dxa"/>
          </w:tcPr>
          <w:p w14:paraId="48DA94C2" w14:textId="77777777" w:rsidR="004514B2" w:rsidRPr="004514B2" w:rsidRDefault="004514B2" w:rsidP="00F24712">
            <w:pPr>
              <w:contextualSpacing/>
              <w:jc w:val="center"/>
              <w:rPr>
                <w:rFonts w:ascii="Arial" w:hAnsi="Arial" w:cs="Arial"/>
                <w:sz w:val="22"/>
                <w:szCs w:val="22"/>
              </w:rPr>
            </w:pPr>
            <w:r w:rsidRPr="004514B2">
              <w:rPr>
                <w:rFonts w:ascii="Arial" w:hAnsi="Arial" w:cs="Arial"/>
                <w:sz w:val="22"/>
                <w:szCs w:val="22"/>
              </w:rPr>
              <w:t>0</w:t>
            </w:r>
          </w:p>
        </w:tc>
        <w:tc>
          <w:tcPr>
            <w:tcW w:w="2121" w:type="dxa"/>
          </w:tcPr>
          <w:p w14:paraId="0489BC4F" w14:textId="77777777" w:rsidR="004514B2" w:rsidRPr="004514B2" w:rsidRDefault="004514B2" w:rsidP="00F24712">
            <w:pPr>
              <w:contextualSpacing/>
              <w:jc w:val="center"/>
              <w:rPr>
                <w:rFonts w:ascii="Arial" w:hAnsi="Arial" w:cs="Arial"/>
                <w:sz w:val="22"/>
                <w:szCs w:val="22"/>
              </w:rPr>
            </w:pPr>
            <w:r w:rsidRPr="004514B2">
              <w:rPr>
                <w:rFonts w:ascii="Arial" w:hAnsi="Arial" w:cs="Arial"/>
                <w:sz w:val="22"/>
                <w:szCs w:val="22"/>
              </w:rPr>
              <w:t>0</w:t>
            </w:r>
          </w:p>
        </w:tc>
      </w:tr>
      <w:tr w:rsidR="004514B2" w:rsidRPr="004514B2" w14:paraId="56477D06" w14:textId="77777777" w:rsidTr="00476BB4">
        <w:trPr>
          <w:jc w:val="center"/>
        </w:trPr>
        <w:tc>
          <w:tcPr>
            <w:tcW w:w="4234" w:type="dxa"/>
          </w:tcPr>
          <w:p w14:paraId="1A8CF7FB" w14:textId="77777777" w:rsidR="004514B2" w:rsidRPr="004514B2" w:rsidRDefault="004514B2" w:rsidP="004514B2">
            <w:pPr>
              <w:contextualSpacing/>
              <w:jc w:val="both"/>
              <w:rPr>
                <w:rFonts w:ascii="Arial" w:hAnsi="Arial" w:cs="Arial"/>
                <w:sz w:val="22"/>
                <w:szCs w:val="22"/>
              </w:rPr>
            </w:pPr>
            <w:r w:rsidRPr="004514B2">
              <w:rPr>
                <w:rFonts w:ascii="Arial" w:hAnsi="Arial" w:cs="Arial"/>
                <w:sz w:val="22"/>
                <w:szCs w:val="22"/>
              </w:rPr>
              <w:t>Bed Bugs</w:t>
            </w:r>
          </w:p>
        </w:tc>
        <w:tc>
          <w:tcPr>
            <w:tcW w:w="1941" w:type="dxa"/>
          </w:tcPr>
          <w:p w14:paraId="2D1215A0" w14:textId="77777777" w:rsidR="004514B2" w:rsidRPr="004514B2" w:rsidRDefault="004514B2" w:rsidP="00F24712">
            <w:pPr>
              <w:contextualSpacing/>
              <w:jc w:val="center"/>
              <w:rPr>
                <w:rFonts w:ascii="Arial" w:hAnsi="Arial" w:cs="Arial"/>
                <w:sz w:val="22"/>
                <w:szCs w:val="22"/>
              </w:rPr>
            </w:pPr>
            <w:r w:rsidRPr="004514B2">
              <w:rPr>
                <w:rFonts w:ascii="Arial" w:hAnsi="Arial" w:cs="Arial"/>
                <w:sz w:val="22"/>
                <w:szCs w:val="22"/>
              </w:rPr>
              <w:t>0</w:t>
            </w:r>
          </w:p>
        </w:tc>
        <w:tc>
          <w:tcPr>
            <w:tcW w:w="2121" w:type="dxa"/>
          </w:tcPr>
          <w:p w14:paraId="29D472DE" w14:textId="77777777" w:rsidR="004514B2" w:rsidRPr="004514B2" w:rsidRDefault="004514B2" w:rsidP="00F24712">
            <w:pPr>
              <w:contextualSpacing/>
              <w:jc w:val="center"/>
              <w:rPr>
                <w:rFonts w:ascii="Arial" w:hAnsi="Arial" w:cs="Arial"/>
                <w:sz w:val="22"/>
                <w:szCs w:val="22"/>
              </w:rPr>
            </w:pPr>
            <w:r w:rsidRPr="004514B2">
              <w:rPr>
                <w:rFonts w:ascii="Arial" w:hAnsi="Arial" w:cs="Arial"/>
                <w:sz w:val="22"/>
                <w:szCs w:val="22"/>
              </w:rPr>
              <w:t>0</w:t>
            </w:r>
          </w:p>
        </w:tc>
      </w:tr>
      <w:tr w:rsidR="004514B2" w:rsidRPr="004514B2" w14:paraId="68A4504A" w14:textId="77777777" w:rsidTr="00476BB4">
        <w:trPr>
          <w:jc w:val="center"/>
        </w:trPr>
        <w:tc>
          <w:tcPr>
            <w:tcW w:w="4234" w:type="dxa"/>
          </w:tcPr>
          <w:p w14:paraId="0F9428DF" w14:textId="77777777" w:rsidR="004514B2" w:rsidRPr="004514B2" w:rsidRDefault="004514B2" w:rsidP="004514B2">
            <w:pPr>
              <w:contextualSpacing/>
              <w:jc w:val="both"/>
              <w:rPr>
                <w:rFonts w:ascii="Arial" w:hAnsi="Arial" w:cs="Arial"/>
                <w:sz w:val="22"/>
                <w:szCs w:val="22"/>
              </w:rPr>
            </w:pPr>
            <w:r w:rsidRPr="004514B2">
              <w:rPr>
                <w:rFonts w:ascii="Arial" w:hAnsi="Arial" w:cs="Arial"/>
                <w:sz w:val="22"/>
                <w:szCs w:val="22"/>
              </w:rPr>
              <w:t>Fleas</w:t>
            </w:r>
          </w:p>
        </w:tc>
        <w:tc>
          <w:tcPr>
            <w:tcW w:w="1941" w:type="dxa"/>
          </w:tcPr>
          <w:p w14:paraId="41F0B6BF" w14:textId="77777777" w:rsidR="004514B2" w:rsidRPr="004514B2" w:rsidRDefault="004514B2" w:rsidP="00F24712">
            <w:pPr>
              <w:contextualSpacing/>
              <w:jc w:val="center"/>
              <w:rPr>
                <w:rFonts w:ascii="Arial" w:hAnsi="Arial" w:cs="Arial"/>
                <w:sz w:val="22"/>
                <w:szCs w:val="22"/>
              </w:rPr>
            </w:pPr>
            <w:r w:rsidRPr="004514B2">
              <w:rPr>
                <w:rFonts w:ascii="Arial" w:hAnsi="Arial" w:cs="Arial"/>
                <w:sz w:val="22"/>
                <w:szCs w:val="22"/>
              </w:rPr>
              <w:t>7</w:t>
            </w:r>
          </w:p>
        </w:tc>
        <w:tc>
          <w:tcPr>
            <w:tcW w:w="2121" w:type="dxa"/>
          </w:tcPr>
          <w:p w14:paraId="4A9F9F05" w14:textId="77777777" w:rsidR="004514B2" w:rsidRPr="004514B2" w:rsidRDefault="004514B2" w:rsidP="00F24712">
            <w:pPr>
              <w:contextualSpacing/>
              <w:jc w:val="center"/>
              <w:rPr>
                <w:rFonts w:ascii="Arial" w:hAnsi="Arial" w:cs="Arial"/>
                <w:sz w:val="22"/>
                <w:szCs w:val="22"/>
              </w:rPr>
            </w:pPr>
            <w:r w:rsidRPr="004514B2">
              <w:rPr>
                <w:rFonts w:ascii="Arial" w:hAnsi="Arial" w:cs="Arial"/>
                <w:sz w:val="22"/>
                <w:szCs w:val="22"/>
              </w:rPr>
              <w:t>14</w:t>
            </w:r>
          </w:p>
        </w:tc>
      </w:tr>
      <w:tr w:rsidR="004514B2" w:rsidRPr="004514B2" w14:paraId="1320D2FA" w14:textId="77777777" w:rsidTr="00476BB4">
        <w:trPr>
          <w:jc w:val="center"/>
        </w:trPr>
        <w:tc>
          <w:tcPr>
            <w:tcW w:w="4234" w:type="dxa"/>
          </w:tcPr>
          <w:p w14:paraId="02A9200C" w14:textId="77777777" w:rsidR="004514B2" w:rsidRPr="004514B2" w:rsidRDefault="004514B2" w:rsidP="004514B2">
            <w:pPr>
              <w:contextualSpacing/>
              <w:jc w:val="both"/>
              <w:rPr>
                <w:rFonts w:ascii="Arial" w:hAnsi="Arial" w:cs="Arial"/>
                <w:sz w:val="22"/>
                <w:szCs w:val="22"/>
              </w:rPr>
            </w:pPr>
            <w:r w:rsidRPr="004514B2">
              <w:rPr>
                <w:rFonts w:ascii="Arial" w:hAnsi="Arial" w:cs="Arial"/>
                <w:sz w:val="22"/>
                <w:szCs w:val="22"/>
              </w:rPr>
              <w:t>Cockroaches</w:t>
            </w:r>
          </w:p>
        </w:tc>
        <w:tc>
          <w:tcPr>
            <w:tcW w:w="1941" w:type="dxa"/>
          </w:tcPr>
          <w:p w14:paraId="2D3F14D2" w14:textId="77777777" w:rsidR="004514B2" w:rsidRPr="004514B2" w:rsidRDefault="004514B2" w:rsidP="00F24712">
            <w:pPr>
              <w:contextualSpacing/>
              <w:jc w:val="center"/>
              <w:rPr>
                <w:rFonts w:ascii="Arial" w:hAnsi="Arial" w:cs="Arial"/>
                <w:sz w:val="22"/>
                <w:szCs w:val="22"/>
              </w:rPr>
            </w:pPr>
            <w:r w:rsidRPr="004514B2">
              <w:rPr>
                <w:rFonts w:ascii="Arial" w:hAnsi="Arial" w:cs="Arial"/>
                <w:sz w:val="22"/>
                <w:szCs w:val="22"/>
              </w:rPr>
              <w:t>0</w:t>
            </w:r>
          </w:p>
        </w:tc>
        <w:tc>
          <w:tcPr>
            <w:tcW w:w="2121" w:type="dxa"/>
          </w:tcPr>
          <w:p w14:paraId="680E996D" w14:textId="77777777" w:rsidR="004514B2" w:rsidRPr="004514B2" w:rsidRDefault="004514B2" w:rsidP="00F24712">
            <w:pPr>
              <w:contextualSpacing/>
              <w:jc w:val="center"/>
              <w:rPr>
                <w:rFonts w:ascii="Arial" w:hAnsi="Arial" w:cs="Arial"/>
                <w:sz w:val="22"/>
                <w:szCs w:val="22"/>
              </w:rPr>
            </w:pPr>
            <w:r w:rsidRPr="004514B2">
              <w:rPr>
                <w:rFonts w:ascii="Arial" w:hAnsi="Arial" w:cs="Arial"/>
                <w:sz w:val="22"/>
                <w:szCs w:val="22"/>
              </w:rPr>
              <w:t>0</w:t>
            </w:r>
          </w:p>
        </w:tc>
      </w:tr>
      <w:tr w:rsidR="004514B2" w:rsidRPr="004514B2" w14:paraId="3903D398" w14:textId="77777777" w:rsidTr="00476BB4">
        <w:trPr>
          <w:jc w:val="center"/>
        </w:trPr>
        <w:tc>
          <w:tcPr>
            <w:tcW w:w="4234" w:type="dxa"/>
          </w:tcPr>
          <w:p w14:paraId="6D4A7545" w14:textId="77777777" w:rsidR="004514B2" w:rsidRPr="004514B2" w:rsidRDefault="004514B2" w:rsidP="004514B2">
            <w:pPr>
              <w:contextualSpacing/>
              <w:jc w:val="both"/>
              <w:rPr>
                <w:rFonts w:ascii="Arial" w:hAnsi="Arial" w:cs="Arial"/>
                <w:sz w:val="22"/>
                <w:szCs w:val="22"/>
              </w:rPr>
            </w:pPr>
            <w:r w:rsidRPr="004514B2">
              <w:rPr>
                <w:rFonts w:ascii="Arial" w:hAnsi="Arial" w:cs="Arial"/>
                <w:sz w:val="22"/>
                <w:szCs w:val="22"/>
              </w:rPr>
              <w:t>Starling Nest</w:t>
            </w:r>
          </w:p>
        </w:tc>
        <w:tc>
          <w:tcPr>
            <w:tcW w:w="1941" w:type="dxa"/>
          </w:tcPr>
          <w:p w14:paraId="5C81B799" w14:textId="77777777" w:rsidR="004514B2" w:rsidRPr="004514B2" w:rsidRDefault="004514B2" w:rsidP="00F24712">
            <w:pPr>
              <w:contextualSpacing/>
              <w:jc w:val="center"/>
              <w:rPr>
                <w:rFonts w:ascii="Arial" w:hAnsi="Arial" w:cs="Arial"/>
                <w:sz w:val="22"/>
                <w:szCs w:val="22"/>
              </w:rPr>
            </w:pPr>
            <w:r w:rsidRPr="004514B2">
              <w:rPr>
                <w:rFonts w:ascii="Arial" w:hAnsi="Arial" w:cs="Arial"/>
                <w:sz w:val="22"/>
                <w:szCs w:val="22"/>
              </w:rPr>
              <w:t>1</w:t>
            </w:r>
          </w:p>
        </w:tc>
        <w:tc>
          <w:tcPr>
            <w:tcW w:w="2121" w:type="dxa"/>
          </w:tcPr>
          <w:p w14:paraId="776D5932" w14:textId="77777777" w:rsidR="004514B2" w:rsidRPr="004514B2" w:rsidRDefault="004514B2" w:rsidP="00F24712">
            <w:pPr>
              <w:contextualSpacing/>
              <w:jc w:val="center"/>
              <w:rPr>
                <w:rFonts w:ascii="Arial" w:hAnsi="Arial" w:cs="Arial"/>
                <w:sz w:val="22"/>
                <w:szCs w:val="22"/>
              </w:rPr>
            </w:pPr>
            <w:r w:rsidRPr="004514B2">
              <w:rPr>
                <w:rFonts w:ascii="Arial" w:hAnsi="Arial" w:cs="Arial"/>
                <w:sz w:val="22"/>
                <w:szCs w:val="22"/>
              </w:rPr>
              <w:t>1</w:t>
            </w:r>
          </w:p>
        </w:tc>
      </w:tr>
      <w:tr w:rsidR="004514B2" w:rsidRPr="004514B2" w14:paraId="3BB9D6F4" w14:textId="77777777" w:rsidTr="00476BB4">
        <w:trPr>
          <w:jc w:val="center"/>
        </w:trPr>
        <w:tc>
          <w:tcPr>
            <w:tcW w:w="4234" w:type="dxa"/>
          </w:tcPr>
          <w:p w14:paraId="62D92E95" w14:textId="77777777" w:rsidR="004514B2" w:rsidRPr="004514B2" w:rsidRDefault="004514B2" w:rsidP="004514B2">
            <w:pPr>
              <w:contextualSpacing/>
              <w:jc w:val="both"/>
              <w:rPr>
                <w:rFonts w:ascii="Arial" w:hAnsi="Arial" w:cs="Arial"/>
                <w:sz w:val="22"/>
                <w:szCs w:val="22"/>
              </w:rPr>
            </w:pPr>
            <w:r w:rsidRPr="004514B2">
              <w:rPr>
                <w:rFonts w:ascii="Arial" w:hAnsi="Arial" w:cs="Arial"/>
                <w:sz w:val="22"/>
                <w:szCs w:val="22"/>
              </w:rPr>
              <w:t>Proofing</w:t>
            </w:r>
          </w:p>
        </w:tc>
        <w:tc>
          <w:tcPr>
            <w:tcW w:w="1941" w:type="dxa"/>
          </w:tcPr>
          <w:p w14:paraId="40DCE518" w14:textId="77777777" w:rsidR="004514B2" w:rsidRPr="004514B2" w:rsidRDefault="004514B2" w:rsidP="00F24712">
            <w:pPr>
              <w:contextualSpacing/>
              <w:jc w:val="center"/>
              <w:rPr>
                <w:rFonts w:ascii="Arial" w:hAnsi="Arial" w:cs="Arial"/>
                <w:sz w:val="22"/>
                <w:szCs w:val="22"/>
              </w:rPr>
            </w:pPr>
            <w:r w:rsidRPr="004514B2">
              <w:rPr>
                <w:rFonts w:ascii="Arial" w:hAnsi="Arial" w:cs="Arial"/>
                <w:sz w:val="22"/>
                <w:szCs w:val="22"/>
              </w:rPr>
              <w:t>29</w:t>
            </w:r>
          </w:p>
        </w:tc>
        <w:tc>
          <w:tcPr>
            <w:tcW w:w="2121" w:type="dxa"/>
          </w:tcPr>
          <w:p w14:paraId="754D90D3" w14:textId="77777777" w:rsidR="004514B2" w:rsidRPr="004514B2" w:rsidRDefault="004514B2" w:rsidP="00F24712">
            <w:pPr>
              <w:contextualSpacing/>
              <w:jc w:val="center"/>
              <w:rPr>
                <w:rFonts w:ascii="Arial" w:hAnsi="Arial" w:cs="Arial"/>
                <w:sz w:val="22"/>
                <w:szCs w:val="22"/>
              </w:rPr>
            </w:pPr>
            <w:r w:rsidRPr="004514B2">
              <w:rPr>
                <w:rFonts w:ascii="Arial" w:hAnsi="Arial" w:cs="Arial"/>
                <w:sz w:val="22"/>
                <w:szCs w:val="22"/>
              </w:rPr>
              <w:t>29</w:t>
            </w:r>
          </w:p>
        </w:tc>
      </w:tr>
    </w:tbl>
    <w:p w14:paraId="6D8CB208" w14:textId="4262A895" w:rsidR="004514B2" w:rsidRDefault="004514B2" w:rsidP="004514B2">
      <w:pPr>
        <w:pStyle w:val="ListParagraph"/>
        <w:rPr>
          <w:rFonts w:ascii="Arial" w:hAnsi="Arial" w:cs="Arial"/>
          <w:sz w:val="22"/>
          <w:szCs w:val="22"/>
        </w:rPr>
      </w:pPr>
    </w:p>
    <w:p w14:paraId="5DEA2927" w14:textId="7132C742" w:rsidR="00260138" w:rsidRDefault="00260138" w:rsidP="00260138">
      <w:pPr>
        <w:pStyle w:val="ListParagraph"/>
        <w:ind w:hanging="294"/>
        <w:rPr>
          <w:rFonts w:ascii="Arial" w:hAnsi="Arial" w:cs="Arial"/>
          <w:sz w:val="22"/>
          <w:szCs w:val="22"/>
        </w:rPr>
      </w:pPr>
      <w:r>
        <w:rPr>
          <w:rFonts w:ascii="Arial" w:hAnsi="Arial" w:cs="Arial"/>
          <w:sz w:val="22"/>
          <w:szCs w:val="22"/>
        </w:rPr>
        <w:t xml:space="preserve">*   </w:t>
      </w:r>
      <w:bookmarkStart w:id="0" w:name="_GoBack"/>
      <w:r w:rsidRPr="00260138">
        <w:rPr>
          <w:rFonts w:ascii="Arial" w:hAnsi="Arial" w:cs="Arial"/>
          <w:i/>
        </w:rPr>
        <w:t>Where higher, this includes the initial trip to survey and bait and the follow up trip to inspect and remove bait and equipment or to re-treat.</w:t>
      </w:r>
      <w:bookmarkEnd w:id="0"/>
    </w:p>
    <w:p w14:paraId="058763DD" w14:textId="77777777" w:rsidR="00260138" w:rsidRPr="004514B2" w:rsidRDefault="00260138" w:rsidP="00260138">
      <w:pPr>
        <w:pStyle w:val="ListParagraph"/>
        <w:ind w:hanging="294"/>
        <w:rPr>
          <w:rFonts w:ascii="Arial" w:hAnsi="Arial" w:cs="Arial"/>
          <w:sz w:val="22"/>
          <w:szCs w:val="22"/>
        </w:rPr>
      </w:pPr>
    </w:p>
    <w:p w14:paraId="693C057F" w14:textId="1BA012F1" w:rsidR="00EF7974" w:rsidRPr="00F97E5F" w:rsidRDefault="00F97E5F" w:rsidP="00F97E5F">
      <w:pPr>
        <w:ind w:left="567" w:hanging="567"/>
        <w:contextualSpacing/>
        <w:jc w:val="both"/>
        <w:rPr>
          <w:rFonts w:ascii="Arial" w:hAnsi="Arial" w:cs="Arial"/>
          <w:sz w:val="22"/>
          <w:szCs w:val="22"/>
        </w:rPr>
      </w:pPr>
      <w:r>
        <w:rPr>
          <w:rFonts w:ascii="Arial" w:hAnsi="Arial" w:cs="Arial"/>
          <w:sz w:val="22"/>
          <w:szCs w:val="22"/>
        </w:rPr>
        <w:t>6.14</w:t>
      </w:r>
      <w:r>
        <w:rPr>
          <w:rFonts w:ascii="Arial" w:hAnsi="Arial" w:cs="Arial"/>
          <w:sz w:val="22"/>
          <w:szCs w:val="22"/>
        </w:rPr>
        <w:tab/>
      </w:r>
      <w:r w:rsidR="00EF7974" w:rsidRPr="00F97E5F">
        <w:rPr>
          <w:rFonts w:ascii="Arial" w:hAnsi="Arial" w:cs="Arial"/>
          <w:sz w:val="22"/>
          <w:szCs w:val="22"/>
        </w:rPr>
        <w:t>The Provider should note that due to the unpredictable nature of the services the frequency and volume of instructions/orders received will be irregular in nature, and there may be unavoidable excessive demands for delivery of the services at any point in time.</w:t>
      </w:r>
    </w:p>
    <w:p w14:paraId="63D638F0" w14:textId="77777777" w:rsidR="004514B2" w:rsidRDefault="004514B2" w:rsidP="00F97E5F">
      <w:pPr>
        <w:pStyle w:val="ListParagraph"/>
        <w:ind w:left="567" w:hanging="567"/>
        <w:contextualSpacing/>
        <w:jc w:val="both"/>
        <w:rPr>
          <w:rFonts w:ascii="Arial" w:hAnsi="Arial" w:cs="Arial"/>
          <w:sz w:val="22"/>
          <w:szCs w:val="22"/>
        </w:rPr>
      </w:pPr>
    </w:p>
    <w:p w14:paraId="5F4DEC57" w14:textId="2EA5815B" w:rsidR="00EF7974" w:rsidRPr="00F97E5F" w:rsidRDefault="00F97E5F" w:rsidP="00F97E5F">
      <w:pPr>
        <w:ind w:left="567" w:hanging="567"/>
        <w:contextualSpacing/>
        <w:jc w:val="both"/>
        <w:rPr>
          <w:rFonts w:ascii="Arial" w:hAnsi="Arial" w:cs="Arial"/>
          <w:sz w:val="22"/>
          <w:szCs w:val="22"/>
        </w:rPr>
      </w:pPr>
      <w:r>
        <w:rPr>
          <w:rFonts w:ascii="Arial" w:hAnsi="Arial" w:cs="Arial"/>
          <w:sz w:val="22"/>
          <w:szCs w:val="22"/>
        </w:rPr>
        <w:t xml:space="preserve">6.15 </w:t>
      </w:r>
      <w:r w:rsidR="00EF7974" w:rsidRPr="00F97E5F">
        <w:rPr>
          <w:rFonts w:ascii="Arial" w:hAnsi="Arial" w:cs="Arial"/>
          <w:sz w:val="22"/>
          <w:szCs w:val="22"/>
        </w:rPr>
        <w:t>The above figures are for</w:t>
      </w:r>
      <w:r w:rsidR="00EF7974" w:rsidRPr="00F97E5F">
        <w:rPr>
          <w:rFonts w:ascii="Arial" w:hAnsi="Arial" w:cs="Arial"/>
          <w:b/>
          <w:sz w:val="22"/>
          <w:szCs w:val="22"/>
        </w:rPr>
        <w:t xml:space="preserve"> </w:t>
      </w:r>
      <w:r w:rsidR="00EF7974" w:rsidRPr="00F97E5F">
        <w:rPr>
          <w:rFonts w:ascii="Arial" w:hAnsi="Arial" w:cs="Arial"/>
          <w:sz w:val="22"/>
          <w:szCs w:val="22"/>
        </w:rPr>
        <w:t>information only and Magenta</w:t>
      </w:r>
      <w:r w:rsidR="00B96547" w:rsidRPr="00F97E5F">
        <w:rPr>
          <w:rFonts w:ascii="Arial" w:hAnsi="Arial" w:cs="Arial"/>
          <w:sz w:val="22"/>
          <w:szCs w:val="22"/>
        </w:rPr>
        <w:t xml:space="preserve"> Living</w:t>
      </w:r>
      <w:r w:rsidR="00EF7974" w:rsidRPr="00F97E5F">
        <w:rPr>
          <w:rFonts w:ascii="Arial" w:hAnsi="Arial" w:cs="Arial"/>
          <w:sz w:val="22"/>
          <w:szCs w:val="22"/>
        </w:rPr>
        <w:t xml:space="preserve"> cannot guarantee this or any levels of business</w:t>
      </w:r>
      <w:r w:rsidR="00EF7974" w:rsidRPr="00F97E5F">
        <w:rPr>
          <w:rFonts w:ascii="Arial" w:hAnsi="Arial" w:cs="Arial"/>
          <w:b/>
          <w:sz w:val="22"/>
          <w:szCs w:val="22"/>
        </w:rPr>
        <w:t>.</w:t>
      </w:r>
    </w:p>
    <w:p w14:paraId="4B70AAE8" w14:textId="77777777" w:rsidR="00EF7974" w:rsidRDefault="00EF7974" w:rsidP="007648CE">
      <w:pPr>
        <w:pStyle w:val="ListParagraph"/>
        <w:ind w:left="709" w:hanging="709"/>
        <w:jc w:val="both"/>
        <w:rPr>
          <w:rFonts w:ascii="Arial" w:hAnsi="Arial" w:cs="Arial"/>
          <w:sz w:val="22"/>
          <w:szCs w:val="22"/>
        </w:rPr>
      </w:pPr>
    </w:p>
    <w:p w14:paraId="3C59764D" w14:textId="1BEB9687" w:rsidR="00163384" w:rsidRPr="009B6AA7" w:rsidRDefault="00F97E5F" w:rsidP="00F97E5F">
      <w:pPr>
        <w:pStyle w:val="ACSNormal"/>
        <w:ind w:left="567" w:hanging="567"/>
        <w:rPr>
          <w:b/>
          <w:sz w:val="24"/>
          <w:szCs w:val="24"/>
        </w:rPr>
      </w:pPr>
      <w:r>
        <w:rPr>
          <w:b/>
          <w:sz w:val="24"/>
          <w:szCs w:val="24"/>
        </w:rPr>
        <w:tab/>
      </w:r>
      <w:r w:rsidR="00163384" w:rsidRPr="009B6AA7">
        <w:rPr>
          <w:b/>
          <w:sz w:val="24"/>
          <w:szCs w:val="24"/>
        </w:rPr>
        <w:t xml:space="preserve">Working </w:t>
      </w:r>
      <w:r>
        <w:rPr>
          <w:b/>
          <w:sz w:val="24"/>
          <w:szCs w:val="24"/>
        </w:rPr>
        <w:t>H</w:t>
      </w:r>
      <w:r w:rsidR="00163384" w:rsidRPr="009B6AA7">
        <w:rPr>
          <w:b/>
          <w:sz w:val="24"/>
          <w:szCs w:val="24"/>
        </w:rPr>
        <w:t>ours</w:t>
      </w:r>
    </w:p>
    <w:p w14:paraId="078357DB" w14:textId="5A39F833" w:rsidR="00163384" w:rsidRPr="00163384" w:rsidRDefault="00F97E5F" w:rsidP="00F97E5F">
      <w:pPr>
        <w:tabs>
          <w:tab w:val="left" w:pos="360"/>
        </w:tabs>
        <w:ind w:left="567" w:hanging="567"/>
        <w:jc w:val="both"/>
        <w:rPr>
          <w:rFonts w:ascii="Arial" w:hAnsi="Arial" w:cs="Arial"/>
          <w:sz w:val="22"/>
          <w:szCs w:val="22"/>
        </w:rPr>
      </w:pPr>
      <w:r>
        <w:rPr>
          <w:rFonts w:ascii="Arial" w:hAnsi="Arial" w:cs="Arial"/>
          <w:sz w:val="22"/>
          <w:szCs w:val="22"/>
        </w:rPr>
        <w:t>6</w:t>
      </w:r>
      <w:r w:rsidR="00163384" w:rsidRPr="00163384">
        <w:rPr>
          <w:rFonts w:ascii="Arial" w:hAnsi="Arial" w:cs="Arial"/>
          <w:sz w:val="22"/>
          <w:szCs w:val="22"/>
        </w:rPr>
        <w:t>.1</w:t>
      </w:r>
      <w:r>
        <w:rPr>
          <w:rFonts w:ascii="Arial" w:hAnsi="Arial" w:cs="Arial"/>
          <w:sz w:val="22"/>
          <w:szCs w:val="22"/>
        </w:rPr>
        <w:t>6</w:t>
      </w:r>
      <w:r w:rsidR="00163384">
        <w:rPr>
          <w:rFonts w:ascii="Arial" w:hAnsi="Arial" w:cs="Arial"/>
          <w:sz w:val="22"/>
          <w:szCs w:val="22"/>
        </w:rPr>
        <w:tab/>
      </w:r>
      <w:r w:rsidR="00163384" w:rsidRPr="00163384">
        <w:rPr>
          <w:rFonts w:ascii="Arial" w:hAnsi="Arial" w:cs="Arial"/>
          <w:sz w:val="22"/>
          <w:szCs w:val="22"/>
        </w:rPr>
        <w:t>Working hours are limited to normal working hours, which shall be Monday to Friday 8am - 5pm (exclusive of public holidays) unless otherwise agreed with Magenta Living.</w:t>
      </w:r>
    </w:p>
    <w:p w14:paraId="54CE1039" w14:textId="77777777" w:rsidR="00163384" w:rsidRPr="00163384" w:rsidRDefault="00163384" w:rsidP="00F97E5F">
      <w:pPr>
        <w:tabs>
          <w:tab w:val="left" w:pos="360"/>
        </w:tabs>
        <w:ind w:left="567" w:hanging="567"/>
        <w:jc w:val="both"/>
        <w:rPr>
          <w:rFonts w:ascii="Arial" w:hAnsi="Arial" w:cs="Arial"/>
          <w:sz w:val="22"/>
          <w:szCs w:val="22"/>
        </w:rPr>
      </w:pPr>
    </w:p>
    <w:p w14:paraId="0051463C" w14:textId="3E552090" w:rsidR="00163384" w:rsidRPr="00163384" w:rsidRDefault="00F97E5F" w:rsidP="00F97E5F">
      <w:pPr>
        <w:tabs>
          <w:tab w:val="left" w:pos="360"/>
        </w:tabs>
        <w:ind w:left="567" w:hanging="567"/>
        <w:jc w:val="both"/>
        <w:rPr>
          <w:rFonts w:ascii="Arial" w:hAnsi="Arial" w:cs="Arial"/>
          <w:sz w:val="22"/>
          <w:szCs w:val="22"/>
        </w:rPr>
      </w:pPr>
      <w:r>
        <w:rPr>
          <w:rFonts w:ascii="Arial" w:hAnsi="Arial" w:cs="Arial"/>
          <w:sz w:val="22"/>
          <w:szCs w:val="22"/>
        </w:rPr>
        <w:t>6</w:t>
      </w:r>
      <w:r w:rsidR="00163384">
        <w:rPr>
          <w:rFonts w:ascii="Arial" w:hAnsi="Arial" w:cs="Arial"/>
          <w:sz w:val="22"/>
          <w:szCs w:val="22"/>
        </w:rPr>
        <w:t>.1</w:t>
      </w:r>
      <w:r>
        <w:rPr>
          <w:rFonts w:ascii="Arial" w:hAnsi="Arial" w:cs="Arial"/>
          <w:sz w:val="22"/>
          <w:szCs w:val="22"/>
        </w:rPr>
        <w:t>7</w:t>
      </w:r>
      <w:r w:rsidR="00163384" w:rsidRPr="00163384">
        <w:rPr>
          <w:rFonts w:ascii="Arial" w:hAnsi="Arial" w:cs="Arial"/>
          <w:sz w:val="22"/>
          <w:szCs w:val="22"/>
        </w:rPr>
        <w:tab/>
        <w:t xml:space="preserve">Treatments </w:t>
      </w:r>
      <w:r w:rsidR="004634B8">
        <w:rPr>
          <w:rFonts w:ascii="Arial" w:hAnsi="Arial" w:cs="Arial"/>
          <w:sz w:val="22"/>
          <w:szCs w:val="22"/>
        </w:rPr>
        <w:t>may</w:t>
      </w:r>
      <w:r w:rsidR="00163384" w:rsidRPr="00163384">
        <w:rPr>
          <w:rFonts w:ascii="Arial" w:hAnsi="Arial" w:cs="Arial"/>
          <w:sz w:val="22"/>
          <w:szCs w:val="22"/>
        </w:rPr>
        <w:t xml:space="preserve"> be </w:t>
      </w:r>
      <w:r w:rsidR="004634B8">
        <w:rPr>
          <w:rFonts w:ascii="Arial" w:hAnsi="Arial" w:cs="Arial"/>
          <w:sz w:val="22"/>
          <w:szCs w:val="22"/>
        </w:rPr>
        <w:t>permitted</w:t>
      </w:r>
      <w:r w:rsidR="00163384" w:rsidRPr="00163384">
        <w:rPr>
          <w:rFonts w:ascii="Arial" w:hAnsi="Arial" w:cs="Arial"/>
          <w:sz w:val="22"/>
          <w:szCs w:val="22"/>
        </w:rPr>
        <w:t xml:space="preserve"> at other times by prior agreement between Magenta Living and the Provider</w:t>
      </w:r>
      <w:r w:rsidR="004634B8">
        <w:rPr>
          <w:rFonts w:ascii="Arial" w:hAnsi="Arial" w:cs="Arial"/>
          <w:sz w:val="22"/>
          <w:szCs w:val="22"/>
        </w:rPr>
        <w:t>.</w:t>
      </w:r>
      <w:r w:rsidR="00163384" w:rsidRPr="00163384">
        <w:rPr>
          <w:rFonts w:ascii="Arial" w:hAnsi="Arial" w:cs="Arial"/>
          <w:sz w:val="22"/>
          <w:szCs w:val="22"/>
        </w:rPr>
        <w:t xml:space="preserve"> </w:t>
      </w:r>
    </w:p>
    <w:p w14:paraId="22BFC8FF" w14:textId="0147F05B" w:rsidR="00B42F49" w:rsidRDefault="00B42F49" w:rsidP="007648CE">
      <w:pPr>
        <w:tabs>
          <w:tab w:val="left" w:pos="360"/>
        </w:tabs>
        <w:ind w:left="720" w:hanging="720"/>
        <w:jc w:val="both"/>
        <w:rPr>
          <w:rFonts w:ascii="Arial" w:hAnsi="Arial" w:cs="Arial"/>
        </w:rPr>
      </w:pPr>
    </w:p>
    <w:p w14:paraId="24B2FB40" w14:textId="63C6381C" w:rsidR="00163384" w:rsidRPr="009B6AA7" w:rsidRDefault="00F97E5F" w:rsidP="007648CE">
      <w:pPr>
        <w:pStyle w:val="ACSNormal"/>
        <w:ind w:left="574" w:hanging="574"/>
        <w:rPr>
          <w:b/>
          <w:sz w:val="24"/>
          <w:szCs w:val="24"/>
        </w:rPr>
      </w:pPr>
      <w:r>
        <w:rPr>
          <w:b/>
          <w:sz w:val="24"/>
          <w:szCs w:val="24"/>
        </w:rPr>
        <w:tab/>
      </w:r>
      <w:r w:rsidR="00163384" w:rsidRPr="009B6AA7">
        <w:rPr>
          <w:b/>
          <w:sz w:val="24"/>
          <w:szCs w:val="24"/>
        </w:rPr>
        <w:t xml:space="preserve">Performance </w:t>
      </w:r>
      <w:r w:rsidR="00353967" w:rsidRPr="009B6AA7">
        <w:rPr>
          <w:b/>
          <w:sz w:val="24"/>
          <w:szCs w:val="24"/>
        </w:rPr>
        <w:t>of</w:t>
      </w:r>
      <w:r w:rsidRPr="009B6AA7">
        <w:rPr>
          <w:b/>
          <w:sz w:val="24"/>
          <w:szCs w:val="24"/>
        </w:rPr>
        <w:t xml:space="preserve"> The Services</w:t>
      </w:r>
    </w:p>
    <w:p w14:paraId="7B8C354C" w14:textId="7D77A2A0" w:rsidR="00163384" w:rsidRDefault="00F97E5F" w:rsidP="00F97E5F">
      <w:pPr>
        <w:pStyle w:val="ACSNormal"/>
        <w:ind w:left="567" w:hanging="567"/>
        <w:rPr>
          <w:rFonts w:cs="Arial"/>
          <w:szCs w:val="22"/>
        </w:rPr>
      </w:pPr>
      <w:r>
        <w:rPr>
          <w:szCs w:val="22"/>
        </w:rPr>
        <w:t>6.18</w:t>
      </w:r>
      <w:r w:rsidR="00163384">
        <w:rPr>
          <w:szCs w:val="22"/>
        </w:rPr>
        <w:t xml:space="preserve"> </w:t>
      </w:r>
      <w:r w:rsidR="00163384">
        <w:rPr>
          <w:szCs w:val="22"/>
        </w:rPr>
        <w:tab/>
      </w:r>
      <w:r w:rsidR="00163384" w:rsidRPr="00163384">
        <w:rPr>
          <w:szCs w:val="22"/>
        </w:rPr>
        <w:t xml:space="preserve">The Provider </w:t>
      </w:r>
      <w:r w:rsidR="00163384" w:rsidRPr="00163384">
        <w:rPr>
          <w:rFonts w:cs="Arial"/>
          <w:szCs w:val="22"/>
        </w:rPr>
        <w:t>their operatives/ representatives must</w:t>
      </w:r>
      <w:r>
        <w:rPr>
          <w:rFonts w:cs="Arial"/>
          <w:szCs w:val="22"/>
        </w:rPr>
        <w:t>:</w:t>
      </w:r>
    </w:p>
    <w:p w14:paraId="4CE5A197" w14:textId="77777777" w:rsidR="00163384" w:rsidRPr="00163384" w:rsidRDefault="00163384" w:rsidP="007648CE">
      <w:pPr>
        <w:pStyle w:val="ACSNormal"/>
        <w:ind w:left="709" w:hanging="709"/>
        <w:rPr>
          <w:rFonts w:cs="Arial"/>
          <w:szCs w:val="22"/>
        </w:rPr>
      </w:pPr>
    </w:p>
    <w:p w14:paraId="20750256" w14:textId="5C5FE6FA" w:rsidR="00163384" w:rsidRPr="00163384" w:rsidRDefault="00163384" w:rsidP="00F97E5F">
      <w:pPr>
        <w:numPr>
          <w:ilvl w:val="0"/>
          <w:numId w:val="20"/>
        </w:numPr>
        <w:tabs>
          <w:tab w:val="clear" w:pos="720"/>
          <w:tab w:val="num" w:pos="567"/>
        </w:tabs>
        <w:ind w:left="567" w:hanging="425"/>
        <w:jc w:val="both"/>
        <w:rPr>
          <w:sz w:val="22"/>
          <w:szCs w:val="22"/>
        </w:rPr>
      </w:pPr>
      <w:r w:rsidRPr="00163384">
        <w:rPr>
          <w:rFonts w:ascii="Arial" w:hAnsi="Arial" w:cs="Arial"/>
          <w:sz w:val="22"/>
          <w:szCs w:val="22"/>
        </w:rPr>
        <w:t xml:space="preserve">be clearly identifiable to residents (i.e. wear ID Badges, approved by the </w:t>
      </w:r>
      <w:r w:rsidR="00B96547">
        <w:rPr>
          <w:rFonts w:ascii="Arial" w:hAnsi="Arial" w:cs="Arial"/>
          <w:sz w:val="22"/>
          <w:szCs w:val="22"/>
        </w:rPr>
        <w:t>Magenta Living</w:t>
      </w:r>
      <w:r w:rsidRPr="00163384">
        <w:rPr>
          <w:rFonts w:ascii="Arial" w:hAnsi="Arial" w:cs="Arial"/>
          <w:sz w:val="22"/>
          <w:szCs w:val="22"/>
        </w:rPr>
        <w:t xml:space="preserve"> Client Representative), whilst working on </w:t>
      </w:r>
      <w:r w:rsidR="00B96547">
        <w:rPr>
          <w:rFonts w:ascii="Arial" w:hAnsi="Arial" w:cs="Arial"/>
          <w:sz w:val="22"/>
          <w:szCs w:val="22"/>
        </w:rPr>
        <w:t>Magenta Living</w:t>
      </w:r>
      <w:r w:rsidRPr="00163384">
        <w:rPr>
          <w:rFonts w:ascii="Arial" w:hAnsi="Arial" w:cs="Arial"/>
          <w:sz w:val="22"/>
          <w:szCs w:val="22"/>
        </w:rPr>
        <w:t xml:space="preserve"> premises;</w:t>
      </w:r>
    </w:p>
    <w:p w14:paraId="43E766F9" w14:textId="77777777" w:rsidR="00163384" w:rsidRPr="00163384" w:rsidRDefault="00163384" w:rsidP="00F97E5F">
      <w:pPr>
        <w:numPr>
          <w:ilvl w:val="0"/>
          <w:numId w:val="20"/>
        </w:numPr>
        <w:tabs>
          <w:tab w:val="clear" w:pos="720"/>
          <w:tab w:val="num" w:pos="567"/>
        </w:tabs>
        <w:ind w:left="567" w:hanging="425"/>
        <w:jc w:val="both"/>
        <w:rPr>
          <w:sz w:val="22"/>
          <w:szCs w:val="22"/>
        </w:rPr>
      </w:pPr>
      <w:r w:rsidRPr="00163384">
        <w:rPr>
          <w:rFonts w:ascii="Arial" w:hAnsi="Arial" w:cs="Arial"/>
          <w:sz w:val="22"/>
          <w:szCs w:val="22"/>
        </w:rPr>
        <w:t>wear appropriate PPE for the delivery of the services;</w:t>
      </w:r>
    </w:p>
    <w:p w14:paraId="1F662E1C" w14:textId="77777777" w:rsidR="00163384" w:rsidRPr="00163384" w:rsidRDefault="00163384" w:rsidP="00F97E5F">
      <w:pPr>
        <w:numPr>
          <w:ilvl w:val="0"/>
          <w:numId w:val="20"/>
        </w:numPr>
        <w:tabs>
          <w:tab w:val="clear" w:pos="720"/>
          <w:tab w:val="num" w:pos="567"/>
        </w:tabs>
        <w:ind w:left="567" w:hanging="425"/>
        <w:jc w:val="both"/>
        <w:rPr>
          <w:sz w:val="22"/>
          <w:szCs w:val="22"/>
        </w:rPr>
      </w:pPr>
      <w:r w:rsidRPr="00163384">
        <w:rPr>
          <w:rFonts w:ascii="Arial" w:hAnsi="Arial" w:cs="Arial"/>
          <w:sz w:val="22"/>
          <w:szCs w:val="22"/>
        </w:rPr>
        <w:t>Ensure that operatives carrying out the work on behalf of the Provider are trustworthy and presentable and comply with best practice in terms of customer care</w:t>
      </w:r>
    </w:p>
    <w:p w14:paraId="2E039EDF" w14:textId="77777777" w:rsidR="00163384" w:rsidRPr="00163384" w:rsidRDefault="00163384" w:rsidP="007648CE">
      <w:pPr>
        <w:ind w:left="720"/>
        <w:jc w:val="both"/>
        <w:rPr>
          <w:rFonts w:ascii="Arial" w:hAnsi="Arial" w:cs="Arial"/>
          <w:sz w:val="22"/>
          <w:szCs w:val="22"/>
        </w:rPr>
      </w:pPr>
    </w:p>
    <w:p w14:paraId="5BF29B6A" w14:textId="51F2FA05" w:rsidR="00163384" w:rsidRPr="00163384" w:rsidRDefault="00F97E5F" w:rsidP="00F97E5F">
      <w:pPr>
        <w:ind w:left="567" w:hanging="567"/>
        <w:jc w:val="both"/>
        <w:rPr>
          <w:rFonts w:ascii="Arial" w:hAnsi="Arial" w:cs="Arial"/>
          <w:sz w:val="22"/>
          <w:szCs w:val="22"/>
        </w:rPr>
      </w:pPr>
      <w:r>
        <w:rPr>
          <w:rFonts w:ascii="Arial" w:hAnsi="Arial" w:cs="Arial"/>
          <w:sz w:val="22"/>
          <w:szCs w:val="22"/>
        </w:rPr>
        <w:t>6</w:t>
      </w:r>
      <w:r w:rsidR="00163384">
        <w:rPr>
          <w:rFonts w:ascii="Arial" w:hAnsi="Arial" w:cs="Arial"/>
          <w:sz w:val="22"/>
          <w:szCs w:val="22"/>
        </w:rPr>
        <w:t>.1</w:t>
      </w:r>
      <w:r>
        <w:rPr>
          <w:rFonts w:ascii="Arial" w:hAnsi="Arial" w:cs="Arial"/>
          <w:sz w:val="22"/>
          <w:szCs w:val="22"/>
        </w:rPr>
        <w:t>9</w:t>
      </w:r>
      <w:r w:rsidR="00163384">
        <w:rPr>
          <w:rFonts w:ascii="Arial" w:hAnsi="Arial" w:cs="Arial"/>
          <w:sz w:val="22"/>
          <w:szCs w:val="22"/>
        </w:rPr>
        <w:t xml:space="preserve"> </w:t>
      </w:r>
      <w:r w:rsidR="00163384">
        <w:rPr>
          <w:rFonts w:ascii="Arial" w:hAnsi="Arial" w:cs="Arial"/>
          <w:sz w:val="22"/>
          <w:szCs w:val="22"/>
        </w:rPr>
        <w:tab/>
      </w:r>
      <w:r w:rsidR="00163384" w:rsidRPr="00163384">
        <w:rPr>
          <w:rFonts w:ascii="Arial" w:hAnsi="Arial" w:cs="Arial"/>
          <w:sz w:val="22"/>
          <w:szCs w:val="22"/>
        </w:rPr>
        <w:t xml:space="preserve">The Provider shall ensure that operatives engaged in delivering the </w:t>
      </w:r>
      <w:r w:rsidR="00163384">
        <w:rPr>
          <w:rFonts w:ascii="Arial" w:hAnsi="Arial" w:cs="Arial"/>
          <w:sz w:val="22"/>
          <w:szCs w:val="22"/>
        </w:rPr>
        <w:tab/>
      </w:r>
      <w:r w:rsidR="00163384" w:rsidRPr="00163384">
        <w:rPr>
          <w:rFonts w:ascii="Arial" w:hAnsi="Arial" w:cs="Arial"/>
          <w:sz w:val="22"/>
          <w:szCs w:val="22"/>
        </w:rPr>
        <w:t>services do not cause a nuisance or disturbance to users and occupiers when they are working on or near occupied premises.</w:t>
      </w:r>
    </w:p>
    <w:p w14:paraId="05411983" w14:textId="77777777" w:rsidR="00163384" w:rsidRPr="00163384" w:rsidRDefault="00163384" w:rsidP="00F97E5F">
      <w:pPr>
        <w:ind w:left="567" w:hanging="567"/>
        <w:jc w:val="both"/>
        <w:rPr>
          <w:rFonts w:ascii="Arial" w:hAnsi="Arial" w:cs="Arial"/>
          <w:sz w:val="22"/>
          <w:szCs w:val="22"/>
        </w:rPr>
      </w:pPr>
    </w:p>
    <w:p w14:paraId="2D7C6E90" w14:textId="22897D96" w:rsidR="00163384" w:rsidRPr="00163384" w:rsidRDefault="00F97E5F" w:rsidP="00F97E5F">
      <w:pPr>
        <w:ind w:left="567" w:hanging="567"/>
        <w:jc w:val="both"/>
        <w:rPr>
          <w:rFonts w:ascii="Arial" w:hAnsi="Arial" w:cs="Arial"/>
          <w:sz w:val="22"/>
          <w:szCs w:val="22"/>
        </w:rPr>
      </w:pPr>
      <w:r>
        <w:rPr>
          <w:rFonts w:ascii="Arial" w:hAnsi="Arial" w:cs="Arial"/>
          <w:sz w:val="22"/>
          <w:szCs w:val="22"/>
        </w:rPr>
        <w:t>6.20</w:t>
      </w:r>
      <w:r w:rsidR="00163384">
        <w:rPr>
          <w:rFonts w:ascii="Arial" w:hAnsi="Arial" w:cs="Arial"/>
          <w:sz w:val="22"/>
          <w:szCs w:val="22"/>
        </w:rPr>
        <w:t xml:space="preserve"> </w:t>
      </w:r>
      <w:r w:rsidR="00163384">
        <w:rPr>
          <w:rFonts w:ascii="Arial" w:hAnsi="Arial" w:cs="Arial"/>
          <w:sz w:val="22"/>
          <w:szCs w:val="22"/>
        </w:rPr>
        <w:tab/>
      </w:r>
      <w:r w:rsidR="00163384" w:rsidRPr="00163384">
        <w:rPr>
          <w:rFonts w:ascii="Arial" w:hAnsi="Arial" w:cs="Arial"/>
          <w:sz w:val="22"/>
          <w:szCs w:val="22"/>
        </w:rPr>
        <w:t>The playing of music via any means including but not limited to electronic devices is not permitted during the delivery of the Services.</w:t>
      </w:r>
    </w:p>
    <w:p w14:paraId="19AA5817" w14:textId="77777777" w:rsidR="00163384" w:rsidRPr="00163384" w:rsidRDefault="00163384" w:rsidP="00F97E5F">
      <w:pPr>
        <w:ind w:left="567" w:hanging="567"/>
        <w:jc w:val="both"/>
        <w:rPr>
          <w:rFonts w:ascii="Arial" w:hAnsi="Arial" w:cs="Arial"/>
          <w:sz w:val="22"/>
          <w:szCs w:val="22"/>
        </w:rPr>
      </w:pPr>
    </w:p>
    <w:p w14:paraId="370232AA" w14:textId="30C5F902" w:rsidR="00163384" w:rsidRDefault="00F97E5F" w:rsidP="00F97E5F">
      <w:pPr>
        <w:ind w:left="567" w:hanging="567"/>
        <w:jc w:val="both"/>
        <w:rPr>
          <w:rFonts w:ascii="Arial" w:hAnsi="Arial" w:cs="Arial"/>
        </w:rPr>
      </w:pPr>
      <w:r>
        <w:rPr>
          <w:rFonts w:ascii="Arial" w:hAnsi="Arial" w:cs="Arial"/>
          <w:sz w:val="22"/>
          <w:szCs w:val="22"/>
        </w:rPr>
        <w:t>6</w:t>
      </w:r>
      <w:r w:rsidR="00163384">
        <w:rPr>
          <w:rFonts w:ascii="Arial" w:hAnsi="Arial" w:cs="Arial"/>
          <w:sz w:val="22"/>
          <w:szCs w:val="22"/>
        </w:rPr>
        <w:t>.</w:t>
      </w:r>
      <w:r w:rsidR="00D46494">
        <w:rPr>
          <w:rFonts w:ascii="Arial" w:hAnsi="Arial" w:cs="Arial"/>
          <w:sz w:val="22"/>
          <w:szCs w:val="22"/>
        </w:rPr>
        <w:t>2</w:t>
      </w:r>
      <w:r>
        <w:rPr>
          <w:rFonts w:ascii="Arial" w:hAnsi="Arial" w:cs="Arial"/>
          <w:sz w:val="22"/>
          <w:szCs w:val="22"/>
        </w:rPr>
        <w:t>1</w:t>
      </w:r>
      <w:r w:rsidR="00163384">
        <w:rPr>
          <w:rFonts w:ascii="Arial" w:hAnsi="Arial" w:cs="Arial"/>
          <w:sz w:val="22"/>
          <w:szCs w:val="22"/>
        </w:rPr>
        <w:t xml:space="preserve"> </w:t>
      </w:r>
      <w:r w:rsidR="004634B8">
        <w:rPr>
          <w:rFonts w:ascii="Arial" w:hAnsi="Arial" w:cs="Arial"/>
          <w:sz w:val="22"/>
          <w:szCs w:val="22"/>
        </w:rPr>
        <w:tab/>
      </w:r>
      <w:r w:rsidR="00163384" w:rsidRPr="00163384">
        <w:rPr>
          <w:rFonts w:ascii="Arial" w:hAnsi="Arial" w:cs="Arial"/>
          <w:sz w:val="22"/>
          <w:szCs w:val="22"/>
        </w:rPr>
        <w:t xml:space="preserve">The Provider shall ensure that a rigid non-smoking regime is maintained by all operatives engaged in delivering the works, including whilst in </w:t>
      </w:r>
      <w:r w:rsidR="00B96547">
        <w:rPr>
          <w:rFonts w:ascii="Arial" w:hAnsi="Arial" w:cs="Arial"/>
          <w:sz w:val="22"/>
          <w:szCs w:val="22"/>
        </w:rPr>
        <w:t>Magenta Living</w:t>
      </w:r>
      <w:r w:rsidR="00163384" w:rsidRPr="00163384">
        <w:rPr>
          <w:rFonts w:ascii="Arial" w:hAnsi="Arial" w:cs="Arial"/>
          <w:sz w:val="22"/>
          <w:szCs w:val="22"/>
        </w:rPr>
        <w:t xml:space="preserve"> offices and other properties</w:t>
      </w:r>
      <w:r w:rsidR="00163384">
        <w:rPr>
          <w:rFonts w:ascii="Arial" w:hAnsi="Arial" w:cs="Arial"/>
        </w:rPr>
        <w:t>.</w:t>
      </w:r>
    </w:p>
    <w:p w14:paraId="685B600E" w14:textId="77777777" w:rsidR="00F97E5F" w:rsidRPr="00EC52DD" w:rsidRDefault="00F97E5F" w:rsidP="007648CE">
      <w:pPr>
        <w:pStyle w:val="ACSNormal"/>
        <w:rPr>
          <w:szCs w:val="22"/>
        </w:rPr>
      </w:pPr>
    </w:p>
    <w:p w14:paraId="41E637B7" w14:textId="3D011B4B" w:rsidR="00D46494" w:rsidRPr="009B6AA7" w:rsidRDefault="00F97E5F" w:rsidP="007648CE">
      <w:pPr>
        <w:pStyle w:val="ListParagraph"/>
        <w:ind w:left="567" w:hanging="567"/>
        <w:jc w:val="both"/>
        <w:rPr>
          <w:rFonts w:ascii="Arial" w:hAnsi="Arial"/>
          <w:b/>
          <w:sz w:val="24"/>
          <w:szCs w:val="24"/>
        </w:rPr>
      </w:pPr>
      <w:r>
        <w:rPr>
          <w:rFonts w:ascii="Arial" w:hAnsi="Arial"/>
          <w:b/>
          <w:sz w:val="24"/>
          <w:szCs w:val="24"/>
        </w:rPr>
        <w:tab/>
      </w:r>
      <w:r w:rsidR="00163384" w:rsidRPr="009B6AA7">
        <w:rPr>
          <w:rFonts w:ascii="Arial" w:hAnsi="Arial"/>
          <w:b/>
          <w:sz w:val="24"/>
          <w:szCs w:val="24"/>
        </w:rPr>
        <w:t xml:space="preserve">Access </w:t>
      </w:r>
      <w:r w:rsidR="00A34A1B" w:rsidRPr="009B6AA7">
        <w:rPr>
          <w:rFonts w:ascii="Arial" w:hAnsi="Arial"/>
          <w:b/>
          <w:sz w:val="24"/>
          <w:szCs w:val="24"/>
        </w:rPr>
        <w:t>to</w:t>
      </w:r>
      <w:r w:rsidRPr="009B6AA7">
        <w:rPr>
          <w:rFonts w:ascii="Arial" w:hAnsi="Arial"/>
          <w:b/>
          <w:sz w:val="24"/>
          <w:szCs w:val="24"/>
        </w:rPr>
        <w:t xml:space="preserve"> The Site(S)</w:t>
      </w:r>
    </w:p>
    <w:p w14:paraId="32D93D2D" w14:textId="086B6D32" w:rsidR="00163384" w:rsidRPr="00A823A5" w:rsidRDefault="00F97E5F" w:rsidP="00F97E5F">
      <w:pPr>
        <w:pStyle w:val="ListParagraph"/>
        <w:ind w:left="567" w:hanging="567"/>
        <w:jc w:val="both"/>
        <w:rPr>
          <w:rFonts w:ascii="Arial" w:hAnsi="Arial"/>
          <w:b/>
          <w:sz w:val="22"/>
          <w:szCs w:val="22"/>
        </w:rPr>
      </w:pPr>
      <w:r>
        <w:rPr>
          <w:rFonts w:ascii="Arial" w:hAnsi="Arial"/>
          <w:sz w:val="22"/>
          <w:szCs w:val="22"/>
        </w:rPr>
        <w:t>6.22</w:t>
      </w:r>
      <w:r w:rsidR="00D46494">
        <w:rPr>
          <w:rFonts w:ascii="Arial" w:hAnsi="Arial"/>
          <w:b/>
          <w:sz w:val="22"/>
          <w:szCs w:val="22"/>
        </w:rPr>
        <w:t xml:space="preserve"> </w:t>
      </w:r>
      <w:r w:rsidR="00D46494">
        <w:rPr>
          <w:rFonts w:ascii="Arial" w:hAnsi="Arial"/>
          <w:b/>
          <w:sz w:val="22"/>
          <w:szCs w:val="22"/>
        </w:rPr>
        <w:tab/>
      </w:r>
      <w:r w:rsidR="00163384" w:rsidRPr="00EC52DD">
        <w:rPr>
          <w:rFonts w:ascii="Arial" w:hAnsi="Arial"/>
          <w:sz w:val="22"/>
          <w:szCs w:val="22"/>
        </w:rPr>
        <w:t xml:space="preserve">The Provider shall immediately upon receipt of an Order </w:t>
      </w:r>
      <w:proofErr w:type="gramStart"/>
      <w:r w:rsidR="00163384" w:rsidRPr="00EC52DD">
        <w:rPr>
          <w:rFonts w:ascii="Arial" w:hAnsi="Arial"/>
          <w:sz w:val="22"/>
          <w:szCs w:val="22"/>
        </w:rPr>
        <w:t>make</w:t>
      </w:r>
      <w:r w:rsidR="00944E44">
        <w:rPr>
          <w:rFonts w:ascii="Arial" w:hAnsi="Arial"/>
          <w:sz w:val="22"/>
          <w:szCs w:val="22"/>
        </w:rPr>
        <w:t xml:space="preserve"> </w:t>
      </w:r>
      <w:r w:rsidR="00163384" w:rsidRPr="00EC52DD">
        <w:rPr>
          <w:rFonts w:ascii="Arial" w:hAnsi="Arial"/>
          <w:sz w:val="22"/>
          <w:szCs w:val="22"/>
        </w:rPr>
        <w:t>arrangements</w:t>
      </w:r>
      <w:proofErr w:type="gramEnd"/>
      <w:r w:rsidR="00163384" w:rsidRPr="00EC52DD">
        <w:rPr>
          <w:rFonts w:ascii="Arial" w:hAnsi="Arial"/>
          <w:sz w:val="22"/>
          <w:szCs w:val="22"/>
        </w:rPr>
        <w:t xml:space="preserve"> with </w:t>
      </w:r>
      <w:r w:rsidR="00163384">
        <w:rPr>
          <w:rFonts w:ascii="Arial" w:hAnsi="Arial"/>
          <w:sz w:val="22"/>
          <w:szCs w:val="22"/>
        </w:rPr>
        <w:t>Magenta Living</w:t>
      </w:r>
      <w:r w:rsidR="00163384" w:rsidRPr="00EC52DD">
        <w:rPr>
          <w:rFonts w:ascii="Arial" w:hAnsi="Arial"/>
          <w:sz w:val="22"/>
          <w:szCs w:val="22"/>
        </w:rPr>
        <w:t xml:space="preserve"> </w:t>
      </w:r>
      <w:r w:rsidR="00163384">
        <w:rPr>
          <w:rFonts w:ascii="Arial" w:hAnsi="Arial"/>
          <w:sz w:val="22"/>
          <w:szCs w:val="22"/>
        </w:rPr>
        <w:t>t</w:t>
      </w:r>
      <w:r w:rsidR="00163384" w:rsidRPr="00EC52DD">
        <w:rPr>
          <w:rFonts w:ascii="Arial" w:hAnsi="Arial"/>
          <w:sz w:val="22"/>
          <w:szCs w:val="22"/>
        </w:rPr>
        <w:t xml:space="preserve">o visit and </w:t>
      </w:r>
      <w:r w:rsidR="00B666A9">
        <w:rPr>
          <w:rFonts w:ascii="Arial" w:hAnsi="Arial"/>
          <w:sz w:val="22"/>
          <w:szCs w:val="22"/>
        </w:rPr>
        <w:t>where a property is vacant</w:t>
      </w:r>
      <w:r w:rsidR="00B666A9" w:rsidRPr="00EC52DD">
        <w:rPr>
          <w:rFonts w:ascii="Arial" w:hAnsi="Arial"/>
          <w:sz w:val="22"/>
          <w:szCs w:val="22"/>
        </w:rPr>
        <w:t xml:space="preserve"> </w:t>
      </w:r>
      <w:r w:rsidR="00163384" w:rsidRPr="00EC52DD">
        <w:rPr>
          <w:rFonts w:ascii="Arial" w:hAnsi="Arial"/>
          <w:sz w:val="22"/>
          <w:szCs w:val="22"/>
        </w:rPr>
        <w:t xml:space="preserve">collect </w:t>
      </w:r>
      <w:r w:rsidR="00B666A9">
        <w:rPr>
          <w:rFonts w:ascii="Arial" w:hAnsi="Arial"/>
          <w:sz w:val="22"/>
          <w:szCs w:val="22"/>
        </w:rPr>
        <w:t xml:space="preserve">the </w:t>
      </w:r>
      <w:r w:rsidR="00163384" w:rsidRPr="00EC52DD">
        <w:rPr>
          <w:rFonts w:ascii="Arial" w:hAnsi="Arial"/>
          <w:sz w:val="22"/>
          <w:szCs w:val="22"/>
        </w:rPr>
        <w:t xml:space="preserve">necessary keys to gain access.  </w:t>
      </w:r>
      <w:r w:rsidR="00163384" w:rsidRPr="00A823A5">
        <w:rPr>
          <w:rFonts w:ascii="Arial" w:hAnsi="Arial"/>
          <w:sz w:val="22"/>
          <w:szCs w:val="22"/>
        </w:rPr>
        <w:t>The Provider shall retain such keys and bear sole responsibility for safe keeping until their return to Magenta Living following completion of the services.</w:t>
      </w:r>
    </w:p>
    <w:p w14:paraId="530CA730" w14:textId="77777777" w:rsidR="00163384" w:rsidRPr="00EC52DD" w:rsidRDefault="00163384" w:rsidP="00F97E5F">
      <w:pPr>
        <w:pStyle w:val="ListParagraph"/>
        <w:tabs>
          <w:tab w:val="left" w:pos="709"/>
        </w:tabs>
        <w:ind w:left="567" w:hanging="567"/>
        <w:jc w:val="both"/>
        <w:rPr>
          <w:rFonts w:ascii="Arial" w:hAnsi="Arial"/>
          <w:sz w:val="22"/>
          <w:szCs w:val="22"/>
        </w:rPr>
      </w:pPr>
    </w:p>
    <w:p w14:paraId="2776ACFD" w14:textId="7527FC76" w:rsidR="00163384" w:rsidRDefault="00F97E5F" w:rsidP="00F97E5F">
      <w:pPr>
        <w:pStyle w:val="ListParagraph"/>
        <w:tabs>
          <w:tab w:val="left" w:pos="709"/>
        </w:tabs>
        <w:ind w:left="567" w:hanging="567"/>
        <w:jc w:val="both"/>
        <w:rPr>
          <w:rFonts w:ascii="Arial" w:hAnsi="Arial"/>
          <w:sz w:val="22"/>
          <w:szCs w:val="22"/>
        </w:rPr>
      </w:pPr>
      <w:r>
        <w:rPr>
          <w:rFonts w:ascii="Arial" w:hAnsi="Arial"/>
          <w:sz w:val="22"/>
          <w:szCs w:val="22"/>
        </w:rPr>
        <w:t>6.23</w:t>
      </w:r>
      <w:r w:rsidR="00D46494">
        <w:rPr>
          <w:rFonts w:ascii="Arial" w:hAnsi="Arial"/>
          <w:sz w:val="22"/>
          <w:szCs w:val="22"/>
        </w:rPr>
        <w:t xml:space="preserve"> </w:t>
      </w:r>
      <w:r w:rsidR="00D46494">
        <w:rPr>
          <w:rFonts w:ascii="Arial" w:hAnsi="Arial"/>
          <w:sz w:val="22"/>
          <w:szCs w:val="22"/>
        </w:rPr>
        <w:tab/>
      </w:r>
      <w:r w:rsidR="00163384" w:rsidRPr="00EC52DD">
        <w:rPr>
          <w:rFonts w:ascii="Arial" w:hAnsi="Arial"/>
          <w:sz w:val="22"/>
          <w:szCs w:val="22"/>
        </w:rPr>
        <w:t xml:space="preserve">The Provider (s) shall not enter adjoining property at any time without firstly obtaining authority from the owner of the adjoining property and </w:t>
      </w:r>
      <w:r w:rsidR="00163384">
        <w:rPr>
          <w:rFonts w:ascii="Arial" w:hAnsi="Arial"/>
          <w:sz w:val="22"/>
          <w:szCs w:val="22"/>
        </w:rPr>
        <w:t>M</w:t>
      </w:r>
      <w:r w:rsidR="00B666A9">
        <w:rPr>
          <w:rFonts w:ascii="Arial" w:hAnsi="Arial"/>
          <w:sz w:val="22"/>
          <w:szCs w:val="22"/>
        </w:rPr>
        <w:t xml:space="preserve">agenta </w:t>
      </w:r>
      <w:r w:rsidR="00163384">
        <w:rPr>
          <w:rFonts w:ascii="Arial" w:hAnsi="Arial"/>
          <w:sz w:val="22"/>
          <w:szCs w:val="22"/>
        </w:rPr>
        <w:t>L</w:t>
      </w:r>
      <w:r w:rsidR="00B666A9">
        <w:rPr>
          <w:rFonts w:ascii="Arial" w:hAnsi="Arial"/>
          <w:sz w:val="22"/>
          <w:szCs w:val="22"/>
        </w:rPr>
        <w:t>iving</w:t>
      </w:r>
      <w:r w:rsidR="00163384">
        <w:rPr>
          <w:rFonts w:ascii="Arial" w:hAnsi="Arial"/>
          <w:sz w:val="22"/>
          <w:szCs w:val="22"/>
        </w:rPr>
        <w:t>.</w:t>
      </w:r>
    </w:p>
    <w:p w14:paraId="0ED72381" w14:textId="77777777" w:rsidR="00163384" w:rsidRDefault="00163384" w:rsidP="00F97E5F">
      <w:pPr>
        <w:pStyle w:val="ListParagraph"/>
        <w:tabs>
          <w:tab w:val="left" w:pos="709"/>
        </w:tabs>
        <w:ind w:left="567" w:hanging="567"/>
        <w:jc w:val="both"/>
        <w:rPr>
          <w:rFonts w:ascii="Arial" w:hAnsi="Arial"/>
          <w:sz w:val="22"/>
          <w:szCs w:val="22"/>
        </w:rPr>
      </w:pPr>
    </w:p>
    <w:p w14:paraId="6E79CB2D" w14:textId="7D116F1C" w:rsidR="00163384" w:rsidRDefault="00F97E5F" w:rsidP="00F97E5F">
      <w:pPr>
        <w:pStyle w:val="ListParagraph"/>
        <w:tabs>
          <w:tab w:val="left" w:pos="709"/>
        </w:tabs>
        <w:ind w:left="567" w:hanging="567"/>
        <w:jc w:val="both"/>
        <w:rPr>
          <w:rFonts w:ascii="Arial" w:hAnsi="Arial"/>
          <w:sz w:val="22"/>
          <w:szCs w:val="22"/>
        </w:rPr>
      </w:pPr>
      <w:r>
        <w:rPr>
          <w:rFonts w:ascii="Arial" w:hAnsi="Arial"/>
          <w:sz w:val="22"/>
          <w:szCs w:val="22"/>
        </w:rPr>
        <w:t>6.24</w:t>
      </w:r>
      <w:r w:rsidR="00D46494">
        <w:rPr>
          <w:rFonts w:ascii="Arial" w:hAnsi="Arial"/>
          <w:sz w:val="22"/>
          <w:szCs w:val="22"/>
        </w:rPr>
        <w:t xml:space="preserve"> </w:t>
      </w:r>
      <w:r w:rsidR="00D46494">
        <w:rPr>
          <w:rFonts w:ascii="Arial" w:hAnsi="Arial"/>
          <w:sz w:val="22"/>
          <w:szCs w:val="22"/>
        </w:rPr>
        <w:tab/>
      </w:r>
      <w:r w:rsidR="00163384">
        <w:rPr>
          <w:rFonts w:ascii="Arial" w:hAnsi="Arial"/>
          <w:sz w:val="22"/>
          <w:szCs w:val="22"/>
        </w:rPr>
        <w:t>M</w:t>
      </w:r>
      <w:r w:rsidR="00B666A9">
        <w:rPr>
          <w:rFonts w:ascii="Arial" w:hAnsi="Arial"/>
          <w:sz w:val="22"/>
          <w:szCs w:val="22"/>
        </w:rPr>
        <w:t xml:space="preserve">agenta </w:t>
      </w:r>
      <w:r w:rsidR="00163384">
        <w:rPr>
          <w:rFonts w:ascii="Arial" w:hAnsi="Arial"/>
          <w:sz w:val="22"/>
          <w:szCs w:val="22"/>
        </w:rPr>
        <w:t>L</w:t>
      </w:r>
      <w:r w:rsidR="00B666A9">
        <w:rPr>
          <w:rFonts w:ascii="Arial" w:hAnsi="Arial"/>
          <w:sz w:val="22"/>
          <w:szCs w:val="22"/>
        </w:rPr>
        <w:t>iving</w:t>
      </w:r>
      <w:r w:rsidR="00163384" w:rsidRPr="002034FC">
        <w:rPr>
          <w:rFonts w:ascii="Arial" w:hAnsi="Arial"/>
          <w:sz w:val="22"/>
          <w:szCs w:val="22"/>
        </w:rPr>
        <w:t xml:space="preserve"> and any person or persons authorised by </w:t>
      </w:r>
      <w:r w:rsidR="00B666A9">
        <w:rPr>
          <w:rFonts w:ascii="Arial" w:hAnsi="Arial"/>
          <w:sz w:val="22"/>
          <w:szCs w:val="22"/>
        </w:rPr>
        <w:t>Magenta Living</w:t>
      </w:r>
      <w:r w:rsidR="00163384" w:rsidRPr="002034FC">
        <w:rPr>
          <w:rFonts w:ascii="Arial" w:hAnsi="Arial"/>
          <w:sz w:val="22"/>
          <w:szCs w:val="22"/>
        </w:rPr>
        <w:t xml:space="preserve"> shall be at liberty to enter the sites of the </w:t>
      </w:r>
      <w:r w:rsidR="00163384">
        <w:rPr>
          <w:rFonts w:ascii="Arial" w:hAnsi="Arial"/>
          <w:sz w:val="22"/>
          <w:szCs w:val="22"/>
        </w:rPr>
        <w:t>service</w:t>
      </w:r>
      <w:r w:rsidR="00163384" w:rsidRPr="002034FC">
        <w:rPr>
          <w:rFonts w:ascii="Arial" w:hAnsi="Arial"/>
          <w:sz w:val="22"/>
          <w:szCs w:val="22"/>
        </w:rPr>
        <w:t xml:space="preserve">s at all reasonable times.  The </w:t>
      </w:r>
      <w:r w:rsidR="00163384">
        <w:rPr>
          <w:rFonts w:ascii="Arial" w:hAnsi="Arial"/>
          <w:sz w:val="22"/>
          <w:szCs w:val="22"/>
        </w:rPr>
        <w:t>Provider(s)</w:t>
      </w:r>
      <w:r w:rsidR="00163384" w:rsidRPr="002034FC">
        <w:rPr>
          <w:rFonts w:ascii="Arial" w:hAnsi="Arial"/>
          <w:sz w:val="22"/>
          <w:szCs w:val="22"/>
        </w:rPr>
        <w:t xml:space="preserve"> is to give every facility to </w:t>
      </w:r>
      <w:r w:rsidR="00B666A9">
        <w:rPr>
          <w:rFonts w:ascii="Arial" w:hAnsi="Arial"/>
          <w:sz w:val="22"/>
          <w:szCs w:val="22"/>
        </w:rPr>
        <w:t>Magenta Living</w:t>
      </w:r>
      <w:r w:rsidR="00B666A9" w:rsidRPr="002034FC">
        <w:rPr>
          <w:rFonts w:ascii="Arial" w:hAnsi="Arial"/>
          <w:sz w:val="22"/>
          <w:szCs w:val="22"/>
        </w:rPr>
        <w:t xml:space="preserve"> </w:t>
      </w:r>
      <w:r w:rsidR="00163384" w:rsidRPr="002034FC">
        <w:rPr>
          <w:rFonts w:ascii="Arial" w:hAnsi="Arial"/>
          <w:sz w:val="22"/>
          <w:szCs w:val="22"/>
        </w:rPr>
        <w:t xml:space="preserve">or </w:t>
      </w:r>
      <w:r w:rsidR="00163384">
        <w:rPr>
          <w:rFonts w:ascii="Arial" w:hAnsi="Arial"/>
          <w:sz w:val="22"/>
          <w:szCs w:val="22"/>
        </w:rPr>
        <w:t>their</w:t>
      </w:r>
      <w:r w:rsidR="00163384" w:rsidRPr="002034FC">
        <w:rPr>
          <w:rFonts w:ascii="Arial" w:hAnsi="Arial"/>
          <w:sz w:val="22"/>
          <w:szCs w:val="22"/>
        </w:rPr>
        <w:t xml:space="preserve"> representative for the inspection of the </w:t>
      </w:r>
      <w:r w:rsidR="00163384">
        <w:rPr>
          <w:rFonts w:ascii="Arial" w:hAnsi="Arial"/>
          <w:sz w:val="22"/>
          <w:szCs w:val="22"/>
        </w:rPr>
        <w:t>services</w:t>
      </w:r>
      <w:r w:rsidR="00163384" w:rsidRPr="002034FC">
        <w:rPr>
          <w:rFonts w:ascii="Arial" w:hAnsi="Arial"/>
          <w:sz w:val="22"/>
          <w:szCs w:val="22"/>
        </w:rPr>
        <w:t xml:space="preserve"> in progress on the sites.</w:t>
      </w:r>
    </w:p>
    <w:p w14:paraId="517469D8" w14:textId="1480DED7" w:rsidR="006F728C" w:rsidRDefault="006F728C" w:rsidP="00D46494">
      <w:pPr>
        <w:pStyle w:val="ListParagraph"/>
        <w:tabs>
          <w:tab w:val="left" w:pos="709"/>
        </w:tabs>
        <w:ind w:left="709" w:hanging="709"/>
        <w:jc w:val="both"/>
        <w:rPr>
          <w:rFonts w:ascii="Arial" w:hAnsi="Arial"/>
          <w:sz w:val="22"/>
          <w:szCs w:val="22"/>
        </w:rPr>
      </w:pPr>
    </w:p>
    <w:p w14:paraId="2EF1AB35" w14:textId="77777777" w:rsidR="00F97E5F" w:rsidRDefault="00F97E5F" w:rsidP="00D46494">
      <w:pPr>
        <w:pStyle w:val="ListParagraph"/>
        <w:tabs>
          <w:tab w:val="left" w:pos="709"/>
        </w:tabs>
        <w:ind w:left="709" w:hanging="709"/>
        <w:jc w:val="both"/>
        <w:rPr>
          <w:rFonts w:ascii="Arial" w:hAnsi="Arial"/>
          <w:sz w:val="22"/>
          <w:szCs w:val="22"/>
        </w:rPr>
      </w:pPr>
    </w:p>
    <w:p w14:paraId="7A0D5DE7" w14:textId="31BAAE6C" w:rsidR="006F728C" w:rsidRPr="006F728C" w:rsidRDefault="00F97E5F" w:rsidP="00F97E5F">
      <w:pPr>
        <w:tabs>
          <w:tab w:val="left" w:pos="-2340"/>
        </w:tabs>
        <w:ind w:left="567" w:hanging="567"/>
        <w:rPr>
          <w:rFonts w:ascii="Arial" w:hAnsi="Arial" w:cs="Arial"/>
          <w:i/>
          <w:color w:val="FF0000"/>
        </w:rPr>
      </w:pPr>
      <w:r>
        <w:rPr>
          <w:rFonts w:ascii="Arial" w:hAnsi="Arial" w:cs="Arial"/>
          <w:b/>
        </w:rPr>
        <w:tab/>
      </w:r>
      <w:r w:rsidR="006F728C" w:rsidRPr="006F728C">
        <w:rPr>
          <w:rFonts w:ascii="Arial" w:hAnsi="Arial" w:cs="Arial"/>
          <w:b/>
        </w:rPr>
        <w:t xml:space="preserve">No Access </w:t>
      </w:r>
      <w:r w:rsidR="00944E44" w:rsidRPr="006F728C">
        <w:rPr>
          <w:rFonts w:ascii="Arial" w:hAnsi="Arial" w:cs="Arial"/>
          <w:b/>
        </w:rPr>
        <w:t>to</w:t>
      </w:r>
      <w:r w:rsidRPr="006F728C">
        <w:rPr>
          <w:rFonts w:ascii="Arial" w:hAnsi="Arial" w:cs="Arial"/>
          <w:b/>
        </w:rPr>
        <w:t xml:space="preserve"> Properties </w:t>
      </w:r>
    </w:p>
    <w:p w14:paraId="235A722E" w14:textId="3CF9580D" w:rsidR="006F728C" w:rsidRDefault="00F97E5F" w:rsidP="00F97E5F">
      <w:pPr>
        <w:ind w:left="567" w:hanging="567"/>
        <w:jc w:val="both"/>
        <w:rPr>
          <w:rFonts w:cs="Arial"/>
          <w:sz w:val="22"/>
          <w:szCs w:val="22"/>
        </w:rPr>
      </w:pPr>
      <w:r>
        <w:rPr>
          <w:rFonts w:ascii="Arial" w:hAnsi="Arial" w:cs="Arial"/>
          <w:sz w:val="22"/>
          <w:szCs w:val="22"/>
        </w:rPr>
        <w:t>6</w:t>
      </w:r>
      <w:r w:rsidR="006F728C">
        <w:rPr>
          <w:rFonts w:ascii="Arial" w:hAnsi="Arial" w:cs="Arial"/>
          <w:sz w:val="22"/>
          <w:szCs w:val="22"/>
        </w:rPr>
        <w:t>.2</w:t>
      </w:r>
      <w:r>
        <w:rPr>
          <w:rFonts w:ascii="Arial" w:hAnsi="Arial" w:cs="Arial"/>
          <w:sz w:val="22"/>
          <w:szCs w:val="22"/>
        </w:rPr>
        <w:t>5</w:t>
      </w:r>
      <w:r w:rsidR="006F728C">
        <w:rPr>
          <w:rFonts w:ascii="Arial" w:hAnsi="Arial" w:cs="Arial"/>
          <w:sz w:val="22"/>
          <w:szCs w:val="22"/>
        </w:rPr>
        <w:t xml:space="preserve"> </w:t>
      </w:r>
      <w:r w:rsidR="006F728C">
        <w:rPr>
          <w:rFonts w:ascii="Arial" w:hAnsi="Arial" w:cs="Arial"/>
          <w:sz w:val="22"/>
          <w:szCs w:val="22"/>
        </w:rPr>
        <w:tab/>
      </w:r>
      <w:r w:rsidR="006F728C" w:rsidRPr="006F728C">
        <w:rPr>
          <w:rFonts w:ascii="Arial" w:hAnsi="Arial" w:cs="Arial"/>
          <w:sz w:val="22"/>
          <w:szCs w:val="22"/>
        </w:rPr>
        <w:t>The Provider will be required to follow Magenta Livings ’No Access’ procedure if unable to gain access to a property.  The Provider will be required to leave proof of attending the property, including contact details where possible, The Client Representative must be informed via ‘phone or email as soon as possible when the Provider has been unable to gain access to reschedule the visit</w:t>
      </w:r>
      <w:r w:rsidR="006F728C">
        <w:rPr>
          <w:rFonts w:cs="Arial"/>
          <w:sz w:val="22"/>
          <w:szCs w:val="22"/>
        </w:rPr>
        <w:t xml:space="preserve">. </w:t>
      </w:r>
    </w:p>
    <w:p w14:paraId="5588D2C0" w14:textId="77777777" w:rsidR="00874D50" w:rsidRDefault="00874D50" w:rsidP="00F97E5F">
      <w:pPr>
        <w:ind w:left="567" w:hanging="567"/>
        <w:jc w:val="both"/>
        <w:rPr>
          <w:rFonts w:ascii="Arial" w:hAnsi="Arial"/>
          <w:b/>
        </w:rPr>
      </w:pPr>
    </w:p>
    <w:p w14:paraId="010B0F41" w14:textId="77777777" w:rsidR="00874D50" w:rsidRDefault="00874D50" w:rsidP="00F97E5F">
      <w:pPr>
        <w:ind w:left="567" w:hanging="567"/>
        <w:jc w:val="both"/>
        <w:rPr>
          <w:rFonts w:ascii="Arial" w:hAnsi="Arial"/>
          <w:b/>
        </w:rPr>
      </w:pPr>
    </w:p>
    <w:p w14:paraId="5F047CB0" w14:textId="0A253D36" w:rsidR="00163384" w:rsidRPr="009B6AA7" w:rsidRDefault="00F97E5F" w:rsidP="00F97E5F">
      <w:pPr>
        <w:ind w:left="567" w:hanging="567"/>
        <w:jc w:val="both"/>
        <w:rPr>
          <w:rFonts w:ascii="Arial" w:hAnsi="Arial"/>
          <w:b/>
        </w:rPr>
      </w:pPr>
      <w:r>
        <w:rPr>
          <w:rFonts w:ascii="Arial" w:hAnsi="Arial"/>
          <w:b/>
        </w:rPr>
        <w:tab/>
      </w:r>
      <w:r w:rsidR="00163384" w:rsidRPr="009B6AA7">
        <w:rPr>
          <w:rFonts w:ascii="Arial" w:hAnsi="Arial"/>
          <w:b/>
        </w:rPr>
        <w:t>Safeguarding Policy</w:t>
      </w:r>
    </w:p>
    <w:p w14:paraId="3B41DA53" w14:textId="2DD8414C" w:rsidR="00163384" w:rsidRPr="00D46494" w:rsidRDefault="00F97E5F" w:rsidP="0034724E">
      <w:pPr>
        <w:ind w:left="567" w:hanging="567"/>
        <w:jc w:val="both"/>
        <w:rPr>
          <w:rFonts w:ascii="Arial" w:hAnsi="Arial" w:cs="Arial"/>
          <w:sz w:val="22"/>
          <w:szCs w:val="22"/>
        </w:rPr>
      </w:pPr>
      <w:r>
        <w:rPr>
          <w:rFonts w:ascii="Arial" w:hAnsi="Arial" w:cs="Arial"/>
          <w:bCs/>
          <w:sz w:val="22"/>
          <w:szCs w:val="22"/>
        </w:rPr>
        <w:t>6.26</w:t>
      </w:r>
      <w:r w:rsidR="00D46494" w:rsidRPr="00D46494">
        <w:rPr>
          <w:rFonts w:ascii="Arial" w:hAnsi="Arial" w:cs="Arial"/>
          <w:bCs/>
          <w:sz w:val="22"/>
          <w:szCs w:val="22"/>
        </w:rPr>
        <w:t xml:space="preserve"> </w:t>
      </w:r>
      <w:r w:rsidR="00D46494">
        <w:rPr>
          <w:rFonts w:ascii="Arial" w:hAnsi="Arial" w:cs="Arial"/>
          <w:bCs/>
          <w:sz w:val="22"/>
          <w:szCs w:val="22"/>
        </w:rPr>
        <w:tab/>
      </w:r>
      <w:r w:rsidR="00163384" w:rsidRPr="00D46494">
        <w:rPr>
          <w:rFonts w:ascii="Arial" w:hAnsi="Arial" w:cs="Arial"/>
          <w:bCs/>
          <w:sz w:val="22"/>
          <w:szCs w:val="22"/>
        </w:rPr>
        <w:t xml:space="preserve">Where appointed Providers are likely to </w:t>
      </w:r>
      <w:proofErr w:type="gramStart"/>
      <w:r w:rsidR="00163384" w:rsidRPr="00D46494">
        <w:rPr>
          <w:rFonts w:ascii="Arial" w:hAnsi="Arial" w:cs="Arial"/>
          <w:bCs/>
          <w:sz w:val="22"/>
          <w:szCs w:val="22"/>
        </w:rPr>
        <w:t>come into contact with</w:t>
      </w:r>
      <w:proofErr w:type="gramEnd"/>
      <w:r w:rsidR="00163384" w:rsidRPr="00D46494">
        <w:rPr>
          <w:rFonts w:ascii="Arial" w:hAnsi="Arial" w:cs="Arial"/>
          <w:bCs/>
          <w:sz w:val="22"/>
          <w:szCs w:val="22"/>
        </w:rPr>
        <w:t xml:space="preserve"> vulnerable tenants including children or adults at risk in the deli</w:t>
      </w:r>
      <w:r w:rsidR="00D46494" w:rsidRPr="00D46494">
        <w:rPr>
          <w:rFonts w:ascii="Arial" w:hAnsi="Arial" w:cs="Arial"/>
          <w:bCs/>
          <w:sz w:val="22"/>
          <w:szCs w:val="22"/>
        </w:rPr>
        <w:t>very of the services under the Contract</w:t>
      </w:r>
      <w:r w:rsidR="00163384" w:rsidRPr="00D46494">
        <w:rPr>
          <w:rFonts w:ascii="Arial" w:hAnsi="Arial" w:cs="Arial"/>
          <w:bCs/>
          <w:sz w:val="22"/>
          <w:szCs w:val="22"/>
        </w:rPr>
        <w:t xml:space="preserve">, they must comply with the requirements of the Magenta </w:t>
      </w:r>
      <w:r w:rsidR="00D46494" w:rsidRPr="00D46494">
        <w:rPr>
          <w:rFonts w:ascii="Arial" w:hAnsi="Arial" w:cs="Arial"/>
          <w:bCs/>
          <w:sz w:val="22"/>
          <w:szCs w:val="22"/>
        </w:rPr>
        <w:t xml:space="preserve">Living </w:t>
      </w:r>
      <w:r w:rsidR="00163384" w:rsidRPr="00D46494">
        <w:rPr>
          <w:rFonts w:ascii="Arial" w:hAnsi="Arial" w:cs="Arial"/>
          <w:bCs/>
          <w:sz w:val="22"/>
          <w:szCs w:val="22"/>
        </w:rPr>
        <w:t>Safeguarding Policy.</w:t>
      </w:r>
      <w:r w:rsidR="00163384" w:rsidRPr="00D46494">
        <w:rPr>
          <w:rFonts w:ascii="Arial" w:hAnsi="Arial" w:cs="Arial"/>
          <w:bCs/>
          <w:i/>
          <w:color w:val="FF0000"/>
          <w:sz w:val="22"/>
          <w:szCs w:val="22"/>
        </w:rPr>
        <w:t xml:space="preserve">  </w:t>
      </w:r>
      <w:r w:rsidR="00163384" w:rsidRPr="00D46494">
        <w:rPr>
          <w:rFonts w:ascii="Arial" w:hAnsi="Arial" w:cs="Arial"/>
          <w:bCs/>
          <w:sz w:val="22"/>
          <w:szCs w:val="22"/>
        </w:rPr>
        <w:t>Providers are expected to have sufficiently robust recruitment procedures in place to minimise the risk employing individuals whom could pose a risk to Magenta Living residents.</w:t>
      </w:r>
      <w:r w:rsidR="00163384" w:rsidRPr="00D46494">
        <w:rPr>
          <w:sz w:val="22"/>
          <w:szCs w:val="22"/>
        </w:rPr>
        <w:t xml:space="preserve"> </w:t>
      </w:r>
    </w:p>
    <w:p w14:paraId="68617698" w14:textId="77777777" w:rsidR="00163384" w:rsidRPr="00D46494" w:rsidRDefault="00163384" w:rsidP="0034724E">
      <w:pPr>
        <w:ind w:left="567" w:hanging="567"/>
        <w:jc w:val="both"/>
        <w:rPr>
          <w:rFonts w:ascii="Arial" w:hAnsi="Arial" w:cs="Arial"/>
          <w:sz w:val="22"/>
          <w:szCs w:val="22"/>
        </w:rPr>
      </w:pPr>
    </w:p>
    <w:p w14:paraId="7E0F9A41" w14:textId="5AD5CEEB" w:rsidR="00163384" w:rsidRPr="00D46494" w:rsidRDefault="00F97E5F" w:rsidP="0034724E">
      <w:pPr>
        <w:ind w:left="567" w:hanging="567"/>
        <w:jc w:val="both"/>
        <w:rPr>
          <w:rFonts w:ascii="Arial" w:hAnsi="Arial" w:cs="Arial"/>
          <w:bCs/>
          <w:sz w:val="22"/>
          <w:szCs w:val="22"/>
        </w:rPr>
      </w:pPr>
      <w:r>
        <w:rPr>
          <w:rFonts w:ascii="Arial" w:hAnsi="Arial" w:cs="Arial"/>
          <w:sz w:val="22"/>
          <w:szCs w:val="22"/>
        </w:rPr>
        <w:t>6.27</w:t>
      </w:r>
      <w:r w:rsidR="00D46494" w:rsidRPr="00D46494">
        <w:rPr>
          <w:rFonts w:ascii="Arial" w:hAnsi="Arial" w:cs="Arial"/>
          <w:sz w:val="22"/>
          <w:szCs w:val="22"/>
        </w:rPr>
        <w:t xml:space="preserve"> </w:t>
      </w:r>
      <w:r w:rsidR="00D46494" w:rsidRPr="00D46494">
        <w:rPr>
          <w:rFonts w:ascii="Arial" w:hAnsi="Arial" w:cs="Arial"/>
          <w:sz w:val="22"/>
          <w:szCs w:val="22"/>
        </w:rPr>
        <w:tab/>
      </w:r>
      <w:r w:rsidR="00163384" w:rsidRPr="00D46494">
        <w:rPr>
          <w:rFonts w:ascii="Arial" w:hAnsi="Arial" w:cs="Arial"/>
          <w:sz w:val="22"/>
          <w:szCs w:val="22"/>
        </w:rPr>
        <w:t>Magenta Living and its partners including its contractors have a role to play and a duty of care in promoting the welfare of children and adults at risk as part of their day to day work. Contractors or agencies providing a service on behalf of Magenta Living have a responsibility to immediately advise Magenta Living of any concerns they have regarding anything that is brought to their attention or they see or hear while carrying out their duties.</w:t>
      </w:r>
    </w:p>
    <w:p w14:paraId="379DA52D" w14:textId="77777777" w:rsidR="00163384" w:rsidRPr="00C753CE" w:rsidRDefault="00163384" w:rsidP="0034724E">
      <w:pPr>
        <w:pStyle w:val="ListParagraph"/>
        <w:ind w:left="567" w:hanging="567"/>
        <w:rPr>
          <w:rFonts w:ascii="Arial" w:hAnsi="Arial" w:cs="Arial"/>
          <w:bCs/>
        </w:rPr>
      </w:pPr>
    </w:p>
    <w:p w14:paraId="35D6890A" w14:textId="6B170808" w:rsidR="00163384" w:rsidRPr="00D46494" w:rsidRDefault="00F97E5F" w:rsidP="0034724E">
      <w:pPr>
        <w:ind w:left="567" w:hanging="567"/>
        <w:jc w:val="both"/>
        <w:rPr>
          <w:rFonts w:ascii="Arial" w:hAnsi="Arial" w:cs="Arial"/>
          <w:bCs/>
          <w:sz w:val="22"/>
          <w:szCs w:val="22"/>
        </w:rPr>
      </w:pPr>
      <w:r>
        <w:rPr>
          <w:rFonts w:ascii="Arial" w:hAnsi="Arial" w:cs="Arial"/>
          <w:bCs/>
          <w:sz w:val="22"/>
          <w:szCs w:val="22"/>
        </w:rPr>
        <w:lastRenderedPageBreak/>
        <w:t>6.28</w:t>
      </w:r>
      <w:r w:rsidR="00D46494" w:rsidRPr="00D46494">
        <w:rPr>
          <w:rFonts w:ascii="Arial" w:hAnsi="Arial" w:cs="Arial"/>
          <w:bCs/>
          <w:sz w:val="22"/>
          <w:szCs w:val="22"/>
        </w:rPr>
        <w:t xml:space="preserve"> </w:t>
      </w:r>
      <w:r w:rsidR="00D46494" w:rsidRPr="00D46494">
        <w:rPr>
          <w:rFonts w:ascii="Arial" w:hAnsi="Arial" w:cs="Arial"/>
          <w:bCs/>
          <w:sz w:val="22"/>
          <w:szCs w:val="22"/>
        </w:rPr>
        <w:tab/>
      </w:r>
      <w:r w:rsidR="00163384" w:rsidRPr="00D46494">
        <w:rPr>
          <w:rFonts w:ascii="Arial" w:hAnsi="Arial" w:cs="Arial"/>
          <w:bCs/>
          <w:sz w:val="22"/>
          <w:szCs w:val="22"/>
        </w:rPr>
        <w:t>Any staff employed by the Provider organisation who has a criminal conviction in relation to serious violence or sexual offences will not be allowed access to tenanted properties housing children or adults at risk.</w:t>
      </w:r>
    </w:p>
    <w:p w14:paraId="0254085F" w14:textId="77777777" w:rsidR="00163384" w:rsidRPr="00D46494" w:rsidRDefault="00163384" w:rsidP="00163384">
      <w:pPr>
        <w:pStyle w:val="ListParagraph"/>
        <w:rPr>
          <w:rFonts w:ascii="Arial" w:hAnsi="Arial" w:cs="Arial"/>
          <w:bCs/>
          <w:sz w:val="22"/>
          <w:szCs w:val="22"/>
        </w:rPr>
      </w:pPr>
    </w:p>
    <w:p w14:paraId="6CD1DFC7" w14:textId="24BAE243" w:rsidR="00163384" w:rsidRPr="00D46494" w:rsidRDefault="00F97E5F" w:rsidP="0034724E">
      <w:pPr>
        <w:ind w:left="567" w:hanging="567"/>
        <w:jc w:val="both"/>
        <w:rPr>
          <w:rFonts w:ascii="Arial" w:hAnsi="Arial" w:cs="Arial"/>
          <w:bCs/>
          <w:sz w:val="22"/>
          <w:szCs w:val="22"/>
        </w:rPr>
      </w:pPr>
      <w:r>
        <w:rPr>
          <w:rFonts w:ascii="Arial" w:hAnsi="Arial" w:cs="Arial"/>
          <w:bCs/>
          <w:sz w:val="22"/>
          <w:szCs w:val="22"/>
        </w:rPr>
        <w:t>6.29</w:t>
      </w:r>
      <w:r w:rsidR="00D46494">
        <w:rPr>
          <w:rFonts w:ascii="Arial" w:hAnsi="Arial" w:cs="Arial"/>
          <w:bCs/>
          <w:sz w:val="22"/>
          <w:szCs w:val="22"/>
        </w:rPr>
        <w:tab/>
        <w:t>The</w:t>
      </w:r>
      <w:r w:rsidR="00163384" w:rsidRPr="00D46494">
        <w:rPr>
          <w:rFonts w:ascii="Arial" w:hAnsi="Arial" w:cs="Arial"/>
          <w:bCs/>
          <w:sz w:val="22"/>
          <w:szCs w:val="22"/>
        </w:rPr>
        <w:t xml:space="preserve"> Provider must inform Magenta Living if any staff employed within their Organisation has or becomes subject to</w:t>
      </w:r>
      <w:r w:rsidR="00163384" w:rsidRPr="00D46494">
        <w:rPr>
          <w:rFonts w:ascii="Arial" w:hAnsi="Arial" w:cs="Arial"/>
          <w:sz w:val="22"/>
          <w:szCs w:val="22"/>
        </w:rPr>
        <w:t xml:space="preserve"> a restraining, harassment or non molestation order as this prohibits them from working in certain geographical areas.</w:t>
      </w:r>
    </w:p>
    <w:p w14:paraId="41B5EBB7" w14:textId="19363E35" w:rsidR="00F97E5F" w:rsidRDefault="00F97E5F" w:rsidP="00163384">
      <w:pPr>
        <w:pStyle w:val="ListParagraph"/>
        <w:rPr>
          <w:rFonts w:ascii="Arial" w:hAnsi="Arial" w:cs="Arial"/>
          <w:bCs/>
          <w:sz w:val="22"/>
          <w:szCs w:val="22"/>
        </w:rPr>
      </w:pPr>
    </w:p>
    <w:p w14:paraId="50FD3B5D" w14:textId="77777777" w:rsidR="00476BB4" w:rsidRPr="00D46494" w:rsidRDefault="00476BB4" w:rsidP="00163384">
      <w:pPr>
        <w:pStyle w:val="ListParagraph"/>
        <w:rPr>
          <w:rFonts w:ascii="Arial" w:hAnsi="Arial" w:cs="Arial"/>
          <w:bCs/>
          <w:sz w:val="22"/>
          <w:szCs w:val="22"/>
        </w:rPr>
      </w:pPr>
    </w:p>
    <w:p w14:paraId="166B073A" w14:textId="72798F7C" w:rsidR="00163384" w:rsidRPr="009B6AA7" w:rsidRDefault="0034724E" w:rsidP="009B6AA7">
      <w:pPr>
        <w:pStyle w:val="ListParagraph"/>
        <w:ind w:left="567" w:hanging="567"/>
        <w:jc w:val="both"/>
        <w:rPr>
          <w:rFonts w:ascii="Arial" w:hAnsi="Arial"/>
          <w:b/>
          <w:bCs/>
          <w:sz w:val="24"/>
          <w:szCs w:val="24"/>
        </w:rPr>
      </w:pPr>
      <w:r>
        <w:rPr>
          <w:rFonts w:ascii="Arial" w:hAnsi="Arial"/>
          <w:b/>
          <w:bCs/>
          <w:sz w:val="24"/>
          <w:szCs w:val="24"/>
        </w:rPr>
        <w:tab/>
      </w:r>
      <w:r w:rsidR="00163384" w:rsidRPr="009B6AA7">
        <w:rPr>
          <w:rFonts w:ascii="Arial" w:hAnsi="Arial"/>
          <w:b/>
          <w:bCs/>
          <w:sz w:val="24"/>
          <w:szCs w:val="24"/>
        </w:rPr>
        <w:t xml:space="preserve">Removal </w:t>
      </w:r>
      <w:r w:rsidR="006B2DB9" w:rsidRPr="009B6AA7">
        <w:rPr>
          <w:rFonts w:ascii="Arial" w:hAnsi="Arial"/>
          <w:b/>
          <w:bCs/>
          <w:sz w:val="24"/>
          <w:szCs w:val="24"/>
        </w:rPr>
        <w:t>of</w:t>
      </w:r>
      <w:r w:rsidRPr="009B6AA7">
        <w:rPr>
          <w:rFonts w:ascii="Arial" w:hAnsi="Arial"/>
          <w:b/>
          <w:bCs/>
          <w:sz w:val="24"/>
          <w:szCs w:val="24"/>
        </w:rPr>
        <w:t xml:space="preserve"> Pests/Waste</w:t>
      </w:r>
    </w:p>
    <w:p w14:paraId="79BB53F2" w14:textId="20C96182" w:rsidR="0001715B" w:rsidRDefault="0034724E" w:rsidP="0034724E">
      <w:pPr>
        <w:pStyle w:val="ListParagraph"/>
        <w:ind w:left="567" w:hanging="567"/>
        <w:contextualSpacing/>
        <w:rPr>
          <w:rFonts w:ascii="Arial" w:hAnsi="Arial" w:cs="Arial"/>
          <w:sz w:val="22"/>
          <w:szCs w:val="22"/>
        </w:rPr>
      </w:pPr>
      <w:r>
        <w:rPr>
          <w:rFonts w:ascii="Arial" w:hAnsi="Arial"/>
          <w:sz w:val="22"/>
          <w:szCs w:val="22"/>
        </w:rPr>
        <w:t>6.30</w:t>
      </w:r>
      <w:r w:rsidR="00D46494" w:rsidRPr="00D46494">
        <w:rPr>
          <w:rFonts w:ascii="Arial" w:hAnsi="Arial"/>
          <w:sz w:val="22"/>
          <w:szCs w:val="22"/>
        </w:rPr>
        <w:tab/>
      </w:r>
      <w:r w:rsidR="0001715B" w:rsidRPr="0001715B">
        <w:rPr>
          <w:rFonts w:ascii="Arial" w:hAnsi="Arial" w:cs="Arial"/>
          <w:sz w:val="22"/>
          <w:szCs w:val="22"/>
        </w:rPr>
        <w:t xml:space="preserve">At the end of each treatment, in the case of rodents, all baiting kits and any remaining pesticides shall be removed from the location. </w:t>
      </w:r>
      <w:r w:rsidR="00B729BB" w:rsidRPr="0001715B">
        <w:rPr>
          <w:rFonts w:ascii="Arial" w:hAnsi="Arial" w:cs="Arial"/>
          <w:sz w:val="22"/>
          <w:szCs w:val="22"/>
        </w:rPr>
        <w:t>The storage</w:t>
      </w:r>
      <w:r w:rsidR="0001715B" w:rsidRPr="0001715B">
        <w:rPr>
          <w:rFonts w:ascii="Arial" w:hAnsi="Arial" w:cs="Arial"/>
          <w:sz w:val="22"/>
          <w:szCs w:val="22"/>
        </w:rPr>
        <w:t xml:space="preserve"> use and disposal of pesticides, together with the disposal of the pests shall all be undertaken in accordance with current legislation</w:t>
      </w:r>
      <w:r w:rsidR="0001715B">
        <w:rPr>
          <w:rFonts w:ascii="Arial" w:hAnsi="Arial" w:cs="Arial"/>
          <w:sz w:val="22"/>
          <w:szCs w:val="22"/>
        </w:rPr>
        <w:t>.</w:t>
      </w:r>
    </w:p>
    <w:p w14:paraId="229062F4" w14:textId="77777777" w:rsidR="0001715B" w:rsidRDefault="0001715B" w:rsidP="0034724E">
      <w:pPr>
        <w:pStyle w:val="ListParagraph"/>
        <w:ind w:left="567" w:hanging="567"/>
        <w:contextualSpacing/>
        <w:rPr>
          <w:rFonts w:ascii="Arial" w:hAnsi="Arial" w:cs="Arial"/>
        </w:rPr>
      </w:pPr>
    </w:p>
    <w:p w14:paraId="1830DDD2" w14:textId="06FA02C6" w:rsidR="00163384" w:rsidRPr="00D46494" w:rsidRDefault="0034724E" w:rsidP="0034724E">
      <w:pPr>
        <w:spacing w:after="120"/>
        <w:ind w:left="567" w:hanging="567"/>
        <w:jc w:val="both"/>
        <w:rPr>
          <w:rFonts w:ascii="Arial" w:hAnsi="Arial"/>
          <w:sz w:val="22"/>
          <w:szCs w:val="22"/>
        </w:rPr>
      </w:pPr>
      <w:r>
        <w:rPr>
          <w:rFonts w:ascii="Arial" w:hAnsi="Arial"/>
          <w:sz w:val="22"/>
          <w:szCs w:val="22"/>
        </w:rPr>
        <w:t>6.31</w:t>
      </w:r>
      <w:r w:rsidR="0001715B">
        <w:rPr>
          <w:rFonts w:ascii="Arial" w:hAnsi="Arial"/>
          <w:sz w:val="22"/>
          <w:szCs w:val="22"/>
        </w:rPr>
        <w:tab/>
      </w:r>
      <w:r w:rsidR="00163384" w:rsidRPr="00D46494">
        <w:rPr>
          <w:rFonts w:ascii="Arial" w:hAnsi="Arial"/>
          <w:sz w:val="22"/>
          <w:szCs w:val="22"/>
        </w:rPr>
        <w:t xml:space="preserve">The Provider must hold the relevant valid license(s) and be a registered waste carrier/ broker/ dealer for the removal and disposal of any waste </w:t>
      </w:r>
      <w:r w:rsidR="0095155A">
        <w:rPr>
          <w:rFonts w:ascii="Arial" w:hAnsi="Arial"/>
          <w:sz w:val="22"/>
          <w:szCs w:val="22"/>
        </w:rPr>
        <w:t>(</w:t>
      </w:r>
      <w:hyperlink r:id="rId8" w:history="1">
        <w:r w:rsidR="0095155A" w:rsidRPr="002347A0">
          <w:rPr>
            <w:rStyle w:val="Hyperlink"/>
            <w:rFonts w:ascii="Arial" w:hAnsi="Arial"/>
            <w:sz w:val="22"/>
            <w:szCs w:val="22"/>
          </w:rPr>
          <w:t>www.gov.uk/waste-carrier-or-broker-registration</w:t>
        </w:r>
      </w:hyperlink>
      <w:r w:rsidR="0095155A">
        <w:rPr>
          <w:rFonts w:ascii="Arial" w:hAnsi="Arial"/>
          <w:sz w:val="22"/>
          <w:szCs w:val="22"/>
        </w:rPr>
        <w:t xml:space="preserve">) </w:t>
      </w:r>
      <w:r w:rsidR="00163384" w:rsidRPr="00D46494">
        <w:rPr>
          <w:rFonts w:ascii="Arial" w:hAnsi="Arial"/>
          <w:sz w:val="22"/>
          <w:szCs w:val="22"/>
        </w:rPr>
        <w:t xml:space="preserve">that may arise from the delivery of the Services under this </w:t>
      </w:r>
      <w:r w:rsidR="00D46494">
        <w:rPr>
          <w:rFonts w:ascii="Arial" w:hAnsi="Arial"/>
          <w:sz w:val="22"/>
          <w:szCs w:val="22"/>
        </w:rPr>
        <w:t>Contract</w:t>
      </w:r>
      <w:r w:rsidR="00163384" w:rsidRPr="00D46494">
        <w:rPr>
          <w:rFonts w:ascii="Arial" w:hAnsi="Arial"/>
          <w:sz w:val="22"/>
          <w:szCs w:val="22"/>
        </w:rPr>
        <w:t xml:space="preserve"> in compliance with</w:t>
      </w:r>
      <w:r w:rsidR="00681A57">
        <w:rPr>
          <w:rFonts w:ascii="Arial" w:hAnsi="Arial"/>
          <w:sz w:val="22"/>
          <w:szCs w:val="22"/>
        </w:rPr>
        <w:t xml:space="preserve"> applicable Law, including the following (as amended from time to time):</w:t>
      </w:r>
    </w:p>
    <w:p w14:paraId="25BA7717" w14:textId="77777777" w:rsidR="00163384" w:rsidRPr="0073452F" w:rsidRDefault="00681A57" w:rsidP="0034724E">
      <w:pPr>
        <w:pStyle w:val="ListParagraph"/>
        <w:numPr>
          <w:ilvl w:val="0"/>
          <w:numId w:val="21"/>
        </w:numPr>
        <w:ind w:left="567" w:hanging="425"/>
        <w:jc w:val="both"/>
        <w:rPr>
          <w:rFonts w:ascii="Arial" w:hAnsi="Arial"/>
          <w:sz w:val="22"/>
          <w:szCs w:val="22"/>
        </w:rPr>
      </w:pPr>
      <w:r w:rsidRPr="0073452F">
        <w:rPr>
          <w:rFonts w:ascii="Arial" w:hAnsi="Arial"/>
          <w:sz w:val="22"/>
          <w:szCs w:val="22"/>
        </w:rPr>
        <w:t xml:space="preserve">The Waste (England and </w:t>
      </w:r>
      <w:r>
        <w:rPr>
          <w:rFonts w:ascii="Arial" w:hAnsi="Arial"/>
          <w:sz w:val="22"/>
          <w:szCs w:val="22"/>
        </w:rPr>
        <w:t xml:space="preserve">Wales) </w:t>
      </w:r>
      <w:r w:rsidRPr="0073452F">
        <w:rPr>
          <w:rFonts w:ascii="Arial" w:hAnsi="Arial"/>
          <w:sz w:val="22"/>
          <w:szCs w:val="22"/>
        </w:rPr>
        <w:t xml:space="preserve">Regulations </w:t>
      </w:r>
      <w:r>
        <w:rPr>
          <w:rFonts w:ascii="Arial" w:hAnsi="Arial"/>
          <w:sz w:val="22"/>
          <w:szCs w:val="22"/>
        </w:rPr>
        <w:t xml:space="preserve">2011 as amended by </w:t>
      </w:r>
      <w:r w:rsidR="00163384" w:rsidRPr="0073452F">
        <w:rPr>
          <w:rFonts w:ascii="Arial" w:hAnsi="Arial"/>
          <w:sz w:val="22"/>
          <w:szCs w:val="22"/>
        </w:rPr>
        <w:t>The Waste (England and Wales) (Amendment) Regulations 2014</w:t>
      </w:r>
      <w:r>
        <w:rPr>
          <w:rFonts w:ascii="Arial" w:hAnsi="Arial"/>
          <w:sz w:val="22"/>
          <w:szCs w:val="22"/>
        </w:rPr>
        <w:t>;</w:t>
      </w:r>
      <w:r w:rsidR="00163384" w:rsidRPr="0073452F">
        <w:rPr>
          <w:rFonts w:ascii="Arial" w:hAnsi="Arial"/>
          <w:sz w:val="22"/>
          <w:szCs w:val="22"/>
        </w:rPr>
        <w:t xml:space="preserve"> </w:t>
      </w:r>
    </w:p>
    <w:p w14:paraId="7D7770DD" w14:textId="77777777" w:rsidR="00163384" w:rsidRPr="0073452F" w:rsidRDefault="00163384" w:rsidP="0034724E">
      <w:pPr>
        <w:pStyle w:val="ListParagraph"/>
        <w:numPr>
          <w:ilvl w:val="0"/>
          <w:numId w:val="21"/>
        </w:numPr>
        <w:ind w:left="567" w:hanging="425"/>
        <w:jc w:val="both"/>
        <w:rPr>
          <w:rFonts w:ascii="Arial" w:hAnsi="Arial"/>
          <w:sz w:val="22"/>
          <w:szCs w:val="22"/>
        </w:rPr>
      </w:pPr>
      <w:r w:rsidRPr="0073452F">
        <w:rPr>
          <w:rFonts w:ascii="Arial" w:hAnsi="Arial"/>
          <w:sz w:val="22"/>
          <w:szCs w:val="22"/>
        </w:rPr>
        <w:t>The Hazardous Waste (Miscellaneous Amendment) Regulations 2015;</w:t>
      </w:r>
    </w:p>
    <w:p w14:paraId="6A31C15F" w14:textId="0B2C771B" w:rsidR="00163384" w:rsidRPr="0073452F" w:rsidRDefault="00163384" w:rsidP="0034724E">
      <w:pPr>
        <w:pStyle w:val="ListParagraph"/>
        <w:numPr>
          <w:ilvl w:val="0"/>
          <w:numId w:val="21"/>
        </w:numPr>
        <w:ind w:left="567" w:hanging="425"/>
        <w:jc w:val="both"/>
        <w:rPr>
          <w:rFonts w:ascii="Arial" w:hAnsi="Arial"/>
          <w:sz w:val="22"/>
          <w:szCs w:val="22"/>
        </w:rPr>
      </w:pPr>
      <w:r w:rsidRPr="0073452F">
        <w:rPr>
          <w:rFonts w:ascii="Arial" w:hAnsi="Arial"/>
          <w:sz w:val="22"/>
          <w:szCs w:val="22"/>
        </w:rPr>
        <w:t xml:space="preserve">The Environmental Permitting </w:t>
      </w:r>
      <w:r w:rsidR="00681A57">
        <w:rPr>
          <w:rFonts w:ascii="Arial" w:hAnsi="Arial"/>
          <w:sz w:val="22"/>
          <w:szCs w:val="22"/>
        </w:rPr>
        <w:t xml:space="preserve">(England and Wales) </w:t>
      </w:r>
      <w:r w:rsidRPr="0073452F">
        <w:rPr>
          <w:rFonts w:ascii="Arial" w:hAnsi="Arial"/>
          <w:sz w:val="22"/>
          <w:szCs w:val="22"/>
        </w:rPr>
        <w:t xml:space="preserve">Regulations </w:t>
      </w:r>
      <w:r w:rsidR="00681A57">
        <w:rPr>
          <w:rFonts w:ascii="Arial" w:hAnsi="Arial"/>
          <w:sz w:val="22"/>
          <w:szCs w:val="22"/>
        </w:rPr>
        <w:t xml:space="preserve">2016 as amended by the </w:t>
      </w:r>
      <w:r w:rsidR="00681A57" w:rsidRPr="0073452F">
        <w:rPr>
          <w:rFonts w:ascii="Arial" w:hAnsi="Arial"/>
          <w:sz w:val="22"/>
          <w:szCs w:val="22"/>
        </w:rPr>
        <w:t xml:space="preserve">Environmental Permitting </w:t>
      </w:r>
      <w:r w:rsidR="00681A57">
        <w:rPr>
          <w:rFonts w:ascii="Arial" w:hAnsi="Arial"/>
          <w:sz w:val="22"/>
          <w:szCs w:val="22"/>
        </w:rPr>
        <w:t xml:space="preserve">(Amendment) (No. 2) </w:t>
      </w:r>
      <w:r w:rsidR="00681A57" w:rsidRPr="0073452F">
        <w:rPr>
          <w:rFonts w:ascii="Arial" w:hAnsi="Arial"/>
          <w:sz w:val="22"/>
          <w:szCs w:val="22"/>
        </w:rPr>
        <w:t xml:space="preserve">Regulations </w:t>
      </w:r>
      <w:r w:rsidR="00681A57">
        <w:rPr>
          <w:rFonts w:ascii="Arial" w:hAnsi="Arial"/>
          <w:sz w:val="22"/>
          <w:szCs w:val="22"/>
        </w:rPr>
        <w:t>2016</w:t>
      </w:r>
    </w:p>
    <w:p w14:paraId="6A0B9346" w14:textId="5E19EDB8" w:rsidR="0034724E" w:rsidRDefault="0034724E" w:rsidP="00163384">
      <w:pPr>
        <w:tabs>
          <w:tab w:val="left" w:pos="0"/>
        </w:tabs>
        <w:jc w:val="both"/>
        <w:rPr>
          <w:rFonts w:ascii="Arial" w:hAnsi="Arial" w:cs="Arial"/>
          <w:b/>
        </w:rPr>
      </w:pPr>
    </w:p>
    <w:p w14:paraId="23C19B1D" w14:textId="77777777" w:rsidR="0034724E" w:rsidRDefault="0034724E" w:rsidP="00163384">
      <w:pPr>
        <w:tabs>
          <w:tab w:val="left" w:pos="0"/>
        </w:tabs>
        <w:jc w:val="both"/>
        <w:rPr>
          <w:rFonts w:ascii="Arial" w:hAnsi="Arial" w:cs="Arial"/>
          <w:b/>
        </w:rPr>
      </w:pPr>
    </w:p>
    <w:p w14:paraId="1A829328" w14:textId="43E1FB42" w:rsidR="00163384" w:rsidRDefault="0034724E" w:rsidP="0034724E">
      <w:pPr>
        <w:tabs>
          <w:tab w:val="left" w:pos="567"/>
        </w:tabs>
        <w:ind w:left="567" w:hanging="567"/>
        <w:jc w:val="both"/>
        <w:rPr>
          <w:rFonts w:ascii="Arial" w:hAnsi="Arial" w:cs="Arial"/>
        </w:rPr>
      </w:pPr>
      <w:r>
        <w:rPr>
          <w:rFonts w:ascii="Arial" w:hAnsi="Arial" w:cs="Arial"/>
          <w:b/>
        </w:rPr>
        <w:tab/>
      </w:r>
      <w:r w:rsidR="00163384" w:rsidRPr="00B52475">
        <w:rPr>
          <w:rFonts w:ascii="Arial" w:hAnsi="Arial" w:cs="Arial"/>
          <w:b/>
        </w:rPr>
        <w:t xml:space="preserve">Complaints </w:t>
      </w:r>
    </w:p>
    <w:p w14:paraId="592A2E19" w14:textId="5F792A7B" w:rsidR="00163384" w:rsidRDefault="0034724E" w:rsidP="0034724E">
      <w:pPr>
        <w:tabs>
          <w:tab w:val="left" w:pos="-142"/>
          <w:tab w:val="left" w:pos="567"/>
        </w:tabs>
        <w:ind w:left="567" w:hanging="567"/>
        <w:jc w:val="both"/>
        <w:rPr>
          <w:rFonts w:ascii="Arial" w:hAnsi="Arial" w:cs="Arial"/>
          <w:sz w:val="22"/>
          <w:szCs w:val="22"/>
        </w:rPr>
      </w:pPr>
      <w:r>
        <w:rPr>
          <w:rFonts w:ascii="Arial" w:hAnsi="Arial" w:cs="Arial"/>
          <w:sz w:val="22"/>
          <w:szCs w:val="22"/>
        </w:rPr>
        <w:t>6.32</w:t>
      </w:r>
      <w:r w:rsidR="00163384" w:rsidRPr="00163384">
        <w:rPr>
          <w:rFonts w:ascii="Arial" w:hAnsi="Arial" w:cs="Arial"/>
          <w:sz w:val="22"/>
          <w:szCs w:val="22"/>
        </w:rPr>
        <w:tab/>
        <w:t xml:space="preserve">The Provider shall establish a complaints procedure, which shall be agreed with the Magenta Living </w:t>
      </w:r>
      <w:r w:rsidR="0001715B">
        <w:rPr>
          <w:rFonts w:ascii="Arial" w:hAnsi="Arial" w:cs="Arial"/>
          <w:sz w:val="22"/>
          <w:szCs w:val="22"/>
        </w:rPr>
        <w:t>Contracts Manager</w:t>
      </w:r>
      <w:r w:rsidR="00163384" w:rsidRPr="00163384">
        <w:rPr>
          <w:rFonts w:ascii="Arial" w:hAnsi="Arial" w:cs="Arial"/>
          <w:sz w:val="22"/>
          <w:szCs w:val="22"/>
        </w:rPr>
        <w:t xml:space="preserve">. The procedure shall enable the Magenta Living Contract Manager to forward a complaint to the Provider and record the action and timescale for </w:t>
      </w:r>
      <w:r w:rsidR="00155212" w:rsidRPr="00163384">
        <w:rPr>
          <w:rFonts w:ascii="Arial" w:hAnsi="Arial" w:cs="Arial"/>
          <w:sz w:val="22"/>
          <w:szCs w:val="22"/>
        </w:rPr>
        <w:t>its</w:t>
      </w:r>
      <w:r w:rsidR="00163384" w:rsidRPr="00163384">
        <w:rPr>
          <w:rFonts w:ascii="Arial" w:hAnsi="Arial" w:cs="Arial"/>
          <w:sz w:val="22"/>
          <w:szCs w:val="22"/>
        </w:rPr>
        <w:t xml:space="preserve"> resolution. </w:t>
      </w:r>
      <w:r>
        <w:rPr>
          <w:rFonts w:ascii="Arial" w:hAnsi="Arial" w:cs="Arial"/>
          <w:sz w:val="22"/>
          <w:szCs w:val="22"/>
        </w:rPr>
        <w:t xml:space="preserve"> </w:t>
      </w:r>
      <w:r w:rsidR="00163384" w:rsidRPr="00163384">
        <w:rPr>
          <w:rFonts w:ascii="Arial" w:hAnsi="Arial" w:cs="Arial"/>
          <w:sz w:val="22"/>
          <w:szCs w:val="22"/>
        </w:rPr>
        <w:t xml:space="preserve">The level of complaints and efficiency by which they are resolved shall form part of the key performance indicators and shall be reviewed on a regular basis. </w:t>
      </w:r>
    </w:p>
    <w:p w14:paraId="465FA340" w14:textId="77777777" w:rsidR="0034724E" w:rsidRPr="00163384" w:rsidRDefault="0034724E" w:rsidP="0034724E">
      <w:pPr>
        <w:tabs>
          <w:tab w:val="left" w:pos="-142"/>
          <w:tab w:val="left" w:pos="567"/>
        </w:tabs>
        <w:ind w:left="567" w:hanging="567"/>
        <w:jc w:val="both"/>
        <w:rPr>
          <w:rFonts w:ascii="Arial" w:hAnsi="Arial" w:cs="Arial"/>
          <w:sz w:val="22"/>
          <w:szCs w:val="22"/>
        </w:rPr>
      </w:pPr>
    </w:p>
    <w:p w14:paraId="4237676C" w14:textId="77777777" w:rsidR="00F6501E" w:rsidRPr="003215BB" w:rsidRDefault="00F6501E" w:rsidP="0034724E">
      <w:pPr>
        <w:pStyle w:val="ListParagraph"/>
        <w:tabs>
          <w:tab w:val="left" w:pos="567"/>
        </w:tabs>
        <w:ind w:left="567" w:hanging="567"/>
        <w:rPr>
          <w:rFonts w:ascii="Arial" w:hAnsi="Arial" w:cs="Arial"/>
        </w:rPr>
      </w:pPr>
    </w:p>
    <w:p w14:paraId="62877B1D" w14:textId="1412224E" w:rsidR="00A22A22" w:rsidRPr="00D079DC" w:rsidRDefault="000F7ACE" w:rsidP="0034724E">
      <w:pPr>
        <w:tabs>
          <w:tab w:val="left" w:pos="567"/>
          <w:tab w:val="left" w:pos="709"/>
        </w:tabs>
        <w:ind w:left="567" w:hanging="567"/>
        <w:jc w:val="both"/>
        <w:rPr>
          <w:rFonts w:ascii="Arial" w:hAnsi="Arial" w:cs="Arial"/>
          <w:b/>
          <w:color w:val="FF0000"/>
        </w:rPr>
      </w:pPr>
      <w:r>
        <w:rPr>
          <w:rFonts w:ascii="Arial" w:hAnsi="Arial" w:cs="Arial"/>
          <w:b/>
        </w:rPr>
        <w:tab/>
      </w:r>
      <w:r w:rsidR="00A22A22" w:rsidRPr="00D079DC">
        <w:rPr>
          <w:rFonts w:ascii="Arial" w:hAnsi="Arial" w:cs="Arial"/>
          <w:b/>
        </w:rPr>
        <w:t>Contract Performance Review</w:t>
      </w:r>
      <w:r w:rsidR="00A22A22" w:rsidRPr="00D079DC">
        <w:rPr>
          <w:rFonts w:ascii="Arial" w:hAnsi="Arial" w:cs="Arial"/>
          <w:b/>
          <w:color w:val="FF0000"/>
        </w:rPr>
        <w:t xml:space="preserve"> </w:t>
      </w:r>
    </w:p>
    <w:p w14:paraId="29E89884" w14:textId="71CFE2A3" w:rsidR="00A22A22" w:rsidRPr="007262E0" w:rsidRDefault="0034724E" w:rsidP="0034724E">
      <w:pPr>
        <w:tabs>
          <w:tab w:val="left" w:pos="567"/>
          <w:tab w:val="left" w:pos="709"/>
        </w:tabs>
        <w:ind w:left="567" w:hanging="567"/>
        <w:jc w:val="both"/>
        <w:rPr>
          <w:rFonts w:ascii="Arial" w:hAnsi="Arial" w:cs="Arial"/>
          <w:bCs/>
          <w:sz w:val="22"/>
          <w:szCs w:val="22"/>
        </w:rPr>
      </w:pPr>
      <w:r>
        <w:rPr>
          <w:rFonts w:ascii="Arial" w:hAnsi="Arial" w:cs="Arial"/>
          <w:sz w:val="22"/>
          <w:szCs w:val="22"/>
        </w:rPr>
        <w:t>6.32</w:t>
      </w:r>
      <w:r w:rsidR="00A22A22" w:rsidRPr="007262E0">
        <w:rPr>
          <w:rFonts w:ascii="Arial" w:hAnsi="Arial" w:cs="Arial"/>
          <w:sz w:val="22"/>
          <w:szCs w:val="22"/>
        </w:rPr>
        <w:tab/>
        <w:t>The Contract performance will be reviewed regularly</w:t>
      </w:r>
      <w:r w:rsidR="00A44151" w:rsidRPr="007262E0">
        <w:rPr>
          <w:rFonts w:ascii="Arial" w:hAnsi="Arial" w:cs="Arial"/>
          <w:sz w:val="22"/>
          <w:szCs w:val="22"/>
        </w:rPr>
        <w:t xml:space="preserve"> in an office location or via Microsoft Teams</w:t>
      </w:r>
      <w:r w:rsidR="00A22A22" w:rsidRPr="007262E0">
        <w:rPr>
          <w:rFonts w:ascii="Arial" w:hAnsi="Arial" w:cs="Arial"/>
          <w:sz w:val="22"/>
          <w:szCs w:val="22"/>
        </w:rPr>
        <w:t xml:space="preserve">, at a frequency as set by Magenta Living.  This is likely to be more frequent in the first few months of delivery of the services, and a comprehensive assessment will be carried out after the first 6 months period of the Contract. The Provider is therefore required to ensure their full co-operation with </w:t>
      </w:r>
      <w:r w:rsidR="00CF4A63" w:rsidRPr="007262E0">
        <w:rPr>
          <w:rFonts w:ascii="Arial" w:hAnsi="Arial" w:cs="Arial"/>
          <w:sz w:val="22"/>
          <w:szCs w:val="22"/>
        </w:rPr>
        <w:t>Magenta Living</w:t>
      </w:r>
      <w:r w:rsidR="00A22A22" w:rsidRPr="007262E0">
        <w:rPr>
          <w:rFonts w:ascii="Arial" w:hAnsi="Arial" w:cs="Arial"/>
          <w:sz w:val="22"/>
          <w:szCs w:val="22"/>
        </w:rPr>
        <w:t xml:space="preserve"> to enable an effective review of service delivery.</w:t>
      </w:r>
    </w:p>
    <w:p w14:paraId="5B2FCB08" w14:textId="1DDB3CE6" w:rsidR="00A22A22" w:rsidRDefault="00A22A22" w:rsidP="00A22A22">
      <w:pPr>
        <w:pStyle w:val="ListParagraph"/>
        <w:tabs>
          <w:tab w:val="left" w:pos="709"/>
        </w:tabs>
        <w:ind w:left="851"/>
        <w:jc w:val="both"/>
        <w:rPr>
          <w:rFonts w:ascii="Arial" w:hAnsi="Arial" w:cs="Arial"/>
          <w:bCs/>
          <w:sz w:val="22"/>
          <w:szCs w:val="22"/>
        </w:rPr>
      </w:pPr>
    </w:p>
    <w:p w14:paraId="7EBBFC6C" w14:textId="77777777" w:rsidR="00476BB4" w:rsidRPr="00A22A22" w:rsidRDefault="00476BB4" w:rsidP="00A22A22">
      <w:pPr>
        <w:pStyle w:val="ListParagraph"/>
        <w:tabs>
          <w:tab w:val="left" w:pos="709"/>
        </w:tabs>
        <w:ind w:left="851"/>
        <w:jc w:val="both"/>
        <w:rPr>
          <w:rFonts w:ascii="Arial" w:hAnsi="Arial" w:cs="Arial"/>
          <w:bCs/>
          <w:sz w:val="22"/>
          <w:szCs w:val="22"/>
        </w:rPr>
      </w:pPr>
    </w:p>
    <w:p w14:paraId="538CE2E6" w14:textId="004A6E19" w:rsidR="009B6AA7" w:rsidRPr="009B6AA7" w:rsidRDefault="0034724E" w:rsidP="0034724E">
      <w:pPr>
        <w:pStyle w:val="ACSNormal"/>
        <w:ind w:left="574" w:hanging="574"/>
        <w:rPr>
          <w:b/>
          <w:sz w:val="24"/>
          <w:szCs w:val="24"/>
        </w:rPr>
      </w:pPr>
      <w:r>
        <w:rPr>
          <w:b/>
          <w:sz w:val="24"/>
          <w:szCs w:val="24"/>
        </w:rPr>
        <w:tab/>
      </w:r>
      <w:r w:rsidR="009B6AA7" w:rsidRPr="009B6AA7">
        <w:rPr>
          <w:b/>
          <w:sz w:val="24"/>
          <w:szCs w:val="24"/>
        </w:rPr>
        <w:t xml:space="preserve">Key Performance Indicators </w:t>
      </w:r>
    </w:p>
    <w:p w14:paraId="00C44E1E" w14:textId="77777777" w:rsidR="0034724E" w:rsidRDefault="0034724E" w:rsidP="0034724E">
      <w:pPr>
        <w:spacing w:after="120"/>
        <w:ind w:left="567" w:hanging="567"/>
        <w:jc w:val="both"/>
        <w:rPr>
          <w:rFonts w:ascii="Arial" w:hAnsi="Arial" w:cs="Arial"/>
          <w:sz w:val="22"/>
          <w:szCs w:val="22"/>
        </w:rPr>
      </w:pPr>
      <w:r>
        <w:rPr>
          <w:rFonts w:ascii="Arial" w:hAnsi="Arial" w:cs="Arial"/>
          <w:sz w:val="22"/>
          <w:szCs w:val="22"/>
        </w:rPr>
        <w:t>6.34</w:t>
      </w:r>
      <w:r w:rsidR="00B3612B">
        <w:rPr>
          <w:rFonts w:ascii="Arial" w:hAnsi="Arial" w:cs="Arial"/>
          <w:sz w:val="22"/>
          <w:szCs w:val="22"/>
        </w:rPr>
        <w:t xml:space="preserve"> </w:t>
      </w:r>
      <w:r w:rsidR="00B3612B">
        <w:rPr>
          <w:rFonts w:ascii="Arial" w:hAnsi="Arial" w:cs="Arial"/>
          <w:sz w:val="22"/>
          <w:szCs w:val="22"/>
        </w:rPr>
        <w:tab/>
      </w:r>
      <w:r w:rsidR="009B6AA7" w:rsidRPr="009B6AA7">
        <w:rPr>
          <w:rFonts w:ascii="Arial" w:hAnsi="Arial" w:cs="Arial"/>
          <w:sz w:val="22"/>
          <w:szCs w:val="22"/>
        </w:rPr>
        <w:t xml:space="preserve">Key </w:t>
      </w:r>
      <w:r>
        <w:rPr>
          <w:rFonts w:ascii="Arial" w:hAnsi="Arial" w:cs="Arial"/>
          <w:sz w:val="22"/>
          <w:szCs w:val="22"/>
        </w:rPr>
        <w:t>P</w:t>
      </w:r>
      <w:r w:rsidR="009B6AA7" w:rsidRPr="009B6AA7">
        <w:rPr>
          <w:rFonts w:ascii="Arial" w:hAnsi="Arial" w:cs="Arial"/>
          <w:sz w:val="22"/>
          <w:szCs w:val="22"/>
        </w:rPr>
        <w:t xml:space="preserve">erformance </w:t>
      </w:r>
      <w:r>
        <w:rPr>
          <w:rFonts w:ascii="Arial" w:hAnsi="Arial" w:cs="Arial"/>
          <w:sz w:val="22"/>
          <w:szCs w:val="22"/>
        </w:rPr>
        <w:t>I</w:t>
      </w:r>
      <w:r w:rsidR="009B6AA7" w:rsidRPr="009B6AA7">
        <w:rPr>
          <w:rFonts w:ascii="Arial" w:hAnsi="Arial" w:cs="Arial"/>
          <w:sz w:val="22"/>
          <w:szCs w:val="22"/>
        </w:rPr>
        <w:t xml:space="preserve">ndicators (“KPIs”) will </w:t>
      </w:r>
      <w:r>
        <w:rPr>
          <w:rFonts w:ascii="Arial" w:hAnsi="Arial" w:cs="Arial"/>
          <w:sz w:val="22"/>
          <w:szCs w:val="22"/>
        </w:rPr>
        <w:t>include but not be limited to:</w:t>
      </w:r>
    </w:p>
    <w:p w14:paraId="55494BAE" w14:textId="77777777" w:rsidR="0034724E" w:rsidRDefault="0034724E" w:rsidP="0034724E">
      <w:pPr>
        <w:spacing w:after="120"/>
        <w:ind w:left="567" w:hanging="567"/>
        <w:jc w:val="both"/>
        <w:rPr>
          <w:rFonts w:ascii="Arial" w:hAnsi="Arial" w:cs="Arial"/>
          <w:sz w:val="22"/>
          <w:szCs w:val="22"/>
        </w:rPr>
      </w:pPr>
      <w:r>
        <w:rPr>
          <w:rFonts w:ascii="Arial" w:hAnsi="Arial" w:cs="Arial"/>
          <w:sz w:val="22"/>
          <w:szCs w:val="22"/>
        </w:rPr>
        <w:t>a)</w:t>
      </w:r>
      <w:r>
        <w:rPr>
          <w:rFonts w:ascii="Arial" w:hAnsi="Arial" w:cs="Arial"/>
          <w:sz w:val="22"/>
          <w:szCs w:val="22"/>
        </w:rPr>
        <w:tab/>
        <w:t>A</w:t>
      </w:r>
      <w:r w:rsidR="00DD703A">
        <w:rPr>
          <w:rFonts w:ascii="Arial" w:hAnsi="Arial" w:cs="Arial"/>
          <w:sz w:val="22"/>
          <w:szCs w:val="22"/>
        </w:rPr>
        <w:t>cknowledgement within 24 hours of receipt of the initial order and completion of initial treatment within 5 working days</w:t>
      </w:r>
      <w:r>
        <w:rPr>
          <w:rFonts w:ascii="Arial" w:hAnsi="Arial" w:cs="Arial"/>
          <w:sz w:val="22"/>
          <w:szCs w:val="22"/>
        </w:rPr>
        <w:t>;</w:t>
      </w:r>
    </w:p>
    <w:p w14:paraId="6839D0BE" w14:textId="77777777" w:rsidR="0034724E" w:rsidRDefault="0034724E" w:rsidP="0034724E">
      <w:pPr>
        <w:spacing w:after="120"/>
        <w:ind w:left="567" w:hanging="567"/>
        <w:jc w:val="both"/>
        <w:rPr>
          <w:rFonts w:ascii="Arial" w:hAnsi="Arial" w:cs="Arial"/>
          <w:sz w:val="22"/>
          <w:szCs w:val="22"/>
        </w:rPr>
      </w:pPr>
      <w:r>
        <w:rPr>
          <w:rFonts w:ascii="Arial" w:hAnsi="Arial" w:cs="Arial"/>
          <w:sz w:val="22"/>
          <w:szCs w:val="22"/>
        </w:rPr>
        <w:lastRenderedPageBreak/>
        <w:t>b)</w:t>
      </w:r>
      <w:r>
        <w:rPr>
          <w:rFonts w:ascii="Arial" w:hAnsi="Arial" w:cs="Arial"/>
          <w:sz w:val="22"/>
          <w:szCs w:val="22"/>
        </w:rPr>
        <w:tab/>
      </w:r>
      <w:r w:rsidR="00DD703A">
        <w:rPr>
          <w:rFonts w:ascii="Arial" w:hAnsi="Arial" w:cs="Arial"/>
          <w:sz w:val="22"/>
          <w:szCs w:val="22"/>
        </w:rPr>
        <w:t xml:space="preserve">The number of complaints and compliments received from customers will also be recorded as KPIs.  </w:t>
      </w:r>
    </w:p>
    <w:p w14:paraId="3B4B590E" w14:textId="0D09F825" w:rsidR="009B6AA7" w:rsidRDefault="0034724E" w:rsidP="0034724E">
      <w:pPr>
        <w:spacing w:after="120"/>
        <w:ind w:left="567" w:hanging="567"/>
        <w:jc w:val="both"/>
        <w:rPr>
          <w:rFonts w:ascii="Arial" w:hAnsi="Arial" w:cs="Arial"/>
        </w:rPr>
      </w:pPr>
      <w:r>
        <w:rPr>
          <w:rFonts w:ascii="Arial" w:hAnsi="Arial" w:cs="Arial"/>
          <w:sz w:val="22"/>
          <w:szCs w:val="22"/>
        </w:rPr>
        <w:tab/>
      </w:r>
      <w:r w:rsidR="00DD703A">
        <w:rPr>
          <w:rFonts w:ascii="Arial" w:hAnsi="Arial" w:cs="Arial"/>
          <w:sz w:val="22"/>
          <w:szCs w:val="22"/>
        </w:rPr>
        <w:t xml:space="preserve">These KPIs will be </w:t>
      </w:r>
      <w:r w:rsidR="009B6AA7" w:rsidRPr="009B6AA7">
        <w:rPr>
          <w:rFonts w:ascii="Arial" w:hAnsi="Arial" w:cs="Arial"/>
          <w:sz w:val="22"/>
          <w:szCs w:val="22"/>
        </w:rPr>
        <w:t xml:space="preserve">used to monitor the performance of Orders under the </w:t>
      </w:r>
      <w:r w:rsidR="009B6AA7">
        <w:rPr>
          <w:rFonts w:ascii="Arial" w:hAnsi="Arial" w:cs="Arial"/>
          <w:sz w:val="22"/>
          <w:szCs w:val="22"/>
        </w:rPr>
        <w:t>Contract</w:t>
      </w:r>
      <w:r w:rsidR="00DD703A">
        <w:rPr>
          <w:rFonts w:ascii="Arial" w:hAnsi="Arial" w:cs="Arial"/>
          <w:sz w:val="22"/>
          <w:szCs w:val="22"/>
        </w:rPr>
        <w:t>.  This</w:t>
      </w:r>
      <w:r w:rsidR="009B6AA7" w:rsidRPr="009B6AA7">
        <w:rPr>
          <w:rFonts w:ascii="Arial" w:hAnsi="Arial" w:cs="Arial"/>
          <w:sz w:val="22"/>
          <w:szCs w:val="22"/>
        </w:rPr>
        <w:t xml:space="preserve"> data will</w:t>
      </w:r>
      <w:r w:rsidR="009B6AA7" w:rsidRPr="00C64E34">
        <w:rPr>
          <w:rFonts w:ascii="Arial" w:hAnsi="Arial" w:cs="Arial"/>
        </w:rPr>
        <w:t xml:space="preserve"> </w:t>
      </w:r>
      <w:r w:rsidR="009B6AA7" w:rsidRPr="009B6AA7">
        <w:rPr>
          <w:rFonts w:ascii="Arial" w:hAnsi="Arial" w:cs="Arial"/>
          <w:sz w:val="22"/>
          <w:szCs w:val="22"/>
        </w:rPr>
        <w:t xml:space="preserve">be used for discussion at Contract review meetings with a view to identifying areas of poor performance that need actioning, and areas of continuous improvement in the delivery of the services, which improves quality and </w:t>
      </w:r>
      <w:r w:rsidR="009B6AA7">
        <w:rPr>
          <w:rFonts w:ascii="Arial" w:hAnsi="Arial" w:cs="Arial"/>
          <w:sz w:val="22"/>
          <w:szCs w:val="22"/>
        </w:rPr>
        <w:t>reduces the frequency of incidents of pests or re-infestation</w:t>
      </w:r>
      <w:r w:rsidR="009B6AA7" w:rsidRPr="009B6AA7">
        <w:rPr>
          <w:rFonts w:ascii="Arial" w:hAnsi="Arial" w:cs="Arial"/>
          <w:sz w:val="22"/>
          <w:szCs w:val="22"/>
        </w:rPr>
        <w:t>.</w:t>
      </w:r>
      <w:r w:rsidR="009B6AA7">
        <w:rPr>
          <w:rFonts w:ascii="Arial" w:hAnsi="Arial" w:cs="Arial"/>
        </w:rPr>
        <w:t xml:space="preserve"> </w:t>
      </w:r>
    </w:p>
    <w:p w14:paraId="3BC473A7" w14:textId="2B707078" w:rsidR="00DD703A" w:rsidRDefault="009B6AA7" w:rsidP="0034724E">
      <w:pPr>
        <w:ind w:left="567" w:hanging="567"/>
        <w:contextualSpacing/>
        <w:jc w:val="both"/>
        <w:rPr>
          <w:rFonts w:ascii="Arial" w:hAnsi="Arial" w:cs="Arial"/>
        </w:rPr>
      </w:pPr>
      <w:r w:rsidRPr="009B6AA7">
        <w:rPr>
          <w:rFonts w:ascii="Arial" w:hAnsi="Arial" w:cs="Arial"/>
          <w:sz w:val="22"/>
          <w:szCs w:val="22"/>
        </w:rPr>
        <w:tab/>
      </w:r>
      <w:r w:rsidR="00DD703A">
        <w:rPr>
          <w:rFonts w:ascii="Arial" w:hAnsi="Arial" w:cs="Arial"/>
          <w:sz w:val="22"/>
          <w:szCs w:val="22"/>
        </w:rPr>
        <w:t>Treatment</w:t>
      </w:r>
      <w:r w:rsidR="00DD703A" w:rsidRPr="00BD0EF3">
        <w:rPr>
          <w:rFonts w:ascii="Arial" w:hAnsi="Arial" w:cs="Arial"/>
          <w:sz w:val="22"/>
          <w:szCs w:val="22"/>
        </w:rPr>
        <w:t xml:space="preserve"> audits will be carried out by Magenta Living as required</w:t>
      </w:r>
      <w:r w:rsidR="00DD703A" w:rsidRPr="00BD0EF3">
        <w:rPr>
          <w:rFonts w:ascii="Arial" w:hAnsi="Arial" w:cs="Arial"/>
        </w:rPr>
        <w:t xml:space="preserve">.  </w:t>
      </w:r>
    </w:p>
    <w:p w14:paraId="13976B36" w14:textId="77777777" w:rsidR="00F24712" w:rsidRPr="00BD0EF3" w:rsidRDefault="00F24712" w:rsidP="00DD703A">
      <w:pPr>
        <w:contextualSpacing/>
        <w:jc w:val="both"/>
        <w:rPr>
          <w:rFonts w:ascii="Arial" w:hAnsi="Arial" w:cs="Arial"/>
        </w:rPr>
      </w:pPr>
    </w:p>
    <w:p w14:paraId="7A959AEA" w14:textId="77777777" w:rsidR="009B6AA7" w:rsidRPr="009B6AA7" w:rsidRDefault="009B6AA7" w:rsidP="009B6AA7">
      <w:pPr>
        <w:rPr>
          <w:rFonts w:ascii="Arial" w:hAnsi="Arial" w:cs="Arial"/>
          <w:sz w:val="20"/>
          <w:szCs w:val="20"/>
          <w:lang w:eastAsia="en-US"/>
        </w:rPr>
      </w:pPr>
      <w:r w:rsidRPr="009B6AA7">
        <w:rPr>
          <w:rFonts w:ascii="Arial" w:hAnsi="Arial" w:cs="Arial"/>
          <w:sz w:val="20"/>
          <w:szCs w:val="20"/>
          <w:lang w:eastAsia="en-US"/>
        </w:rPr>
        <w:t xml:space="preserve"> </w:t>
      </w:r>
    </w:p>
    <w:p w14:paraId="58650DA0" w14:textId="02FC40FE" w:rsidR="003F09A7" w:rsidRPr="00595F74" w:rsidRDefault="0034724E" w:rsidP="0034724E">
      <w:pPr>
        <w:pStyle w:val="ListParagraph"/>
        <w:ind w:left="567" w:hanging="567"/>
        <w:rPr>
          <w:rFonts w:ascii="Arial" w:hAnsi="Arial" w:cs="Arial"/>
          <w:b/>
          <w:bCs/>
          <w:sz w:val="24"/>
          <w:szCs w:val="24"/>
        </w:rPr>
      </w:pPr>
      <w:r>
        <w:rPr>
          <w:rFonts w:ascii="Arial" w:hAnsi="Arial" w:cs="Arial"/>
          <w:b/>
          <w:bCs/>
          <w:sz w:val="24"/>
          <w:szCs w:val="24"/>
        </w:rPr>
        <w:tab/>
      </w:r>
      <w:r w:rsidRPr="00595F74">
        <w:rPr>
          <w:rFonts w:ascii="Arial" w:hAnsi="Arial" w:cs="Arial"/>
          <w:b/>
          <w:bCs/>
          <w:sz w:val="24"/>
          <w:szCs w:val="24"/>
        </w:rPr>
        <w:t xml:space="preserve">Pricing </w:t>
      </w:r>
      <w:r w:rsidR="00735B86" w:rsidRPr="00595F74">
        <w:rPr>
          <w:rFonts w:ascii="Arial" w:hAnsi="Arial" w:cs="Arial"/>
          <w:b/>
          <w:bCs/>
          <w:sz w:val="24"/>
          <w:szCs w:val="24"/>
        </w:rPr>
        <w:t>and</w:t>
      </w:r>
      <w:r w:rsidRPr="00595F74">
        <w:rPr>
          <w:rFonts w:ascii="Arial" w:hAnsi="Arial" w:cs="Arial"/>
          <w:b/>
          <w:bCs/>
          <w:sz w:val="24"/>
          <w:szCs w:val="24"/>
        </w:rPr>
        <w:t xml:space="preserve"> Payment</w:t>
      </w:r>
    </w:p>
    <w:p w14:paraId="240E2ED1" w14:textId="30EEA836" w:rsidR="00F6501E" w:rsidRDefault="0034724E" w:rsidP="0034724E">
      <w:pPr>
        <w:spacing w:after="120"/>
        <w:ind w:left="567" w:hanging="567"/>
        <w:contextualSpacing/>
        <w:rPr>
          <w:rFonts w:ascii="Arial" w:hAnsi="Arial" w:cs="Arial"/>
          <w:sz w:val="22"/>
          <w:szCs w:val="22"/>
        </w:rPr>
      </w:pPr>
      <w:r>
        <w:rPr>
          <w:rFonts w:ascii="Arial" w:hAnsi="Arial" w:cs="Arial"/>
          <w:sz w:val="22"/>
          <w:szCs w:val="22"/>
        </w:rPr>
        <w:t>a)</w:t>
      </w:r>
      <w:r>
        <w:rPr>
          <w:rFonts w:ascii="Arial" w:hAnsi="Arial" w:cs="Arial"/>
          <w:sz w:val="22"/>
          <w:szCs w:val="22"/>
        </w:rPr>
        <w:tab/>
      </w:r>
      <w:r w:rsidR="000A3FF4">
        <w:rPr>
          <w:rFonts w:ascii="Arial" w:hAnsi="Arial" w:cs="Arial"/>
          <w:sz w:val="22"/>
          <w:szCs w:val="22"/>
        </w:rPr>
        <w:t>T</w:t>
      </w:r>
      <w:r w:rsidR="00F6501E" w:rsidRPr="007262E0">
        <w:rPr>
          <w:rFonts w:ascii="Arial" w:hAnsi="Arial" w:cs="Arial"/>
          <w:sz w:val="22"/>
          <w:szCs w:val="22"/>
        </w:rPr>
        <w:t xml:space="preserve">he service will provide pest control treatments on a price per treatment basis, </w:t>
      </w:r>
      <w:proofErr w:type="gramStart"/>
      <w:r w:rsidR="00595F74" w:rsidRPr="007262E0">
        <w:rPr>
          <w:rFonts w:ascii="Arial" w:hAnsi="Arial" w:cs="Arial"/>
          <w:sz w:val="22"/>
          <w:szCs w:val="22"/>
        </w:rPr>
        <w:t>sufficient</w:t>
      </w:r>
      <w:proofErr w:type="gramEnd"/>
      <w:r w:rsidR="00595F74" w:rsidRPr="007262E0">
        <w:rPr>
          <w:rFonts w:ascii="Arial" w:hAnsi="Arial" w:cs="Arial"/>
          <w:sz w:val="22"/>
          <w:szCs w:val="22"/>
        </w:rPr>
        <w:t xml:space="preserve"> to effectively </w:t>
      </w:r>
      <w:r w:rsidR="00F6501E" w:rsidRPr="007262E0">
        <w:rPr>
          <w:rFonts w:ascii="Arial" w:hAnsi="Arial" w:cs="Arial"/>
          <w:sz w:val="22"/>
          <w:szCs w:val="22"/>
        </w:rPr>
        <w:t>control the infestation</w:t>
      </w:r>
      <w:r w:rsidR="00595F74" w:rsidRPr="007262E0">
        <w:rPr>
          <w:rFonts w:ascii="Arial" w:hAnsi="Arial" w:cs="Arial"/>
          <w:sz w:val="22"/>
          <w:szCs w:val="22"/>
        </w:rPr>
        <w:t xml:space="preserve"> </w:t>
      </w:r>
      <w:r w:rsidR="00595F74" w:rsidRPr="007262E0">
        <w:rPr>
          <w:rFonts w:ascii="Arial" w:hAnsi="Arial" w:cs="Arial"/>
          <w:i/>
          <w:sz w:val="22"/>
          <w:szCs w:val="22"/>
        </w:rPr>
        <w:t>and eliminate the pest</w:t>
      </w:r>
      <w:r w:rsidR="00F6501E" w:rsidRPr="007262E0">
        <w:rPr>
          <w:rFonts w:ascii="Arial" w:hAnsi="Arial" w:cs="Arial"/>
          <w:sz w:val="22"/>
          <w:szCs w:val="22"/>
        </w:rPr>
        <w:t xml:space="preserve">; this may require repeat visits until the infestation is satisfactorily treated. Magenta Living expects the Provider to </w:t>
      </w:r>
      <w:r w:rsidR="005A5573" w:rsidRPr="007262E0">
        <w:rPr>
          <w:rFonts w:ascii="Arial" w:hAnsi="Arial" w:cs="Arial"/>
          <w:i/>
          <w:sz w:val="22"/>
          <w:szCs w:val="22"/>
        </w:rPr>
        <w:t>eradicate the</w:t>
      </w:r>
      <w:r w:rsidR="00F6501E" w:rsidRPr="007262E0">
        <w:rPr>
          <w:rFonts w:ascii="Arial" w:hAnsi="Arial" w:cs="Arial"/>
          <w:sz w:val="22"/>
          <w:szCs w:val="22"/>
        </w:rPr>
        <w:t xml:space="preserve"> infestation. </w:t>
      </w:r>
    </w:p>
    <w:p w14:paraId="4EB7ED18" w14:textId="77777777" w:rsidR="0034724E" w:rsidRDefault="0034724E" w:rsidP="0034724E">
      <w:pPr>
        <w:spacing w:after="120"/>
        <w:ind w:left="567" w:hanging="567"/>
        <w:contextualSpacing/>
        <w:rPr>
          <w:rFonts w:ascii="Arial" w:hAnsi="Arial" w:cs="Arial"/>
          <w:sz w:val="22"/>
          <w:szCs w:val="22"/>
        </w:rPr>
      </w:pPr>
    </w:p>
    <w:p w14:paraId="20C4387B" w14:textId="010F8485" w:rsidR="003F09A7" w:rsidRDefault="0034724E" w:rsidP="0034724E">
      <w:pPr>
        <w:spacing w:after="120"/>
        <w:ind w:left="567" w:hanging="567"/>
        <w:contextualSpacing/>
        <w:rPr>
          <w:rFonts w:ascii="Arial" w:hAnsi="Arial" w:cs="Arial"/>
          <w:sz w:val="22"/>
          <w:szCs w:val="22"/>
        </w:rPr>
      </w:pPr>
      <w:r>
        <w:rPr>
          <w:rFonts w:ascii="Arial" w:hAnsi="Arial" w:cs="Arial"/>
          <w:sz w:val="22"/>
          <w:szCs w:val="22"/>
        </w:rPr>
        <w:t>b)</w:t>
      </w:r>
      <w:r>
        <w:rPr>
          <w:rFonts w:ascii="Arial" w:hAnsi="Arial" w:cs="Arial"/>
          <w:sz w:val="22"/>
          <w:szCs w:val="22"/>
        </w:rPr>
        <w:tab/>
      </w:r>
      <w:r w:rsidR="003F09A7" w:rsidRPr="0034724E">
        <w:rPr>
          <w:rFonts w:ascii="Arial" w:hAnsi="Arial" w:cs="Arial"/>
          <w:sz w:val="22"/>
          <w:szCs w:val="22"/>
        </w:rPr>
        <w:t xml:space="preserve">Each </w:t>
      </w:r>
      <w:r w:rsidR="00000B4D" w:rsidRPr="0034724E">
        <w:rPr>
          <w:rFonts w:ascii="Arial" w:hAnsi="Arial" w:cs="Arial"/>
          <w:sz w:val="22"/>
          <w:szCs w:val="22"/>
        </w:rPr>
        <w:t>Supplier</w:t>
      </w:r>
      <w:r w:rsidR="003F09A7" w:rsidRPr="0034724E">
        <w:rPr>
          <w:rFonts w:ascii="Arial" w:hAnsi="Arial" w:cs="Arial"/>
          <w:sz w:val="22"/>
          <w:szCs w:val="22"/>
        </w:rPr>
        <w:t xml:space="preserve"> shall be deemed to have satisfied itself before submitting a </w:t>
      </w:r>
      <w:r w:rsidR="00000B4D" w:rsidRPr="0034724E">
        <w:rPr>
          <w:rFonts w:ascii="Arial" w:hAnsi="Arial" w:cs="Arial"/>
          <w:sz w:val="22"/>
          <w:szCs w:val="22"/>
        </w:rPr>
        <w:t>quote</w:t>
      </w:r>
      <w:r w:rsidR="003F09A7" w:rsidRPr="0034724E">
        <w:rPr>
          <w:rFonts w:ascii="Arial" w:hAnsi="Arial" w:cs="Arial"/>
          <w:sz w:val="22"/>
          <w:szCs w:val="22"/>
        </w:rPr>
        <w:t xml:space="preserve"> as to the accuracy and sufficiency of the </w:t>
      </w:r>
      <w:r w:rsidR="00000B4D" w:rsidRPr="0034724E">
        <w:rPr>
          <w:rFonts w:ascii="Arial" w:hAnsi="Arial" w:cs="Arial"/>
          <w:sz w:val="22"/>
          <w:szCs w:val="22"/>
        </w:rPr>
        <w:t>P</w:t>
      </w:r>
      <w:r w:rsidR="003F09A7" w:rsidRPr="0034724E">
        <w:rPr>
          <w:rFonts w:ascii="Arial" w:hAnsi="Arial" w:cs="Arial"/>
          <w:sz w:val="22"/>
          <w:szCs w:val="22"/>
        </w:rPr>
        <w:t xml:space="preserve">rice stated in its </w:t>
      </w:r>
      <w:r w:rsidR="00000B4D" w:rsidRPr="0034724E">
        <w:rPr>
          <w:rFonts w:ascii="Arial" w:hAnsi="Arial" w:cs="Arial"/>
          <w:sz w:val="22"/>
          <w:szCs w:val="22"/>
        </w:rPr>
        <w:t>quote</w:t>
      </w:r>
      <w:r w:rsidR="003F09A7" w:rsidRPr="0034724E">
        <w:rPr>
          <w:rFonts w:ascii="Arial" w:hAnsi="Arial" w:cs="Arial"/>
          <w:sz w:val="22"/>
          <w:szCs w:val="22"/>
        </w:rPr>
        <w:t xml:space="preserve">, which shall (unless otherwise provided) cover all obligations under the </w:t>
      </w:r>
      <w:r w:rsidR="00000B4D" w:rsidRPr="0034724E">
        <w:rPr>
          <w:rFonts w:ascii="Arial" w:hAnsi="Arial" w:cs="Arial"/>
          <w:sz w:val="22"/>
          <w:szCs w:val="22"/>
        </w:rPr>
        <w:t>C</w:t>
      </w:r>
      <w:r w:rsidR="003F09A7" w:rsidRPr="0034724E">
        <w:rPr>
          <w:rFonts w:ascii="Arial" w:hAnsi="Arial" w:cs="Arial"/>
          <w:sz w:val="22"/>
          <w:szCs w:val="22"/>
        </w:rPr>
        <w:t>ontract</w:t>
      </w:r>
      <w:r w:rsidR="003F09A7" w:rsidRPr="0034724E">
        <w:rPr>
          <w:rFonts w:ascii="Arial" w:hAnsi="Arial" w:cs="Arial"/>
        </w:rPr>
        <w:t xml:space="preserve">. </w:t>
      </w:r>
      <w:r w:rsidR="003F09A7" w:rsidRPr="0034724E">
        <w:rPr>
          <w:rFonts w:ascii="Arial" w:hAnsi="Arial" w:cs="Arial"/>
          <w:sz w:val="22"/>
          <w:szCs w:val="22"/>
        </w:rPr>
        <w:t xml:space="preserve">Each </w:t>
      </w:r>
      <w:r w:rsidR="00000B4D" w:rsidRPr="0034724E">
        <w:rPr>
          <w:rFonts w:ascii="Arial" w:hAnsi="Arial" w:cs="Arial"/>
          <w:sz w:val="22"/>
          <w:szCs w:val="22"/>
        </w:rPr>
        <w:t>Suppli</w:t>
      </w:r>
      <w:r w:rsidR="003F09A7" w:rsidRPr="0034724E">
        <w:rPr>
          <w:rFonts w:ascii="Arial" w:hAnsi="Arial" w:cs="Arial"/>
          <w:sz w:val="22"/>
          <w:szCs w:val="22"/>
        </w:rPr>
        <w:t>er shall be deemed to have</w:t>
      </w:r>
      <w:r w:rsidR="003F09A7" w:rsidRPr="0034724E">
        <w:rPr>
          <w:rFonts w:ascii="Arial" w:hAnsi="Arial" w:cs="Arial"/>
        </w:rPr>
        <w:t xml:space="preserve"> </w:t>
      </w:r>
      <w:r w:rsidR="003F09A7" w:rsidRPr="0034724E">
        <w:rPr>
          <w:rFonts w:ascii="Arial" w:hAnsi="Arial" w:cs="Arial"/>
          <w:sz w:val="22"/>
          <w:szCs w:val="22"/>
        </w:rPr>
        <w:t xml:space="preserve">satisfied itself before submitting a </w:t>
      </w:r>
      <w:r w:rsidR="00000B4D" w:rsidRPr="0034724E">
        <w:rPr>
          <w:rFonts w:ascii="Arial" w:hAnsi="Arial" w:cs="Arial"/>
          <w:sz w:val="22"/>
          <w:szCs w:val="22"/>
        </w:rPr>
        <w:t xml:space="preserve">quote </w:t>
      </w:r>
      <w:r w:rsidR="003F09A7" w:rsidRPr="0034724E">
        <w:rPr>
          <w:rFonts w:ascii="Arial" w:hAnsi="Arial" w:cs="Arial"/>
          <w:sz w:val="22"/>
          <w:szCs w:val="22"/>
        </w:rPr>
        <w:t xml:space="preserve">as to the accuracy and sufficiency of the </w:t>
      </w:r>
      <w:r w:rsidR="00000B4D" w:rsidRPr="0034724E">
        <w:rPr>
          <w:rFonts w:ascii="Arial" w:hAnsi="Arial" w:cs="Arial"/>
          <w:sz w:val="22"/>
          <w:szCs w:val="22"/>
        </w:rPr>
        <w:t>Price(s) quoted</w:t>
      </w:r>
      <w:r w:rsidR="003F09A7" w:rsidRPr="0034724E">
        <w:rPr>
          <w:rFonts w:ascii="Arial" w:hAnsi="Arial" w:cs="Arial"/>
          <w:sz w:val="22"/>
          <w:szCs w:val="22"/>
        </w:rPr>
        <w:t xml:space="preserve">, which shall (unless otherwise provided) cover all obligations under the </w:t>
      </w:r>
      <w:r w:rsidR="00000B4D" w:rsidRPr="0034724E">
        <w:rPr>
          <w:rFonts w:ascii="Arial" w:hAnsi="Arial" w:cs="Arial"/>
          <w:sz w:val="22"/>
          <w:szCs w:val="22"/>
        </w:rPr>
        <w:t>C</w:t>
      </w:r>
      <w:r w:rsidR="003F09A7" w:rsidRPr="0034724E">
        <w:rPr>
          <w:rFonts w:ascii="Arial" w:hAnsi="Arial" w:cs="Arial"/>
          <w:sz w:val="22"/>
          <w:szCs w:val="22"/>
        </w:rPr>
        <w:t xml:space="preserve">ontract. </w:t>
      </w:r>
    </w:p>
    <w:p w14:paraId="4B5B8AC7" w14:textId="77777777" w:rsidR="0034724E" w:rsidRPr="0034724E" w:rsidRDefault="0034724E" w:rsidP="0034724E">
      <w:pPr>
        <w:spacing w:after="120"/>
        <w:ind w:left="567" w:hanging="567"/>
        <w:contextualSpacing/>
        <w:rPr>
          <w:rFonts w:ascii="Arial" w:hAnsi="Arial" w:cs="Arial"/>
          <w:sz w:val="22"/>
          <w:szCs w:val="22"/>
        </w:rPr>
      </w:pPr>
    </w:p>
    <w:p w14:paraId="1CF889F9" w14:textId="055A45CD" w:rsidR="00CA651B" w:rsidRDefault="0034724E" w:rsidP="0034724E">
      <w:pPr>
        <w:spacing w:after="120"/>
        <w:ind w:left="567" w:hanging="567"/>
        <w:contextualSpacing/>
        <w:rPr>
          <w:rFonts w:ascii="Arial" w:hAnsi="Arial" w:cs="Arial"/>
          <w:sz w:val="22"/>
          <w:szCs w:val="22"/>
        </w:rPr>
      </w:pPr>
      <w:r>
        <w:rPr>
          <w:rFonts w:ascii="Arial" w:hAnsi="Arial" w:cs="Arial"/>
          <w:sz w:val="22"/>
          <w:szCs w:val="22"/>
        </w:rPr>
        <w:t>c)</w:t>
      </w:r>
      <w:r>
        <w:rPr>
          <w:rFonts w:ascii="Arial" w:hAnsi="Arial" w:cs="Arial"/>
          <w:sz w:val="22"/>
          <w:szCs w:val="22"/>
        </w:rPr>
        <w:tab/>
      </w:r>
      <w:r w:rsidR="00000B4D" w:rsidRPr="0034724E">
        <w:rPr>
          <w:rFonts w:ascii="Arial" w:hAnsi="Arial" w:cs="Arial"/>
          <w:sz w:val="22"/>
          <w:szCs w:val="22"/>
        </w:rPr>
        <w:t xml:space="preserve">Prices must be submitted in the form of the Price List attached as Annex 1 to this RFQ. </w:t>
      </w:r>
      <w:r w:rsidR="00F011FF" w:rsidRPr="0034724E">
        <w:rPr>
          <w:rFonts w:ascii="Arial" w:hAnsi="Arial" w:cs="Arial"/>
          <w:sz w:val="22"/>
          <w:szCs w:val="22"/>
        </w:rPr>
        <w:t xml:space="preserve">The prices in the </w:t>
      </w:r>
      <w:r w:rsidR="00000B4D" w:rsidRPr="0034724E">
        <w:rPr>
          <w:rFonts w:ascii="Arial" w:hAnsi="Arial" w:cs="Arial"/>
          <w:sz w:val="22"/>
          <w:szCs w:val="22"/>
        </w:rPr>
        <w:t>Price List</w:t>
      </w:r>
      <w:r w:rsidR="00F011FF" w:rsidRPr="0034724E">
        <w:rPr>
          <w:rFonts w:ascii="Arial" w:hAnsi="Arial" w:cs="Arial"/>
          <w:sz w:val="22"/>
          <w:szCs w:val="22"/>
        </w:rPr>
        <w:t xml:space="preserve"> shall include for all services/supplies shown or described in the Contract </w:t>
      </w:r>
      <w:proofErr w:type="gramStart"/>
      <w:r w:rsidR="00F011FF" w:rsidRPr="0034724E">
        <w:rPr>
          <w:rFonts w:ascii="Arial" w:hAnsi="Arial" w:cs="Arial"/>
          <w:sz w:val="22"/>
          <w:szCs w:val="22"/>
        </w:rPr>
        <w:t>as a whole and</w:t>
      </w:r>
      <w:proofErr w:type="gramEnd"/>
      <w:r w:rsidR="00F011FF" w:rsidRPr="0034724E">
        <w:rPr>
          <w:rFonts w:ascii="Arial" w:hAnsi="Arial" w:cs="Arial"/>
          <w:sz w:val="22"/>
          <w:szCs w:val="22"/>
        </w:rPr>
        <w:t xml:space="preserve"> for all services/supplies not described but apparent as being necessary for the complete and proper execution of the Contract.</w:t>
      </w:r>
    </w:p>
    <w:p w14:paraId="73347EF8" w14:textId="77777777" w:rsidR="0034724E" w:rsidRPr="00CA651B" w:rsidRDefault="0034724E" w:rsidP="0034724E">
      <w:pPr>
        <w:spacing w:after="120"/>
        <w:ind w:left="567" w:hanging="567"/>
        <w:contextualSpacing/>
        <w:rPr>
          <w:rFonts w:ascii="Arial" w:hAnsi="Arial" w:cs="Arial"/>
          <w:sz w:val="22"/>
          <w:szCs w:val="22"/>
        </w:rPr>
      </w:pPr>
    </w:p>
    <w:p w14:paraId="61F58ED7" w14:textId="240439CB" w:rsidR="00CA651B" w:rsidRDefault="0034724E" w:rsidP="0034724E">
      <w:pPr>
        <w:spacing w:after="120"/>
        <w:ind w:left="567" w:hanging="567"/>
        <w:contextualSpacing/>
        <w:rPr>
          <w:rFonts w:ascii="Arial" w:hAnsi="Arial" w:cs="Arial"/>
          <w:sz w:val="22"/>
          <w:szCs w:val="22"/>
        </w:rPr>
      </w:pPr>
      <w:r>
        <w:rPr>
          <w:rFonts w:ascii="Arial" w:hAnsi="Arial" w:cs="Arial"/>
          <w:sz w:val="22"/>
          <w:szCs w:val="22"/>
        </w:rPr>
        <w:t>d)</w:t>
      </w:r>
      <w:r>
        <w:rPr>
          <w:rFonts w:ascii="Arial" w:hAnsi="Arial" w:cs="Arial"/>
          <w:sz w:val="22"/>
          <w:szCs w:val="22"/>
        </w:rPr>
        <w:tab/>
      </w:r>
      <w:r w:rsidR="00F011FF" w:rsidRPr="0034724E">
        <w:rPr>
          <w:rFonts w:ascii="Arial" w:hAnsi="Arial" w:cs="Arial"/>
          <w:sz w:val="22"/>
          <w:szCs w:val="22"/>
        </w:rPr>
        <w:t xml:space="preserve">No volume or continuity of work is guaranteed to the successful </w:t>
      </w:r>
      <w:r w:rsidR="00000B4D" w:rsidRPr="0034724E">
        <w:rPr>
          <w:rFonts w:ascii="Arial" w:hAnsi="Arial" w:cs="Arial"/>
          <w:sz w:val="22"/>
          <w:szCs w:val="22"/>
        </w:rPr>
        <w:t>Supplier</w:t>
      </w:r>
      <w:r w:rsidR="00F011FF" w:rsidRPr="0034724E">
        <w:rPr>
          <w:rFonts w:ascii="Arial" w:hAnsi="Arial" w:cs="Arial"/>
          <w:sz w:val="22"/>
          <w:szCs w:val="22"/>
        </w:rPr>
        <w:t xml:space="preserve"> and this should be </w:t>
      </w:r>
      <w:proofErr w:type="gramStart"/>
      <w:r w:rsidR="00F011FF" w:rsidRPr="0034724E">
        <w:rPr>
          <w:rFonts w:ascii="Arial" w:hAnsi="Arial" w:cs="Arial"/>
          <w:sz w:val="22"/>
          <w:szCs w:val="22"/>
        </w:rPr>
        <w:t>taken into account</w:t>
      </w:r>
      <w:proofErr w:type="gramEnd"/>
      <w:r w:rsidR="00F011FF" w:rsidRPr="0034724E">
        <w:rPr>
          <w:rFonts w:ascii="Arial" w:hAnsi="Arial" w:cs="Arial"/>
          <w:sz w:val="22"/>
          <w:szCs w:val="22"/>
        </w:rPr>
        <w:t xml:space="preserve"> when completing the </w:t>
      </w:r>
      <w:r w:rsidR="00000B4D" w:rsidRPr="0034724E">
        <w:rPr>
          <w:rFonts w:ascii="Arial" w:hAnsi="Arial" w:cs="Arial"/>
          <w:sz w:val="22"/>
          <w:szCs w:val="22"/>
        </w:rPr>
        <w:t>Price List</w:t>
      </w:r>
      <w:r w:rsidR="00F011FF" w:rsidRPr="0034724E">
        <w:rPr>
          <w:rFonts w:ascii="Arial" w:hAnsi="Arial" w:cs="Arial"/>
          <w:sz w:val="22"/>
          <w:szCs w:val="22"/>
        </w:rPr>
        <w:t xml:space="preserve">.  Unless expressly stated to the contrary, any quantities/ values given in this </w:t>
      </w:r>
      <w:r w:rsidR="00000B4D" w:rsidRPr="0034724E">
        <w:rPr>
          <w:rFonts w:ascii="Arial" w:hAnsi="Arial" w:cs="Arial"/>
          <w:sz w:val="22"/>
          <w:szCs w:val="22"/>
        </w:rPr>
        <w:t>RFQ</w:t>
      </w:r>
      <w:r w:rsidR="00F011FF" w:rsidRPr="0034724E">
        <w:rPr>
          <w:rFonts w:ascii="Arial" w:hAnsi="Arial" w:cs="Arial"/>
          <w:sz w:val="22"/>
          <w:szCs w:val="22"/>
        </w:rPr>
        <w:t xml:space="preserve"> are for information only.</w:t>
      </w:r>
    </w:p>
    <w:p w14:paraId="5129D9B1" w14:textId="77777777" w:rsidR="0034724E" w:rsidRPr="00CA651B" w:rsidRDefault="0034724E" w:rsidP="0034724E">
      <w:pPr>
        <w:spacing w:after="120"/>
        <w:ind w:left="567" w:hanging="567"/>
        <w:contextualSpacing/>
        <w:rPr>
          <w:rFonts w:ascii="Arial" w:hAnsi="Arial" w:cs="Arial"/>
          <w:sz w:val="22"/>
          <w:szCs w:val="22"/>
        </w:rPr>
      </w:pPr>
    </w:p>
    <w:p w14:paraId="6D651152" w14:textId="56F574A5" w:rsidR="00CA651B" w:rsidRDefault="0034724E" w:rsidP="0034724E">
      <w:pPr>
        <w:spacing w:after="120"/>
        <w:ind w:left="567" w:hanging="567"/>
        <w:contextualSpacing/>
        <w:rPr>
          <w:rFonts w:ascii="Arial" w:hAnsi="Arial" w:cs="Arial"/>
          <w:sz w:val="22"/>
          <w:szCs w:val="22"/>
        </w:rPr>
      </w:pPr>
      <w:r>
        <w:rPr>
          <w:rFonts w:ascii="Arial" w:hAnsi="Arial" w:cs="Arial"/>
          <w:sz w:val="22"/>
          <w:szCs w:val="22"/>
        </w:rPr>
        <w:t>e)</w:t>
      </w:r>
      <w:r>
        <w:rPr>
          <w:rFonts w:ascii="Arial" w:hAnsi="Arial" w:cs="Arial"/>
          <w:sz w:val="22"/>
          <w:szCs w:val="22"/>
        </w:rPr>
        <w:tab/>
      </w:r>
      <w:r w:rsidR="00F011FF" w:rsidRPr="0034724E">
        <w:rPr>
          <w:rFonts w:ascii="Arial" w:hAnsi="Arial" w:cs="Arial"/>
          <w:sz w:val="22"/>
          <w:szCs w:val="22"/>
        </w:rPr>
        <w:t xml:space="preserve">Each item in the </w:t>
      </w:r>
      <w:r w:rsidR="00000B4D" w:rsidRPr="0034724E">
        <w:rPr>
          <w:rFonts w:ascii="Arial" w:hAnsi="Arial" w:cs="Arial"/>
          <w:sz w:val="22"/>
          <w:szCs w:val="22"/>
        </w:rPr>
        <w:t>Price List</w:t>
      </w:r>
      <w:r w:rsidR="00F011FF" w:rsidRPr="0034724E">
        <w:rPr>
          <w:rFonts w:ascii="Arial" w:hAnsi="Arial" w:cs="Arial"/>
          <w:sz w:val="22"/>
          <w:szCs w:val="22"/>
        </w:rPr>
        <w:t xml:space="preserve"> must be fully priced, with insertions for each item. If any item is unpriced (whether by leaving the rate and/or amount space blank or by entering “included” or otherwise), that item shall be deemed to be free of charge. </w:t>
      </w:r>
    </w:p>
    <w:p w14:paraId="2188C784" w14:textId="77777777" w:rsidR="0034724E" w:rsidRPr="00CA651B" w:rsidRDefault="0034724E" w:rsidP="0034724E">
      <w:pPr>
        <w:spacing w:after="120"/>
        <w:ind w:left="567" w:hanging="567"/>
        <w:contextualSpacing/>
        <w:rPr>
          <w:rFonts w:ascii="Arial" w:hAnsi="Arial" w:cs="Arial"/>
          <w:sz w:val="22"/>
          <w:szCs w:val="22"/>
        </w:rPr>
      </w:pPr>
    </w:p>
    <w:p w14:paraId="3D101508" w14:textId="15D65DF2" w:rsidR="00CA651B" w:rsidRDefault="0034724E" w:rsidP="0034724E">
      <w:pPr>
        <w:spacing w:after="120"/>
        <w:ind w:left="567" w:hanging="567"/>
        <w:contextualSpacing/>
        <w:rPr>
          <w:rFonts w:ascii="Arial" w:hAnsi="Arial" w:cs="Arial"/>
          <w:sz w:val="22"/>
          <w:szCs w:val="22"/>
        </w:rPr>
      </w:pPr>
      <w:r>
        <w:rPr>
          <w:rFonts w:ascii="Arial" w:hAnsi="Arial" w:cs="Arial"/>
          <w:sz w:val="22"/>
          <w:szCs w:val="22"/>
        </w:rPr>
        <w:t>f)</w:t>
      </w:r>
      <w:r>
        <w:rPr>
          <w:rFonts w:ascii="Arial" w:hAnsi="Arial" w:cs="Arial"/>
          <w:sz w:val="22"/>
          <w:szCs w:val="22"/>
        </w:rPr>
        <w:tab/>
      </w:r>
      <w:r w:rsidR="00F011FF" w:rsidRPr="0034724E">
        <w:rPr>
          <w:rFonts w:ascii="Arial" w:hAnsi="Arial" w:cs="Arial"/>
          <w:sz w:val="22"/>
          <w:szCs w:val="22"/>
        </w:rPr>
        <w:t>All prices quoted shall be exclusive of Value Added Tax (VAT).</w:t>
      </w:r>
    </w:p>
    <w:p w14:paraId="5BDEDD16" w14:textId="77777777" w:rsidR="0034724E" w:rsidRPr="00CA651B" w:rsidRDefault="0034724E" w:rsidP="0034724E">
      <w:pPr>
        <w:spacing w:after="120"/>
        <w:ind w:left="567" w:hanging="567"/>
        <w:contextualSpacing/>
        <w:rPr>
          <w:rFonts w:ascii="Arial" w:hAnsi="Arial" w:cs="Arial"/>
          <w:sz w:val="22"/>
          <w:szCs w:val="22"/>
        </w:rPr>
      </w:pPr>
    </w:p>
    <w:p w14:paraId="46F5F97F" w14:textId="68E48D2B" w:rsidR="00CA651B" w:rsidRDefault="0034724E" w:rsidP="0034724E">
      <w:pPr>
        <w:spacing w:after="120"/>
        <w:ind w:left="567" w:hanging="567"/>
        <w:contextualSpacing/>
        <w:rPr>
          <w:rFonts w:ascii="Arial" w:hAnsi="Arial" w:cs="Arial"/>
          <w:bCs/>
          <w:sz w:val="22"/>
          <w:szCs w:val="22"/>
        </w:rPr>
      </w:pPr>
      <w:r>
        <w:rPr>
          <w:rFonts w:ascii="Arial" w:hAnsi="Arial" w:cs="Arial"/>
          <w:bCs/>
          <w:sz w:val="22"/>
          <w:szCs w:val="22"/>
        </w:rPr>
        <w:t>g)</w:t>
      </w:r>
      <w:r>
        <w:rPr>
          <w:rFonts w:ascii="Arial" w:hAnsi="Arial" w:cs="Arial"/>
          <w:bCs/>
          <w:sz w:val="22"/>
          <w:szCs w:val="22"/>
        </w:rPr>
        <w:tab/>
      </w:r>
      <w:r w:rsidR="003F09A7" w:rsidRPr="0034724E">
        <w:rPr>
          <w:rFonts w:ascii="Arial" w:hAnsi="Arial" w:cs="Arial"/>
          <w:bCs/>
          <w:sz w:val="22"/>
          <w:szCs w:val="22"/>
        </w:rPr>
        <w:t xml:space="preserve">The quoted price must include for the removal and disposal of all </w:t>
      </w:r>
      <w:r w:rsidR="00000B4D" w:rsidRPr="0034724E">
        <w:rPr>
          <w:rFonts w:ascii="Arial" w:hAnsi="Arial" w:cs="Arial"/>
          <w:bCs/>
          <w:sz w:val="22"/>
          <w:szCs w:val="22"/>
        </w:rPr>
        <w:t>pests &amp;</w:t>
      </w:r>
      <w:r>
        <w:rPr>
          <w:rFonts w:ascii="Arial" w:hAnsi="Arial" w:cs="Arial"/>
          <w:bCs/>
          <w:sz w:val="22"/>
          <w:szCs w:val="22"/>
        </w:rPr>
        <w:t xml:space="preserve"> </w:t>
      </w:r>
      <w:r w:rsidR="003F09A7" w:rsidRPr="0034724E">
        <w:rPr>
          <w:rFonts w:ascii="Arial" w:hAnsi="Arial" w:cs="Arial"/>
          <w:bCs/>
          <w:sz w:val="22"/>
          <w:szCs w:val="22"/>
        </w:rPr>
        <w:t>waste.</w:t>
      </w:r>
      <w:r>
        <w:rPr>
          <w:rFonts w:ascii="Arial" w:hAnsi="Arial" w:cs="Arial"/>
          <w:bCs/>
          <w:sz w:val="22"/>
          <w:szCs w:val="22"/>
        </w:rPr>
        <w:t xml:space="preserve"> </w:t>
      </w:r>
    </w:p>
    <w:p w14:paraId="23088729" w14:textId="77777777" w:rsidR="0034724E" w:rsidRPr="00CA651B" w:rsidRDefault="0034724E" w:rsidP="0034724E">
      <w:pPr>
        <w:spacing w:after="120"/>
        <w:ind w:left="567" w:hanging="567"/>
        <w:contextualSpacing/>
        <w:rPr>
          <w:rFonts w:ascii="Arial" w:hAnsi="Arial" w:cs="Arial"/>
          <w:sz w:val="22"/>
          <w:szCs w:val="22"/>
        </w:rPr>
      </w:pPr>
    </w:p>
    <w:p w14:paraId="23B8F523" w14:textId="58D14934" w:rsidR="003F09A7" w:rsidRDefault="0034724E" w:rsidP="0034724E">
      <w:pPr>
        <w:spacing w:after="120"/>
        <w:ind w:left="567" w:hanging="567"/>
        <w:contextualSpacing/>
        <w:rPr>
          <w:rFonts w:ascii="Arial" w:hAnsi="Arial" w:cs="Arial"/>
          <w:bCs/>
          <w:sz w:val="22"/>
          <w:szCs w:val="22"/>
        </w:rPr>
      </w:pPr>
      <w:r>
        <w:rPr>
          <w:rFonts w:ascii="Arial" w:hAnsi="Arial" w:cs="Arial"/>
          <w:bCs/>
          <w:sz w:val="22"/>
          <w:szCs w:val="22"/>
        </w:rPr>
        <w:t>h)</w:t>
      </w:r>
      <w:r>
        <w:rPr>
          <w:rFonts w:ascii="Arial" w:hAnsi="Arial" w:cs="Arial"/>
          <w:bCs/>
          <w:sz w:val="22"/>
          <w:szCs w:val="22"/>
        </w:rPr>
        <w:tab/>
      </w:r>
      <w:r w:rsidR="003F09A7" w:rsidRPr="0034724E">
        <w:rPr>
          <w:rFonts w:ascii="Arial" w:hAnsi="Arial" w:cs="Arial"/>
          <w:bCs/>
          <w:sz w:val="22"/>
          <w:szCs w:val="22"/>
        </w:rPr>
        <w:t>Services called off from the Contract must only commence following the written agreement of the successful Supplier’s pricing proposal including timescales for the services required.</w:t>
      </w:r>
    </w:p>
    <w:p w14:paraId="6FF23651" w14:textId="77777777" w:rsidR="0034724E" w:rsidRDefault="0034724E" w:rsidP="0034724E">
      <w:pPr>
        <w:spacing w:after="120"/>
        <w:ind w:left="567" w:hanging="567"/>
        <w:contextualSpacing/>
        <w:rPr>
          <w:rFonts w:ascii="Arial" w:hAnsi="Arial" w:cs="Arial"/>
          <w:bCs/>
          <w:sz w:val="22"/>
          <w:szCs w:val="22"/>
        </w:rPr>
      </w:pPr>
    </w:p>
    <w:p w14:paraId="0147B1D4" w14:textId="1756933F" w:rsidR="003F09A7" w:rsidRPr="0034724E" w:rsidRDefault="0034724E" w:rsidP="0034724E">
      <w:pPr>
        <w:spacing w:after="120"/>
        <w:ind w:left="567" w:hanging="567"/>
        <w:contextualSpacing/>
        <w:rPr>
          <w:rFonts w:ascii="Arial" w:hAnsi="Arial" w:cs="Arial"/>
          <w:sz w:val="22"/>
          <w:szCs w:val="22"/>
        </w:rPr>
      </w:pPr>
      <w:proofErr w:type="spellStart"/>
      <w:r>
        <w:rPr>
          <w:rFonts w:ascii="Arial" w:hAnsi="Arial" w:cs="Arial"/>
          <w:spacing w:val="-3"/>
          <w:sz w:val="22"/>
          <w:szCs w:val="22"/>
        </w:rPr>
        <w:t>i</w:t>
      </w:r>
      <w:proofErr w:type="spellEnd"/>
      <w:r>
        <w:rPr>
          <w:rFonts w:ascii="Arial" w:hAnsi="Arial" w:cs="Arial"/>
          <w:spacing w:val="-3"/>
          <w:sz w:val="22"/>
          <w:szCs w:val="22"/>
        </w:rPr>
        <w:t>)</w:t>
      </w:r>
      <w:r>
        <w:rPr>
          <w:rFonts w:ascii="Arial" w:hAnsi="Arial" w:cs="Arial"/>
          <w:spacing w:val="-3"/>
          <w:sz w:val="22"/>
          <w:szCs w:val="22"/>
        </w:rPr>
        <w:tab/>
      </w:r>
      <w:r w:rsidR="003F09A7" w:rsidRPr="0034724E">
        <w:rPr>
          <w:rFonts w:ascii="Arial" w:hAnsi="Arial" w:cs="Arial"/>
          <w:spacing w:val="-3"/>
          <w:sz w:val="22"/>
          <w:szCs w:val="22"/>
        </w:rPr>
        <w:t xml:space="preserve">Payment terms will be monthly in arrears, </w:t>
      </w:r>
      <w:r w:rsidR="003F09A7" w:rsidRPr="0034724E">
        <w:rPr>
          <w:rFonts w:ascii="Arial" w:hAnsi="Arial" w:cs="Arial"/>
          <w:bCs/>
          <w:sz w:val="22"/>
          <w:szCs w:val="22"/>
        </w:rPr>
        <w:t>following receipt of a valid invoice</w:t>
      </w:r>
      <w:r w:rsidR="003F09A7" w:rsidRPr="0034724E">
        <w:rPr>
          <w:rFonts w:ascii="Arial" w:hAnsi="Arial" w:cs="Arial"/>
          <w:spacing w:val="-3"/>
          <w:sz w:val="22"/>
          <w:szCs w:val="22"/>
        </w:rPr>
        <w:t xml:space="preserve"> as outlined in the Contract. </w:t>
      </w:r>
    </w:p>
    <w:p w14:paraId="24324DBB" w14:textId="77777777" w:rsidR="002E25C6" w:rsidRPr="002E25C6" w:rsidRDefault="002E25C6" w:rsidP="0034724E">
      <w:pPr>
        <w:pStyle w:val="ListParagraph"/>
        <w:spacing w:after="120"/>
        <w:ind w:left="567" w:hanging="567"/>
        <w:rPr>
          <w:rFonts w:ascii="Arial" w:hAnsi="Arial" w:cs="Arial"/>
          <w:sz w:val="22"/>
          <w:szCs w:val="22"/>
        </w:rPr>
      </w:pPr>
    </w:p>
    <w:p w14:paraId="0F59839E" w14:textId="7B53E9A3" w:rsidR="003F09A7" w:rsidRPr="0034724E" w:rsidRDefault="003F09A7" w:rsidP="0034724E">
      <w:pPr>
        <w:contextualSpacing/>
        <w:rPr>
          <w:rFonts w:ascii="Arial" w:hAnsi="Arial" w:cs="Arial"/>
          <w:sz w:val="22"/>
          <w:szCs w:val="22"/>
        </w:rPr>
      </w:pPr>
      <w:r w:rsidRPr="0034724E">
        <w:rPr>
          <w:rFonts w:ascii="Arial" w:hAnsi="Arial" w:cs="Arial"/>
          <w:sz w:val="22"/>
          <w:szCs w:val="22"/>
        </w:rPr>
        <w:lastRenderedPageBreak/>
        <w:t>Invoices should be submitted to the Finance Section, Partnership Building, Hamilton Street, Birkenhead, Wirral CH41 5AA.</w:t>
      </w:r>
    </w:p>
    <w:p w14:paraId="229F9DA8" w14:textId="77777777" w:rsidR="002E25C6" w:rsidRPr="002E25C6" w:rsidRDefault="002E25C6" w:rsidP="002E25C6">
      <w:pPr>
        <w:pStyle w:val="ListParagraph"/>
        <w:rPr>
          <w:rFonts w:ascii="Arial" w:hAnsi="Arial" w:cs="Arial"/>
          <w:sz w:val="22"/>
          <w:szCs w:val="22"/>
        </w:rPr>
      </w:pPr>
    </w:p>
    <w:p w14:paraId="5D3703F4" w14:textId="0D917AB8" w:rsidR="002E25C6" w:rsidRPr="002E25C6" w:rsidRDefault="00133A33" w:rsidP="00133A33">
      <w:pPr>
        <w:pStyle w:val="ListParagraph"/>
        <w:ind w:left="567" w:hanging="567"/>
        <w:contextualSpacing/>
        <w:rPr>
          <w:rFonts w:ascii="Arial" w:hAnsi="Arial" w:cs="Arial"/>
          <w:b/>
          <w:sz w:val="22"/>
          <w:szCs w:val="22"/>
        </w:rPr>
      </w:pPr>
      <w:r>
        <w:rPr>
          <w:rFonts w:ascii="Arial" w:hAnsi="Arial" w:cs="Arial"/>
          <w:b/>
          <w:sz w:val="22"/>
          <w:szCs w:val="22"/>
        </w:rPr>
        <w:tab/>
      </w:r>
      <w:r w:rsidR="002E25C6">
        <w:rPr>
          <w:rFonts w:ascii="Arial" w:hAnsi="Arial" w:cs="Arial"/>
          <w:b/>
          <w:sz w:val="22"/>
          <w:szCs w:val="22"/>
        </w:rPr>
        <w:t>Variation of Prices</w:t>
      </w:r>
    </w:p>
    <w:p w14:paraId="36CF453A" w14:textId="740B0420" w:rsidR="003F09A7" w:rsidRPr="00133A33" w:rsidRDefault="00133A33" w:rsidP="00133A33">
      <w:pPr>
        <w:ind w:left="567" w:hanging="567"/>
        <w:contextualSpacing/>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3F09A7" w:rsidRPr="00133A33">
        <w:rPr>
          <w:rFonts w:ascii="Arial" w:hAnsi="Arial" w:cs="Arial"/>
          <w:sz w:val="22"/>
          <w:szCs w:val="22"/>
        </w:rPr>
        <w:t xml:space="preserve">Prices must include all costs associated with the delivery of the </w:t>
      </w:r>
      <w:r w:rsidR="003F09A7" w:rsidRPr="00133A33">
        <w:rPr>
          <w:rFonts w:ascii="Arial" w:hAnsi="Arial" w:cs="Arial"/>
          <w:bCs/>
          <w:sz w:val="22"/>
          <w:szCs w:val="22"/>
        </w:rPr>
        <w:t>services</w:t>
      </w:r>
      <w:r w:rsidR="003F09A7" w:rsidRPr="00133A33">
        <w:rPr>
          <w:rFonts w:ascii="Arial" w:hAnsi="Arial" w:cs="Arial"/>
          <w:sz w:val="22"/>
          <w:szCs w:val="22"/>
        </w:rPr>
        <w:t xml:space="preserve">.  No additional costs identified post </w:t>
      </w:r>
      <w:r w:rsidR="00000B4D" w:rsidRPr="00133A33">
        <w:rPr>
          <w:rFonts w:ascii="Arial" w:hAnsi="Arial" w:cs="Arial"/>
          <w:sz w:val="22"/>
          <w:szCs w:val="22"/>
        </w:rPr>
        <w:t>RFQ</w:t>
      </w:r>
      <w:r w:rsidR="003F09A7" w:rsidRPr="00133A33">
        <w:rPr>
          <w:rFonts w:ascii="Arial" w:hAnsi="Arial" w:cs="Arial"/>
          <w:sz w:val="22"/>
          <w:szCs w:val="22"/>
        </w:rPr>
        <w:t xml:space="preserve"> will be accepted by Magenta Living.</w:t>
      </w:r>
    </w:p>
    <w:p w14:paraId="5E3DB1B7" w14:textId="77777777" w:rsidR="002E25C6" w:rsidRDefault="002E25C6" w:rsidP="00133A33">
      <w:pPr>
        <w:pStyle w:val="ListParagraph"/>
        <w:ind w:left="567" w:hanging="567"/>
        <w:contextualSpacing/>
        <w:rPr>
          <w:rFonts w:ascii="Arial" w:hAnsi="Arial" w:cs="Arial"/>
          <w:sz w:val="22"/>
          <w:szCs w:val="22"/>
        </w:rPr>
      </w:pPr>
    </w:p>
    <w:p w14:paraId="0C6F4023" w14:textId="7943941A" w:rsidR="002E25C6" w:rsidRPr="003F09A7" w:rsidRDefault="00133A33" w:rsidP="00133A33">
      <w:pPr>
        <w:ind w:left="567" w:hanging="567"/>
        <w:contextualSpacing/>
        <w:rPr>
          <w:rFonts w:ascii="Arial" w:hAnsi="Arial" w:cs="Arial"/>
          <w:sz w:val="22"/>
          <w:szCs w:val="22"/>
        </w:rPr>
      </w:pPr>
      <w:r>
        <w:rPr>
          <w:rFonts w:ascii="Arial" w:hAnsi="Arial" w:cs="Arial"/>
          <w:sz w:val="22"/>
          <w:szCs w:val="22"/>
        </w:rPr>
        <w:t>j)</w:t>
      </w:r>
      <w:r>
        <w:rPr>
          <w:rFonts w:ascii="Arial" w:hAnsi="Arial" w:cs="Arial"/>
          <w:sz w:val="22"/>
          <w:szCs w:val="22"/>
        </w:rPr>
        <w:tab/>
      </w:r>
      <w:r w:rsidR="003F09A7" w:rsidRPr="00133A33">
        <w:rPr>
          <w:rFonts w:ascii="Arial" w:hAnsi="Arial" w:cs="Arial"/>
          <w:sz w:val="22"/>
          <w:szCs w:val="22"/>
        </w:rPr>
        <w:t xml:space="preserve">Prices will be fixed for the first year of the Contract. </w:t>
      </w:r>
      <w:r>
        <w:rPr>
          <w:rFonts w:ascii="Arial" w:hAnsi="Arial" w:cs="Arial"/>
          <w:sz w:val="22"/>
          <w:szCs w:val="22"/>
        </w:rPr>
        <w:t xml:space="preserve">  </w:t>
      </w:r>
      <w:r w:rsidR="003F09A7" w:rsidRPr="003F09A7">
        <w:rPr>
          <w:rFonts w:ascii="Arial" w:hAnsi="Arial" w:cs="Arial"/>
          <w:sz w:val="22"/>
          <w:szCs w:val="22"/>
        </w:rPr>
        <w:t xml:space="preserve">Following that period, any requests for price changes must be in accordance with the provisions set out in the </w:t>
      </w:r>
      <w:r w:rsidR="003F09A7">
        <w:rPr>
          <w:rFonts w:ascii="Arial" w:hAnsi="Arial" w:cs="Arial"/>
          <w:sz w:val="22"/>
          <w:szCs w:val="22"/>
        </w:rPr>
        <w:t>Contract</w:t>
      </w:r>
      <w:r w:rsidR="003F09A7" w:rsidRPr="003F09A7">
        <w:rPr>
          <w:rFonts w:ascii="Arial" w:hAnsi="Arial" w:cs="Arial"/>
          <w:sz w:val="22"/>
          <w:szCs w:val="22"/>
        </w:rPr>
        <w:t>. Such requests must be accompanied by a written summary and supported by evidence to justify the proposed price change. Evidence must include cost breakdowns showing separately any increases or decreases in materials, labour and overhead costs, a full updated goods/services cost breakdown and shall be agreed no later than 3 months prior to the effective date. Please note any prices changes will be limited to CPI Rate as at September 20</w:t>
      </w:r>
      <w:r w:rsidR="00A44151">
        <w:rPr>
          <w:rFonts w:ascii="Arial" w:hAnsi="Arial" w:cs="Arial"/>
          <w:sz w:val="22"/>
          <w:szCs w:val="22"/>
        </w:rPr>
        <w:t>20</w:t>
      </w:r>
      <w:r w:rsidR="003F09A7" w:rsidRPr="003F09A7">
        <w:rPr>
          <w:rFonts w:ascii="Arial" w:hAnsi="Arial" w:cs="Arial"/>
          <w:sz w:val="22"/>
          <w:szCs w:val="22"/>
        </w:rPr>
        <w:t>.</w:t>
      </w:r>
    </w:p>
    <w:p w14:paraId="3A276DDC" w14:textId="77777777" w:rsidR="003F09A7" w:rsidRPr="003F09A7" w:rsidRDefault="003F09A7" w:rsidP="00133A33">
      <w:pPr>
        <w:ind w:left="567" w:hanging="567"/>
        <w:jc w:val="both"/>
        <w:rPr>
          <w:rFonts w:ascii="Arial" w:hAnsi="Arial" w:cs="Arial"/>
          <w:sz w:val="22"/>
          <w:szCs w:val="22"/>
          <w:highlight w:val="yellow"/>
        </w:rPr>
      </w:pPr>
    </w:p>
    <w:p w14:paraId="15AE721B" w14:textId="5FF00E32" w:rsidR="003F09A7" w:rsidRPr="003F09A7" w:rsidRDefault="00133A33" w:rsidP="00133A33">
      <w:pPr>
        <w:ind w:left="567" w:hanging="567"/>
        <w:jc w:val="both"/>
        <w:rPr>
          <w:rFonts w:ascii="Arial" w:hAnsi="Arial" w:cs="Arial"/>
          <w:sz w:val="22"/>
          <w:szCs w:val="22"/>
        </w:rPr>
      </w:pPr>
      <w:r>
        <w:rPr>
          <w:rFonts w:ascii="Arial" w:hAnsi="Arial" w:cs="Arial"/>
          <w:sz w:val="22"/>
          <w:szCs w:val="22"/>
        </w:rPr>
        <w:t>j)</w:t>
      </w:r>
      <w:r>
        <w:rPr>
          <w:rFonts w:ascii="Arial" w:hAnsi="Arial" w:cs="Arial"/>
          <w:sz w:val="22"/>
          <w:szCs w:val="22"/>
        </w:rPr>
        <w:tab/>
      </w:r>
      <w:r w:rsidR="003F09A7" w:rsidRPr="003F09A7">
        <w:rPr>
          <w:rFonts w:ascii="Arial" w:hAnsi="Arial" w:cs="Arial"/>
          <w:sz w:val="22"/>
          <w:szCs w:val="22"/>
        </w:rPr>
        <w:t xml:space="preserve">If Magenta Living and the </w:t>
      </w:r>
      <w:r w:rsidR="00C82C5A">
        <w:rPr>
          <w:rFonts w:ascii="Arial" w:hAnsi="Arial" w:cs="Arial"/>
          <w:sz w:val="22"/>
          <w:szCs w:val="22"/>
        </w:rPr>
        <w:t>provider</w:t>
      </w:r>
      <w:r w:rsidR="003F09A7" w:rsidRPr="003F09A7">
        <w:rPr>
          <w:rFonts w:ascii="Arial" w:hAnsi="Arial" w:cs="Arial"/>
          <w:sz w:val="22"/>
          <w:szCs w:val="22"/>
        </w:rPr>
        <w:t xml:space="preserve"> fail to agree any proposed revised prices the previous prices paid will prevail, until such agreement can be reached. </w:t>
      </w:r>
    </w:p>
    <w:p w14:paraId="605C3FD6" w14:textId="5E19F1C7" w:rsidR="003F09A7" w:rsidRDefault="003F09A7" w:rsidP="00F6501E">
      <w:pPr>
        <w:rPr>
          <w:rFonts w:ascii="Arial" w:hAnsi="Arial" w:cs="Arial"/>
        </w:rPr>
      </w:pPr>
    </w:p>
    <w:p w14:paraId="245D541C" w14:textId="77777777" w:rsidR="00F24712" w:rsidRDefault="00F24712" w:rsidP="00F6501E">
      <w:pPr>
        <w:rPr>
          <w:rFonts w:ascii="Arial" w:hAnsi="Arial" w:cs="Arial"/>
        </w:rPr>
      </w:pPr>
    </w:p>
    <w:p w14:paraId="4E09E044" w14:textId="7806DA60" w:rsidR="003616BC" w:rsidRPr="00744D6D" w:rsidRDefault="00133A33" w:rsidP="00133A33">
      <w:pPr>
        <w:ind w:left="567" w:hanging="567"/>
        <w:jc w:val="both"/>
        <w:rPr>
          <w:rFonts w:ascii="Arial" w:hAnsi="Arial" w:cs="Arial"/>
          <w:b/>
          <w:sz w:val="22"/>
          <w:szCs w:val="22"/>
        </w:rPr>
      </w:pPr>
      <w:r>
        <w:rPr>
          <w:rFonts w:ascii="Arial" w:hAnsi="Arial" w:cs="Arial"/>
          <w:b/>
          <w:sz w:val="22"/>
          <w:szCs w:val="22"/>
        </w:rPr>
        <w:t>7</w:t>
      </w:r>
      <w:r w:rsidR="000950A7" w:rsidRPr="00744D6D">
        <w:rPr>
          <w:rFonts w:ascii="Arial" w:hAnsi="Arial" w:cs="Arial"/>
          <w:b/>
          <w:sz w:val="22"/>
          <w:szCs w:val="22"/>
        </w:rPr>
        <w:t xml:space="preserve">. </w:t>
      </w:r>
      <w:r w:rsidR="000950A7" w:rsidRPr="00744D6D">
        <w:rPr>
          <w:rFonts w:ascii="Arial" w:hAnsi="Arial" w:cs="Arial"/>
          <w:b/>
          <w:sz w:val="22"/>
          <w:szCs w:val="22"/>
        </w:rPr>
        <w:tab/>
      </w:r>
      <w:r w:rsidR="003616BC" w:rsidRPr="00744D6D">
        <w:rPr>
          <w:rFonts w:ascii="Arial" w:hAnsi="Arial" w:cs="Arial"/>
          <w:b/>
          <w:sz w:val="22"/>
          <w:szCs w:val="22"/>
        </w:rPr>
        <w:t>INSURANCE</w:t>
      </w:r>
    </w:p>
    <w:p w14:paraId="0C205F10" w14:textId="1FB6B302" w:rsidR="003616BC" w:rsidRPr="00744D6D" w:rsidRDefault="00133A33" w:rsidP="00133A33">
      <w:pPr>
        <w:ind w:left="567" w:hanging="567"/>
        <w:rPr>
          <w:rFonts w:ascii="Arial" w:hAnsi="Arial" w:cs="Arial"/>
          <w:bCs/>
          <w:sz w:val="22"/>
          <w:szCs w:val="22"/>
        </w:rPr>
      </w:pPr>
      <w:r>
        <w:rPr>
          <w:rFonts w:ascii="Arial" w:hAnsi="Arial" w:cs="Arial"/>
          <w:bCs/>
          <w:sz w:val="22"/>
          <w:szCs w:val="22"/>
        </w:rPr>
        <w:t>7</w:t>
      </w:r>
      <w:r w:rsidR="00000B4D">
        <w:rPr>
          <w:rFonts w:ascii="Arial" w:hAnsi="Arial" w:cs="Arial"/>
          <w:bCs/>
          <w:sz w:val="22"/>
          <w:szCs w:val="22"/>
        </w:rPr>
        <w:t>.1</w:t>
      </w:r>
      <w:r w:rsidR="00000B4D">
        <w:rPr>
          <w:rFonts w:ascii="Arial" w:hAnsi="Arial" w:cs="Arial"/>
          <w:bCs/>
          <w:sz w:val="22"/>
          <w:szCs w:val="22"/>
        </w:rPr>
        <w:tab/>
      </w:r>
      <w:r w:rsidR="003616BC" w:rsidRPr="00744D6D">
        <w:rPr>
          <w:rFonts w:ascii="Arial" w:hAnsi="Arial" w:cs="Arial"/>
          <w:bCs/>
          <w:sz w:val="22"/>
          <w:szCs w:val="22"/>
        </w:rPr>
        <w:t xml:space="preserve">The Provider must hold as a minimum, the following insurances, throughout the duration of the </w:t>
      </w:r>
      <w:r w:rsidR="00000B4D">
        <w:rPr>
          <w:rFonts w:ascii="Arial" w:hAnsi="Arial" w:cs="Arial"/>
          <w:bCs/>
          <w:sz w:val="22"/>
          <w:szCs w:val="22"/>
        </w:rPr>
        <w:t>C</w:t>
      </w:r>
      <w:r w:rsidR="003616BC" w:rsidRPr="00744D6D">
        <w:rPr>
          <w:rFonts w:ascii="Arial" w:hAnsi="Arial" w:cs="Arial"/>
          <w:bCs/>
          <w:sz w:val="22"/>
          <w:szCs w:val="22"/>
        </w:rPr>
        <w:t>ontract period</w:t>
      </w:r>
    </w:p>
    <w:p w14:paraId="50EB9C70" w14:textId="77777777" w:rsidR="003616BC" w:rsidRPr="00744D6D" w:rsidRDefault="003616BC" w:rsidP="00133A33">
      <w:pPr>
        <w:ind w:left="567" w:hanging="567"/>
        <w:rPr>
          <w:rFonts w:ascii="Arial" w:hAnsi="Arial" w:cs="Arial"/>
          <w:bCs/>
          <w:sz w:val="22"/>
          <w:szCs w:val="22"/>
        </w:rPr>
      </w:pPr>
    </w:p>
    <w:p w14:paraId="79DD544B" w14:textId="77777777" w:rsidR="003616BC" w:rsidRPr="00744D6D" w:rsidRDefault="00C80E6C" w:rsidP="00133A33">
      <w:pPr>
        <w:pStyle w:val="Default"/>
        <w:numPr>
          <w:ilvl w:val="0"/>
          <w:numId w:val="11"/>
        </w:numPr>
        <w:tabs>
          <w:tab w:val="clear" w:pos="720"/>
          <w:tab w:val="num" w:pos="567"/>
        </w:tabs>
        <w:ind w:left="567" w:hanging="425"/>
        <w:rPr>
          <w:sz w:val="22"/>
          <w:szCs w:val="22"/>
        </w:rPr>
      </w:pPr>
      <w:r>
        <w:rPr>
          <w:sz w:val="22"/>
          <w:szCs w:val="22"/>
        </w:rPr>
        <w:t xml:space="preserve">Public and Product </w:t>
      </w:r>
      <w:r w:rsidR="003616BC" w:rsidRPr="00744D6D">
        <w:rPr>
          <w:sz w:val="22"/>
          <w:szCs w:val="22"/>
        </w:rPr>
        <w:t xml:space="preserve">Liability Insurance - £5 million </w:t>
      </w:r>
    </w:p>
    <w:p w14:paraId="4C77B987" w14:textId="77777777" w:rsidR="000950A7" w:rsidRPr="00744D6D" w:rsidRDefault="003616BC" w:rsidP="00133A33">
      <w:pPr>
        <w:pStyle w:val="Default"/>
        <w:numPr>
          <w:ilvl w:val="0"/>
          <w:numId w:val="11"/>
        </w:numPr>
        <w:tabs>
          <w:tab w:val="clear" w:pos="720"/>
          <w:tab w:val="num" w:pos="567"/>
        </w:tabs>
        <w:ind w:left="567" w:hanging="425"/>
        <w:rPr>
          <w:sz w:val="22"/>
          <w:szCs w:val="22"/>
        </w:rPr>
      </w:pPr>
      <w:r w:rsidRPr="00744D6D">
        <w:rPr>
          <w:sz w:val="22"/>
          <w:szCs w:val="22"/>
        </w:rPr>
        <w:t xml:space="preserve">Employer’s </w:t>
      </w:r>
      <w:r w:rsidR="000950A7" w:rsidRPr="00744D6D">
        <w:rPr>
          <w:sz w:val="22"/>
          <w:szCs w:val="22"/>
        </w:rPr>
        <w:t xml:space="preserve">Compulsory </w:t>
      </w:r>
      <w:r w:rsidRPr="00744D6D">
        <w:rPr>
          <w:sz w:val="22"/>
          <w:szCs w:val="22"/>
        </w:rPr>
        <w:t xml:space="preserve">Liability Insurance </w:t>
      </w:r>
      <w:r w:rsidR="000950A7" w:rsidRPr="00744D6D">
        <w:rPr>
          <w:sz w:val="22"/>
          <w:szCs w:val="22"/>
        </w:rPr>
        <w:t>– as required by law.</w:t>
      </w:r>
    </w:p>
    <w:p w14:paraId="28153BB9" w14:textId="77777777" w:rsidR="000950A7" w:rsidRPr="00744D6D" w:rsidRDefault="000950A7" w:rsidP="00133A33">
      <w:pPr>
        <w:pStyle w:val="ListParagraph"/>
        <w:ind w:left="567" w:hanging="567"/>
        <w:rPr>
          <w:sz w:val="22"/>
          <w:szCs w:val="22"/>
        </w:rPr>
      </w:pPr>
    </w:p>
    <w:p w14:paraId="51A0ED37" w14:textId="77777777" w:rsidR="003616BC" w:rsidRPr="00744D6D" w:rsidRDefault="003616BC" w:rsidP="00133A33">
      <w:pPr>
        <w:pStyle w:val="Default"/>
        <w:ind w:left="567" w:hanging="567"/>
        <w:rPr>
          <w:sz w:val="22"/>
          <w:szCs w:val="22"/>
        </w:rPr>
      </w:pPr>
      <w:r w:rsidRPr="00744D6D">
        <w:rPr>
          <w:sz w:val="22"/>
          <w:szCs w:val="22"/>
        </w:rPr>
        <w:t xml:space="preserve"> </w:t>
      </w:r>
    </w:p>
    <w:p w14:paraId="25B93BFC" w14:textId="22BC6E35" w:rsidR="003616BC" w:rsidRDefault="00133A33" w:rsidP="00133A33">
      <w:pPr>
        <w:pStyle w:val="Default"/>
        <w:ind w:left="567" w:hanging="567"/>
        <w:rPr>
          <w:sz w:val="22"/>
          <w:szCs w:val="22"/>
        </w:rPr>
      </w:pPr>
      <w:r>
        <w:rPr>
          <w:sz w:val="22"/>
          <w:szCs w:val="22"/>
        </w:rPr>
        <w:t>7.2</w:t>
      </w:r>
      <w:r>
        <w:rPr>
          <w:sz w:val="22"/>
          <w:szCs w:val="22"/>
        </w:rPr>
        <w:tab/>
      </w:r>
      <w:r w:rsidR="003616BC" w:rsidRPr="00744D6D">
        <w:rPr>
          <w:sz w:val="22"/>
          <w:szCs w:val="22"/>
        </w:rPr>
        <w:t>The Provider will provide Magenta Living will details of all relevant insurances policies and copies of any cover-notes relating to the insurances on an annual basis following the renewal of such insurances, to ensure required policies and insurance levels are maintained.</w:t>
      </w:r>
    </w:p>
    <w:p w14:paraId="4A761B37" w14:textId="2FFEEFBD" w:rsidR="004514B2" w:rsidRDefault="004514B2" w:rsidP="00133A33">
      <w:pPr>
        <w:pStyle w:val="Default"/>
        <w:ind w:left="567" w:hanging="567"/>
        <w:rPr>
          <w:sz w:val="22"/>
          <w:szCs w:val="22"/>
        </w:rPr>
      </w:pPr>
    </w:p>
    <w:p w14:paraId="623FE892" w14:textId="48CA0ABF" w:rsidR="004514B2" w:rsidRDefault="004514B2" w:rsidP="00133A33">
      <w:pPr>
        <w:pStyle w:val="Default"/>
        <w:ind w:left="567" w:hanging="567"/>
        <w:rPr>
          <w:sz w:val="22"/>
          <w:szCs w:val="22"/>
        </w:rPr>
      </w:pPr>
    </w:p>
    <w:p w14:paraId="0A0B15D6" w14:textId="66515B0D" w:rsidR="004514B2" w:rsidRDefault="004514B2" w:rsidP="003616BC">
      <w:pPr>
        <w:pStyle w:val="Default"/>
        <w:rPr>
          <w:sz w:val="22"/>
          <w:szCs w:val="22"/>
        </w:rPr>
      </w:pPr>
    </w:p>
    <w:p w14:paraId="5A1EF749" w14:textId="71018522" w:rsidR="004514B2" w:rsidRDefault="004514B2" w:rsidP="003616BC">
      <w:pPr>
        <w:pStyle w:val="Default"/>
        <w:rPr>
          <w:sz w:val="22"/>
          <w:szCs w:val="22"/>
        </w:rPr>
      </w:pPr>
    </w:p>
    <w:p w14:paraId="625D4C7B" w14:textId="31DCBD33" w:rsidR="00133A33" w:rsidRDefault="00133A33">
      <w:pPr>
        <w:rPr>
          <w:rFonts w:ascii="Arial" w:hAnsi="Arial" w:cs="Arial"/>
          <w:color w:val="000000"/>
          <w:sz w:val="22"/>
          <w:szCs w:val="22"/>
        </w:rPr>
      </w:pPr>
      <w:r>
        <w:rPr>
          <w:sz w:val="22"/>
          <w:szCs w:val="22"/>
        </w:rPr>
        <w:br w:type="page"/>
      </w:r>
    </w:p>
    <w:p w14:paraId="7C530E1D" w14:textId="77777777" w:rsidR="004514B2" w:rsidRPr="00744D6D" w:rsidRDefault="004514B2" w:rsidP="003616BC">
      <w:pPr>
        <w:pStyle w:val="Default"/>
        <w:rPr>
          <w:sz w:val="22"/>
          <w:szCs w:val="22"/>
        </w:rPr>
      </w:pPr>
    </w:p>
    <w:p w14:paraId="4E3F06B1" w14:textId="77777777" w:rsidR="00BB092F" w:rsidRPr="00744D6D" w:rsidRDefault="0034607B" w:rsidP="00F46A1F">
      <w:pPr>
        <w:rPr>
          <w:rFonts w:ascii="Arial" w:hAnsi="Arial" w:cs="Arial"/>
          <w:sz w:val="22"/>
          <w:szCs w:val="22"/>
        </w:rPr>
      </w:pPr>
      <w:r w:rsidRPr="00744D6D">
        <w:rPr>
          <w:rFonts w:ascii="Arial" w:hAnsi="Arial" w:cs="Arial"/>
          <w:b/>
          <w:sz w:val="22"/>
          <w:szCs w:val="22"/>
        </w:rPr>
        <w:tab/>
      </w:r>
    </w:p>
    <w:p w14:paraId="62F08D77" w14:textId="77777777" w:rsidR="005F0E28" w:rsidRPr="00852B48" w:rsidRDefault="006049B5" w:rsidP="00852B4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8"/>
          <w:szCs w:val="28"/>
        </w:rPr>
      </w:pPr>
      <w:r>
        <w:rPr>
          <w:rFonts w:ascii="Arial" w:hAnsi="Arial" w:cs="Arial"/>
          <w:b/>
          <w:sz w:val="28"/>
          <w:szCs w:val="28"/>
        </w:rPr>
        <w:t>SUPPLIE</w:t>
      </w:r>
      <w:r w:rsidR="005F0E28" w:rsidRPr="00852B48">
        <w:rPr>
          <w:rFonts w:ascii="Arial" w:hAnsi="Arial" w:cs="Arial"/>
          <w:b/>
          <w:sz w:val="28"/>
          <w:szCs w:val="28"/>
        </w:rPr>
        <w:t>R</w:t>
      </w:r>
      <w:r w:rsidR="0034607B" w:rsidRPr="00852B48">
        <w:rPr>
          <w:rFonts w:ascii="Arial" w:hAnsi="Arial" w:cs="Arial"/>
          <w:b/>
          <w:sz w:val="28"/>
          <w:szCs w:val="28"/>
        </w:rPr>
        <w:t xml:space="preserve"> RESPONSE</w:t>
      </w:r>
    </w:p>
    <w:p w14:paraId="416FEDEA" w14:textId="77777777" w:rsidR="005F0E28" w:rsidRPr="0034607B" w:rsidRDefault="005F0E28" w:rsidP="00F46A1F">
      <w:pPr>
        <w:rPr>
          <w:rFonts w:ascii="Arial" w:hAnsi="Arial" w:cs="Arial"/>
        </w:rPr>
      </w:pPr>
    </w:p>
    <w:p w14:paraId="2AC143D8" w14:textId="01EA0648" w:rsidR="000950A7" w:rsidRPr="00744D6D" w:rsidRDefault="00133A33" w:rsidP="00133A33">
      <w:pPr>
        <w:ind w:left="284" w:hanging="284"/>
        <w:rPr>
          <w:rFonts w:ascii="Arial" w:hAnsi="Arial" w:cs="Arial"/>
          <w:b/>
          <w:sz w:val="22"/>
          <w:szCs w:val="22"/>
        </w:rPr>
      </w:pPr>
      <w:r>
        <w:rPr>
          <w:rFonts w:ascii="Arial" w:hAnsi="Arial" w:cs="Arial"/>
          <w:b/>
        </w:rPr>
        <w:t>8</w:t>
      </w:r>
      <w:r w:rsidR="000950A7">
        <w:rPr>
          <w:rFonts w:ascii="Arial" w:hAnsi="Arial" w:cs="Arial"/>
          <w:b/>
        </w:rPr>
        <w:t xml:space="preserve">. </w:t>
      </w:r>
      <w:r w:rsidR="0034607B" w:rsidRPr="0034607B">
        <w:rPr>
          <w:rFonts w:ascii="Arial" w:hAnsi="Arial" w:cs="Arial"/>
          <w:b/>
        </w:rPr>
        <w:tab/>
      </w:r>
      <w:r w:rsidR="000950A7" w:rsidRPr="00744D6D">
        <w:rPr>
          <w:rFonts w:ascii="Arial" w:hAnsi="Arial" w:cs="Arial"/>
          <w:b/>
          <w:sz w:val="22"/>
          <w:szCs w:val="22"/>
        </w:rPr>
        <w:t>FORMAT OF PROPOSAL</w:t>
      </w:r>
    </w:p>
    <w:p w14:paraId="6C10B221" w14:textId="0D74078D" w:rsidR="000950A7" w:rsidRPr="00744D6D" w:rsidRDefault="00133A33" w:rsidP="00F24712">
      <w:pPr>
        <w:jc w:val="both"/>
        <w:rPr>
          <w:rFonts w:ascii="Arial" w:hAnsi="Arial" w:cs="Arial"/>
          <w:i/>
          <w:color w:val="0000FF"/>
          <w:sz w:val="22"/>
          <w:szCs w:val="22"/>
        </w:rPr>
      </w:pPr>
      <w:r>
        <w:rPr>
          <w:rFonts w:ascii="Arial" w:hAnsi="Arial" w:cs="Arial"/>
          <w:sz w:val="22"/>
          <w:szCs w:val="22"/>
        </w:rPr>
        <w:t>The Response Document must be completed in full, together with all required supporting documentation, as follows:</w:t>
      </w:r>
      <w:r w:rsidR="000950A7" w:rsidRPr="00744D6D">
        <w:rPr>
          <w:rFonts w:ascii="Arial" w:hAnsi="Arial" w:cs="Arial"/>
          <w:i/>
          <w:color w:val="0000FF"/>
          <w:sz w:val="22"/>
          <w:szCs w:val="22"/>
        </w:rPr>
        <w:t xml:space="preserve"> </w:t>
      </w:r>
    </w:p>
    <w:p w14:paraId="578E9825" w14:textId="77777777" w:rsidR="000950A7" w:rsidRPr="00744D6D" w:rsidRDefault="000950A7" w:rsidP="000950A7">
      <w:pPr>
        <w:ind w:left="720"/>
        <w:jc w:val="both"/>
        <w:rPr>
          <w:rFonts w:ascii="Arial" w:hAnsi="Arial" w:cs="Arial"/>
          <w:i/>
          <w:color w:val="0000FF"/>
          <w:sz w:val="22"/>
          <w:szCs w:val="22"/>
        </w:rPr>
      </w:pPr>
    </w:p>
    <w:p w14:paraId="146F9C89" w14:textId="27BB6DC0" w:rsidR="005546D4" w:rsidRPr="00133A33" w:rsidRDefault="000950A7" w:rsidP="00133A33">
      <w:pPr>
        <w:numPr>
          <w:ilvl w:val="0"/>
          <w:numId w:val="12"/>
        </w:numPr>
        <w:ind w:left="567" w:hanging="425"/>
        <w:jc w:val="both"/>
        <w:rPr>
          <w:rFonts w:ascii="Arial" w:hAnsi="Arial" w:cs="Arial"/>
          <w:b/>
          <w:sz w:val="22"/>
          <w:szCs w:val="22"/>
        </w:rPr>
      </w:pPr>
      <w:r w:rsidRPr="00133A33">
        <w:rPr>
          <w:rFonts w:ascii="Arial" w:hAnsi="Arial" w:cs="Arial"/>
          <w:b/>
          <w:sz w:val="22"/>
          <w:szCs w:val="22"/>
        </w:rPr>
        <w:t xml:space="preserve">Confirmation </w:t>
      </w:r>
      <w:r w:rsidR="00ED4A4E" w:rsidRPr="00133A33">
        <w:rPr>
          <w:rFonts w:ascii="Arial" w:hAnsi="Arial" w:cs="Arial"/>
          <w:b/>
          <w:sz w:val="22"/>
          <w:szCs w:val="22"/>
        </w:rPr>
        <w:t>of</w:t>
      </w:r>
      <w:r w:rsidR="00133A33" w:rsidRPr="00133A33">
        <w:rPr>
          <w:rFonts w:ascii="Arial" w:hAnsi="Arial" w:cs="Arial"/>
          <w:b/>
          <w:sz w:val="22"/>
          <w:szCs w:val="22"/>
        </w:rPr>
        <w:t xml:space="preserve"> Your Ability </w:t>
      </w:r>
      <w:r w:rsidR="00257CD9" w:rsidRPr="00133A33">
        <w:rPr>
          <w:rFonts w:ascii="Arial" w:hAnsi="Arial" w:cs="Arial"/>
          <w:b/>
          <w:sz w:val="22"/>
          <w:szCs w:val="22"/>
        </w:rPr>
        <w:t>to</w:t>
      </w:r>
      <w:r w:rsidR="00133A33" w:rsidRPr="00133A33">
        <w:rPr>
          <w:rFonts w:ascii="Arial" w:hAnsi="Arial" w:cs="Arial"/>
          <w:b/>
          <w:sz w:val="22"/>
          <w:szCs w:val="22"/>
        </w:rPr>
        <w:t xml:space="preserve"> Meet The Minimum Specified Requirements;</w:t>
      </w:r>
    </w:p>
    <w:p w14:paraId="18D4E620" w14:textId="77777777" w:rsidR="005546D4" w:rsidRPr="00133A33" w:rsidRDefault="005546D4" w:rsidP="00133A33">
      <w:pPr>
        <w:ind w:left="567" w:hanging="425"/>
        <w:jc w:val="both"/>
        <w:rPr>
          <w:rFonts w:ascii="Arial" w:hAnsi="Arial" w:cs="Arial"/>
          <w:b/>
          <w:sz w:val="22"/>
          <w:szCs w:val="22"/>
        </w:rPr>
      </w:pPr>
    </w:p>
    <w:p w14:paraId="3A8D0F80" w14:textId="10854459" w:rsidR="000950A7" w:rsidRPr="00744D6D" w:rsidRDefault="005546D4" w:rsidP="00133A33">
      <w:pPr>
        <w:numPr>
          <w:ilvl w:val="0"/>
          <w:numId w:val="2"/>
        </w:numPr>
        <w:tabs>
          <w:tab w:val="clear" w:pos="360"/>
          <w:tab w:val="num" w:pos="1080"/>
        </w:tabs>
        <w:ind w:left="567" w:hanging="425"/>
        <w:jc w:val="both"/>
        <w:rPr>
          <w:rFonts w:ascii="Arial" w:hAnsi="Arial" w:cs="Arial"/>
          <w:sz w:val="22"/>
          <w:szCs w:val="22"/>
        </w:rPr>
      </w:pPr>
      <w:r w:rsidRPr="00133A33">
        <w:rPr>
          <w:rFonts w:ascii="Arial" w:hAnsi="Arial" w:cs="Arial"/>
          <w:b/>
          <w:sz w:val="22"/>
          <w:szCs w:val="22"/>
        </w:rPr>
        <w:t xml:space="preserve">Service </w:t>
      </w:r>
      <w:r w:rsidR="00133A33" w:rsidRPr="00133A33">
        <w:rPr>
          <w:rFonts w:ascii="Arial" w:hAnsi="Arial" w:cs="Arial"/>
          <w:b/>
          <w:sz w:val="22"/>
          <w:szCs w:val="22"/>
        </w:rPr>
        <w:t>D</w:t>
      </w:r>
      <w:r w:rsidRPr="00133A33">
        <w:rPr>
          <w:rFonts w:ascii="Arial" w:hAnsi="Arial" w:cs="Arial"/>
          <w:b/>
          <w:sz w:val="22"/>
          <w:szCs w:val="22"/>
        </w:rPr>
        <w:t xml:space="preserve">elivery </w:t>
      </w:r>
      <w:r w:rsidR="00133A33" w:rsidRPr="00133A33">
        <w:rPr>
          <w:rFonts w:ascii="Arial" w:hAnsi="Arial" w:cs="Arial"/>
          <w:b/>
          <w:sz w:val="22"/>
          <w:szCs w:val="22"/>
        </w:rPr>
        <w:t>M</w:t>
      </w:r>
      <w:r w:rsidRPr="00133A33">
        <w:rPr>
          <w:rFonts w:ascii="Arial" w:hAnsi="Arial" w:cs="Arial"/>
          <w:b/>
          <w:sz w:val="22"/>
          <w:szCs w:val="22"/>
        </w:rPr>
        <w:t>ethodology</w:t>
      </w:r>
      <w:r>
        <w:rPr>
          <w:rFonts w:ascii="Arial" w:hAnsi="Arial" w:cs="Arial"/>
          <w:sz w:val="22"/>
          <w:szCs w:val="22"/>
        </w:rPr>
        <w:t xml:space="preserve"> </w:t>
      </w:r>
      <w:r w:rsidRPr="00DC5DBC">
        <w:rPr>
          <w:rFonts w:ascii="Arial" w:hAnsi="Arial" w:cs="Arial"/>
          <w:sz w:val="22"/>
          <w:szCs w:val="22"/>
        </w:rPr>
        <w:t>– provide an outline of your proposal that demonstrates a clear understanding of what is required in terms of the delivery of the services to be provided</w:t>
      </w:r>
      <w:r>
        <w:rPr>
          <w:rFonts w:ascii="Arial" w:hAnsi="Arial" w:cs="Arial"/>
          <w:sz w:val="22"/>
          <w:szCs w:val="22"/>
        </w:rPr>
        <w:t xml:space="preserve"> and</w:t>
      </w:r>
      <w:r w:rsidRPr="00E967E2">
        <w:rPr>
          <w:rFonts w:ascii="Arial" w:hAnsi="Arial" w:cs="Arial"/>
          <w:sz w:val="22"/>
          <w:szCs w:val="22"/>
        </w:rPr>
        <w:t xml:space="preserve"> “how” </w:t>
      </w:r>
      <w:r>
        <w:rPr>
          <w:rFonts w:ascii="Arial" w:hAnsi="Arial" w:cs="Arial"/>
          <w:sz w:val="22"/>
          <w:szCs w:val="22"/>
        </w:rPr>
        <w:t>you</w:t>
      </w:r>
      <w:r w:rsidRPr="00E967E2">
        <w:rPr>
          <w:rFonts w:ascii="Arial" w:hAnsi="Arial" w:cs="Arial"/>
          <w:sz w:val="22"/>
          <w:szCs w:val="22"/>
        </w:rPr>
        <w:t xml:space="preserve"> propose to meet the requirements</w:t>
      </w:r>
      <w:r>
        <w:rPr>
          <w:rFonts w:ascii="Arial" w:hAnsi="Arial" w:cs="Arial"/>
          <w:sz w:val="22"/>
          <w:szCs w:val="22"/>
        </w:rPr>
        <w:t xml:space="preserve"> including </w:t>
      </w:r>
      <w:r w:rsidRPr="007C57B8">
        <w:rPr>
          <w:rFonts w:ascii="Arial" w:hAnsi="Arial" w:cs="Arial"/>
          <w:sz w:val="22"/>
          <w:szCs w:val="22"/>
        </w:rPr>
        <w:t>proposed resource</w:t>
      </w:r>
      <w:r>
        <w:rPr>
          <w:rFonts w:ascii="Arial" w:hAnsi="Arial" w:cs="Arial"/>
          <w:sz w:val="22"/>
          <w:szCs w:val="22"/>
        </w:rPr>
        <w:t xml:space="preserve">s to be used, your service delivery approach for pest control including </w:t>
      </w:r>
      <w:r w:rsidRPr="007C57B8">
        <w:rPr>
          <w:rFonts w:ascii="Arial" w:hAnsi="Arial" w:cs="Arial"/>
          <w:sz w:val="22"/>
          <w:szCs w:val="22"/>
        </w:rPr>
        <w:t>timescales</w:t>
      </w:r>
      <w:r>
        <w:rPr>
          <w:rFonts w:ascii="Arial" w:hAnsi="Arial" w:cs="Arial"/>
          <w:sz w:val="22"/>
          <w:szCs w:val="22"/>
        </w:rPr>
        <w:t>, no. of visits typically required</w:t>
      </w:r>
      <w:r w:rsidRPr="007C57B8">
        <w:rPr>
          <w:rFonts w:ascii="Arial" w:hAnsi="Arial" w:cs="Arial"/>
          <w:sz w:val="22"/>
          <w:szCs w:val="22"/>
        </w:rPr>
        <w:t xml:space="preserve"> </w:t>
      </w:r>
      <w:r>
        <w:rPr>
          <w:rFonts w:ascii="Arial" w:hAnsi="Arial" w:cs="Arial"/>
          <w:sz w:val="22"/>
          <w:szCs w:val="22"/>
        </w:rPr>
        <w:t>for managing the types of pests stated in this RFQ.</w:t>
      </w:r>
    </w:p>
    <w:p w14:paraId="50986BFA" w14:textId="77777777" w:rsidR="000950A7" w:rsidRPr="00744D6D" w:rsidRDefault="000950A7" w:rsidP="00133A33">
      <w:pPr>
        <w:ind w:left="567" w:hanging="425"/>
        <w:jc w:val="both"/>
        <w:rPr>
          <w:rFonts w:ascii="Arial" w:hAnsi="Arial" w:cs="Arial"/>
          <w:sz w:val="22"/>
          <w:szCs w:val="22"/>
        </w:rPr>
      </w:pPr>
    </w:p>
    <w:p w14:paraId="221C62BD" w14:textId="6BCFDD36" w:rsidR="000950A7" w:rsidRPr="00133A33" w:rsidRDefault="000950A7" w:rsidP="00E13A02">
      <w:pPr>
        <w:numPr>
          <w:ilvl w:val="0"/>
          <w:numId w:val="12"/>
        </w:numPr>
        <w:ind w:left="567" w:hanging="425"/>
        <w:jc w:val="both"/>
        <w:rPr>
          <w:rFonts w:ascii="Arial" w:hAnsi="Arial" w:cs="Arial"/>
          <w:sz w:val="22"/>
          <w:szCs w:val="22"/>
        </w:rPr>
      </w:pPr>
      <w:r w:rsidRPr="00133A33">
        <w:rPr>
          <w:rFonts w:ascii="Arial" w:hAnsi="Arial" w:cs="Arial"/>
          <w:b/>
          <w:sz w:val="22"/>
          <w:szCs w:val="22"/>
        </w:rPr>
        <w:t xml:space="preserve">Confirmation of </w:t>
      </w:r>
      <w:r w:rsidR="00133A33" w:rsidRPr="00133A33">
        <w:rPr>
          <w:rFonts w:ascii="Arial" w:hAnsi="Arial" w:cs="Arial"/>
          <w:b/>
          <w:sz w:val="22"/>
          <w:szCs w:val="22"/>
        </w:rPr>
        <w:t>C</w:t>
      </w:r>
      <w:r w:rsidRPr="00133A33">
        <w:rPr>
          <w:rFonts w:ascii="Arial" w:hAnsi="Arial" w:cs="Arial"/>
          <w:b/>
          <w:sz w:val="22"/>
          <w:szCs w:val="22"/>
        </w:rPr>
        <w:t>lassification of your Organisation</w:t>
      </w:r>
      <w:r w:rsidR="00133A33">
        <w:rPr>
          <w:rFonts w:ascii="Arial" w:hAnsi="Arial" w:cs="Arial"/>
          <w:sz w:val="22"/>
          <w:szCs w:val="22"/>
        </w:rPr>
        <w:t xml:space="preserve">, whether </w:t>
      </w:r>
      <w:r w:rsidR="00133A33" w:rsidRPr="00133A33">
        <w:rPr>
          <w:rFonts w:ascii="Arial" w:hAnsi="Arial" w:cs="Arial"/>
          <w:sz w:val="22"/>
          <w:szCs w:val="22"/>
        </w:rPr>
        <w:t xml:space="preserve">a) </w:t>
      </w:r>
      <w:r w:rsidRPr="00133A33">
        <w:rPr>
          <w:rFonts w:ascii="Arial" w:hAnsi="Arial" w:cs="Arial"/>
          <w:sz w:val="22"/>
          <w:szCs w:val="22"/>
        </w:rPr>
        <w:t>Voluntary, Community and</w:t>
      </w:r>
      <w:r w:rsidR="00133A33" w:rsidRPr="00133A33">
        <w:rPr>
          <w:rFonts w:ascii="Arial" w:hAnsi="Arial" w:cs="Arial"/>
          <w:sz w:val="22"/>
          <w:szCs w:val="22"/>
        </w:rPr>
        <w:t>/or</w:t>
      </w:r>
      <w:r w:rsidRPr="00133A33">
        <w:rPr>
          <w:rFonts w:ascii="Arial" w:hAnsi="Arial" w:cs="Arial"/>
          <w:sz w:val="22"/>
          <w:szCs w:val="22"/>
        </w:rPr>
        <w:t xml:space="preserve"> Social Enterprise (</w:t>
      </w:r>
      <w:r w:rsidR="00133A33" w:rsidRPr="00133A33">
        <w:rPr>
          <w:rFonts w:ascii="Arial" w:hAnsi="Arial" w:cs="Arial"/>
          <w:sz w:val="22"/>
          <w:szCs w:val="22"/>
        </w:rPr>
        <w:t>YES/NO)</w:t>
      </w:r>
      <w:r w:rsidRPr="00133A33">
        <w:rPr>
          <w:rFonts w:ascii="Arial" w:hAnsi="Arial" w:cs="Arial"/>
          <w:sz w:val="22"/>
          <w:szCs w:val="22"/>
        </w:rPr>
        <w:t>;</w:t>
      </w:r>
      <w:r w:rsidR="00133A33" w:rsidRPr="00133A33">
        <w:rPr>
          <w:rFonts w:ascii="Arial" w:hAnsi="Arial" w:cs="Arial"/>
          <w:sz w:val="22"/>
          <w:szCs w:val="22"/>
        </w:rPr>
        <w:t xml:space="preserve"> b) </w:t>
      </w:r>
      <w:r w:rsidRPr="00133A33">
        <w:rPr>
          <w:rFonts w:ascii="Arial" w:hAnsi="Arial" w:cs="Arial"/>
          <w:sz w:val="22"/>
          <w:szCs w:val="22"/>
        </w:rPr>
        <w:t>Small or Medium Enterprise (</w:t>
      </w:r>
      <w:r w:rsidR="00133A33">
        <w:rPr>
          <w:rFonts w:ascii="Arial" w:hAnsi="Arial" w:cs="Arial"/>
          <w:sz w:val="22"/>
          <w:szCs w:val="22"/>
        </w:rPr>
        <w:t>YES/NO)</w:t>
      </w:r>
    </w:p>
    <w:p w14:paraId="3604A216" w14:textId="77777777" w:rsidR="00AB3F38" w:rsidRPr="00744D6D" w:rsidRDefault="00AB3F38" w:rsidP="00133A33">
      <w:pPr>
        <w:ind w:left="567" w:hanging="425"/>
        <w:jc w:val="both"/>
        <w:rPr>
          <w:rFonts w:ascii="Arial" w:hAnsi="Arial" w:cs="Arial"/>
          <w:sz w:val="22"/>
          <w:szCs w:val="22"/>
        </w:rPr>
      </w:pPr>
    </w:p>
    <w:p w14:paraId="05F3E084" w14:textId="3EF52675" w:rsidR="000950A7" w:rsidRDefault="00000B4D" w:rsidP="00133A33">
      <w:pPr>
        <w:numPr>
          <w:ilvl w:val="0"/>
          <w:numId w:val="12"/>
        </w:numPr>
        <w:ind w:left="567" w:hanging="425"/>
        <w:jc w:val="both"/>
        <w:rPr>
          <w:rFonts w:ascii="Arial" w:hAnsi="Arial" w:cs="Arial"/>
          <w:sz w:val="22"/>
          <w:szCs w:val="22"/>
        </w:rPr>
      </w:pPr>
      <w:r w:rsidRPr="00133A33">
        <w:rPr>
          <w:rFonts w:ascii="Arial" w:hAnsi="Arial" w:cs="Arial"/>
          <w:b/>
          <w:sz w:val="22"/>
          <w:szCs w:val="22"/>
        </w:rPr>
        <w:t>Evidence</w:t>
      </w:r>
      <w:r w:rsidR="00B4014D" w:rsidRPr="00133A33">
        <w:rPr>
          <w:rFonts w:ascii="Arial" w:hAnsi="Arial" w:cs="Arial"/>
          <w:b/>
          <w:sz w:val="22"/>
          <w:szCs w:val="22"/>
        </w:rPr>
        <w:t xml:space="preserve"> of </w:t>
      </w:r>
      <w:r w:rsidR="00133A33" w:rsidRPr="00133A33">
        <w:rPr>
          <w:rFonts w:ascii="Arial" w:hAnsi="Arial" w:cs="Arial"/>
          <w:b/>
          <w:sz w:val="22"/>
          <w:szCs w:val="22"/>
        </w:rPr>
        <w:t>A</w:t>
      </w:r>
      <w:r w:rsidR="00B4014D" w:rsidRPr="00133A33">
        <w:rPr>
          <w:rFonts w:ascii="Arial" w:hAnsi="Arial" w:cs="Arial"/>
          <w:b/>
          <w:sz w:val="22"/>
          <w:szCs w:val="22"/>
        </w:rPr>
        <w:t xml:space="preserve">ppropriate </w:t>
      </w:r>
      <w:r w:rsidR="00133A33" w:rsidRPr="00133A33">
        <w:rPr>
          <w:rFonts w:ascii="Arial" w:hAnsi="Arial" w:cs="Arial"/>
          <w:b/>
          <w:sz w:val="22"/>
          <w:szCs w:val="22"/>
        </w:rPr>
        <w:t>Q</w:t>
      </w:r>
      <w:r w:rsidR="00B4014D" w:rsidRPr="00133A33">
        <w:rPr>
          <w:rFonts w:ascii="Arial" w:hAnsi="Arial" w:cs="Arial"/>
          <w:b/>
          <w:sz w:val="22"/>
          <w:szCs w:val="22"/>
        </w:rPr>
        <w:t>ualifications</w:t>
      </w:r>
      <w:r w:rsidR="00B4014D">
        <w:rPr>
          <w:rFonts w:ascii="Arial" w:hAnsi="Arial" w:cs="Arial"/>
          <w:sz w:val="22"/>
          <w:szCs w:val="22"/>
        </w:rPr>
        <w:t xml:space="preserve"> as may be required by law </w:t>
      </w:r>
      <w:r>
        <w:rPr>
          <w:rFonts w:ascii="Arial" w:hAnsi="Arial" w:cs="Arial"/>
          <w:sz w:val="22"/>
          <w:szCs w:val="22"/>
        </w:rPr>
        <w:t>for delivery of the services</w:t>
      </w:r>
      <w:r w:rsidR="000950A7" w:rsidRPr="00744D6D">
        <w:rPr>
          <w:rFonts w:ascii="Arial" w:hAnsi="Arial" w:cs="Arial"/>
          <w:sz w:val="22"/>
          <w:szCs w:val="22"/>
        </w:rPr>
        <w:t>;</w:t>
      </w:r>
    </w:p>
    <w:p w14:paraId="48B11F04" w14:textId="77777777" w:rsidR="00000B4D" w:rsidRPr="00A44151" w:rsidRDefault="00000B4D" w:rsidP="00133A33">
      <w:pPr>
        <w:ind w:left="567" w:hanging="425"/>
        <w:rPr>
          <w:rFonts w:ascii="Arial" w:hAnsi="Arial" w:cs="Arial"/>
          <w:sz w:val="22"/>
          <w:szCs w:val="22"/>
        </w:rPr>
      </w:pPr>
    </w:p>
    <w:p w14:paraId="4DFFAF9F" w14:textId="2B7EBB5F" w:rsidR="00000B4D" w:rsidRPr="00744D6D" w:rsidRDefault="00000B4D" w:rsidP="00133A33">
      <w:pPr>
        <w:numPr>
          <w:ilvl w:val="0"/>
          <w:numId w:val="12"/>
        </w:numPr>
        <w:ind w:left="567" w:hanging="425"/>
        <w:jc w:val="both"/>
        <w:rPr>
          <w:rFonts w:ascii="Arial" w:hAnsi="Arial" w:cs="Arial"/>
          <w:sz w:val="22"/>
          <w:szCs w:val="22"/>
        </w:rPr>
      </w:pPr>
      <w:r w:rsidRPr="00133A33">
        <w:rPr>
          <w:rFonts w:ascii="Arial" w:hAnsi="Arial" w:cs="Arial"/>
          <w:b/>
          <w:sz w:val="22"/>
          <w:szCs w:val="22"/>
        </w:rPr>
        <w:t xml:space="preserve">Evidence </w:t>
      </w:r>
      <w:r w:rsidR="001D3A13" w:rsidRPr="00133A33">
        <w:rPr>
          <w:rFonts w:ascii="Arial" w:hAnsi="Arial" w:cs="Arial"/>
          <w:b/>
          <w:sz w:val="22"/>
          <w:szCs w:val="22"/>
        </w:rPr>
        <w:t>of</w:t>
      </w:r>
      <w:r w:rsidR="00133A33" w:rsidRPr="00133A33">
        <w:rPr>
          <w:rFonts w:ascii="Arial" w:hAnsi="Arial" w:cs="Arial"/>
          <w:b/>
          <w:sz w:val="22"/>
          <w:szCs w:val="22"/>
        </w:rPr>
        <w:t xml:space="preserve"> Appropriate License </w:t>
      </w:r>
      <w:r w:rsidR="00293540" w:rsidRPr="00133A33">
        <w:rPr>
          <w:rFonts w:ascii="Arial" w:hAnsi="Arial"/>
          <w:b/>
          <w:sz w:val="22"/>
          <w:szCs w:val="22"/>
        </w:rPr>
        <w:t>for</w:t>
      </w:r>
      <w:r w:rsidR="00133A33" w:rsidRPr="00133A33">
        <w:rPr>
          <w:rFonts w:ascii="Arial" w:hAnsi="Arial"/>
          <w:b/>
          <w:sz w:val="22"/>
          <w:szCs w:val="22"/>
        </w:rPr>
        <w:t xml:space="preserve"> The Removal </w:t>
      </w:r>
      <w:proofErr w:type="gramStart"/>
      <w:r w:rsidR="00133A33" w:rsidRPr="00133A33">
        <w:rPr>
          <w:rFonts w:ascii="Arial" w:hAnsi="Arial"/>
          <w:b/>
          <w:sz w:val="22"/>
          <w:szCs w:val="22"/>
        </w:rPr>
        <w:t>And</w:t>
      </w:r>
      <w:proofErr w:type="gramEnd"/>
      <w:r w:rsidR="00133A33" w:rsidRPr="00133A33">
        <w:rPr>
          <w:rFonts w:ascii="Arial" w:hAnsi="Arial"/>
          <w:b/>
          <w:sz w:val="22"/>
          <w:szCs w:val="22"/>
        </w:rPr>
        <w:t xml:space="preserve"> Disposal Of Any Waste</w:t>
      </w:r>
      <w:r w:rsidR="00133A33" w:rsidRPr="00D46494">
        <w:rPr>
          <w:rFonts w:ascii="Arial" w:hAnsi="Arial"/>
          <w:sz w:val="22"/>
          <w:szCs w:val="22"/>
        </w:rPr>
        <w:t xml:space="preserve"> </w:t>
      </w:r>
      <w:r w:rsidR="007648CE" w:rsidRPr="00D46494">
        <w:rPr>
          <w:rFonts w:ascii="Arial" w:hAnsi="Arial"/>
          <w:sz w:val="22"/>
          <w:szCs w:val="22"/>
        </w:rPr>
        <w:t xml:space="preserve">that may arise from the delivery of the Services under this </w:t>
      </w:r>
      <w:r w:rsidR="007648CE">
        <w:rPr>
          <w:rFonts w:ascii="Arial" w:hAnsi="Arial"/>
          <w:sz w:val="22"/>
          <w:szCs w:val="22"/>
        </w:rPr>
        <w:t>Contract</w:t>
      </w:r>
      <w:r>
        <w:rPr>
          <w:rFonts w:ascii="Arial" w:hAnsi="Arial" w:cs="Arial"/>
          <w:sz w:val="22"/>
          <w:szCs w:val="22"/>
        </w:rPr>
        <w:t>.</w:t>
      </w:r>
    </w:p>
    <w:p w14:paraId="6501586D" w14:textId="77777777" w:rsidR="000950A7" w:rsidRPr="00744D6D" w:rsidRDefault="000950A7" w:rsidP="00133A33">
      <w:pPr>
        <w:ind w:left="567" w:hanging="425"/>
        <w:jc w:val="both"/>
        <w:rPr>
          <w:rFonts w:ascii="Arial" w:hAnsi="Arial" w:cs="Arial"/>
          <w:sz w:val="22"/>
          <w:szCs w:val="22"/>
        </w:rPr>
      </w:pPr>
    </w:p>
    <w:p w14:paraId="7FAA3C7D" w14:textId="12F5697F" w:rsidR="000950A7" w:rsidRPr="00A44151" w:rsidRDefault="000950A7" w:rsidP="00133A33">
      <w:pPr>
        <w:numPr>
          <w:ilvl w:val="0"/>
          <w:numId w:val="12"/>
        </w:numPr>
        <w:ind w:left="567" w:hanging="425"/>
        <w:rPr>
          <w:rFonts w:ascii="Arial" w:hAnsi="Arial" w:cs="Arial"/>
          <w:b/>
          <w:sz w:val="22"/>
          <w:szCs w:val="22"/>
        </w:rPr>
      </w:pPr>
      <w:r w:rsidRPr="00133A33">
        <w:rPr>
          <w:rFonts w:ascii="Arial" w:hAnsi="Arial" w:cs="Arial"/>
          <w:b/>
          <w:sz w:val="22"/>
          <w:szCs w:val="22"/>
        </w:rPr>
        <w:t xml:space="preserve">Prices </w:t>
      </w:r>
      <w:proofErr w:type="gramStart"/>
      <w:r w:rsidR="00133A33" w:rsidRPr="00133A33">
        <w:rPr>
          <w:rFonts w:ascii="Arial" w:hAnsi="Arial" w:cs="Arial"/>
          <w:b/>
          <w:sz w:val="22"/>
          <w:szCs w:val="22"/>
        </w:rPr>
        <w:t>In</w:t>
      </w:r>
      <w:proofErr w:type="gramEnd"/>
      <w:r w:rsidR="00133A33" w:rsidRPr="00133A33">
        <w:rPr>
          <w:rFonts w:ascii="Arial" w:hAnsi="Arial" w:cs="Arial"/>
          <w:b/>
          <w:sz w:val="22"/>
          <w:szCs w:val="22"/>
        </w:rPr>
        <w:t xml:space="preserve"> The Format Of The Attached </w:t>
      </w:r>
      <w:r w:rsidRPr="00133A33">
        <w:rPr>
          <w:rFonts w:ascii="Arial" w:hAnsi="Arial" w:cs="Arial"/>
          <w:b/>
          <w:sz w:val="22"/>
          <w:szCs w:val="22"/>
        </w:rPr>
        <w:t>Schedule</w:t>
      </w:r>
      <w:r w:rsidR="00A44151" w:rsidRPr="00A44151">
        <w:rPr>
          <w:rFonts w:ascii="Arial" w:hAnsi="Arial" w:cs="Arial"/>
          <w:sz w:val="22"/>
          <w:szCs w:val="22"/>
        </w:rPr>
        <w:t>.</w:t>
      </w:r>
    </w:p>
    <w:p w14:paraId="59656F29" w14:textId="77777777" w:rsidR="00B4014D" w:rsidRPr="00744D6D" w:rsidRDefault="00B4014D" w:rsidP="00133A33">
      <w:pPr>
        <w:ind w:left="567" w:hanging="425"/>
        <w:rPr>
          <w:rFonts w:ascii="Arial" w:hAnsi="Arial" w:cs="Arial"/>
          <w:sz w:val="22"/>
          <w:szCs w:val="22"/>
        </w:rPr>
      </w:pPr>
    </w:p>
    <w:p w14:paraId="236669A3" w14:textId="6783964D" w:rsidR="000950A7" w:rsidRPr="00744D6D" w:rsidRDefault="00744D6D" w:rsidP="00133A33">
      <w:pPr>
        <w:numPr>
          <w:ilvl w:val="0"/>
          <w:numId w:val="12"/>
        </w:numPr>
        <w:ind w:left="567" w:hanging="425"/>
        <w:rPr>
          <w:rFonts w:ascii="Arial" w:hAnsi="Arial" w:cs="Arial"/>
          <w:sz w:val="22"/>
          <w:szCs w:val="22"/>
        </w:rPr>
      </w:pPr>
      <w:r w:rsidRPr="00133A33">
        <w:rPr>
          <w:rFonts w:ascii="Arial" w:hAnsi="Arial" w:cs="Arial"/>
          <w:b/>
          <w:sz w:val="22"/>
          <w:szCs w:val="22"/>
        </w:rPr>
        <w:t xml:space="preserve">Confirmation </w:t>
      </w:r>
      <w:r w:rsidR="00090BED" w:rsidRPr="00133A33">
        <w:rPr>
          <w:rFonts w:ascii="Arial" w:hAnsi="Arial" w:cs="Arial"/>
          <w:b/>
          <w:sz w:val="22"/>
          <w:szCs w:val="22"/>
        </w:rPr>
        <w:t>of</w:t>
      </w:r>
      <w:r w:rsidR="00133A33" w:rsidRPr="00133A33">
        <w:rPr>
          <w:rFonts w:ascii="Arial" w:hAnsi="Arial" w:cs="Arial"/>
          <w:b/>
          <w:sz w:val="22"/>
          <w:szCs w:val="22"/>
        </w:rPr>
        <w:t xml:space="preserve"> Insurance Cover</w:t>
      </w:r>
      <w:r w:rsidR="00133A33">
        <w:rPr>
          <w:rFonts w:ascii="Arial" w:hAnsi="Arial" w:cs="Arial"/>
          <w:sz w:val="22"/>
          <w:szCs w:val="22"/>
        </w:rPr>
        <w:t xml:space="preserve"> </w:t>
      </w:r>
      <w:r>
        <w:rPr>
          <w:rFonts w:ascii="Arial" w:hAnsi="Arial" w:cs="Arial"/>
          <w:sz w:val="22"/>
          <w:szCs w:val="22"/>
        </w:rPr>
        <w:t xml:space="preserve">as specified. </w:t>
      </w:r>
      <w:r w:rsidR="000950A7" w:rsidRPr="00744D6D">
        <w:rPr>
          <w:rFonts w:ascii="Arial" w:hAnsi="Arial" w:cs="Arial"/>
          <w:sz w:val="22"/>
          <w:szCs w:val="22"/>
        </w:rPr>
        <w:t xml:space="preserve">Proof of relevant valid insurance cover </w:t>
      </w:r>
      <w:r>
        <w:rPr>
          <w:rFonts w:ascii="Arial" w:hAnsi="Arial" w:cs="Arial"/>
          <w:sz w:val="22"/>
          <w:szCs w:val="22"/>
        </w:rPr>
        <w:t xml:space="preserve">will be sought from the successful </w:t>
      </w:r>
      <w:r w:rsidR="00B4014D">
        <w:rPr>
          <w:rFonts w:ascii="Arial" w:hAnsi="Arial" w:cs="Arial"/>
          <w:sz w:val="22"/>
          <w:szCs w:val="22"/>
        </w:rPr>
        <w:t>supplie</w:t>
      </w:r>
      <w:r>
        <w:rPr>
          <w:rFonts w:ascii="Arial" w:hAnsi="Arial" w:cs="Arial"/>
          <w:sz w:val="22"/>
          <w:szCs w:val="22"/>
        </w:rPr>
        <w:t xml:space="preserve">r </w:t>
      </w:r>
      <w:r w:rsidR="000950A7" w:rsidRPr="00744D6D">
        <w:rPr>
          <w:rFonts w:ascii="Arial" w:hAnsi="Arial" w:cs="Arial"/>
          <w:sz w:val="22"/>
          <w:szCs w:val="22"/>
        </w:rPr>
        <w:t>as specified in the Terms and Conditions of Contract;</w:t>
      </w:r>
    </w:p>
    <w:p w14:paraId="2AEF61B7" w14:textId="77777777" w:rsidR="000950A7" w:rsidRPr="00744D6D" w:rsidRDefault="000950A7" w:rsidP="000950A7">
      <w:pPr>
        <w:jc w:val="both"/>
        <w:rPr>
          <w:rFonts w:ascii="Arial" w:hAnsi="Arial" w:cs="Arial"/>
          <w:sz w:val="22"/>
          <w:szCs w:val="22"/>
        </w:rPr>
      </w:pPr>
    </w:p>
    <w:p w14:paraId="3C84789B" w14:textId="77777777" w:rsidR="0034607B" w:rsidRDefault="0034607B" w:rsidP="00AB3F38">
      <w:pPr>
        <w:rPr>
          <w:rFonts w:ascii="Arial" w:hAnsi="Arial" w:cs="Arial"/>
          <w:sz w:val="22"/>
          <w:szCs w:val="22"/>
        </w:rPr>
      </w:pPr>
    </w:p>
    <w:p w14:paraId="4113A4F4" w14:textId="5CF08ADE" w:rsidR="000C5B34" w:rsidRDefault="00133A33" w:rsidP="00133A33">
      <w:pPr>
        <w:tabs>
          <w:tab w:val="left" w:pos="720"/>
          <w:tab w:val="left" w:pos="1260"/>
        </w:tabs>
        <w:ind w:left="567" w:hanging="567"/>
        <w:rPr>
          <w:rFonts w:ascii="Arial" w:hAnsi="Arial" w:cs="Arial"/>
          <w:b/>
        </w:rPr>
      </w:pPr>
      <w:r>
        <w:rPr>
          <w:rFonts w:ascii="Arial" w:hAnsi="Arial" w:cs="Arial"/>
          <w:b/>
        </w:rPr>
        <w:t>9</w:t>
      </w:r>
      <w:r w:rsidR="000C5B34" w:rsidRPr="000C5B34">
        <w:rPr>
          <w:rFonts w:ascii="Arial" w:hAnsi="Arial" w:cs="Arial"/>
          <w:b/>
        </w:rPr>
        <w:t xml:space="preserve">. </w:t>
      </w:r>
      <w:r>
        <w:rPr>
          <w:rFonts w:ascii="Arial" w:hAnsi="Arial" w:cs="Arial"/>
          <w:b/>
        </w:rPr>
        <w:tab/>
      </w:r>
      <w:r w:rsidR="000C5B34" w:rsidRPr="000C5B34">
        <w:rPr>
          <w:rFonts w:ascii="Arial" w:hAnsi="Arial" w:cs="Arial"/>
          <w:b/>
        </w:rPr>
        <w:t xml:space="preserve">TERMS AND CONDITIONS </w:t>
      </w:r>
    </w:p>
    <w:p w14:paraId="29AC0BE5" w14:textId="0025B4CD" w:rsidR="00F91C86" w:rsidRPr="00744D6D" w:rsidRDefault="00133A33" w:rsidP="00133A33">
      <w:pPr>
        <w:tabs>
          <w:tab w:val="left" w:pos="567"/>
        </w:tabs>
        <w:ind w:left="567" w:hanging="567"/>
        <w:jc w:val="both"/>
        <w:rPr>
          <w:rFonts w:ascii="Arial" w:hAnsi="Arial" w:cs="Arial"/>
          <w:sz w:val="22"/>
          <w:szCs w:val="22"/>
        </w:rPr>
      </w:pPr>
      <w:r>
        <w:rPr>
          <w:rFonts w:ascii="Arial" w:hAnsi="Arial" w:cs="Arial"/>
          <w:sz w:val="22"/>
          <w:szCs w:val="22"/>
        </w:rPr>
        <w:tab/>
      </w:r>
      <w:r w:rsidR="00F91C86" w:rsidRPr="00744D6D">
        <w:rPr>
          <w:rFonts w:ascii="Arial" w:hAnsi="Arial" w:cs="Arial"/>
          <w:sz w:val="22"/>
          <w:szCs w:val="22"/>
        </w:rPr>
        <w:t xml:space="preserve">The </w:t>
      </w:r>
      <w:r w:rsidR="00AB3F38" w:rsidRPr="00744D6D">
        <w:rPr>
          <w:rFonts w:ascii="Arial" w:hAnsi="Arial" w:cs="Arial"/>
          <w:sz w:val="22"/>
          <w:szCs w:val="22"/>
        </w:rPr>
        <w:t>Magenta Living Standard</w:t>
      </w:r>
      <w:r w:rsidR="00F91C86" w:rsidRPr="00744D6D">
        <w:rPr>
          <w:rFonts w:ascii="Arial" w:hAnsi="Arial" w:cs="Arial"/>
          <w:sz w:val="22"/>
          <w:szCs w:val="22"/>
        </w:rPr>
        <w:t xml:space="preserve"> </w:t>
      </w:r>
      <w:r w:rsidR="00B40C9C">
        <w:rPr>
          <w:rFonts w:ascii="Arial" w:hAnsi="Arial" w:cs="Arial"/>
          <w:sz w:val="22"/>
          <w:szCs w:val="22"/>
        </w:rPr>
        <w:t>Form</w:t>
      </w:r>
      <w:r w:rsidR="00F91C86" w:rsidRPr="00744D6D">
        <w:rPr>
          <w:rFonts w:ascii="Arial" w:hAnsi="Arial" w:cs="Arial"/>
          <w:sz w:val="22"/>
          <w:szCs w:val="22"/>
        </w:rPr>
        <w:t xml:space="preserve"> of Contract will apply to </w:t>
      </w:r>
      <w:r w:rsidR="00AB3F38" w:rsidRPr="00744D6D">
        <w:rPr>
          <w:rFonts w:ascii="Arial" w:hAnsi="Arial" w:cs="Arial"/>
          <w:sz w:val="22"/>
          <w:szCs w:val="22"/>
        </w:rPr>
        <w:t>the provision of the s</w:t>
      </w:r>
      <w:r w:rsidR="00B40C9C">
        <w:rPr>
          <w:rFonts w:ascii="Arial" w:hAnsi="Arial" w:cs="Arial"/>
          <w:sz w:val="22"/>
          <w:szCs w:val="22"/>
        </w:rPr>
        <w:t>ervice</w:t>
      </w:r>
      <w:r w:rsidR="00AB3F38" w:rsidRPr="00744D6D">
        <w:rPr>
          <w:rFonts w:ascii="Arial" w:hAnsi="Arial" w:cs="Arial"/>
          <w:sz w:val="22"/>
          <w:szCs w:val="22"/>
        </w:rPr>
        <w:t>s</w:t>
      </w:r>
      <w:r w:rsidR="00F91C86" w:rsidRPr="00744D6D">
        <w:rPr>
          <w:rFonts w:ascii="Arial" w:hAnsi="Arial" w:cs="Arial"/>
          <w:sz w:val="22"/>
          <w:szCs w:val="22"/>
        </w:rPr>
        <w:t xml:space="preserve"> as a result of this request for quote (RFQ) process</w:t>
      </w:r>
    </w:p>
    <w:p w14:paraId="48510F35" w14:textId="77777777" w:rsidR="00212F0C" w:rsidRPr="00744D6D" w:rsidRDefault="00212F0C" w:rsidP="00133A33">
      <w:pPr>
        <w:tabs>
          <w:tab w:val="left" w:pos="567"/>
        </w:tabs>
        <w:ind w:left="567" w:hanging="567"/>
        <w:rPr>
          <w:rFonts w:ascii="Arial" w:hAnsi="Arial" w:cs="Arial"/>
          <w:sz w:val="22"/>
          <w:szCs w:val="22"/>
        </w:rPr>
      </w:pPr>
    </w:p>
    <w:p w14:paraId="68C134E0" w14:textId="4195C1A3" w:rsidR="00E160AA" w:rsidRPr="00744D6D" w:rsidRDefault="00133A33" w:rsidP="00133A33">
      <w:pPr>
        <w:tabs>
          <w:tab w:val="left" w:pos="567"/>
        </w:tabs>
        <w:ind w:left="567" w:hanging="567"/>
        <w:jc w:val="both"/>
        <w:rPr>
          <w:rFonts w:ascii="Arial" w:hAnsi="Arial" w:cs="Arial"/>
          <w:sz w:val="22"/>
          <w:szCs w:val="22"/>
        </w:rPr>
      </w:pPr>
      <w:r>
        <w:rPr>
          <w:rFonts w:ascii="Arial" w:hAnsi="Arial" w:cs="Arial"/>
          <w:sz w:val="22"/>
          <w:szCs w:val="22"/>
        </w:rPr>
        <w:tab/>
      </w:r>
      <w:r w:rsidR="00E160AA" w:rsidRPr="00744D6D">
        <w:rPr>
          <w:rFonts w:ascii="Arial" w:hAnsi="Arial" w:cs="Arial"/>
          <w:sz w:val="22"/>
          <w:szCs w:val="22"/>
        </w:rPr>
        <w:t>Each</w:t>
      </w:r>
      <w:r w:rsidR="00685E3A" w:rsidRPr="00744D6D">
        <w:rPr>
          <w:rFonts w:ascii="Arial" w:hAnsi="Arial" w:cs="Arial"/>
          <w:sz w:val="22"/>
          <w:szCs w:val="22"/>
        </w:rPr>
        <w:t xml:space="preserve"> supplier</w:t>
      </w:r>
      <w:r w:rsidR="00E160AA" w:rsidRPr="00744D6D">
        <w:rPr>
          <w:rFonts w:ascii="Arial" w:hAnsi="Arial" w:cs="Arial"/>
          <w:sz w:val="22"/>
          <w:szCs w:val="22"/>
        </w:rPr>
        <w:t xml:space="preserve"> shall be deemed to have satisfied itself before submitting a proposal as to the accuracy and sufficiency of the price stated in its proposal, which shall (unless otherwise provided) cover all obligations under the contract.</w:t>
      </w:r>
    </w:p>
    <w:p w14:paraId="5716604C" w14:textId="77777777" w:rsidR="00E160AA" w:rsidRPr="00744D6D" w:rsidRDefault="00E160AA" w:rsidP="00133A33">
      <w:pPr>
        <w:tabs>
          <w:tab w:val="left" w:pos="567"/>
        </w:tabs>
        <w:ind w:left="567" w:hanging="567"/>
        <w:jc w:val="both"/>
        <w:rPr>
          <w:rFonts w:ascii="Arial" w:hAnsi="Arial" w:cs="Arial"/>
          <w:sz w:val="22"/>
          <w:szCs w:val="22"/>
        </w:rPr>
      </w:pPr>
    </w:p>
    <w:p w14:paraId="1079252B" w14:textId="293267A7" w:rsidR="00315DB0" w:rsidRPr="00744D6D" w:rsidRDefault="00133A33" w:rsidP="00133A33">
      <w:pPr>
        <w:tabs>
          <w:tab w:val="left" w:pos="567"/>
        </w:tabs>
        <w:ind w:left="567" w:hanging="567"/>
        <w:jc w:val="both"/>
        <w:rPr>
          <w:rFonts w:ascii="Arial" w:hAnsi="Arial" w:cs="Arial"/>
          <w:sz w:val="22"/>
          <w:szCs w:val="22"/>
        </w:rPr>
      </w:pPr>
      <w:r>
        <w:rPr>
          <w:rFonts w:ascii="Arial" w:hAnsi="Arial" w:cs="Arial"/>
          <w:sz w:val="22"/>
          <w:szCs w:val="22"/>
        </w:rPr>
        <w:tab/>
      </w:r>
      <w:r w:rsidR="00315DB0" w:rsidRPr="00744D6D">
        <w:rPr>
          <w:rFonts w:ascii="Arial" w:hAnsi="Arial" w:cs="Arial"/>
          <w:sz w:val="22"/>
          <w:szCs w:val="22"/>
        </w:rPr>
        <w:t>The prices in the Pric</w:t>
      </w:r>
      <w:r w:rsidR="00B4014D">
        <w:rPr>
          <w:rFonts w:ascii="Arial" w:hAnsi="Arial" w:cs="Arial"/>
          <w:sz w:val="22"/>
          <w:szCs w:val="22"/>
        </w:rPr>
        <w:t>e</w:t>
      </w:r>
      <w:r w:rsidR="00315DB0" w:rsidRPr="00744D6D">
        <w:rPr>
          <w:rFonts w:ascii="Arial" w:hAnsi="Arial" w:cs="Arial"/>
          <w:sz w:val="22"/>
          <w:szCs w:val="22"/>
        </w:rPr>
        <w:t xml:space="preserve"> </w:t>
      </w:r>
      <w:r w:rsidR="00B4014D">
        <w:rPr>
          <w:rFonts w:ascii="Arial" w:hAnsi="Arial" w:cs="Arial"/>
          <w:sz w:val="22"/>
          <w:szCs w:val="22"/>
        </w:rPr>
        <w:t>List</w:t>
      </w:r>
      <w:r w:rsidR="00315DB0" w:rsidRPr="00744D6D">
        <w:rPr>
          <w:rFonts w:ascii="Arial" w:hAnsi="Arial" w:cs="Arial"/>
          <w:sz w:val="22"/>
          <w:szCs w:val="22"/>
        </w:rPr>
        <w:t xml:space="preserve"> shall include for all </w:t>
      </w:r>
      <w:r w:rsidR="00AB3F38" w:rsidRPr="00744D6D">
        <w:rPr>
          <w:rFonts w:ascii="Arial" w:hAnsi="Arial" w:cs="Arial"/>
          <w:sz w:val="22"/>
          <w:szCs w:val="22"/>
        </w:rPr>
        <w:t>s</w:t>
      </w:r>
      <w:r w:rsidR="00B4014D">
        <w:rPr>
          <w:rFonts w:ascii="Arial" w:hAnsi="Arial" w:cs="Arial"/>
          <w:sz w:val="22"/>
          <w:szCs w:val="22"/>
        </w:rPr>
        <w:t>ervic</w:t>
      </w:r>
      <w:r w:rsidR="00AB3F38" w:rsidRPr="00744D6D">
        <w:rPr>
          <w:rFonts w:ascii="Arial" w:hAnsi="Arial" w:cs="Arial"/>
          <w:sz w:val="22"/>
          <w:szCs w:val="22"/>
        </w:rPr>
        <w:t>es</w:t>
      </w:r>
      <w:r w:rsidR="00315DB0" w:rsidRPr="00744D6D">
        <w:rPr>
          <w:rFonts w:ascii="Arial" w:hAnsi="Arial" w:cs="Arial"/>
          <w:sz w:val="22"/>
          <w:szCs w:val="22"/>
        </w:rPr>
        <w:t xml:space="preserve"> shown or described in the Contract </w:t>
      </w:r>
      <w:proofErr w:type="gramStart"/>
      <w:r w:rsidR="00315DB0" w:rsidRPr="00744D6D">
        <w:rPr>
          <w:rFonts w:ascii="Arial" w:hAnsi="Arial" w:cs="Arial"/>
          <w:sz w:val="22"/>
          <w:szCs w:val="22"/>
        </w:rPr>
        <w:t>as a whole and</w:t>
      </w:r>
      <w:proofErr w:type="gramEnd"/>
      <w:r w:rsidR="00315DB0" w:rsidRPr="00744D6D">
        <w:rPr>
          <w:rFonts w:ascii="Arial" w:hAnsi="Arial" w:cs="Arial"/>
          <w:sz w:val="22"/>
          <w:szCs w:val="22"/>
        </w:rPr>
        <w:t xml:space="preserve"> for all </w:t>
      </w:r>
      <w:r w:rsidR="00AB3F38" w:rsidRPr="00744D6D">
        <w:rPr>
          <w:rFonts w:ascii="Arial" w:hAnsi="Arial" w:cs="Arial"/>
          <w:sz w:val="22"/>
          <w:szCs w:val="22"/>
        </w:rPr>
        <w:t>services</w:t>
      </w:r>
      <w:r w:rsidR="00315DB0" w:rsidRPr="00744D6D">
        <w:rPr>
          <w:rFonts w:ascii="Arial" w:hAnsi="Arial" w:cs="Arial"/>
          <w:sz w:val="22"/>
          <w:szCs w:val="22"/>
        </w:rPr>
        <w:t xml:space="preserve"> not described but apparent as being necessary for the complete and proper execution of the Contract.</w:t>
      </w:r>
    </w:p>
    <w:p w14:paraId="1293A922" w14:textId="77777777" w:rsidR="00315DB0" w:rsidRPr="00744D6D" w:rsidRDefault="00315DB0" w:rsidP="00133A33">
      <w:pPr>
        <w:tabs>
          <w:tab w:val="left" w:pos="567"/>
        </w:tabs>
        <w:ind w:left="567" w:hanging="567"/>
        <w:jc w:val="both"/>
        <w:rPr>
          <w:rFonts w:ascii="Arial" w:hAnsi="Arial" w:cs="Arial"/>
          <w:sz w:val="22"/>
          <w:szCs w:val="22"/>
        </w:rPr>
      </w:pPr>
    </w:p>
    <w:p w14:paraId="45CC2DE8" w14:textId="0DBF46F1" w:rsidR="008D08CA" w:rsidRDefault="00133A33" w:rsidP="00133A33">
      <w:pPr>
        <w:tabs>
          <w:tab w:val="left" w:pos="567"/>
        </w:tabs>
        <w:ind w:left="567" w:hanging="567"/>
        <w:jc w:val="both"/>
        <w:rPr>
          <w:rFonts w:ascii="Arial" w:hAnsi="Arial" w:cs="Arial"/>
          <w:sz w:val="22"/>
          <w:szCs w:val="22"/>
        </w:rPr>
      </w:pPr>
      <w:r>
        <w:rPr>
          <w:rFonts w:ascii="Arial" w:hAnsi="Arial" w:cs="Arial"/>
          <w:sz w:val="22"/>
          <w:szCs w:val="22"/>
        </w:rPr>
        <w:tab/>
      </w:r>
      <w:r w:rsidR="00685E3A" w:rsidRPr="00744D6D">
        <w:rPr>
          <w:rFonts w:ascii="Arial" w:hAnsi="Arial" w:cs="Arial"/>
          <w:sz w:val="22"/>
          <w:szCs w:val="22"/>
        </w:rPr>
        <w:t>Magenta Living</w:t>
      </w:r>
      <w:r w:rsidR="008D08CA" w:rsidRPr="00744D6D">
        <w:rPr>
          <w:rFonts w:ascii="Arial" w:hAnsi="Arial" w:cs="Arial"/>
          <w:sz w:val="22"/>
          <w:szCs w:val="22"/>
        </w:rPr>
        <w:t xml:space="preserve"> shall not be under any liability in respect of any expenses or losses that may be incurred by the </w:t>
      </w:r>
      <w:r w:rsidR="00685E3A" w:rsidRPr="00744D6D">
        <w:rPr>
          <w:rFonts w:ascii="Arial" w:hAnsi="Arial" w:cs="Arial"/>
          <w:sz w:val="22"/>
          <w:szCs w:val="22"/>
        </w:rPr>
        <w:t>supplier</w:t>
      </w:r>
      <w:r w:rsidR="008D08CA" w:rsidRPr="00744D6D">
        <w:rPr>
          <w:rFonts w:ascii="Arial" w:hAnsi="Arial" w:cs="Arial"/>
          <w:sz w:val="22"/>
          <w:szCs w:val="22"/>
        </w:rPr>
        <w:t xml:space="preserve"> in the preparation and submission of its </w:t>
      </w:r>
      <w:r w:rsidR="00B4014D">
        <w:rPr>
          <w:rFonts w:ascii="Arial" w:hAnsi="Arial" w:cs="Arial"/>
          <w:sz w:val="22"/>
          <w:szCs w:val="22"/>
        </w:rPr>
        <w:t>quote</w:t>
      </w:r>
      <w:r w:rsidR="008D08CA" w:rsidRPr="00744D6D">
        <w:rPr>
          <w:rFonts w:ascii="Arial" w:hAnsi="Arial" w:cs="Arial"/>
          <w:sz w:val="22"/>
          <w:szCs w:val="22"/>
        </w:rPr>
        <w:t xml:space="preserve"> and any further costs incurred prior to the appointment of </w:t>
      </w:r>
      <w:r w:rsidR="00B4014D">
        <w:rPr>
          <w:rFonts w:ascii="Arial" w:hAnsi="Arial" w:cs="Arial"/>
          <w:sz w:val="22"/>
          <w:szCs w:val="22"/>
        </w:rPr>
        <w:t xml:space="preserve">the successful </w:t>
      </w:r>
      <w:r w:rsidR="00AB3F38" w:rsidRPr="00744D6D">
        <w:rPr>
          <w:rFonts w:ascii="Arial" w:hAnsi="Arial" w:cs="Arial"/>
          <w:sz w:val="22"/>
          <w:szCs w:val="22"/>
        </w:rPr>
        <w:t>P</w:t>
      </w:r>
      <w:r w:rsidR="008D08CA" w:rsidRPr="00744D6D">
        <w:rPr>
          <w:rFonts w:ascii="Arial" w:hAnsi="Arial" w:cs="Arial"/>
          <w:sz w:val="22"/>
          <w:szCs w:val="22"/>
        </w:rPr>
        <w:t xml:space="preserve">rovider of the </w:t>
      </w:r>
      <w:r w:rsidR="00B4014D">
        <w:rPr>
          <w:rFonts w:ascii="Arial" w:hAnsi="Arial" w:cs="Arial"/>
          <w:sz w:val="22"/>
          <w:szCs w:val="22"/>
        </w:rPr>
        <w:t>services</w:t>
      </w:r>
      <w:r w:rsidR="008D08CA" w:rsidRPr="00744D6D">
        <w:rPr>
          <w:rFonts w:ascii="Arial" w:hAnsi="Arial" w:cs="Arial"/>
          <w:sz w:val="22"/>
          <w:szCs w:val="22"/>
        </w:rPr>
        <w:t xml:space="preserve"> specified under the </w:t>
      </w:r>
      <w:r w:rsidR="00B4014D">
        <w:rPr>
          <w:rFonts w:ascii="Arial" w:hAnsi="Arial" w:cs="Arial"/>
          <w:sz w:val="22"/>
          <w:szCs w:val="22"/>
        </w:rPr>
        <w:t>C</w:t>
      </w:r>
      <w:r w:rsidR="008D08CA" w:rsidRPr="00744D6D">
        <w:rPr>
          <w:rFonts w:ascii="Arial" w:hAnsi="Arial" w:cs="Arial"/>
          <w:sz w:val="22"/>
          <w:szCs w:val="22"/>
        </w:rPr>
        <w:t>ontract</w:t>
      </w:r>
      <w:r w:rsidR="00B4014D">
        <w:rPr>
          <w:rFonts w:ascii="Arial" w:hAnsi="Arial" w:cs="Arial"/>
          <w:sz w:val="22"/>
          <w:szCs w:val="22"/>
        </w:rPr>
        <w:t>.</w:t>
      </w:r>
    </w:p>
    <w:p w14:paraId="4509EBBB" w14:textId="77777777" w:rsidR="00B4014D" w:rsidRPr="00744D6D" w:rsidRDefault="00B4014D" w:rsidP="00556592">
      <w:pPr>
        <w:tabs>
          <w:tab w:val="left" w:pos="720"/>
          <w:tab w:val="left" w:pos="1260"/>
        </w:tabs>
        <w:jc w:val="both"/>
        <w:rPr>
          <w:rFonts w:ascii="Arial" w:hAnsi="Arial" w:cs="Arial"/>
          <w:sz w:val="22"/>
          <w:szCs w:val="22"/>
        </w:rPr>
      </w:pPr>
    </w:p>
    <w:p w14:paraId="676B97D5" w14:textId="212E8105" w:rsidR="008D08CA" w:rsidRPr="00744D6D" w:rsidRDefault="00685E3A" w:rsidP="00F24712">
      <w:pPr>
        <w:tabs>
          <w:tab w:val="left" w:pos="720"/>
          <w:tab w:val="left" w:pos="1260"/>
        </w:tabs>
        <w:jc w:val="both"/>
        <w:rPr>
          <w:rFonts w:ascii="Arial" w:hAnsi="Arial" w:cs="Arial"/>
          <w:b/>
          <w:sz w:val="22"/>
          <w:szCs w:val="22"/>
        </w:rPr>
      </w:pPr>
      <w:r w:rsidRPr="00744D6D">
        <w:rPr>
          <w:rFonts w:ascii="Arial" w:hAnsi="Arial" w:cs="Arial"/>
          <w:b/>
          <w:sz w:val="22"/>
          <w:szCs w:val="22"/>
        </w:rPr>
        <w:t>Magenta Living</w:t>
      </w:r>
      <w:r w:rsidR="008D08CA" w:rsidRPr="00744D6D">
        <w:rPr>
          <w:rFonts w:ascii="Arial" w:hAnsi="Arial" w:cs="Arial"/>
          <w:b/>
          <w:sz w:val="22"/>
          <w:szCs w:val="22"/>
        </w:rPr>
        <w:t xml:space="preserve"> shall not be bound to accept any submission in response to this RFQ</w:t>
      </w:r>
      <w:r w:rsidR="008D08CA" w:rsidRPr="00744D6D">
        <w:rPr>
          <w:rFonts w:ascii="Arial" w:hAnsi="Arial" w:cs="Arial"/>
          <w:sz w:val="22"/>
          <w:szCs w:val="22"/>
        </w:rPr>
        <w:t>.</w:t>
      </w:r>
      <w:r w:rsidR="00F24712">
        <w:rPr>
          <w:rFonts w:ascii="Arial" w:hAnsi="Arial" w:cs="Arial"/>
          <w:sz w:val="22"/>
          <w:szCs w:val="22"/>
        </w:rPr>
        <w:t xml:space="preserve">  </w:t>
      </w:r>
      <w:r w:rsidRPr="00744D6D">
        <w:rPr>
          <w:rFonts w:ascii="Arial" w:hAnsi="Arial" w:cs="Arial"/>
          <w:b/>
          <w:sz w:val="22"/>
          <w:szCs w:val="22"/>
        </w:rPr>
        <w:t>Magenta Living</w:t>
      </w:r>
      <w:r w:rsidR="008D08CA" w:rsidRPr="00744D6D">
        <w:rPr>
          <w:rFonts w:ascii="Arial" w:hAnsi="Arial" w:cs="Arial"/>
          <w:b/>
          <w:sz w:val="22"/>
          <w:szCs w:val="22"/>
        </w:rPr>
        <w:t xml:space="preserve"> also reserves the right to</w:t>
      </w:r>
      <w:r w:rsidRPr="00744D6D">
        <w:rPr>
          <w:rFonts w:ascii="Arial" w:hAnsi="Arial" w:cs="Arial"/>
          <w:b/>
          <w:sz w:val="22"/>
          <w:szCs w:val="22"/>
        </w:rPr>
        <w:t xml:space="preserve"> </w:t>
      </w:r>
      <w:r w:rsidR="008D08CA" w:rsidRPr="00744D6D">
        <w:rPr>
          <w:rFonts w:ascii="Arial" w:hAnsi="Arial" w:cs="Arial"/>
          <w:b/>
          <w:sz w:val="22"/>
          <w:szCs w:val="22"/>
        </w:rPr>
        <w:t xml:space="preserve">accept all or any part of a </w:t>
      </w:r>
      <w:r w:rsidRPr="00744D6D">
        <w:rPr>
          <w:rFonts w:ascii="Arial" w:hAnsi="Arial" w:cs="Arial"/>
          <w:b/>
          <w:sz w:val="22"/>
          <w:szCs w:val="22"/>
        </w:rPr>
        <w:t>quote</w:t>
      </w:r>
      <w:r w:rsidR="008D08CA" w:rsidRPr="00744D6D">
        <w:rPr>
          <w:rFonts w:ascii="Arial" w:hAnsi="Arial" w:cs="Arial"/>
          <w:b/>
          <w:sz w:val="22"/>
          <w:szCs w:val="22"/>
        </w:rPr>
        <w:t>.</w:t>
      </w:r>
    </w:p>
    <w:p w14:paraId="25ACA863" w14:textId="77777777" w:rsidR="008D08CA" w:rsidRPr="00744D6D" w:rsidRDefault="008D08CA" w:rsidP="00556592">
      <w:pPr>
        <w:tabs>
          <w:tab w:val="left" w:pos="720"/>
          <w:tab w:val="left" w:pos="1260"/>
        </w:tabs>
        <w:jc w:val="both"/>
        <w:rPr>
          <w:rFonts w:ascii="Arial" w:hAnsi="Arial" w:cs="Arial"/>
          <w:sz w:val="22"/>
          <w:szCs w:val="22"/>
        </w:rPr>
      </w:pPr>
    </w:p>
    <w:p w14:paraId="6BC4A7EB" w14:textId="101868CC" w:rsidR="007F5BA9" w:rsidRDefault="00685E3A" w:rsidP="00556592">
      <w:pPr>
        <w:tabs>
          <w:tab w:val="left" w:pos="720"/>
          <w:tab w:val="left" w:pos="1260"/>
        </w:tabs>
        <w:jc w:val="both"/>
        <w:rPr>
          <w:rFonts w:ascii="Arial" w:hAnsi="Arial" w:cs="Arial"/>
          <w:sz w:val="22"/>
          <w:szCs w:val="22"/>
        </w:rPr>
      </w:pPr>
      <w:r w:rsidRPr="00744D6D">
        <w:rPr>
          <w:rFonts w:ascii="Arial" w:hAnsi="Arial" w:cs="Arial"/>
          <w:sz w:val="22"/>
          <w:szCs w:val="22"/>
        </w:rPr>
        <w:t>Suppliers</w:t>
      </w:r>
      <w:r w:rsidR="006F0C28" w:rsidRPr="00744D6D">
        <w:rPr>
          <w:rFonts w:ascii="Arial" w:hAnsi="Arial" w:cs="Arial"/>
          <w:sz w:val="22"/>
          <w:szCs w:val="22"/>
        </w:rPr>
        <w:t xml:space="preserve"> must confirm their agreement and acceptance to the Terms and Conditions of </w:t>
      </w:r>
      <w:r w:rsidR="00B40C9C">
        <w:rPr>
          <w:rFonts w:ascii="Arial" w:hAnsi="Arial" w:cs="Arial"/>
          <w:sz w:val="22"/>
          <w:szCs w:val="22"/>
        </w:rPr>
        <w:t xml:space="preserve">the </w:t>
      </w:r>
      <w:hyperlink r:id="rId9" w:history="1">
        <w:r w:rsidR="00B40C9C" w:rsidRPr="00B40C9C">
          <w:rPr>
            <w:rStyle w:val="Hyperlink"/>
            <w:rFonts w:ascii="Arial" w:hAnsi="Arial" w:cs="Arial"/>
            <w:sz w:val="22"/>
            <w:szCs w:val="22"/>
          </w:rPr>
          <w:t xml:space="preserve">ML Standard </w:t>
        </w:r>
        <w:r w:rsidR="006F0C28" w:rsidRPr="00B40C9C">
          <w:rPr>
            <w:rStyle w:val="Hyperlink"/>
            <w:rFonts w:ascii="Arial" w:hAnsi="Arial" w:cs="Arial"/>
            <w:sz w:val="22"/>
            <w:szCs w:val="22"/>
          </w:rPr>
          <w:t>Contract</w:t>
        </w:r>
      </w:hyperlink>
      <w:r w:rsidR="006F0C28" w:rsidRPr="00744D6D">
        <w:rPr>
          <w:rFonts w:ascii="Arial" w:hAnsi="Arial" w:cs="Arial"/>
          <w:sz w:val="22"/>
          <w:szCs w:val="22"/>
        </w:rPr>
        <w:t xml:space="preserve"> (without amendment) as outlined above.</w:t>
      </w:r>
    </w:p>
    <w:p w14:paraId="137914A2" w14:textId="77777777" w:rsidR="00F24712" w:rsidRPr="00744D6D" w:rsidRDefault="00F24712" w:rsidP="00556592">
      <w:pPr>
        <w:tabs>
          <w:tab w:val="left" w:pos="720"/>
          <w:tab w:val="left" w:pos="1260"/>
        </w:tabs>
        <w:jc w:val="both"/>
        <w:rPr>
          <w:rFonts w:ascii="Arial" w:hAnsi="Arial" w:cs="Arial"/>
          <w:sz w:val="22"/>
          <w:szCs w:val="22"/>
        </w:rPr>
      </w:pPr>
    </w:p>
    <w:p w14:paraId="726AC6EC" w14:textId="77777777" w:rsidR="007F5BA9" w:rsidRDefault="007F5BA9" w:rsidP="00F24712">
      <w:pPr>
        <w:tabs>
          <w:tab w:val="left" w:pos="720"/>
          <w:tab w:val="left" w:pos="1260"/>
        </w:tabs>
        <w:ind w:left="284" w:hanging="284"/>
        <w:rPr>
          <w:rFonts w:ascii="Arial" w:hAnsi="Arial" w:cs="Arial"/>
          <w:sz w:val="22"/>
          <w:szCs w:val="22"/>
        </w:rPr>
      </w:pPr>
    </w:p>
    <w:p w14:paraId="055E42F3" w14:textId="2B83937C" w:rsidR="00615EE4" w:rsidRDefault="00A10B6C" w:rsidP="00A10B6C">
      <w:pPr>
        <w:tabs>
          <w:tab w:val="left" w:pos="720"/>
          <w:tab w:val="left" w:pos="1260"/>
        </w:tabs>
        <w:ind w:left="567" w:hanging="567"/>
        <w:rPr>
          <w:rFonts w:ascii="Arial" w:hAnsi="Arial" w:cs="Arial"/>
          <w:b/>
        </w:rPr>
      </w:pPr>
      <w:r>
        <w:rPr>
          <w:rFonts w:ascii="Arial" w:hAnsi="Arial" w:cs="Arial"/>
          <w:b/>
          <w:sz w:val="22"/>
          <w:szCs w:val="22"/>
        </w:rPr>
        <w:t>10</w:t>
      </w:r>
      <w:r w:rsidR="007F5BA9" w:rsidRPr="007F5BA9">
        <w:rPr>
          <w:rFonts w:ascii="Arial" w:hAnsi="Arial" w:cs="Arial"/>
          <w:b/>
          <w:sz w:val="22"/>
          <w:szCs w:val="22"/>
        </w:rPr>
        <w:t>.</w:t>
      </w:r>
      <w:r w:rsidR="007F5BA9">
        <w:rPr>
          <w:rFonts w:ascii="Arial" w:hAnsi="Arial" w:cs="Arial"/>
          <w:sz w:val="22"/>
          <w:szCs w:val="22"/>
        </w:rPr>
        <w:tab/>
      </w:r>
      <w:r w:rsidR="003D6231">
        <w:rPr>
          <w:rFonts w:ascii="Arial" w:hAnsi="Arial" w:cs="Arial"/>
          <w:b/>
        </w:rPr>
        <w:t>EVALUATION OF QUOTES</w:t>
      </w:r>
    </w:p>
    <w:p w14:paraId="50C5398F" w14:textId="16F69A95" w:rsidR="00615EE4" w:rsidRPr="00B55295" w:rsidRDefault="00A10B6C" w:rsidP="00476BB4">
      <w:pPr>
        <w:ind w:left="567" w:hanging="567"/>
        <w:rPr>
          <w:rFonts w:ascii="Arial" w:hAnsi="Arial" w:cs="Arial"/>
          <w:b/>
          <w:bCs/>
          <w:color w:val="FF0000"/>
          <w:sz w:val="22"/>
          <w:szCs w:val="22"/>
        </w:rPr>
      </w:pPr>
      <w:r>
        <w:rPr>
          <w:rFonts w:ascii="Arial" w:hAnsi="Arial" w:cs="Arial"/>
          <w:sz w:val="22"/>
          <w:szCs w:val="22"/>
        </w:rPr>
        <w:tab/>
      </w:r>
      <w:r w:rsidR="00561343" w:rsidRPr="00FC39A5">
        <w:rPr>
          <w:rFonts w:ascii="Arial" w:hAnsi="Arial" w:cs="Arial"/>
          <w:sz w:val="22"/>
          <w:szCs w:val="22"/>
        </w:rPr>
        <w:t xml:space="preserve">The evaluation criteria described in this RFQ will be used to inform the final decision as to </w:t>
      </w:r>
      <w:r w:rsidR="00AB3F38">
        <w:rPr>
          <w:rFonts w:ascii="Arial" w:hAnsi="Arial" w:cs="Arial"/>
          <w:sz w:val="22"/>
          <w:szCs w:val="22"/>
        </w:rPr>
        <w:t>the successful Provider</w:t>
      </w:r>
      <w:r w:rsidR="00561343" w:rsidRPr="00FC39A5">
        <w:rPr>
          <w:rFonts w:ascii="Arial" w:hAnsi="Arial" w:cs="Arial"/>
          <w:sz w:val="22"/>
          <w:szCs w:val="22"/>
        </w:rPr>
        <w:t>.</w:t>
      </w:r>
      <w:r w:rsidR="00476BB4">
        <w:rPr>
          <w:rFonts w:ascii="Arial" w:hAnsi="Arial" w:cs="Arial"/>
          <w:sz w:val="22"/>
          <w:szCs w:val="22"/>
        </w:rPr>
        <w:t xml:space="preserve">  </w:t>
      </w:r>
      <w:r w:rsidR="00615EE4" w:rsidRPr="00FC39A5">
        <w:rPr>
          <w:rFonts w:ascii="Arial" w:hAnsi="Arial" w:cs="Arial"/>
          <w:sz w:val="22"/>
          <w:szCs w:val="22"/>
        </w:rPr>
        <w:t xml:space="preserve">Each </w:t>
      </w:r>
      <w:r w:rsidR="00850AC0" w:rsidRPr="00FC39A5">
        <w:rPr>
          <w:rFonts w:ascii="Arial" w:hAnsi="Arial" w:cs="Arial"/>
          <w:sz w:val="22"/>
          <w:szCs w:val="22"/>
        </w:rPr>
        <w:t>criterion</w:t>
      </w:r>
      <w:r w:rsidR="00615EE4" w:rsidRPr="00FC39A5">
        <w:rPr>
          <w:rFonts w:ascii="Arial" w:hAnsi="Arial" w:cs="Arial"/>
          <w:sz w:val="22"/>
          <w:szCs w:val="22"/>
        </w:rPr>
        <w:t xml:space="preserve"> within this </w:t>
      </w:r>
      <w:r w:rsidR="004E2EDC">
        <w:rPr>
          <w:rFonts w:ascii="Arial" w:hAnsi="Arial" w:cs="Arial"/>
          <w:sz w:val="22"/>
          <w:szCs w:val="22"/>
        </w:rPr>
        <w:t>RF</w:t>
      </w:r>
      <w:r w:rsidR="00615EE4" w:rsidRPr="00FC39A5">
        <w:rPr>
          <w:rFonts w:ascii="Arial" w:hAnsi="Arial" w:cs="Arial"/>
          <w:sz w:val="22"/>
          <w:szCs w:val="22"/>
        </w:rPr>
        <w:t>Q will be weighted as follows</w:t>
      </w:r>
      <w:r>
        <w:rPr>
          <w:rFonts w:ascii="Arial" w:hAnsi="Arial" w:cs="Arial"/>
          <w:sz w:val="22"/>
          <w:szCs w:val="22"/>
        </w:rPr>
        <w:t xml:space="preserve"> </w:t>
      </w:r>
      <w:r w:rsidRPr="00B55295">
        <w:rPr>
          <w:rFonts w:ascii="Arial" w:hAnsi="Arial" w:cs="Arial"/>
          <w:b/>
          <w:color w:val="FF0000"/>
          <w:sz w:val="22"/>
          <w:szCs w:val="22"/>
        </w:rPr>
        <w:t>and must be evidenced to be accepted and evaluated</w:t>
      </w:r>
      <w:r w:rsidR="00615EE4" w:rsidRPr="00B55295">
        <w:rPr>
          <w:rFonts w:ascii="Arial" w:hAnsi="Arial" w:cs="Arial"/>
          <w:b/>
          <w:bCs/>
          <w:color w:val="FF0000"/>
          <w:sz w:val="22"/>
          <w:szCs w:val="22"/>
        </w:rPr>
        <w:t>:</w:t>
      </w:r>
    </w:p>
    <w:p w14:paraId="6658CA69" w14:textId="77777777" w:rsidR="00F24712" w:rsidRPr="00FC39A5" w:rsidRDefault="00F24712" w:rsidP="00556592">
      <w:pP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4"/>
        <w:gridCol w:w="1430"/>
      </w:tblGrid>
      <w:tr w:rsidR="00AB3F38" w:rsidRPr="00847E41" w14:paraId="17D7297A" w14:textId="77777777" w:rsidTr="00816299">
        <w:tc>
          <w:tcPr>
            <w:tcW w:w="0" w:type="auto"/>
          </w:tcPr>
          <w:p w14:paraId="393DFCCA" w14:textId="77777777" w:rsidR="00AB3F38" w:rsidRPr="009F5CB6" w:rsidRDefault="00AB3F38" w:rsidP="00816299">
            <w:pPr>
              <w:rPr>
                <w:rFonts w:ascii="Arial" w:hAnsi="Arial" w:cs="Arial"/>
                <w:b/>
              </w:rPr>
            </w:pPr>
            <w:r w:rsidRPr="009F5CB6">
              <w:rPr>
                <w:rFonts w:ascii="Arial" w:hAnsi="Arial" w:cs="Arial"/>
                <w:b/>
              </w:rPr>
              <w:t>Criteria for assessment</w:t>
            </w:r>
          </w:p>
        </w:tc>
        <w:tc>
          <w:tcPr>
            <w:tcW w:w="1430" w:type="dxa"/>
          </w:tcPr>
          <w:p w14:paraId="1A17A30F" w14:textId="77777777" w:rsidR="00AB3F38" w:rsidRPr="009F5CB6" w:rsidRDefault="00AB3F38" w:rsidP="00816299">
            <w:pPr>
              <w:rPr>
                <w:rFonts w:ascii="Arial" w:hAnsi="Arial" w:cs="Arial"/>
                <w:b/>
              </w:rPr>
            </w:pPr>
            <w:r w:rsidRPr="009F5CB6">
              <w:rPr>
                <w:rFonts w:ascii="Arial" w:hAnsi="Arial" w:cs="Arial"/>
                <w:b/>
              </w:rPr>
              <w:t>Weighting</w:t>
            </w:r>
          </w:p>
        </w:tc>
      </w:tr>
      <w:tr w:rsidR="00A10B6C" w:rsidRPr="00847E41" w14:paraId="30546F5C" w14:textId="77777777" w:rsidTr="00B55295">
        <w:tc>
          <w:tcPr>
            <w:tcW w:w="0" w:type="auto"/>
          </w:tcPr>
          <w:p w14:paraId="2C718113" w14:textId="0F2E45F5" w:rsidR="00A10B6C" w:rsidRPr="00A10B6C" w:rsidRDefault="00A10B6C" w:rsidP="00B55295">
            <w:pPr>
              <w:pStyle w:val="BodyTextIndent"/>
              <w:spacing w:before="120" w:after="120"/>
              <w:ind w:left="0"/>
              <w:jc w:val="both"/>
              <w:rPr>
                <w:rFonts w:ascii="Arial" w:hAnsi="Arial" w:cs="Arial"/>
                <w:sz w:val="20"/>
                <w:szCs w:val="20"/>
              </w:rPr>
            </w:pPr>
            <w:r>
              <w:rPr>
                <w:rFonts w:ascii="Arial" w:hAnsi="Arial" w:cs="Arial"/>
                <w:sz w:val="20"/>
                <w:szCs w:val="20"/>
              </w:rPr>
              <w:t>Confirmation of Understandi</w:t>
            </w:r>
            <w:r w:rsidR="00B55295">
              <w:rPr>
                <w:rFonts w:ascii="Arial" w:hAnsi="Arial" w:cs="Arial"/>
                <w:sz w:val="20"/>
                <w:szCs w:val="20"/>
              </w:rPr>
              <w:t>ng</w:t>
            </w:r>
            <w:r>
              <w:rPr>
                <w:rFonts w:ascii="Arial" w:hAnsi="Arial" w:cs="Arial"/>
                <w:sz w:val="20"/>
                <w:szCs w:val="20"/>
              </w:rPr>
              <w:t xml:space="preserve"> of Requirements</w:t>
            </w:r>
          </w:p>
        </w:tc>
        <w:tc>
          <w:tcPr>
            <w:tcW w:w="1430" w:type="dxa"/>
            <w:vAlign w:val="center"/>
          </w:tcPr>
          <w:p w14:paraId="197172F9" w14:textId="4D6ABAD6" w:rsidR="00A10B6C" w:rsidRPr="00A10B6C" w:rsidRDefault="00A10B6C" w:rsidP="00B55295">
            <w:pPr>
              <w:jc w:val="center"/>
              <w:rPr>
                <w:rFonts w:ascii="Arial" w:hAnsi="Arial" w:cs="Arial"/>
                <w:sz w:val="20"/>
                <w:szCs w:val="20"/>
              </w:rPr>
            </w:pPr>
            <w:r>
              <w:rPr>
                <w:rFonts w:ascii="Arial" w:hAnsi="Arial" w:cs="Arial"/>
                <w:sz w:val="20"/>
                <w:szCs w:val="20"/>
              </w:rPr>
              <w:t>Pass/Fail</w:t>
            </w:r>
          </w:p>
        </w:tc>
      </w:tr>
      <w:tr w:rsidR="00B55295" w:rsidRPr="00847E41" w14:paraId="41628C1A" w14:textId="77777777" w:rsidTr="00B55295">
        <w:tc>
          <w:tcPr>
            <w:tcW w:w="0" w:type="auto"/>
          </w:tcPr>
          <w:p w14:paraId="2CF5C9A5" w14:textId="578F201B" w:rsidR="00B55295" w:rsidRPr="00A10B6C" w:rsidRDefault="00B55295" w:rsidP="00B55295">
            <w:pPr>
              <w:pStyle w:val="BodyTextIndent"/>
              <w:spacing w:before="120" w:after="120"/>
              <w:ind w:left="0"/>
              <w:jc w:val="both"/>
              <w:rPr>
                <w:rFonts w:ascii="Arial" w:hAnsi="Arial" w:cs="Arial"/>
                <w:sz w:val="20"/>
                <w:szCs w:val="20"/>
              </w:rPr>
            </w:pPr>
            <w:r>
              <w:rPr>
                <w:rFonts w:ascii="Arial" w:hAnsi="Arial" w:cs="Arial"/>
                <w:sz w:val="20"/>
                <w:szCs w:val="20"/>
              </w:rPr>
              <w:t>Up-To-Date Commercial Insurance</w:t>
            </w:r>
          </w:p>
        </w:tc>
        <w:tc>
          <w:tcPr>
            <w:tcW w:w="1430" w:type="dxa"/>
            <w:vAlign w:val="center"/>
          </w:tcPr>
          <w:p w14:paraId="6C458094" w14:textId="2011E27E" w:rsidR="00B55295" w:rsidRPr="00A10B6C" w:rsidRDefault="00B55295" w:rsidP="00B55295">
            <w:pPr>
              <w:jc w:val="center"/>
              <w:rPr>
                <w:rFonts w:ascii="Arial" w:hAnsi="Arial" w:cs="Arial"/>
                <w:sz w:val="20"/>
                <w:szCs w:val="20"/>
              </w:rPr>
            </w:pPr>
            <w:r w:rsidRPr="00804093">
              <w:rPr>
                <w:rFonts w:ascii="Arial" w:hAnsi="Arial" w:cs="Arial"/>
                <w:sz w:val="20"/>
                <w:szCs w:val="20"/>
              </w:rPr>
              <w:t>Pass/Fail</w:t>
            </w:r>
          </w:p>
        </w:tc>
      </w:tr>
      <w:tr w:rsidR="00B55295" w:rsidRPr="00847E41" w14:paraId="7CAF5402" w14:textId="77777777" w:rsidTr="00B55295">
        <w:tc>
          <w:tcPr>
            <w:tcW w:w="0" w:type="auto"/>
          </w:tcPr>
          <w:p w14:paraId="345EFB8C" w14:textId="77777777" w:rsidR="00B55295" w:rsidRPr="00A10B6C" w:rsidRDefault="00B55295" w:rsidP="00B55295">
            <w:pPr>
              <w:pStyle w:val="BodyTextIndent"/>
              <w:spacing w:before="120" w:after="120"/>
              <w:ind w:left="0"/>
              <w:jc w:val="both"/>
              <w:rPr>
                <w:rFonts w:ascii="Arial" w:hAnsi="Arial" w:cs="Arial"/>
                <w:sz w:val="20"/>
                <w:szCs w:val="20"/>
              </w:rPr>
            </w:pPr>
            <w:r w:rsidRPr="00A10B6C">
              <w:rPr>
                <w:rFonts w:ascii="Arial" w:hAnsi="Arial" w:cs="Arial"/>
                <w:sz w:val="20"/>
                <w:szCs w:val="20"/>
              </w:rPr>
              <w:t>Proven track record of providing similar goods/services to the nature and scale to that required including references</w:t>
            </w:r>
          </w:p>
        </w:tc>
        <w:tc>
          <w:tcPr>
            <w:tcW w:w="1430" w:type="dxa"/>
            <w:vAlign w:val="center"/>
          </w:tcPr>
          <w:p w14:paraId="3AE4F59D" w14:textId="2A380662" w:rsidR="00B55295" w:rsidRPr="00A10B6C" w:rsidRDefault="00B55295" w:rsidP="00B55295">
            <w:pPr>
              <w:jc w:val="center"/>
              <w:rPr>
                <w:rFonts w:ascii="Arial" w:hAnsi="Arial" w:cs="Arial"/>
                <w:sz w:val="20"/>
                <w:szCs w:val="20"/>
              </w:rPr>
            </w:pPr>
            <w:r w:rsidRPr="00804093">
              <w:rPr>
                <w:rFonts w:ascii="Arial" w:hAnsi="Arial" w:cs="Arial"/>
                <w:sz w:val="20"/>
                <w:szCs w:val="20"/>
              </w:rPr>
              <w:t>Pass/Fail</w:t>
            </w:r>
          </w:p>
        </w:tc>
      </w:tr>
      <w:tr w:rsidR="00B55295" w:rsidRPr="00847E41" w14:paraId="6BE5F461" w14:textId="77777777" w:rsidTr="00B55295">
        <w:tc>
          <w:tcPr>
            <w:tcW w:w="0" w:type="auto"/>
          </w:tcPr>
          <w:p w14:paraId="45937DA9" w14:textId="0EEF52D2" w:rsidR="00B55295" w:rsidRPr="00A10B6C" w:rsidRDefault="00B55295" w:rsidP="00B55295">
            <w:pPr>
              <w:spacing w:before="120" w:after="120"/>
              <w:rPr>
                <w:rFonts w:ascii="Arial" w:hAnsi="Arial" w:cs="Arial"/>
                <w:sz w:val="20"/>
                <w:szCs w:val="20"/>
              </w:rPr>
            </w:pPr>
            <w:r>
              <w:rPr>
                <w:rFonts w:ascii="Arial" w:hAnsi="Arial" w:cs="Arial"/>
                <w:sz w:val="20"/>
                <w:szCs w:val="20"/>
              </w:rPr>
              <w:t>Appropriate Qualifications of All Relevant Staff and Operatives</w:t>
            </w:r>
          </w:p>
        </w:tc>
        <w:tc>
          <w:tcPr>
            <w:tcW w:w="1430" w:type="dxa"/>
            <w:vAlign w:val="center"/>
          </w:tcPr>
          <w:p w14:paraId="4648A4C5" w14:textId="4259A4DC" w:rsidR="00B55295" w:rsidRPr="00A10B6C" w:rsidRDefault="00B55295" w:rsidP="00B55295">
            <w:pPr>
              <w:jc w:val="center"/>
              <w:rPr>
                <w:rFonts w:ascii="Arial" w:hAnsi="Arial" w:cs="Arial"/>
                <w:sz w:val="20"/>
                <w:szCs w:val="20"/>
              </w:rPr>
            </w:pPr>
            <w:r w:rsidRPr="00804093">
              <w:rPr>
                <w:rFonts w:ascii="Arial" w:hAnsi="Arial" w:cs="Arial"/>
                <w:sz w:val="20"/>
                <w:szCs w:val="20"/>
              </w:rPr>
              <w:t>Pass/Fail</w:t>
            </w:r>
          </w:p>
        </w:tc>
      </w:tr>
      <w:tr w:rsidR="00B55295" w:rsidRPr="00847E41" w14:paraId="14AC52F6" w14:textId="77777777" w:rsidTr="00B55295">
        <w:tc>
          <w:tcPr>
            <w:tcW w:w="0" w:type="auto"/>
          </w:tcPr>
          <w:p w14:paraId="36E3ADF4" w14:textId="0E625257" w:rsidR="00B55295" w:rsidRPr="00A10B6C" w:rsidRDefault="00B55295" w:rsidP="00B55295">
            <w:pPr>
              <w:spacing w:before="120" w:after="120"/>
              <w:rPr>
                <w:rFonts w:ascii="Arial" w:hAnsi="Arial" w:cs="Arial"/>
                <w:sz w:val="20"/>
                <w:szCs w:val="20"/>
              </w:rPr>
            </w:pPr>
            <w:r>
              <w:rPr>
                <w:rFonts w:ascii="Arial" w:hAnsi="Arial" w:cs="Arial"/>
                <w:sz w:val="20"/>
                <w:szCs w:val="20"/>
              </w:rPr>
              <w:t>Appropriate Membership of Relevant Trade Bodies</w:t>
            </w:r>
          </w:p>
        </w:tc>
        <w:tc>
          <w:tcPr>
            <w:tcW w:w="1430" w:type="dxa"/>
            <w:vAlign w:val="center"/>
          </w:tcPr>
          <w:p w14:paraId="57954607" w14:textId="04165BCD" w:rsidR="00B55295" w:rsidRPr="00A10B6C" w:rsidRDefault="00B55295" w:rsidP="00B55295">
            <w:pPr>
              <w:jc w:val="center"/>
              <w:rPr>
                <w:rFonts w:ascii="Arial" w:hAnsi="Arial" w:cs="Arial"/>
                <w:sz w:val="20"/>
                <w:szCs w:val="20"/>
              </w:rPr>
            </w:pPr>
            <w:r w:rsidRPr="00804093">
              <w:rPr>
                <w:rFonts w:ascii="Arial" w:hAnsi="Arial" w:cs="Arial"/>
                <w:sz w:val="20"/>
                <w:szCs w:val="20"/>
              </w:rPr>
              <w:t>Pass/Fail</w:t>
            </w:r>
          </w:p>
        </w:tc>
      </w:tr>
      <w:tr w:rsidR="00B55295" w:rsidRPr="00847E41" w14:paraId="70AD1C88" w14:textId="77777777" w:rsidTr="00B55295">
        <w:tc>
          <w:tcPr>
            <w:tcW w:w="0" w:type="auto"/>
          </w:tcPr>
          <w:p w14:paraId="788557A0" w14:textId="0283EFC6" w:rsidR="00B55295" w:rsidRPr="00A10B6C" w:rsidRDefault="00B55295" w:rsidP="00B55295">
            <w:pPr>
              <w:spacing w:before="120" w:after="120"/>
              <w:rPr>
                <w:rFonts w:ascii="Arial" w:hAnsi="Arial" w:cs="Arial"/>
                <w:sz w:val="20"/>
                <w:szCs w:val="20"/>
              </w:rPr>
            </w:pPr>
            <w:r>
              <w:rPr>
                <w:rFonts w:ascii="Arial" w:hAnsi="Arial" w:cs="Arial"/>
                <w:sz w:val="20"/>
                <w:szCs w:val="20"/>
              </w:rPr>
              <w:t xml:space="preserve">Appropriate Licences </w:t>
            </w:r>
            <w:r w:rsidR="00C40860">
              <w:rPr>
                <w:rFonts w:ascii="Arial" w:hAnsi="Arial" w:cs="Arial"/>
                <w:sz w:val="20"/>
                <w:szCs w:val="20"/>
              </w:rPr>
              <w:t>for</w:t>
            </w:r>
            <w:r>
              <w:rPr>
                <w:rFonts w:ascii="Arial" w:hAnsi="Arial" w:cs="Arial"/>
                <w:sz w:val="20"/>
                <w:szCs w:val="20"/>
              </w:rPr>
              <w:t xml:space="preserve"> The Undertaking of This Activity</w:t>
            </w:r>
          </w:p>
        </w:tc>
        <w:tc>
          <w:tcPr>
            <w:tcW w:w="1430" w:type="dxa"/>
            <w:vAlign w:val="center"/>
          </w:tcPr>
          <w:p w14:paraId="2E7F9CBF" w14:textId="68CC6CB6" w:rsidR="00B55295" w:rsidRPr="00A10B6C" w:rsidRDefault="00B55295" w:rsidP="00B55295">
            <w:pPr>
              <w:jc w:val="center"/>
              <w:rPr>
                <w:rFonts w:ascii="Arial" w:hAnsi="Arial" w:cs="Arial"/>
                <w:sz w:val="20"/>
                <w:szCs w:val="20"/>
              </w:rPr>
            </w:pPr>
            <w:r w:rsidRPr="00804093">
              <w:rPr>
                <w:rFonts w:ascii="Arial" w:hAnsi="Arial" w:cs="Arial"/>
                <w:sz w:val="20"/>
                <w:szCs w:val="20"/>
              </w:rPr>
              <w:t>Pass/Fail</w:t>
            </w:r>
          </w:p>
        </w:tc>
      </w:tr>
      <w:tr w:rsidR="00B55295" w:rsidRPr="00847E41" w14:paraId="138E0F69" w14:textId="77777777" w:rsidTr="00B55295">
        <w:tc>
          <w:tcPr>
            <w:tcW w:w="0" w:type="auto"/>
          </w:tcPr>
          <w:p w14:paraId="6D36D7F8" w14:textId="63F98AF0" w:rsidR="00B55295" w:rsidRPr="00A10B6C" w:rsidRDefault="00B55295" w:rsidP="00B55295">
            <w:pPr>
              <w:spacing w:before="120" w:after="120"/>
              <w:rPr>
                <w:rFonts w:ascii="Arial" w:hAnsi="Arial" w:cs="Arial"/>
                <w:sz w:val="20"/>
                <w:szCs w:val="20"/>
              </w:rPr>
            </w:pPr>
            <w:r w:rsidRPr="00A10B6C">
              <w:rPr>
                <w:rFonts w:ascii="Arial" w:hAnsi="Arial" w:cs="Arial"/>
                <w:sz w:val="20"/>
                <w:szCs w:val="20"/>
              </w:rPr>
              <w:t>Agreement to the Magenta Living Standard Contract</w:t>
            </w:r>
          </w:p>
        </w:tc>
        <w:tc>
          <w:tcPr>
            <w:tcW w:w="1430" w:type="dxa"/>
            <w:vAlign w:val="center"/>
          </w:tcPr>
          <w:p w14:paraId="6C08400C" w14:textId="3730E571" w:rsidR="00B55295" w:rsidRPr="00A10B6C" w:rsidRDefault="00B55295" w:rsidP="00B55295">
            <w:pPr>
              <w:jc w:val="center"/>
              <w:rPr>
                <w:rFonts w:ascii="Arial" w:hAnsi="Arial" w:cs="Arial"/>
                <w:sz w:val="20"/>
                <w:szCs w:val="20"/>
              </w:rPr>
            </w:pPr>
            <w:r w:rsidRPr="00804093">
              <w:rPr>
                <w:rFonts w:ascii="Arial" w:hAnsi="Arial" w:cs="Arial"/>
                <w:sz w:val="20"/>
                <w:szCs w:val="20"/>
              </w:rPr>
              <w:t>Pass/Fail</w:t>
            </w:r>
          </w:p>
        </w:tc>
      </w:tr>
      <w:tr w:rsidR="003F41BB" w:rsidRPr="00847E41" w14:paraId="380E4C02" w14:textId="77777777" w:rsidTr="003F41BB">
        <w:tc>
          <w:tcPr>
            <w:tcW w:w="0" w:type="auto"/>
            <w:vAlign w:val="center"/>
          </w:tcPr>
          <w:p w14:paraId="4BF1FD25" w14:textId="396ABA35" w:rsidR="003F41BB" w:rsidRPr="003F41BB" w:rsidRDefault="003F41BB" w:rsidP="003F41BB">
            <w:pPr>
              <w:spacing w:before="120" w:after="120"/>
              <w:rPr>
                <w:rFonts w:ascii="Arial" w:hAnsi="Arial" w:cs="Arial"/>
                <w:sz w:val="20"/>
                <w:szCs w:val="20"/>
              </w:rPr>
            </w:pPr>
            <w:r w:rsidRPr="003F41BB">
              <w:rPr>
                <w:rFonts w:ascii="Arial" w:hAnsi="Arial" w:cs="Arial"/>
                <w:sz w:val="20"/>
                <w:szCs w:val="20"/>
              </w:rPr>
              <w:t>Proven track record of building maintenance knowledge and the ability to identify proofing works to the fabric of any building including cavity walls, loft spaces, false ceilings and drains, etc.</w:t>
            </w:r>
          </w:p>
        </w:tc>
        <w:tc>
          <w:tcPr>
            <w:tcW w:w="1430" w:type="dxa"/>
            <w:vAlign w:val="center"/>
          </w:tcPr>
          <w:p w14:paraId="1D8951A8" w14:textId="2F42A35B" w:rsidR="003F41BB" w:rsidRPr="003F41BB" w:rsidRDefault="003F41BB" w:rsidP="003F41BB">
            <w:pPr>
              <w:jc w:val="center"/>
              <w:rPr>
                <w:rFonts w:ascii="Arial" w:hAnsi="Arial" w:cs="Arial"/>
                <w:sz w:val="20"/>
                <w:szCs w:val="20"/>
              </w:rPr>
            </w:pPr>
            <w:r w:rsidRPr="003F41BB">
              <w:rPr>
                <w:rFonts w:ascii="Arial" w:hAnsi="Arial" w:cs="Arial"/>
                <w:sz w:val="20"/>
                <w:szCs w:val="20"/>
              </w:rPr>
              <w:t>15%</w:t>
            </w:r>
          </w:p>
        </w:tc>
      </w:tr>
      <w:tr w:rsidR="003F41BB" w:rsidRPr="00847E41" w14:paraId="377EC6AD" w14:textId="77777777" w:rsidTr="003F41BB">
        <w:tc>
          <w:tcPr>
            <w:tcW w:w="0" w:type="auto"/>
            <w:vAlign w:val="center"/>
          </w:tcPr>
          <w:p w14:paraId="2933C368" w14:textId="1239CB71" w:rsidR="003F41BB" w:rsidRPr="003F41BB" w:rsidRDefault="003F41BB" w:rsidP="003F41BB">
            <w:pPr>
              <w:spacing w:before="120" w:after="120"/>
              <w:rPr>
                <w:rFonts w:ascii="Arial" w:hAnsi="Arial" w:cs="Arial"/>
                <w:sz w:val="20"/>
                <w:szCs w:val="20"/>
              </w:rPr>
            </w:pPr>
            <w:r w:rsidRPr="003F41BB">
              <w:rPr>
                <w:rFonts w:ascii="Arial" w:hAnsi="Arial" w:cs="Arial"/>
                <w:sz w:val="20"/>
                <w:szCs w:val="20"/>
              </w:rPr>
              <w:t>Contractors proposal in meeting the requirements of the set timescales for acknowledging receipt of an order within 24 working hours</w:t>
            </w:r>
          </w:p>
        </w:tc>
        <w:tc>
          <w:tcPr>
            <w:tcW w:w="1430" w:type="dxa"/>
            <w:vAlign w:val="center"/>
          </w:tcPr>
          <w:p w14:paraId="41DC3234" w14:textId="5D262C9F" w:rsidR="003F41BB" w:rsidRPr="003F41BB" w:rsidRDefault="003F41BB" w:rsidP="003F41BB">
            <w:pPr>
              <w:jc w:val="center"/>
              <w:rPr>
                <w:rFonts w:ascii="Arial" w:hAnsi="Arial" w:cs="Arial"/>
                <w:sz w:val="20"/>
                <w:szCs w:val="20"/>
              </w:rPr>
            </w:pPr>
            <w:r w:rsidRPr="003F41BB">
              <w:rPr>
                <w:rFonts w:ascii="Arial" w:hAnsi="Arial" w:cs="Arial"/>
                <w:sz w:val="20"/>
                <w:szCs w:val="20"/>
              </w:rPr>
              <w:t>5%</w:t>
            </w:r>
          </w:p>
        </w:tc>
      </w:tr>
      <w:tr w:rsidR="003F41BB" w:rsidRPr="00847E41" w14:paraId="716B27FF" w14:textId="77777777" w:rsidTr="003F41BB">
        <w:tc>
          <w:tcPr>
            <w:tcW w:w="0" w:type="auto"/>
            <w:vAlign w:val="center"/>
          </w:tcPr>
          <w:p w14:paraId="4B9B7A82" w14:textId="0FFDBA96" w:rsidR="003F41BB" w:rsidRPr="003F41BB" w:rsidRDefault="003F41BB" w:rsidP="003F41BB">
            <w:pPr>
              <w:spacing w:before="120" w:after="120"/>
              <w:rPr>
                <w:rFonts w:ascii="Arial" w:hAnsi="Arial" w:cs="Arial"/>
                <w:sz w:val="20"/>
                <w:szCs w:val="20"/>
              </w:rPr>
            </w:pPr>
            <w:r w:rsidRPr="003F41BB">
              <w:rPr>
                <w:rFonts w:ascii="Arial" w:hAnsi="Arial" w:cs="Arial"/>
                <w:sz w:val="20"/>
                <w:szCs w:val="20"/>
              </w:rPr>
              <w:t>Contractors proposal in meeting the requirements of the set timescales for initial pest control treatment within 5 working calendar days</w:t>
            </w:r>
          </w:p>
        </w:tc>
        <w:tc>
          <w:tcPr>
            <w:tcW w:w="1430" w:type="dxa"/>
            <w:vAlign w:val="center"/>
          </w:tcPr>
          <w:p w14:paraId="26B7BA19" w14:textId="5447B4C0" w:rsidR="003F41BB" w:rsidRPr="003F41BB" w:rsidRDefault="003F41BB" w:rsidP="003F41BB">
            <w:pPr>
              <w:jc w:val="center"/>
              <w:rPr>
                <w:rFonts w:ascii="Arial" w:hAnsi="Arial" w:cs="Arial"/>
                <w:sz w:val="20"/>
                <w:szCs w:val="20"/>
              </w:rPr>
            </w:pPr>
            <w:r w:rsidRPr="003F41BB">
              <w:rPr>
                <w:rFonts w:ascii="Arial" w:hAnsi="Arial" w:cs="Arial"/>
                <w:sz w:val="20"/>
                <w:szCs w:val="20"/>
              </w:rPr>
              <w:t>10%</w:t>
            </w:r>
          </w:p>
        </w:tc>
      </w:tr>
      <w:tr w:rsidR="003F41BB" w:rsidRPr="00847E41" w14:paraId="26097AA6" w14:textId="77777777" w:rsidTr="00B55295">
        <w:tc>
          <w:tcPr>
            <w:tcW w:w="0" w:type="auto"/>
          </w:tcPr>
          <w:p w14:paraId="12CE249C" w14:textId="77777777" w:rsidR="003F41BB" w:rsidRPr="00A10B6C" w:rsidRDefault="003F41BB" w:rsidP="003F41BB">
            <w:pPr>
              <w:spacing w:before="120" w:after="120"/>
              <w:jc w:val="both"/>
              <w:rPr>
                <w:rFonts w:ascii="Arial" w:hAnsi="Arial" w:cs="Arial"/>
                <w:sz w:val="20"/>
                <w:szCs w:val="20"/>
              </w:rPr>
            </w:pPr>
            <w:r w:rsidRPr="00A10B6C">
              <w:rPr>
                <w:rFonts w:ascii="Arial" w:hAnsi="Arial" w:cs="Arial"/>
                <w:sz w:val="20"/>
                <w:szCs w:val="20"/>
              </w:rPr>
              <w:t>Costs and subsequent value for money offered.</w:t>
            </w:r>
          </w:p>
        </w:tc>
        <w:tc>
          <w:tcPr>
            <w:tcW w:w="1430" w:type="dxa"/>
            <w:vAlign w:val="center"/>
          </w:tcPr>
          <w:p w14:paraId="095F3F3B" w14:textId="49E2AD35" w:rsidR="003F41BB" w:rsidRPr="00A10B6C" w:rsidRDefault="003F41BB" w:rsidP="003F41BB">
            <w:pPr>
              <w:jc w:val="center"/>
              <w:rPr>
                <w:rFonts w:ascii="Arial" w:hAnsi="Arial" w:cs="Arial"/>
                <w:sz w:val="20"/>
                <w:szCs w:val="20"/>
              </w:rPr>
            </w:pPr>
            <w:r>
              <w:rPr>
                <w:rFonts w:ascii="Arial" w:hAnsi="Arial" w:cs="Arial"/>
                <w:sz w:val="20"/>
                <w:szCs w:val="20"/>
              </w:rPr>
              <w:t>7</w:t>
            </w:r>
            <w:r w:rsidRPr="00A10B6C">
              <w:rPr>
                <w:rFonts w:ascii="Arial" w:hAnsi="Arial" w:cs="Arial"/>
                <w:sz w:val="20"/>
                <w:szCs w:val="20"/>
              </w:rPr>
              <w:t>0%</w:t>
            </w:r>
          </w:p>
        </w:tc>
      </w:tr>
      <w:tr w:rsidR="003F41BB" w:rsidRPr="00847E41" w14:paraId="6A6D8209" w14:textId="77777777" w:rsidTr="00816299">
        <w:tc>
          <w:tcPr>
            <w:tcW w:w="0" w:type="auto"/>
          </w:tcPr>
          <w:p w14:paraId="54B2FF54" w14:textId="77777777" w:rsidR="003F41BB" w:rsidRPr="009F5CB6" w:rsidRDefault="003F41BB" w:rsidP="003F41BB">
            <w:pPr>
              <w:rPr>
                <w:rFonts w:ascii="Arial" w:hAnsi="Arial" w:cs="Arial"/>
                <w:b/>
              </w:rPr>
            </w:pPr>
          </w:p>
          <w:p w14:paraId="71FA2F3A" w14:textId="77777777" w:rsidR="003F41BB" w:rsidRPr="009F5CB6" w:rsidRDefault="003F41BB" w:rsidP="003F41BB">
            <w:pPr>
              <w:rPr>
                <w:rFonts w:ascii="Arial" w:hAnsi="Arial" w:cs="Arial"/>
                <w:b/>
              </w:rPr>
            </w:pPr>
            <w:r w:rsidRPr="009F5CB6">
              <w:rPr>
                <w:rFonts w:ascii="Arial" w:hAnsi="Arial" w:cs="Arial"/>
                <w:b/>
              </w:rPr>
              <w:t>TOTAL</w:t>
            </w:r>
          </w:p>
          <w:p w14:paraId="25F2ABA0" w14:textId="77777777" w:rsidR="003F41BB" w:rsidRPr="009F5CB6" w:rsidRDefault="003F41BB" w:rsidP="003F41BB">
            <w:pPr>
              <w:rPr>
                <w:rFonts w:ascii="Arial" w:hAnsi="Arial" w:cs="Arial"/>
                <w:b/>
              </w:rPr>
            </w:pPr>
          </w:p>
        </w:tc>
        <w:tc>
          <w:tcPr>
            <w:tcW w:w="1430" w:type="dxa"/>
          </w:tcPr>
          <w:p w14:paraId="69AECDCC" w14:textId="77777777" w:rsidR="003F41BB" w:rsidRPr="009F5CB6" w:rsidRDefault="003F41BB" w:rsidP="003F41BB">
            <w:pPr>
              <w:jc w:val="center"/>
              <w:rPr>
                <w:rFonts w:ascii="Arial" w:hAnsi="Arial" w:cs="Arial"/>
                <w:b/>
              </w:rPr>
            </w:pPr>
          </w:p>
          <w:p w14:paraId="7219FF8C" w14:textId="77777777" w:rsidR="003F41BB" w:rsidRPr="009F5CB6" w:rsidRDefault="003F41BB" w:rsidP="003F41BB">
            <w:pPr>
              <w:jc w:val="center"/>
              <w:rPr>
                <w:rFonts w:ascii="Arial" w:hAnsi="Arial" w:cs="Arial"/>
                <w:b/>
              </w:rPr>
            </w:pPr>
            <w:r w:rsidRPr="009F5CB6">
              <w:rPr>
                <w:rFonts w:ascii="Arial" w:hAnsi="Arial" w:cs="Arial"/>
                <w:b/>
              </w:rPr>
              <w:t>100%</w:t>
            </w:r>
          </w:p>
        </w:tc>
      </w:tr>
    </w:tbl>
    <w:p w14:paraId="06228DEE" w14:textId="77777777" w:rsidR="00AB3F38" w:rsidRDefault="00AB3F38" w:rsidP="00615EE4">
      <w:pPr>
        <w:pStyle w:val="BodyTextIndent"/>
        <w:ind w:left="0"/>
        <w:rPr>
          <w:rFonts w:ascii="Arial" w:hAnsi="Arial" w:cs="Arial"/>
          <w:b/>
        </w:rPr>
      </w:pPr>
    </w:p>
    <w:p w14:paraId="76ABA432" w14:textId="77777777" w:rsidR="00AB3F38" w:rsidRDefault="00AB3F38" w:rsidP="00AB3F38">
      <w:pPr>
        <w:rPr>
          <w:rFonts w:ascii="Arial" w:hAnsi="Arial" w:cs="Arial"/>
          <w:sz w:val="22"/>
          <w:szCs w:val="22"/>
        </w:rPr>
      </w:pPr>
      <w:r>
        <w:rPr>
          <w:rFonts w:ascii="Arial" w:hAnsi="Arial" w:cs="Arial"/>
          <w:sz w:val="22"/>
          <w:szCs w:val="22"/>
        </w:rPr>
        <w:t>*Prices will be evaluated based on % difference from the cheapest price</w:t>
      </w:r>
    </w:p>
    <w:p w14:paraId="31C70FF8" w14:textId="130C443D" w:rsidR="00AB3F38" w:rsidRDefault="00AB3F38" w:rsidP="00AB3F38">
      <w:pPr>
        <w:rPr>
          <w:rFonts w:ascii="Arial" w:hAnsi="Arial" w:cs="Arial"/>
          <w:sz w:val="22"/>
          <w:szCs w:val="22"/>
        </w:rPr>
      </w:pPr>
    </w:p>
    <w:p w14:paraId="58A28E08" w14:textId="6F2FB9BF" w:rsidR="002E25C6" w:rsidRDefault="002E25C6" w:rsidP="00AB3F38">
      <w:pPr>
        <w:rPr>
          <w:rFonts w:ascii="Arial" w:hAnsi="Arial" w:cs="Arial"/>
          <w:sz w:val="22"/>
          <w:szCs w:val="22"/>
        </w:rPr>
      </w:pPr>
    </w:p>
    <w:p w14:paraId="3CBC7609" w14:textId="77777777" w:rsidR="00615EE4" w:rsidRPr="00615EE4" w:rsidRDefault="00615EE4" w:rsidP="00615EE4">
      <w:pPr>
        <w:pStyle w:val="BodyTextIndent"/>
        <w:ind w:left="0"/>
        <w:rPr>
          <w:rFonts w:ascii="Arial" w:hAnsi="Arial" w:cs="Arial"/>
          <w:b/>
        </w:rPr>
      </w:pPr>
      <w:r w:rsidRPr="00615EE4">
        <w:rPr>
          <w:rFonts w:ascii="Arial" w:hAnsi="Arial" w:cs="Arial"/>
          <w:b/>
        </w:rPr>
        <w:t>Scoring Mechanism</w:t>
      </w:r>
    </w:p>
    <w:p w14:paraId="2509020D" w14:textId="629C94DC" w:rsidR="00615EE4" w:rsidRDefault="00615EE4" w:rsidP="00615EE4">
      <w:pPr>
        <w:pStyle w:val="BodyTextIndent"/>
        <w:ind w:left="0"/>
        <w:rPr>
          <w:rFonts w:ascii="Arial" w:hAnsi="Arial" w:cs="Arial"/>
          <w:sz w:val="22"/>
          <w:szCs w:val="22"/>
        </w:rPr>
      </w:pPr>
      <w:r w:rsidRPr="00FC39A5">
        <w:rPr>
          <w:rFonts w:ascii="Arial" w:hAnsi="Arial" w:cs="Arial"/>
          <w:sz w:val="22"/>
          <w:szCs w:val="22"/>
        </w:rPr>
        <w:lastRenderedPageBreak/>
        <w:t>The followi</w:t>
      </w:r>
      <w:r w:rsidR="00685E3A">
        <w:rPr>
          <w:rFonts w:ascii="Arial" w:hAnsi="Arial" w:cs="Arial"/>
          <w:sz w:val="22"/>
          <w:szCs w:val="22"/>
        </w:rPr>
        <w:t>ng methodology will be used</w:t>
      </w:r>
      <w:r w:rsidRPr="00FC39A5">
        <w:rPr>
          <w:rFonts w:ascii="Arial" w:hAnsi="Arial" w:cs="Arial"/>
          <w:sz w:val="22"/>
          <w:szCs w:val="22"/>
        </w:rPr>
        <w:t xml:space="preserve"> in scoring the responses to this Request for Quote (RFQ) </w:t>
      </w:r>
    </w:p>
    <w:p w14:paraId="2C07A92B" w14:textId="77777777" w:rsidR="00F24712" w:rsidRPr="00FC39A5" w:rsidRDefault="00F24712" w:rsidP="00615EE4">
      <w:pPr>
        <w:pStyle w:val="BodyTextIndent"/>
        <w:ind w:left="0"/>
        <w:rPr>
          <w:rFonts w:ascii="Arial" w:hAnsi="Arial"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05"/>
        <w:gridCol w:w="5015"/>
        <w:gridCol w:w="1420"/>
      </w:tblGrid>
      <w:tr w:rsidR="00A87B02" w:rsidRPr="00304015" w14:paraId="340ED3E2" w14:textId="77777777" w:rsidTr="00E14D37">
        <w:trPr>
          <w:tblHeader/>
        </w:trPr>
        <w:tc>
          <w:tcPr>
            <w:tcW w:w="2405" w:type="dxa"/>
            <w:tcBorders>
              <w:top w:val="single" w:sz="4" w:space="0" w:color="auto"/>
              <w:left w:val="single" w:sz="4" w:space="0" w:color="auto"/>
              <w:bottom w:val="single" w:sz="4" w:space="0" w:color="auto"/>
              <w:right w:val="single" w:sz="4" w:space="0" w:color="auto"/>
            </w:tcBorders>
          </w:tcPr>
          <w:p w14:paraId="65A06AD6" w14:textId="77777777" w:rsidR="00A87B02" w:rsidRPr="00FD7BBB" w:rsidRDefault="00A87B02" w:rsidP="00E14D37">
            <w:pPr>
              <w:rPr>
                <w:rFonts w:ascii="Arial" w:hAnsi="Arial" w:cs="Arial"/>
                <w:b/>
              </w:rPr>
            </w:pPr>
            <w:r w:rsidRPr="00FD7BBB">
              <w:rPr>
                <w:rFonts w:ascii="Arial" w:hAnsi="Arial" w:cs="Arial"/>
                <w:b/>
              </w:rPr>
              <w:t>Assessment</w:t>
            </w:r>
          </w:p>
        </w:tc>
        <w:tc>
          <w:tcPr>
            <w:tcW w:w="5015" w:type="dxa"/>
            <w:tcBorders>
              <w:top w:val="single" w:sz="4" w:space="0" w:color="auto"/>
              <w:left w:val="single" w:sz="4" w:space="0" w:color="auto"/>
              <w:bottom w:val="single" w:sz="4" w:space="0" w:color="auto"/>
              <w:right w:val="single" w:sz="4" w:space="0" w:color="auto"/>
            </w:tcBorders>
          </w:tcPr>
          <w:p w14:paraId="562F83D5" w14:textId="77777777" w:rsidR="00A87B02" w:rsidRPr="00FD7BBB" w:rsidRDefault="00A87B02" w:rsidP="00E14D37">
            <w:pPr>
              <w:rPr>
                <w:rFonts w:ascii="Arial" w:hAnsi="Arial" w:cs="Arial"/>
                <w:b/>
              </w:rPr>
            </w:pPr>
            <w:r w:rsidRPr="00FD7BBB">
              <w:rPr>
                <w:rFonts w:ascii="Arial" w:hAnsi="Arial" w:cs="Arial"/>
                <w:b/>
              </w:rPr>
              <w:t>Detail</w:t>
            </w:r>
          </w:p>
          <w:p w14:paraId="77E17863" w14:textId="77777777" w:rsidR="00A87B02" w:rsidRPr="00FD7BBB" w:rsidRDefault="00A87B02" w:rsidP="00E14D37">
            <w:pPr>
              <w:rPr>
                <w:rFonts w:ascii="Arial" w:hAnsi="Arial" w:cs="Arial"/>
                <w:b/>
              </w:rPr>
            </w:pPr>
          </w:p>
        </w:tc>
        <w:tc>
          <w:tcPr>
            <w:tcW w:w="1420" w:type="dxa"/>
            <w:tcBorders>
              <w:top w:val="single" w:sz="4" w:space="0" w:color="auto"/>
              <w:left w:val="single" w:sz="4" w:space="0" w:color="auto"/>
              <w:bottom w:val="single" w:sz="4" w:space="0" w:color="auto"/>
              <w:right w:val="single" w:sz="4" w:space="0" w:color="auto"/>
            </w:tcBorders>
          </w:tcPr>
          <w:p w14:paraId="1FD47164" w14:textId="77777777" w:rsidR="00A87B02" w:rsidRPr="00FD7BBB" w:rsidRDefault="00A87B02" w:rsidP="00E14D37">
            <w:pPr>
              <w:jc w:val="center"/>
              <w:rPr>
                <w:rFonts w:ascii="Arial" w:hAnsi="Arial" w:cs="Arial"/>
                <w:b/>
              </w:rPr>
            </w:pPr>
            <w:r w:rsidRPr="00FD7BBB">
              <w:rPr>
                <w:rFonts w:ascii="Arial" w:hAnsi="Arial" w:cs="Arial"/>
                <w:b/>
              </w:rPr>
              <w:t>Score</w:t>
            </w:r>
          </w:p>
        </w:tc>
      </w:tr>
      <w:tr w:rsidR="00A87B02" w14:paraId="1EB486E7" w14:textId="77777777" w:rsidTr="00F24712">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7E354AD" w14:textId="77777777" w:rsidR="00A87B02" w:rsidRPr="00F24712" w:rsidRDefault="00A87B02" w:rsidP="00F24712">
            <w:pPr>
              <w:ind w:right="40"/>
              <w:jc w:val="center"/>
              <w:rPr>
                <w:rFonts w:ascii="Arial" w:eastAsia="Arial Unicode MS" w:hAnsi="Arial" w:cs="Arial"/>
                <w:sz w:val="20"/>
                <w:szCs w:val="20"/>
              </w:rPr>
            </w:pPr>
            <w:r w:rsidRPr="00F24712">
              <w:rPr>
                <w:rFonts w:ascii="Arial" w:hAnsi="Arial" w:cs="Arial"/>
                <w:sz w:val="20"/>
                <w:szCs w:val="20"/>
              </w:rPr>
              <w:t>Excellent</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center"/>
          </w:tcPr>
          <w:p w14:paraId="1B925A14" w14:textId="48B25CD0" w:rsidR="00A87B02" w:rsidRPr="00F24712" w:rsidRDefault="00A87B02" w:rsidP="00F24712">
            <w:pPr>
              <w:ind w:right="40"/>
              <w:rPr>
                <w:rFonts w:ascii="Arial" w:eastAsia="Arial Unicode MS" w:hAnsi="Arial" w:cs="Arial"/>
                <w:b/>
                <w:sz w:val="20"/>
                <w:szCs w:val="20"/>
              </w:rPr>
            </w:pPr>
            <w:r w:rsidRPr="00F24712">
              <w:rPr>
                <w:rFonts w:ascii="Arial" w:hAnsi="Arial" w:cs="Arial"/>
                <w:sz w:val="20"/>
                <w:szCs w:val="20"/>
              </w:rPr>
              <w:t xml:space="preserve">Demonstrates clearly and convincingly how all Magenta Living’s requirements in the area being evaluated will be delivered in accordance with the Contract Documents </w:t>
            </w:r>
            <w:proofErr w:type="gramStart"/>
            <w:r w:rsidRPr="00F24712">
              <w:rPr>
                <w:rFonts w:ascii="Arial" w:hAnsi="Arial" w:cs="Arial"/>
                <w:sz w:val="20"/>
                <w:szCs w:val="20"/>
              </w:rPr>
              <w:t>so as to</w:t>
            </w:r>
            <w:proofErr w:type="gramEnd"/>
            <w:r w:rsidRPr="00F24712">
              <w:rPr>
                <w:rFonts w:ascii="Arial" w:hAnsi="Arial" w:cs="Arial"/>
                <w:sz w:val="20"/>
                <w:szCs w:val="20"/>
              </w:rPr>
              <w:t xml:space="preserve"> deliver</w:t>
            </w:r>
            <w:r w:rsidR="00AB3F38" w:rsidRPr="00F24712">
              <w:rPr>
                <w:rFonts w:ascii="Arial" w:hAnsi="Arial" w:cs="Arial"/>
                <w:sz w:val="20"/>
                <w:szCs w:val="20"/>
              </w:rPr>
              <w:t xml:space="preserve"> and fit</w:t>
            </w:r>
            <w:r w:rsidRPr="00F24712">
              <w:rPr>
                <w:rFonts w:ascii="Arial" w:hAnsi="Arial" w:cs="Arial"/>
                <w:sz w:val="20"/>
                <w:szCs w:val="20"/>
              </w:rPr>
              <w:t xml:space="preserve"> the supplies in an excellent way and with excellent value for money for Magenta Living</w:t>
            </w:r>
          </w:p>
        </w:tc>
        <w:tc>
          <w:tcPr>
            <w:tcW w:w="1420" w:type="dxa"/>
            <w:tcBorders>
              <w:top w:val="single" w:sz="4" w:space="0" w:color="auto"/>
              <w:left w:val="single" w:sz="4" w:space="0" w:color="auto"/>
              <w:bottom w:val="single" w:sz="4" w:space="0" w:color="auto"/>
              <w:right w:val="single" w:sz="4" w:space="0" w:color="auto"/>
            </w:tcBorders>
            <w:vAlign w:val="center"/>
          </w:tcPr>
          <w:p w14:paraId="58967287" w14:textId="77777777" w:rsidR="00A87B02" w:rsidRPr="00F24712" w:rsidRDefault="00A87B02" w:rsidP="00F24712">
            <w:pPr>
              <w:ind w:right="41"/>
              <w:jc w:val="center"/>
              <w:rPr>
                <w:rFonts w:ascii="Arial" w:hAnsi="Arial" w:cs="Arial"/>
                <w:b/>
                <w:sz w:val="20"/>
                <w:szCs w:val="20"/>
              </w:rPr>
            </w:pPr>
            <w:r w:rsidRPr="00F24712">
              <w:rPr>
                <w:rFonts w:ascii="Arial" w:hAnsi="Arial" w:cs="Arial"/>
                <w:b/>
                <w:sz w:val="20"/>
                <w:szCs w:val="20"/>
              </w:rPr>
              <w:t>100%</w:t>
            </w:r>
          </w:p>
        </w:tc>
      </w:tr>
      <w:tr w:rsidR="00A87B02" w14:paraId="39FD5B5F" w14:textId="77777777" w:rsidTr="00F24712">
        <w:trPr>
          <w:trHeight w:val="116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EA807F0" w14:textId="77777777" w:rsidR="00A87B02" w:rsidRPr="00F24712" w:rsidRDefault="00A87B02" w:rsidP="00F24712">
            <w:pPr>
              <w:ind w:right="40"/>
              <w:jc w:val="center"/>
              <w:rPr>
                <w:rFonts w:ascii="Arial" w:eastAsia="Arial Unicode MS" w:hAnsi="Arial" w:cs="Arial"/>
                <w:sz w:val="20"/>
                <w:szCs w:val="20"/>
              </w:rPr>
            </w:pPr>
            <w:r w:rsidRPr="00F24712">
              <w:rPr>
                <w:rFonts w:ascii="Arial" w:hAnsi="Arial" w:cs="Arial"/>
                <w:sz w:val="20"/>
                <w:szCs w:val="20"/>
              </w:rPr>
              <w:t>Good</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center"/>
          </w:tcPr>
          <w:p w14:paraId="7FFFCBB5" w14:textId="5C052AE0" w:rsidR="00A87B02" w:rsidRPr="00F24712" w:rsidRDefault="00A87B02" w:rsidP="00F24712">
            <w:pPr>
              <w:ind w:right="40"/>
              <w:rPr>
                <w:rFonts w:ascii="Arial" w:eastAsia="Arial Unicode MS" w:hAnsi="Arial" w:cs="Arial"/>
                <w:b/>
                <w:sz w:val="20"/>
                <w:szCs w:val="20"/>
              </w:rPr>
            </w:pPr>
            <w:r w:rsidRPr="00F24712">
              <w:rPr>
                <w:rFonts w:ascii="Arial" w:hAnsi="Arial" w:cs="Arial"/>
                <w:sz w:val="20"/>
                <w:szCs w:val="20"/>
              </w:rPr>
              <w:t xml:space="preserve">Demonstrates how nearly </w:t>
            </w:r>
            <w:proofErr w:type="gramStart"/>
            <w:r w:rsidRPr="00F24712">
              <w:rPr>
                <w:rFonts w:ascii="Arial" w:hAnsi="Arial" w:cs="Arial"/>
                <w:sz w:val="20"/>
                <w:szCs w:val="20"/>
              </w:rPr>
              <w:t>all of</w:t>
            </w:r>
            <w:proofErr w:type="gramEnd"/>
            <w:r w:rsidRPr="00F24712">
              <w:rPr>
                <w:rFonts w:ascii="Arial" w:hAnsi="Arial" w:cs="Arial"/>
                <w:sz w:val="20"/>
                <w:szCs w:val="20"/>
              </w:rPr>
              <w:t xml:space="preserve"> Magenta Living</w:t>
            </w:r>
            <w:r w:rsidRPr="00F24712">
              <w:rPr>
                <w:rFonts w:ascii="Arial" w:hAnsi="Arial" w:cs="Arial"/>
                <w:bCs/>
                <w:iCs/>
                <w:sz w:val="20"/>
                <w:szCs w:val="20"/>
              </w:rPr>
              <w:t>’s requirements</w:t>
            </w:r>
            <w:r w:rsidRPr="00F24712">
              <w:rPr>
                <w:rFonts w:ascii="Arial" w:hAnsi="Arial" w:cs="Arial"/>
                <w:sz w:val="20"/>
                <w:szCs w:val="20"/>
              </w:rPr>
              <w:t xml:space="preserve"> in the area being evaluated will be delivered in accordance with the Contract Documents so as to deliver </w:t>
            </w:r>
            <w:r w:rsidR="00AB3F38" w:rsidRPr="00F24712">
              <w:rPr>
                <w:rFonts w:ascii="Arial" w:hAnsi="Arial" w:cs="Arial"/>
                <w:sz w:val="20"/>
                <w:szCs w:val="20"/>
              </w:rPr>
              <w:t xml:space="preserve">and fit the supplies </w:t>
            </w:r>
            <w:r w:rsidRPr="00F24712">
              <w:rPr>
                <w:rFonts w:ascii="Arial" w:hAnsi="Arial" w:cs="Arial"/>
                <w:sz w:val="20"/>
                <w:szCs w:val="20"/>
              </w:rPr>
              <w:t>to a good standard</w:t>
            </w:r>
          </w:p>
        </w:tc>
        <w:tc>
          <w:tcPr>
            <w:tcW w:w="1420" w:type="dxa"/>
            <w:tcBorders>
              <w:top w:val="single" w:sz="4" w:space="0" w:color="auto"/>
              <w:left w:val="single" w:sz="4" w:space="0" w:color="auto"/>
              <w:bottom w:val="single" w:sz="4" w:space="0" w:color="auto"/>
              <w:right w:val="single" w:sz="4" w:space="0" w:color="auto"/>
            </w:tcBorders>
            <w:vAlign w:val="center"/>
          </w:tcPr>
          <w:p w14:paraId="1336D7B1" w14:textId="77777777" w:rsidR="00A87B02" w:rsidRPr="00F24712" w:rsidRDefault="00A87B02" w:rsidP="00F24712">
            <w:pPr>
              <w:ind w:right="41"/>
              <w:jc w:val="center"/>
              <w:rPr>
                <w:rFonts w:ascii="Arial" w:hAnsi="Arial" w:cs="Arial"/>
                <w:b/>
                <w:sz w:val="20"/>
                <w:szCs w:val="20"/>
              </w:rPr>
            </w:pPr>
            <w:r w:rsidRPr="00F24712">
              <w:rPr>
                <w:rFonts w:ascii="Arial" w:hAnsi="Arial" w:cs="Arial"/>
                <w:b/>
                <w:sz w:val="20"/>
                <w:szCs w:val="20"/>
              </w:rPr>
              <w:t>9</w:t>
            </w:r>
            <w:r w:rsidR="00AB3F38" w:rsidRPr="00F24712">
              <w:rPr>
                <w:rFonts w:ascii="Arial" w:hAnsi="Arial" w:cs="Arial"/>
                <w:b/>
                <w:sz w:val="20"/>
                <w:szCs w:val="20"/>
              </w:rPr>
              <w:t>0</w:t>
            </w:r>
            <w:r w:rsidRPr="00F24712">
              <w:rPr>
                <w:rFonts w:ascii="Arial" w:hAnsi="Arial" w:cs="Arial"/>
                <w:b/>
                <w:sz w:val="20"/>
                <w:szCs w:val="20"/>
              </w:rPr>
              <w:t>%</w:t>
            </w:r>
          </w:p>
        </w:tc>
      </w:tr>
      <w:tr w:rsidR="00A87B02" w14:paraId="208E9501" w14:textId="77777777" w:rsidTr="00F24712">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7A71C96" w14:textId="77777777" w:rsidR="00A87B02" w:rsidRPr="00F24712" w:rsidRDefault="00A87B02" w:rsidP="00F24712">
            <w:pPr>
              <w:ind w:right="40"/>
              <w:jc w:val="center"/>
              <w:rPr>
                <w:rFonts w:ascii="Arial" w:eastAsia="Arial Unicode MS" w:hAnsi="Arial" w:cs="Arial"/>
                <w:sz w:val="20"/>
                <w:szCs w:val="20"/>
              </w:rPr>
            </w:pPr>
            <w:r w:rsidRPr="00F24712">
              <w:rPr>
                <w:rFonts w:ascii="Arial" w:hAnsi="Arial" w:cs="Arial"/>
                <w:sz w:val="20"/>
                <w:szCs w:val="20"/>
              </w:rPr>
              <w:t>Minor reservations</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center"/>
          </w:tcPr>
          <w:p w14:paraId="71006E7F" w14:textId="77777777" w:rsidR="00A87B02" w:rsidRPr="00F24712" w:rsidRDefault="00A87B02" w:rsidP="00F24712">
            <w:pPr>
              <w:ind w:right="40"/>
              <w:rPr>
                <w:rFonts w:ascii="Arial" w:eastAsia="Arial Unicode MS" w:hAnsi="Arial" w:cs="Arial"/>
                <w:b/>
                <w:sz w:val="20"/>
                <w:szCs w:val="20"/>
              </w:rPr>
            </w:pPr>
            <w:r w:rsidRPr="00F24712">
              <w:rPr>
                <w:rFonts w:ascii="Arial" w:hAnsi="Arial" w:cs="Arial"/>
                <w:sz w:val="20"/>
                <w:szCs w:val="20"/>
              </w:rPr>
              <w:t xml:space="preserve">Demonstrates how </w:t>
            </w:r>
            <w:proofErr w:type="gramStart"/>
            <w:r w:rsidRPr="00F24712">
              <w:rPr>
                <w:rFonts w:ascii="Arial" w:hAnsi="Arial" w:cs="Arial"/>
                <w:sz w:val="20"/>
                <w:szCs w:val="20"/>
              </w:rPr>
              <w:t>a majority of</w:t>
            </w:r>
            <w:proofErr w:type="gramEnd"/>
            <w:r w:rsidRPr="00F24712">
              <w:rPr>
                <w:rFonts w:ascii="Arial" w:hAnsi="Arial" w:cs="Arial"/>
                <w:sz w:val="20"/>
                <w:szCs w:val="20"/>
              </w:rPr>
              <w:t xml:space="preserve"> Magenta Living</w:t>
            </w:r>
            <w:r w:rsidRPr="00F24712">
              <w:rPr>
                <w:rFonts w:ascii="Arial" w:hAnsi="Arial" w:cs="Arial"/>
                <w:bCs/>
                <w:iCs/>
                <w:sz w:val="20"/>
                <w:szCs w:val="20"/>
              </w:rPr>
              <w:t>’s requirements</w:t>
            </w:r>
            <w:r w:rsidRPr="00F24712">
              <w:rPr>
                <w:rFonts w:ascii="Arial" w:hAnsi="Arial" w:cs="Arial"/>
                <w:sz w:val="20"/>
                <w:szCs w:val="20"/>
              </w:rPr>
              <w:t xml:space="preserve"> in the area being evaluated will be delivered in accordance with the Contract Documents so as to provide a reasonable standard of delivery </w:t>
            </w:r>
            <w:r w:rsidR="00AB3F38" w:rsidRPr="00F24712">
              <w:rPr>
                <w:rFonts w:ascii="Arial" w:hAnsi="Arial" w:cs="Arial"/>
                <w:sz w:val="20"/>
                <w:szCs w:val="20"/>
              </w:rPr>
              <w:t>and fitting of the supplies</w:t>
            </w:r>
          </w:p>
        </w:tc>
        <w:tc>
          <w:tcPr>
            <w:tcW w:w="1420" w:type="dxa"/>
            <w:tcBorders>
              <w:top w:val="single" w:sz="4" w:space="0" w:color="auto"/>
              <w:left w:val="single" w:sz="4" w:space="0" w:color="auto"/>
              <w:bottom w:val="single" w:sz="4" w:space="0" w:color="auto"/>
              <w:right w:val="single" w:sz="4" w:space="0" w:color="auto"/>
            </w:tcBorders>
            <w:vAlign w:val="center"/>
          </w:tcPr>
          <w:p w14:paraId="389BED55" w14:textId="77777777" w:rsidR="00A87B02" w:rsidRPr="00F24712" w:rsidRDefault="00A87B02" w:rsidP="00F24712">
            <w:pPr>
              <w:ind w:right="41"/>
              <w:jc w:val="center"/>
              <w:rPr>
                <w:rFonts w:ascii="Arial" w:hAnsi="Arial" w:cs="Arial"/>
                <w:b/>
                <w:sz w:val="20"/>
                <w:szCs w:val="20"/>
              </w:rPr>
            </w:pPr>
            <w:r w:rsidRPr="00F24712">
              <w:rPr>
                <w:rFonts w:ascii="Arial" w:hAnsi="Arial" w:cs="Arial"/>
                <w:b/>
                <w:sz w:val="20"/>
                <w:szCs w:val="20"/>
              </w:rPr>
              <w:t>70%</w:t>
            </w:r>
          </w:p>
          <w:p w14:paraId="50EC9EA2" w14:textId="77777777" w:rsidR="00A87B02" w:rsidRPr="00F24712" w:rsidRDefault="00A87B02" w:rsidP="00F24712">
            <w:pPr>
              <w:ind w:right="41"/>
              <w:jc w:val="center"/>
              <w:rPr>
                <w:rFonts w:ascii="Arial" w:hAnsi="Arial" w:cs="Arial"/>
                <w:b/>
                <w:sz w:val="20"/>
                <w:szCs w:val="20"/>
              </w:rPr>
            </w:pPr>
          </w:p>
        </w:tc>
      </w:tr>
      <w:tr w:rsidR="00A87B02" w14:paraId="45822BAE" w14:textId="77777777" w:rsidTr="00F24712">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8F70D46" w14:textId="77777777" w:rsidR="00A87B02" w:rsidRPr="00F24712" w:rsidRDefault="00A87B02" w:rsidP="00F24712">
            <w:pPr>
              <w:ind w:right="40"/>
              <w:jc w:val="center"/>
              <w:rPr>
                <w:rFonts w:ascii="Arial" w:eastAsia="Arial Unicode MS" w:hAnsi="Arial" w:cs="Arial"/>
                <w:sz w:val="20"/>
                <w:szCs w:val="20"/>
              </w:rPr>
            </w:pPr>
            <w:r w:rsidRPr="00F24712">
              <w:rPr>
                <w:rFonts w:ascii="Arial" w:hAnsi="Arial" w:cs="Arial"/>
                <w:sz w:val="20"/>
                <w:szCs w:val="20"/>
              </w:rPr>
              <w:t>Significant reservations</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center"/>
          </w:tcPr>
          <w:p w14:paraId="58C4FBF6" w14:textId="77777777" w:rsidR="00A87B02" w:rsidRPr="00F24712" w:rsidRDefault="00A87B02" w:rsidP="00F24712">
            <w:pPr>
              <w:ind w:right="40"/>
              <w:rPr>
                <w:rFonts w:ascii="Arial" w:eastAsia="Arial Unicode MS" w:hAnsi="Arial" w:cs="Arial"/>
                <w:b/>
                <w:sz w:val="20"/>
                <w:szCs w:val="20"/>
              </w:rPr>
            </w:pPr>
            <w:r w:rsidRPr="00F24712">
              <w:rPr>
                <w:rFonts w:ascii="Arial" w:hAnsi="Arial" w:cs="Arial"/>
                <w:sz w:val="20"/>
                <w:szCs w:val="20"/>
              </w:rPr>
              <w:t xml:space="preserve">Provides only limited assurance that Magenta Living’s requirements in the area being evaluated will be delivered in accordance with the Contract Documents, </w:t>
            </w:r>
            <w:proofErr w:type="gramStart"/>
            <w:r w:rsidRPr="00F24712">
              <w:rPr>
                <w:rFonts w:ascii="Arial" w:hAnsi="Arial" w:cs="Arial"/>
                <w:sz w:val="20"/>
                <w:szCs w:val="20"/>
              </w:rPr>
              <w:t>so as to</w:t>
            </w:r>
            <w:proofErr w:type="gramEnd"/>
            <w:r w:rsidRPr="00F24712">
              <w:rPr>
                <w:rFonts w:ascii="Arial" w:hAnsi="Arial" w:cs="Arial"/>
                <w:sz w:val="20"/>
                <w:szCs w:val="20"/>
              </w:rPr>
              <w:t xml:space="preserve"> result in a mediocre standard of delivery </w:t>
            </w:r>
            <w:r w:rsidR="00AB3F38" w:rsidRPr="00F24712">
              <w:rPr>
                <w:rFonts w:ascii="Arial" w:hAnsi="Arial" w:cs="Arial"/>
                <w:sz w:val="20"/>
                <w:szCs w:val="20"/>
              </w:rPr>
              <w:t>and fit of the supplies.</w:t>
            </w:r>
          </w:p>
        </w:tc>
        <w:tc>
          <w:tcPr>
            <w:tcW w:w="1420" w:type="dxa"/>
            <w:tcBorders>
              <w:top w:val="single" w:sz="4" w:space="0" w:color="auto"/>
              <w:left w:val="single" w:sz="4" w:space="0" w:color="auto"/>
              <w:bottom w:val="single" w:sz="4" w:space="0" w:color="auto"/>
              <w:right w:val="single" w:sz="4" w:space="0" w:color="auto"/>
            </w:tcBorders>
            <w:vAlign w:val="center"/>
          </w:tcPr>
          <w:p w14:paraId="1802FBCA" w14:textId="77777777" w:rsidR="00A87B02" w:rsidRPr="00F24712" w:rsidRDefault="00A87B02" w:rsidP="00F24712">
            <w:pPr>
              <w:ind w:right="41"/>
              <w:jc w:val="center"/>
              <w:rPr>
                <w:rFonts w:ascii="Arial" w:eastAsia="Arial Unicode MS" w:hAnsi="Arial" w:cs="Arial"/>
                <w:b/>
                <w:sz w:val="20"/>
                <w:szCs w:val="20"/>
              </w:rPr>
            </w:pPr>
            <w:r w:rsidRPr="00F24712">
              <w:rPr>
                <w:rFonts w:ascii="Arial" w:eastAsia="Arial Unicode MS" w:hAnsi="Arial" w:cs="Arial"/>
                <w:b/>
                <w:sz w:val="20"/>
                <w:szCs w:val="20"/>
              </w:rPr>
              <w:t>30%</w:t>
            </w:r>
          </w:p>
        </w:tc>
      </w:tr>
      <w:tr w:rsidR="00A87B02" w14:paraId="754247BF" w14:textId="77777777" w:rsidTr="00F24712">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DD28E00" w14:textId="77777777" w:rsidR="00A87B02" w:rsidRPr="00F24712" w:rsidRDefault="00A87B02" w:rsidP="00F24712">
            <w:pPr>
              <w:ind w:right="40"/>
              <w:jc w:val="center"/>
              <w:rPr>
                <w:rFonts w:ascii="Arial" w:eastAsia="Arial Unicode MS" w:hAnsi="Arial" w:cs="Arial"/>
                <w:sz w:val="20"/>
                <w:szCs w:val="20"/>
              </w:rPr>
            </w:pPr>
            <w:r w:rsidRPr="00F24712">
              <w:rPr>
                <w:rFonts w:ascii="Arial" w:hAnsi="Arial" w:cs="Arial"/>
                <w:sz w:val="20"/>
                <w:szCs w:val="20"/>
              </w:rPr>
              <w:t>Poor</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center"/>
          </w:tcPr>
          <w:p w14:paraId="3363DD3D" w14:textId="4D4AC69D" w:rsidR="00A87B02" w:rsidRPr="00F24712" w:rsidRDefault="00A87B02" w:rsidP="00F24712">
            <w:pPr>
              <w:ind w:right="40"/>
              <w:rPr>
                <w:rFonts w:ascii="Arial" w:eastAsia="Arial Unicode MS" w:hAnsi="Arial" w:cs="Arial"/>
                <w:b/>
                <w:sz w:val="20"/>
                <w:szCs w:val="20"/>
              </w:rPr>
            </w:pPr>
            <w:r w:rsidRPr="00F24712">
              <w:rPr>
                <w:rFonts w:ascii="Arial" w:hAnsi="Arial" w:cs="Arial"/>
                <w:bCs/>
                <w:iCs/>
                <w:sz w:val="20"/>
                <w:szCs w:val="20"/>
              </w:rPr>
              <w:t xml:space="preserve">Either no answer is </w:t>
            </w:r>
            <w:proofErr w:type="gramStart"/>
            <w:r w:rsidRPr="00F24712">
              <w:rPr>
                <w:rFonts w:ascii="Arial" w:hAnsi="Arial" w:cs="Arial"/>
                <w:bCs/>
                <w:iCs/>
                <w:sz w:val="20"/>
                <w:szCs w:val="20"/>
              </w:rPr>
              <w:t>provided</w:t>
            </w:r>
            <w:proofErr w:type="gramEnd"/>
            <w:r w:rsidRPr="00F24712">
              <w:rPr>
                <w:rFonts w:ascii="Arial" w:hAnsi="Arial" w:cs="Arial"/>
                <w:bCs/>
                <w:iCs/>
                <w:sz w:val="20"/>
                <w:szCs w:val="20"/>
              </w:rPr>
              <w:t xml:space="preserve"> or the answer</w:t>
            </w:r>
            <w:r w:rsidRPr="00F24712">
              <w:rPr>
                <w:rFonts w:ascii="Arial" w:hAnsi="Arial" w:cs="Arial"/>
                <w:b/>
                <w:i/>
                <w:sz w:val="20"/>
                <w:szCs w:val="20"/>
              </w:rPr>
              <w:t xml:space="preserve"> </w:t>
            </w:r>
            <w:r w:rsidRPr="00F24712">
              <w:rPr>
                <w:rFonts w:ascii="Arial" w:hAnsi="Arial" w:cs="Arial"/>
                <w:sz w:val="20"/>
                <w:szCs w:val="20"/>
              </w:rPr>
              <w:t>completely fails to demonstrate that any of Magenta Living’s requirements in the area being evaluated will be delivered in accordance with the Contract Documents</w:t>
            </w:r>
          </w:p>
        </w:tc>
        <w:tc>
          <w:tcPr>
            <w:tcW w:w="1420" w:type="dxa"/>
            <w:tcBorders>
              <w:top w:val="single" w:sz="4" w:space="0" w:color="auto"/>
              <w:left w:val="single" w:sz="4" w:space="0" w:color="auto"/>
              <w:bottom w:val="single" w:sz="4" w:space="0" w:color="auto"/>
              <w:right w:val="single" w:sz="4" w:space="0" w:color="auto"/>
            </w:tcBorders>
            <w:vAlign w:val="center"/>
          </w:tcPr>
          <w:p w14:paraId="192B4521" w14:textId="3F5C7F4D" w:rsidR="00A87B02" w:rsidRPr="00F24712" w:rsidRDefault="00A87B02" w:rsidP="00F24712">
            <w:pPr>
              <w:ind w:right="41"/>
              <w:jc w:val="center"/>
              <w:rPr>
                <w:rFonts w:ascii="Arial" w:hAnsi="Arial" w:cs="Arial"/>
                <w:b/>
                <w:sz w:val="20"/>
                <w:szCs w:val="20"/>
              </w:rPr>
            </w:pPr>
          </w:p>
          <w:p w14:paraId="2C07CB68" w14:textId="5A8C804B" w:rsidR="00A87B02" w:rsidRPr="00F24712" w:rsidRDefault="00A87B02" w:rsidP="00F24712">
            <w:pPr>
              <w:ind w:right="41"/>
              <w:jc w:val="center"/>
              <w:rPr>
                <w:rFonts w:ascii="Arial" w:hAnsi="Arial" w:cs="Arial"/>
                <w:b/>
                <w:sz w:val="20"/>
                <w:szCs w:val="20"/>
              </w:rPr>
            </w:pPr>
          </w:p>
          <w:p w14:paraId="421330C2" w14:textId="77777777" w:rsidR="00A87B02" w:rsidRPr="00F24712" w:rsidRDefault="00A87B02" w:rsidP="00F24712">
            <w:pPr>
              <w:ind w:right="41"/>
              <w:jc w:val="center"/>
              <w:rPr>
                <w:rFonts w:ascii="Arial" w:eastAsia="Arial Unicode MS" w:hAnsi="Arial" w:cs="Arial"/>
                <w:b/>
                <w:sz w:val="20"/>
                <w:szCs w:val="20"/>
              </w:rPr>
            </w:pPr>
            <w:r w:rsidRPr="00F24712">
              <w:rPr>
                <w:rFonts w:ascii="Arial" w:hAnsi="Arial" w:cs="Arial"/>
                <w:b/>
                <w:sz w:val="20"/>
                <w:szCs w:val="20"/>
              </w:rPr>
              <w:t>0</w:t>
            </w:r>
          </w:p>
        </w:tc>
      </w:tr>
    </w:tbl>
    <w:p w14:paraId="0AC754A3" w14:textId="77777777" w:rsidR="00A87B02" w:rsidRDefault="00A87B02" w:rsidP="00615EE4">
      <w:pPr>
        <w:pStyle w:val="BodyTextIndent"/>
        <w:ind w:left="0"/>
        <w:rPr>
          <w:rFonts w:ascii="Arial" w:hAnsi="Arial" w:cs="Arial"/>
        </w:rPr>
      </w:pPr>
    </w:p>
    <w:p w14:paraId="1C06BA92" w14:textId="77777777" w:rsidR="005F0E28" w:rsidRDefault="00685E3A" w:rsidP="00685E3A">
      <w:pPr>
        <w:rPr>
          <w:rFonts w:ascii="Arial" w:hAnsi="Arial" w:cs="Arial"/>
        </w:rPr>
      </w:pPr>
      <w:r>
        <w:rPr>
          <w:rFonts w:ascii="Arial" w:hAnsi="Arial" w:cs="Arial"/>
        </w:rPr>
        <w:t>*</w:t>
      </w:r>
      <w:r w:rsidRPr="00685E3A">
        <w:rPr>
          <w:rFonts w:ascii="Arial" w:hAnsi="Arial" w:cs="Arial"/>
        </w:rPr>
        <w:t>Price will be evaluated based on</w:t>
      </w:r>
      <w:r w:rsidR="00A87B02">
        <w:rPr>
          <w:rFonts w:ascii="Arial" w:hAnsi="Arial" w:cs="Arial"/>
        </w:rPr>
        <w:t xml:space="preserve"> %</w:t>
      </w:r>
      <w:r w:rsidRPr="00685E3A">
        <w:rPr>
          <w:rFonts w:ascii="Arial" w:hAnsi="Arial" w:cs="Arial"/>
        </w:rPr>
        <w:t xml:space="preserve"> variance from the lowest price</w:t>
      </w:r>
    </w:p>
    <w:p w14:paraId="49304636" w14:textId="77777777" w:rsidR="00AB3F38" w:rsidRDefault="00AB3F38" w:rsidP="007454E0">
      <w:pPr>
        <w:tabs>
          <w:tab w:val="left" w:pos="-2340"/>
          <w:tab w:val="left" w:pos="0"/>
        </w:tabs>
        <w:jc w:val="both"/>
        <w:rPr>
          <w:rFonts w:ascii="Arial" w:hAnsi="Arial" w:cs="Arial"/>
          <w:b/>
          <w:color w:val="FF0000"/>
        </w:rPr>
      </w:pPr>
    </w:p>
    <w:p w14:paraId="5C0250EB" w14:textId="77777777" w:rsidR="007454E0" w:rsidRDefault="007454E0" w:rsidP="007454E0">
      <w:pPr>
        <w:tabs>
          <w:tab w:val="left" w:pos="-2340"/>
          <w:tab w:val="left" w:pos="0"/>
        </w:tabs>
        <w:jc w:val="both"/>
        <w:rPr>
          <w:rFonts w:ascii="Arial" w:hAnsi="Arial" w:cs="Arial"/>
          <w:b/>
          <w:color w:val="FF0000"/>
        </w:rPr>
      </w:pPr>
      <w:r>
        <w:rPr>
          <w:rFonts w:ascii="Arial" w:hAnsi="Arial" w:cs="Arial"/>
          <w:b/>
          <w:color w:val="FF0000"/>
        </w:rPr>
        <w:t xml:space="preserve">Suppliers should note that any statements given that are later found to be untrue will automatically disqualify your </w:t>
      </w:r>
      <w:r w:rsidR="00AB3F38">
        <w:rPr>
          <w:rFonts w:ascii="Arial" w:hAnsi="Arial" w:cs="Arial"/>
          <w:b/>
          <w:color w:val="FF0000"/>
        </w:rPr>
        <w:t>quote</w:t>
      </w:r>
      <w:r>
        <w:rPr>
          <w:rFonts w:ascii="Arial" w:hAnsi="Arial" w:cs="Arial"/>
          <w:b/>
          <w:color w:val="FF0000"/>
        </w:rPr>
        <w:t xml:space="preserve"> and any subsequent contract award.</w:t>
      </w:r>
    </w:p>
    <w:p w14:paraId="5FE73643" w14:textId="77777777" w:rsidR="007454E0" w:rsidRPr="0034607B" w:rsidRDefault="007454E0" w:rsidP="00685E3A">
      <w:pPr>
        <w:rPr>
          <w:rFonts w:ascii="Arial" w:hAnsi="Arial" w:cs="Arial"/>
        </w:rPr>
      </w:pPr>
    </w:p>
    <w:sectPr w:rsidR="007454E0" w:rsidRPr="0034607B" w:rsidSect="00A10B6C">
      <w:headerReference w:type="default" r:id="rId10"/>
      <w:footerReference w:type="default" r:id="rId11"/>
      <w:pgSz w:w="11906" w:h="16838"/>
      <w:pgMar w:top="1247" w:right="1361" w:bottom="1985"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A773B" w14:textId="77777777" w:rsidR="0095155A" w:rsidRDefault="0095155A">
      <w:r>
        <w:separator/>
      </w:r>
    </w:p>
  </w:endnote>
  <w:endnote w:type="continuationSeparator" w:id="0">
    <w:p w14:paraId="34380A11" w14:textId="77777777" w:rsidR="0095155A" w:rsidRDefault="0095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166642"/>
      <w:docPartObj>
        <w:docPartGallery w:val="Page Numbers (Bottom of Page)"/>
        <w:docPartUnique/>
      </w:docPartObj>
    </w:sdtPr>
    <w:sdtEndPr>
      <w:rPr>
        <w:noProof/>
      </w:rPr>
    </w:sdtEndPr>
    <w:sdtContent>
      <w:p w14:paraId="134C2D44" w14:textId="4FEB97E2" w:rsidR="00A10B6C" w:rsidRDefault="00A10B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EC310F" w14:textId="05E73E42" w:rsidR="0095155A" w:rsidRPr="005D0194" w:rsidRDefault="0095155A">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91AA2" w14:textId="77777777" w:rsidR="0095155A" w:rsidRDefault="0095155A">
      <w:r>
        <w:separator/>
      </w:r>
    </w:p>
  </w:footnote>
  <w:footnote w:type="continuationSeparator" w:id="0">
    <w:p w14:paraId="23ACCCB5" w14:textId="77777777" w:rsidR="0095155A" w:rsidRDefault="0095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0A98" w14:textId="77777777" w:rsidR="0095155A" w:rsidRDefault="0095155A">
    <w:pPr>
      <w:pStyle w:val="Header"/>
    </w:pPr>
    <w:r>
      <w:rPr>
        <w:noProof/>
      </w:rPr>
      <w:drawing>
        <wp:inline distT="0" distB="0" distL="0" distR="0" wp14:anchorId="52567AB3" wp14:editId="4BEDE16A">
          <wp:extent cx="904875" cy="923290"/>
          <wp:effectExtent l="0" t="0" r="9525" b="0"/>
          <wp:docPr id="1" name="Picture 1" descr="Magenta_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nta_Living logo"/>
                  <pic:cNvPicPr>
                    <a:picLocks noChangeAspect="1" noChangeArrowheads="1"/>
                  </pic:cNvPicPr>
                </pic:nvPicPr>
                <pic:blipFill>
                  <a:blip r:embed="rId1"/>
                  <a:srcRect/>
                  <a:stretch>
                    <a:fillRect/>
                  </a:stretch>
                </pic:blipFill>
                <pic:spPr bwMode="auto">
                  <a:xfrm>
                    <a:off x="0" y="0"/>
                    <a:ext cx="904875" cy="9232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0F6"/>
    <w:multiLevelType w:val="multilevel"/>
    <w:tmpl w:val="9F4813A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C671AF"/>
    <w:multiLevelType w:val="multilevel"/>
    <w:tmpl w:val="48289288"/>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8446D4"/>
    <w:multiLevelType w:val="hybridMultilevel"/>
    <w:tmpl w:val="8FA2BFE8"/>
    <w:lvl w:ilvl="0" w:tplc="5358CB7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837AFD"/>
    <w:multiLevelType w:val="hybridMultilevel"/>
    <w:tmpl w:val="3CD28E9C"/>
    <w:lvl w:ilvl="0" w:tplc="5FF819B0">
      <w:start w:val="1"/>
      <w:numFmt w:val="bullet"/>
      <w:lvlText w:val=""/>
      <w:lvlJc w:val="left"/>
      <w:pPr>
        <w:ind w:left="772" w:hanging="360"/>
      </w:pPr>
      <w:rPr>
        <w:rFonts w:ascii="Wingdings" w:hAnsi="Wingdings" w:hint="default"/>
        <w:color w:val="auto"/>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15:restartNumberingAfterBreak="0">
    <w:nsid w:val="0B142192"/>
    <w:multiLevelType w:val="multilevel"/>
    <w:tmpl w:val="1BE8D496"/>
    <w:lvl w:ilvl="0">
      <w:start w:val="3"/>
      <w:numFmt w:val="decimal"/>
      <w:lvlText w:val="%1"/>
      <w:lvlJc w:val="left"/>
      <w:pPr>
        <w:ind w:left="420" w:hanging="420"/>
      </w:pPr>
      <w:rPr>
        <w:rFonts w:hint="default"/>
      </w:rPr>
    </w:lvl>
    <w:lvl w:ilvl="1">
      <w:start w:val="3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08F7DA0"/>
    <w:multiLevelType w:val="hybridMultilevel"/>
    <w:tmpl w:val="A8F8CB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B62D7"/>
    <w:multiLevelType w:val="hybridMultilevel"/>
    <w:tmpl w:val="BF4679DC"/>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AC03BC"/>
    <w:multiLevelType w:val="multilevel"/>
    <w:tmpl w:val="0576B9FA"/>
    <w:lvl w:ilvl="0">
      <w:start w:val="3"/>
      <w:numFmt w:val="decimal"/>
      <w:lvlText w:val="%1"/>
      <w:lvlJc w:val="left"/>
      <w:pPr>
        <w:ind w:left="420" w:hanging="420"/>
      </w:pPr>
      <w:rPr>
        <w:rFonts w:hint="default"/>
      </w:rPr>
    </w:lvl>
    <w:lvl w:ilvl="1">
      <w:start w:val="3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B7B06B3"/>
    <w:multiLevelType w:val="multilevel"/>
    <w:tmpl w:val="9ADC7826"/>
    <w:lvl w:ilvl="0">
      <w:start w:val="3"/>
      <w:numFmt w:val="decimal"/>
      <w:lvlText w:val="%1"/>
      <w:lvlJc w:val="left"/>
      <w:pPr>
        <w:ind w:left="420" w:hanging="420"/>
      </w:pPr>
      <w:rPr>
        <w:rFonts w:hint="default"/>
      </w:rPr>
    </w:lvl>
    <w:lvl w:ilvl="1">
      <w:start w:val="4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1CD9672E"/>
    <w:multiLevelType w:val="multilevel"/>
    <w:tmpl w:val="27DA6306"/>
    <w:lvl w:ilvl="0">
      <w:start w:val="3"/>
      <w:numFmt w:val="decimal"/>
      <w:lvlText w:val="%1"/>
      <w:lvlJc w:val="left"/>
      <w:pPr>
        <w:ind w:left="375" w:hanging="375"/>
      </w:pPr>
      <w:rPr>
        <w:rFonts w:hint="default"/>
      </w:rPr>
    </w:lvl>
    <w:lvl w:ilvl="1">
      <w:start w:val="35"/>
      <w:numFmt w:val="decimal"/>
      <w:lvlText w:val="%1.%2"/>
      <w:lvlJc w:val="left"/>
      <w:pPr>
        <w:ind w:left="517"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E8B6D80"/>
    <w:multiLevelType w:val="hybridMultilevel"/>
    <w:tmpl w:val="2CC275F6"/>
    <w:lvl w:ilvl="0" w:tplc="5358CB7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613BD"/>
    <w:multiLevelType w:val="hybridMultilevel"/>
    <w:tmpl w:val="C53AE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02397"/>
    <w:multiLevelType w:val="hybridMultilevel"/>
    <w:tmpl w:val="8FC26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A76B3"/>
    <w:multiLevelType w:val="hybridMultilevel"/>
    <w:tmpl w:val="0362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24B3D"/>
    <w:multiLevelType w:val="hybridMultilevel"/>
    <w:tmpl w:val="4F722630"/>
    <w:lvl w:ilvl="0" w:tplc="5504145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E2BBA"/>
    <w:multiLevelType w:val="multilevel"/>
    <w:tmpl w:val="DD56D768"/>
    <w:lvl w:ilvl="0">
      <w:start w:val="5"/>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FD08E7"/>
    <w:multiLevelType w:val="hybridMultilevel"/>
    <w:tmpl w:val="5FDCF1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41A6C"/>
    <w:multiLevelType w:val="multilevel"/>
    <w:tmpl w:val="AA726F7A"/>
    <w:lvl w:ilvl="0">
      <w:start w:val="3"/>
      <w:numFmt w:val="decimal"/>
      <w:lvlText w:val="%1"/>
      <w:lvlJc w:val="left"/>
      <w:pPr>
        <w:ind w:left="420" w:hanging="420"/>
      </w:pPr>
      <w:rPr>
        <w:rFonts w:hint="default"/>
      </w:rPr>
    </w:lvl>
    <w:lvl w:ilvl="1">
      <w:start w:val="39"/>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48A65604"/>
    <w:multiLevelType w:val="multilevel"/>
    <w:tmpl w:val="27566F7E"/>
    <w:lvl w:ilvl="0">
      <w:start w:val="3"/>
      <w:numFmt w:val="decimal"/>
      <w:lvlText w:val="%1"/>
      <w:lvlJc w:val="left"/>
      <w:pPr>
        <w:ind w:left="420" w:hanging="420"/>
      </w:pPr>
      <w:rPr>
        <w:rFonts w:hint="default"/>
      </w:rPr>
    </w:lvl>
    <w:lvl w:ilvl="1">
      <w:start w:val="24"/>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690F44"/>
    <w:multiLevelType w:val="hybridMultilevel"/>
    <w:tmpl w:val="CC56A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66C0B"/>
    <w:multiLevelType w:val="hybridMultilevel"/>
    <w:tmpl w:val="C49C4386"/>
    <w:lvl w:ilvl="0" w:tplc="CD420484">
      <w:start w:val="1"/>
      <w:numFmt w:val="bullet"/>
      <w:lvlText w:val=""/>
      <w:lvlJc w:val="left"/>
      <w:pPr>
        <w:tabs>
          <w:tab w:val="num" w:pos="374"/>
        </w:tabs>
        <w:ind w:left="374" w:hanging="374"/>
      </w:pPr>
      <w:rPr>
        <w:rFonts w:ascii="Symbol" w:hAnsi="Symbol" w:hint="default"/>
      </w:rPr>
    </w:lvl>
    <w:lvl w:ilvl="1" w:tplc="04090003" w:tentative="1">
      <w:start w:val="1"/>
      <w:numFmt w:val="bullet"/>
      <w:lvlText w:val="o"/>
      <w:lvlJc w:val="left"/>
      <w:pPr>
        <w:tabs>
          <w:tab w:val="num" w:pos="683"/>
        </w:tabs>
        <w:ind w:left="683" w:hanging="360"/>
      </w:pPr>
      <w:rPr>
        <w:rFonts w:ascii="Courier New" w:hAnsi="Courier New" w:hint="default"/>
      </w:rPr>
    </w:lvl>
    <w:lvl w:ilvl="2" w:tplc="04090005" w:tentative="1">
      <w:start w:val="1"/>
      <w:numFmt w:val="bullet"/>
      <w:lvlText w:val=""/>
      <w:lvlJc w:val="left"/>
      <w:pPr>
        <w:tabs>
          <w:tab w:val="num" w:pos="1403"/>
        </w:tabs>
        <w:ind w:left="1403" w:hanging="360"/>
      </w:pPr>
      <w:rPr>
        <w:rFonts w:ascii="Wingdings" w:hAnsi="Wingdings" w:hint="default"/>
      </w:rPr>
    </w:lvl>
    <w:lvl w:ilvl="3" w:tplc="04090001" w:tentative="1">
      <w:start w:val="1"/>
      <w:numFmt w:val="bullet"/>
      <w:lvlText w:val=""/>
      <w:lvlJc w:val="left"/>
      <w:pPr>
        <w:tabs>
          <w:tab w:val="num" w:pos="2123"/>
        </w:tabs>
        <w:ind w:left="2123" w:hanging="360"/>
      </w:pPr>
      <w:rPr>
        <w:rFonts w:ascii="Symbol" w:hAnsi="Symbol" w:hint="default"/>
      </w:rPr>
    </w:lvl>
    <w:lvl w:ilvl="4" w:tplc="04090003" w:tentative="1">
      <w:start w:val="1"/>
      <w:numFmt w:val="bullet"/>
      <w:lvlText w:val="o"/>
      <w:lvlJc w:val="left"/>
      <w:pPr>
        <w:tabs>
          <w:tab w:val="num" w:pos="2843"/>
        </w:tabs>
        <w:ind w:left="2843" w:hanging="360"/>
      </w:pPr>
      <w:rPr>
        <w:rFonts w:ascii="Courier New" w:hAnsi="Courier New" w:hint="default"/>
      </w:rPr>
    </w:lvl>
    <w:lvl w:ilvl="5" w:tplc="04090005" w:tentative="1">
      <w:start w:val="1"/>
      <w:numFmt w:val="bullet"/>
      <w:lvlText w:val=""/>
      <w:lvlJc w:val="left"/>
      <w:pPr>
        <w:tabs>
          <w:tab w:val="num" w:pos="3563"/>
        </w:tabs>
        <w:ind w:left="3563" w:hanging="360"/>
      </w:pPr>
      <w:rPr>
        <w:rFonts w:ascii="Wingdings" w:hAnsi="Wingdings" w:hint="default"/>
      </w:rPr>
    </w:lvl>
    <w:lvl w:ilvl="6" w:tplc="04090001" w:tentative="1">
      <w:start w:val="1"/>
      <w:numFmt w:val="bullet"/>
      <w:lvlText w:val=""/>
      <w:lvlJc w:val="left"/>
      <w:pPr>
        <w:tabs>
          <w:tab w:val="num" w:pos="4283"/>
        </w:tabs>
        <w:ind w:left="4283" w:hanging="360"/>
      </w:pPr>
      <w:rPr>
        <w:rFonts w:ascii="Symbol" w:hAnsi="Symbol" w:hint="default"/>
      </w:rPr>
    </w:lvl>
    <w:lvl w:ilvl="7" w:tplc="04090003" w:tentative="1">
      <w:start w:val="1"/>
      <w:numFmt w:val="bullet"/>
      <w:lvlText w:val="o"/>
      <w:lvlJc w:val="left"/>
      <w:pPr>
        <w:tabs>
          <w:tab w:val="num" w:pos="5003"/>
        </w:tabs>
        <w:ind w:left="5003" w:hanging="360"/>
      </w:pPr>
      <w:rPr>
        <w:rFonts w:ascii="Courier New" w:hAnsi="Courier New" w:hint="default"/>
      </w:rPr>
    </w:lvl>
    <w:lvl w:ilvl="8" w:tplc="04090005" w:tentative="1">
      <w:start w:val="1"/>
      <w:numFmt w:val="bullet"/>
      <w:lvlText w:val=""/>
      <w:lvlJc w:val="left"/>
      <w:pPr>
        <w:tabs>
          <w:tab w:val="num" w:pos="5723"/>
        </w:tabs>
        <w:ind w:left="5723" w:hanging="360"/>
      </w:pPr>
      <w:rPr>
        <w:rFonts w:ascii="Wingdings" w:hAnsi="Wingdings" w:hint="default"/>
      </w:rPr>
    </w:lvl>
  </w:abstractNum>
  <w:abstractNum w:abstractNumId="21" w15:restartNumberingAfterBreak="0">
    <w:nsid w:val="5A2C0692"/>
    <w:multiLevelType w:val="multilevel"/>
    <w:tmpl w:val="A01C03C8"/>
    <w:lvl w:ilvl="0">
      <w:start w:val="3"/>
      <w:numFmt w:val="decimal"/>
      <w:lvlText w:val="%1"/>
      <w:lvlJc w:val="left"/>
      <w:pPr>
        <w:ind w:left="420" w:hanging="420"/>
      </w:pPr>
      <w:rPr>
        <w:rFonts w:hint="default"/>
      </w:rPr>
    </w:lvl>
    <w:lvl w:ilvl="1">
      <w:start w:val="35"/>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5F2278EB"/>
    <w:multiLevelType w:val="hybridMultilevel"/>
    <w:tmpl w:val="4E5A4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09132D"/>
    <w:multiLevelType w:val="hybridMultilevel"/>
    <w:tmpl w:val="467A215C"/>
    <w:lvl w:ilvl="0" w:tplc="DA023EC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9C0596"/>
    <w:multiLevelType w:val="multilevel"/>
    <w:tmpl w:val="FC8627A2"/>
    <w:lvl w:ilvl="0">
      <w:start w:val="3"/>
      <w:numFmt w:val="decimal"/>
      <w:lvlText w:val="%1"/>
      <w:lvlJc w:val="left"/>
      <w:pPr>
        <w:ind w:left="420" w:hanging="420"/>
      </w:pPr>
      <w:rPr>
        <w:rFonts w:hint="default"/>
      </w:rPr>
    </w:lvl>
    <w:lvl w:ilvl="1">
      <w:start w:val="37"/>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61FF4650"/>
    <w:multiLevelType w:val="multilevel"/>
    <w:tmpl w:val="FFC848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3737E35"/>
    <w:multiLevelType w:val="multilevel"/>
    <w:tmpl w:val="042A42F0"/>
    <w:lvl w:ilvl="0">
      <w:start w:val="5"/>
      <w:numFmt w:val="decimal"/>
      <w:lvlText w:val="%1"/>
      <w:lvlJc w:val="left"/>
      <w:pPr>
        <w:ind w:left="420" w:hanging="420"/>
      </w:pPr>
      <w:rPr>
        <w:rFonts w:hint="default"/>
      </w:rPr>
    </w:lvl>
    <w:lvl w:ilvl="1">
      <w:start w:val="3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0511AF"/>
    <w:multiLevelType w:val="hybridMultilevel"/>
    <w:tmpl w:val="1298A10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8" w15:restartNumberingAfterBreak="0">
    <w:nsid w:val="6B561A81"/>
    <w:multiLevelType w:val="hybridMultilevel"/>
    <w:tmpl w:val="FFC848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E40631E"/>
    <w:multiLevelType w:val="hybridMultilevel"/>
    <w:tmpl w:val="A8240F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FFA189C"/>
    <w:multiLevelType w:val="multilevel"/>
    <w:tmpl w:val="3C002C06"/>
    <w:lvl w:ilvl="0">
      <w:start w:val="3"/>
      <w:numFmt w:val="decimal"/>
      <w:lvlText w:val="%1"/>
      <w:lvlJc w:val="left"/>
      <w:pPr>
        <w:ind w:left="360" w:hanging="360"/>
      </w:pPr>
      <w:rPr>
        <w:rFonts w:hint="default"/>
      </w:rPr>
    </w:lvl>
    <w:lvl w:ilv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6A0D08"/>
    <w:multiLevelType w:val="multilevel"/>
    <w:tmpl w:val="B7A83098"/>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1653E1"/>
    <w:multiLevelType w:val="multilevel"/>
    <w:tmpl w:val="88966BA6"/>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6487067"/>
    <w:multiLevelType w:val="hybridMultilevel"/>
    <w:tmpl w:val="7A3AA6DC"/>
    <w:lvl w:ilvl="0" w:tplc="89D6656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743126F"/>
    <w:multiLevelType w:val="hybridMultilevel"/>
    <w:tmpl w:val="04A46698"/>
    <w:lvl w:ilvl="0" w:tplc="F252E350">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7B5541FE"/>
    <w:multiLevelType w:val="hybridMultilevel"/>
    <w:tmpl w:val="6406AB5C"/>
    <w:lvl w:ilvl="0" w:tplc="08090001">
      <w:start w:val="1"/>
      <w:numFmt w:val="bullet"/>
      <w:lvlText w:val=""/>
      <w:lvlJc w:val="left"/>
      <w:pPr>
        <w:ind w:left="2708" w:hanging="360"/>
      </w:pPr>
      <w:rPr>
        <w:rFonts w:ascii="Symbol" w:hAnsi="Symbol" w:hint="default"/>
      </w:rPr>
    </w:lvl>
    <w:lvl w:ilvl="1" w:tplc="08090003" w:tentative="1">
      <w:start w:val="1"/>
      <w:numFmt w:val="bullet"/>
      <w:lvlText w:val="o"/>
      <w:lvlJc w:val="left"/>
      <w:pPr>
        <w:ind w:left="3428" w:hanging="360"/>
      </w:pPr>
      <w:rPr>
        <w:rFonts w:ascii="Courier New" w:hAnsi="Courier New" w:cs="Courier New" w:hint="default"/>
      </w:rPr>
    </w:lvl>
    <w:lvl w:ilvl="2" w:tplc="08090005">
      <w:start w:val="1"/>
      <w:numFmt w:val="bullet"/>
      <w:lvlText w:val=""/>
      <w:lvlJc w:val="left"/>
      <w:pPr>
        <w:ind w:left="4148" w:hanging="360"/>
      </w:pPr>
      <w:rPr>
        <w:rFonts w:ascii="Wingdings" w:hAnsi="Wingdings" w:hint="default"/>
      </w:rPr>
    </w:lvl>
    <w:lvl w:ilvl="3" w:tplc="08090001" w:tentative="1">
      <w:start w:val="1"/>
      <w:numFmt w:val="bullet"/>
      <w:lvlText w:val=""/>
      <w:lvlJc w:val="left"/>
      <w:pPr>
        <w:ind w:left="4868" w:hanging="360"/>
      </w:pPr>
      <w:rPr>
        <w:rFonts w:ascii="Symbol" w:hAnsi="Symbol" w:hint="default"/>
      </w:rPr>
    </w:lvl>
    <w:lvl w:ilvl="4" w:tplc="08090003" w:tentative="1">
      <w:start w:val="1"/>
      <w:numFmt w:val="bullet"/>
      <w:lvlText w:val="o"/>
      <w:lvlJc w:val="left"/>
      <w:pPr>
        <w:ind w:left="5588" w:hanging="360"/>
      </w:pPr>
      <w:rPr>
        <w:rFonts w:ascii="Courier New" w:hAnsi="Courier New" w:cs="Courier New" w:hint="default"/>
      </w:rPr>
    </w:lvl>
    <w:lvl w:ilvl="5" w:tplc="08090005" w:tentative="1">
      <w:start w:val="1"/>
      <w:numFmt w:val="bullet"/>
      <w:lvlText w:val=""/>
      <w:lvlJc w:val="left"/>
      <w:pPr>
        <w:ind w:left="6308" w:hanging="360"/>
      </w:pPr>
      <w:rPr>
        <w:rFonts w:ascii="Wingdings" w:hAnsi="Wingdings" w:hint="default"/>
      </w:rPr>
    </w:lvl>
    <w:lvl w:ilvl="6" w:tplc="08090001" w:tentative="1">
      <w:start w:val="1"/>
      <w:numFmt w:val="bullet"/>
      <w:lvlText w:val=""/>
      <w:lvlJc w:val="left"/>
      <w:pPr>
        <w:ind w:left="7028" w:hanging="360"/>
      </w:pPr>
      <w:rPr>
        <w:rFonts w:ascii="Symbol" w:hAnsi="Symbol" w:hint="default"/>
      </w:rPr>
    </w:lvl>
    <w:lvl w:ilvl="7" w:tplc="08090003" w:tentative="1">
      <w:start w:val="1"/>
      <w:numFmt w:val="bullet"/>
      <w:lvlText w:val="o"/>
      <w:lvlJc w:val="left"/>
      <w:pPr>
        <w:ind w:left="7748" w:hanging="360"/>
      </w:pPr>
      <w:rPr>
        <w:rFonts w:ascii="Courier New" w:hAnsi="Courier New" w:cs="Courier New" w:hint="default"/>
      </w:rPr>
    </w:lvl>
    <w:lvl w:ilvl="8" w:tplc="08090005" w:tentative="1">
      <w:start w:val="1"/>
      <w:numFmt w:val="bullet"/>
      <w:lvlText w:val=""/>
      <w:lvlJc w:val="left"/>
      <w:pPr>
        <w:ind w:left="8468" w:hanging="360"/>
      </w:pPr>
      <w:rPr>
        <w:rFonts w:ascii="Wingdings" w:hAnsi="Wingdings" w:hint="default"/>
      </w:rPr>
    </w:lvl>
  </w:abstractNum>
  <w:num w:numId="1">
    <w:abstractNumId w:val="33"/>
  </w:num>
  <w:num w:numId="2">
    <w:abstractNumId w:val="29"/>
  </w:num>
  <w:num w:numId="3">
    <w:abstractNumId w:val="20"/>
  </w:num>
  <w:num w:numId="4">
    <w:abstractNumId w:val="2"/>
  </w:num>
  <w:num w:numId="5">
    <w:abstractNumId w:val="10"/>
  </w:num>
  <w:num w:numId="6">
    <w:abstractNumId w:val="28"/>
  </w:num>
  <w:num w:numId="7">
    <w:abstractNumId w:val="25"/>
  </w:num>
  <w:num w:numId="8">
    <w:abstractNumId w:val="11"/>
  </w:num>
  <w:num w:numId="9">
    <w:abstractNumId w:val="5"/>
  </w:num>
  <w:num w:numId="10">
    <w:abstractNumId w:val="6"/>
  </w:num>
  <w:num w:numId="11">
    <w:abstractNumId w:val="19"/>
  </w:num>
  <w:num w:numId="12">
    <w:abstractNumId w:val="35"/>
  </w:num>
  <w:num w:numId="13">
    <w:abstractNumId w:val="16"/>
  </w:num>
  <w:num w:numId="14">
    <w:abstractNumId w:val="23"/>
  </w:num>
  <w:num w:numId="15">
    <w:abstractNumId w:val="12"/>
  </w:num>
  <w:num w:numId="16">
    <w:abstractNumId w:val="14"/>
  </w:num>
  <w:num w:numId="17">
    <w:abstractNumId w:val="30"/>
  </w:num>
  <w:num w:numId="18">
    <w:abstractNumId w:val="0"/>
  </w:num>
  <w:num w:numId="19">
    <w:abstractNumId w:val="32"/>
  </w:num>
  <w:num w:numId="20">
    <w:abstractNumId w:val="22"/>
  </w:num>
  <w:num w:numId="21">
    <w:abstractNumId w:val="27"/>
  </w:num>
  <w:num w:numId="22">
    <w:abstractNumId w:val="18"/>
  </w:num>
  <w:num w:numId="23">
    <w:abstractNumId w:val="1"/>
  </w:num>
  <w:num w:numId="24">
    <w:abstractNumId w:val="31"/>
  </w:num>
  <w:num w:numId="25">
    <w:abstractNumId w:val="34"/>
  </w:num>
  <w:num w:numId="26">
    <w:abstractNumId w:val="9"/>
  </w:num>
  <w:num w:numId="27">
    <w:abstractNumId w:val="24"/>
  </w:num>
  <w:num w:numId="28">
    <w:abstractNumId w:val="17"/>
  </w:num>
  <w:num w:numId="29">
    <w:abstractNumId w:val="8"/>
  </w:num>
  <w:num w:numId="30">
    <w:abstractNumId w:val="4"/>
  </w:num>
  <w:num w:numId="31">
    <w:abstractNumId w:val="21"/>
  </w:num>
  <w:num w:numId="32">
    <w:abstractNumId w:val="13"/>
  </w:num>
  <w:num w:numId="33">
    <w:abstractNumId w:val="3"/>
  </w:num>
  <w:num w:numId="34">
    <w:abstractNumId w:val="7"/>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1A"/>
    <w:rsid w:val="00000B4D"/>
    <w:rsid w:val="0001715B"/>
    <w:rsid w:val="00020530"/>
    <w:rsid w:val="00036B7D"/>
    <w:rsid w:val="000656F9"/>
    <w:rsid w:val="000657CE"/>
    <w:rsid w:val="00065F48"/>
    <w:rsid w:val="00073E90"/>
    <w:rsid w:val="000848F4"/>
    <w:rsid w:val="00090BED"/>
    <w:rsid w:val="000950A7"/>
    <w:rsid w:val="000A3FF4"/>
    <w:rsid w:val="000C2024"/>
    <w:rsid w:val="000C5B34"/>
    <w:rsid w:val="000E2C8A"/>
    <w:rsid w:val="000F0F33"/>
    <w:rsid w:val="000F1A59"/>
    <w:rsid w:val="000F7ACE"/>
    <w:rsid w:val="001075A3"/>
    <w:rsid w:val="001220CC"/>
    <w:rsid w:val="00126630"/>
    <w:rsid w:val="00133A33"/>
    <w:rsid w:val="00134C22"/>
    <w:rsid w:val="00155212"/>
    <w:rsid w:val="00163384"/>
    <w:rsid w:val="00170040"/>
    <w:rsid w:val="001875C6"/>
    <w:rsid w:val="001B5A28"/>
    <w:rsid w:val="001C3FE3"/>
    <w:rsid w:val="001D3A13"/>
    <w:rsid w:val="001D6188"/>
    <w:rsid w:val="001F50DE"/>
    <w:rsid w:val="00212F0C"/>
    <w:rsid w:val="00213945"/>
    <w:rsid w:val="00257CD9"/>
    <w:rsid w:val="00260138"/>
    <w:rsid w:val="00265880"/>
    <w:rsid w:val="002751C9"/>
    <w:rsid w:val="00293540"/>
    <w:rsid w:val="002E25C6"/>
    <w:rsid w:val="00303946"/>
    <w:rsid w:val="00315DB0"/>
    <w:rsid w:val="00325137"/>
    <w:rsid w:val="00325A5F"/>
    <w:rsid w:val="00335122"/>
    <w:rsid w:val="00345A4B"/>
    <w:rsid w:val="0034607B"/>
    <w:rsid w:val="0034724E"/>
    <w:rsid w:val="00353967"/>
    <w:rsid w:val="00357B28"/>
    <w:rsid w:val="003616BC"/>
    <w:rsid w:val="00372487"/>
    <w:rsid w:val="003A17E5"/>
    <w:rsid w:val="003C633C"/>
    <w:rsid w:val="003D6231"/>
    <w:rsid w:val="003F09A7"/>
    <w:rsid w:val="003F28EF"/>
    <w:rsid w:val="003F41BB"/>
    <w:rsid w:val="003F5597"/>
    <w:rsid w:val="00427723"/>
    <w:rsid w:val="00437FFE"/>
    <w:rsid w:val="004426BE"/>
    <w:rsid w:val="00443E9E"/>
    <w:rsid w:val="004514B2"/>
    <w:rsid w:val="0045728B"/>
    <w:rsid w:val="004634B8"/>
    <w:rsid w:val="00476BB4"/>
    <w:rsid w:val="004E2EDC"/>
    <w:rsid w:val="004E398C"/>
    <w:rsid w:val="004F6EA1"/>
    <w:rsid w:val="0052176A"/>
    <w:rsid w:val="005267F3"/>
    <w:rsid w:val="00530615"/>
    <w:rsid w:val="00531D69"/>
    <w:rsid w:val="00537997"/>
    <w:rsid w:val="0054218B"/>
    <w:rsid w:val="005546D4"/>
    <w:rsid w:val="00556592"/>
    <w:rsid w:val="00561343"/>
    <w:rsid w:val="00564E2E"/>
    <w:rsid w:val="005726D6"/>
    <w:rsid w:val="00584A48"/>
    <w:rsid w:val="005875E4"/>
    <w:rsid w:val="00594164"/>
    <w:rsid w:val="00595F74"/>
    <w:rsid w:val="005A2E0E"/>
    <w:rsid w:val="005A5573"/>
    <w:rsid w:val="005D0194"/>
    <w:rsid w:val="005F0E28"/>
    <w:rsid w:val="005F3BBE"/>
    <w:rsid w:val="005F58E5"/>
    <w:rsid w:val="006049B5"/>
    <w:rsid w:val="00615EE4"/>
    <w:rsid w:val="00672D07"/>
    <w:rsid w:val="0067618A"/>
    <w:rsid w:val="00676678"/>
    <w:rsid w:val="00681A57"/>
    <w:rsid w:val="00685B99"/>
    <w:rsid w:val="00685E3A"/>
    <w:rsid w:val="006B2DB9"/>
    <w:rsid w:val="006D20D7"/>
    <w:rsid w:val="006F0C28"/>
    <w:rsid w:val="006F5CA7"/>
    <w:rsid w:val="006F6ECD"/>
    <w:rsid w:val="006F7151"/>
    <w:rsid w:val="006F728C"/>
    <w:rsid w:val="00715940"/>
    <w:rsid w:val="00724CDF"/>
    <w:rsid w:val="00725E7F"/>
    <w:rsid w:val="007262E0"/>
    <w:rsid w:val="00735B86"/>
    <w:rsid w:val="00744D6D"/>
    <w:rsid w:val="007454E0"/>
    <w:rsid w:val="00745967"/>
    <w:rsid w:val="007648CE"/>
    <w:rsid w:val="0079537E"/>
    <w:rsid w:val="007A5B87"/>
    <w:rsid w:val="007E28D2"/>
    <w:rsid w:val="007F5BA9"/>
    <w:rsid w:val="008040AC"/>
    <w:rsid w:val="00816299"/>
    <w:rsid w:val="00850AC0"/>
    <w:rsid w:val="00852B48"/>
    <w:rsid w:val="0087040A"/>
    <w:rsid w:val="00874D50"/>
    <w:rsid w:val="008A4A23"/>
    <w:rsid w:val="008C309D"/>
    <w:rsid w:val="008C6F9D"/>
    <w:rsid w:val="008D08CA"/>
    <w:rsid w:val="008E7BEA"/>
    <w:rsid w:val="009026D6"/>
    <w:rsid w:val="00904DAB"/>
    <w:rsid w:val="0092155E"/>
    <w:rsid w:val="00921AA6"/>
    <w:rsid w:val="00940CC3"/>
    <w:rsid w:val="00942D61"/>
    <w:rsid w:val="009446C1"/>
    <w:rsid w:val="00944E44"/>
    <w:rsid w:val="0095155A"/>
    <w:rsid w:val="00953351"/>
    <w:rsid w:val="009555EF"/>
    <w:rsid w:val="00984FA8"/>
    <w:rsid w:val="00992438"/>
    <w:rsid w:val="009A45D6"/>
    <w:rsid w:val="009B6AA7"/>
    <w:rsid w:val="009E6444"/>
    <w:rsid w:val="009E676D"/>
    <w:rsid w:val="00A10B6C"/>
    <w:rsid w:val="00A16BF4"/>
    <w:rsid w:val="00A22A22"/>
    <w:rsid w:val="00A26B6D"/>
    <w:rsid w:val="00A30994"/>
    <w:rsid w:val="00A34A1B"/>
    <w:rsid w:val="00A3750D"/>
    <w:rsid w:val="00A420E4"/>
    <w:rsid w:val="00A44151"/>
    <w:rsid w:val="00A71AC0"/>
    <w:rsid w:val="00A823A5"/>
    <w:rsid w:val="00A82D69"/>
    <w:rsid w:val="00A87B02"/>
    <w:rsid w:val="00A90F3F"/>
    <w:rsid w:val="00A96D56"/>
    <w:rsid w:val="00AB3F38"/>
    <w:rsid w:val="00AD69CD"/>
    <w:rsid w:val="00B12009"/>
    <w:rsid w:val="00B2180F"/>
    <w:rsid w:val="00B22520"/>
    <w:rsid w:val="00B3612B"/>
    <w:rsid w:val="00B4014D"/>
    <w:rsid w:val="00B40C9C"/>
    <w:rsid w:val="00B42F49"/>
    <w:rsid w:val="00B55295"/>
    <w:rsid w:val="00B666A9"/>
    <w:rsid w:val="00B72220"/>
    <w:rsid w:val="00B729BB"/>
    <w:rsid w:val="00B77E96"/>
    <w:rsid w:val="00B87C49"/>
    <w:rsid w:val="00B941B4"/>
    <w:rsid w:val="00B96547"/>
    <w:rsid w:val="00B97CC5"/>
    <w:rsid w:val="00BB092F"/>
    <w:rsid w:val="00BC5415"/>
    <w:rsid w:val="00BD31A8"/>
    <w:rsid w:val="00BF4CE1"/>
    <w:rsid w:val="00C06525"/>
    <w:rsid w:val="00C14AAF"/>
    <w:rsid w:val="00C1601E"/>
    <w:rsid w:val="00C162B7"/>
    <w:rsid w:val="00C40860"/>
    <w:rsid w:val="00C40BF5"/>
    <w:rsid w:val="00C44298"/>
    <w:rsid w:val="00C67CE9"/>
    <w:rsid w:val="00C75D7D"/>
    <w:rsid w:val="00C80E6C"/>
    <w:rsid w:val="00C82C5A"/>
    <w:rsid w:val="00C8511A"/>
    <w:rsid w:val="00CA651B"/>
    <w:rsid w:val="00CC360C"/>
    <w:rsid w:val="00CE0B7C"/>
    <w:rsid w:val="00CF4A63"/>
    <w:rsid w:val="00D46494"/>
    <w:rsid w:val="00D543C1"/>
    <w:rsid w:val="00D647DB"/>
    <w:rsid w:val="00D857E5"/>
    <w:rsid w:val="00DB1032"/>
    <w:rsid w:val="00DB1197"/>
    <w:rsid w:val="00DB6F1A"/>
    <w:rsid w:val="00DC499D"/>
    <w:rsid w:val="00DC6480"/>
    <w:rsid w:val="00DD703A"/>
    <w:rsid w:val="00DE23D2"/>
    <w:rsid w:val="00DF3C1F"/>
    <w:rsid w:val="00E10911"/>
    <w:rsid w:val="00E12D8F"/>
    <w:rsid w:val="00E14206"/>
    <w:rsid w:val="00E14D37"/>
    <w:rsid w:val="00E160AA"/>
    <w:rsid w:val="00E467C5"/>
    <w:rsid w:val="00EB0E2D"/>
    <w:rsid w:val="00EB5C95"/>
    <w:rsid w:val="00EC05B8"/>
    <w:rsid w:val="00ED4A4E"/>
    <w:rsid w:val="00EE1222"/>
    <w:rsid w:val="00EF7974"/>
    <w:rsid w:val="00F011FF"/>
    <w:rsid w:val="00F21ED2"/>
    <w:rsid w:val="00F24712"/>
    <w:rsid w:val="00F3557E"/>
    <w:rsid w:val="00F46A1F"/>
    <w:rsid w:val="00F6501E"/>
    <w:rsid w:val="00F663C5"/>
    <w:rsid w:val="00F77E81"/>
    <w:rsid w:val="00F91C86"/>
    <w:rsid w:val="00F97E5F"/>
    <w:rsid w:val="00FC39A5"/>
    <w:rsid w:val="00FD5FB2"/>
    <w:rsid w:val="00FF5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0F33F05"/>
  <w15:docId w15:val="{66718868-33B1-4900-8CF9-5C865FBB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20D7"/>
    <w:rPr>
      <w:sz w:val="24"/>
      <w:szCs w:val="24"/>
    </w:rPr>
  </w:style>
  <w:style w:type="paragraph" w:styleId="Heading2">
    <w:name w:val="heading 2"/>
    <w:aliases w:val="Major,AITS 2,AITS Section Heading,Numbered - 2,h2,2,1.1.1 heading,Reset numbering,PARA2,S Heading,S Heading 2,Attribute Heading 2,título 2,H2,R2,H21,H22,H211,H23,H212,H24,H213,H25,H214,H26,H215,H27,H216,H28,H217,H29,H218,H210,H219,H220,H2110"/>
    <w:basedOn w:val="Normal"/>
    <w:next w:val="Normal"/>
    <w:link w:val="Heading2Char"/>
    <w:uiPriority w:val="99"/>
    <w:unhideWhenUsed/>
    <w:qFormat/>
    <w:rsid w:val="003F09A7"/>
    <w:pPr>
      <w:keepNext/>
      <w:keepLines/>
      <w:spacing w:before="200"/>
      <w:jc w:val="both"/>
      <w:outlineLvl w:val="1"/>
    </w:pPr>
    <w:rPr>
      <w:rFonts w:asciiTheme="majorHAnsi" w:eastAsiaTheme="majorEastAsia" w:hAnsiTheme="majorHAnsi" w:cstheme="majorBidi"/>
      <w:b/>
      <w:bCs/>
      <w:color w:val="4F81BD" w:themeColor="accent1"/>
      <w:sz w:val="26"/>
      <w:szCs w:val="26"/>
      <w:lang w:eastAsia="en-US"/>
    </w:rPr>
  </w:style>
  <w:style w:type="paragraph" w:styleId="Heading4">
    <w:name w:val="heading 4"/>
    <w:basedOn w:val="Normal"/>
    <w:next w:val="Normal"/>
    <w:qFormat/>
    <w:rsid w:val="00F46A1F"/>
    <w:pPr>
      <w:keepNext/>
      <w:spacing w:before="60" w:after="60"/>
      <w:outlineLvl w:val="3"/>
    </w:pPr>
    <w:rPr>
      <w:rFonts w:ascii="Arial"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F0E28"/>
    <w:pPr>
      <w:ind w:left="720"/>
    </w:pPr>
    <w:rPr>
      <w:lang w:eastAsia="en-US"/>
    </w:rPr>
  </w:style>
  <w:style w:type="paragraph" w:styleId="Header">
    <w:name w:val="header"/>
    <w:basedOn w:val="Normal"/>
    <w:rsid w:val="005D0194"/>
    <w:pPr>
      <w:tabs>
        <w:tab w:val="center" w:pos="4153"/>
        <w:tab w:val="right" w:pos="8306"/>
      </w:tabs>
    </w:pPr>
  </w:style>
  <w:style w:type="paragraph" w:styleId="Footer">
    <w:name w:val="footer"/>
    <w:basedOn w:val="Normal"/>
    <w:link w:val="FooterChar"/>
    <w:uiPriority w:val="99"/>
    <w:rsid w:val="005D0194"/>
    <w:pPr>
      <w:tabs>
        <w:tab w:val="center" w:pos="4153"/>
        <w:tab w:val="right" w:pos="8306"/>
      </w:tabs>
    </w:pPr>
  </w:style>
  <w:style w:type="character" w:styleId="Emphasis">
    <w:name w:val="Emphasis"/>
    <w:basedOn w:val="DefaultParagraphFont"/>
    <w:uiPriority w:val="20"/>
    <w:qFormat/>
    <w:rsid w:val="00DC499D"/>
    <w:rPr>
      <w:i/>
      <w:iCs/>
    </w:rPr>
  </w:style>
  <w:style w:type="paragraph" w:styleId="ListParagraph">
    <w:name w:val="List Paragraph"/>
    <w:basedOn w:val="Normal"/>
    <w:link w:val="ListParagraphChar"/>
    <w:uiPriority w:val="34"/>
    <w:qFormat/>
    <w:rsid w:val="001875C6"/>
    <w:pPr>
      <w:ind w:left="720"/>
    </w:pPr>
    <w:rPr>
      <w:sz w:val="20"/>
      <w:szCs w:val="20"/>
      <w:lang w:eastAsia="en-US"/>
    </w:rPr>
  </w:style>
  <w:style w:type="character" w:styleId="Hyperlink">
    <w:name w:val="Hyperlink"/>
    <w:basedOn w:val="DefaultParagraphFont"/>
    <w:rsid w:val="00A90F3F"/>
    <w:rPr>
      <w:color w:val="0000FF"/>
      <w:u w:val="single"/>
    </w:rPr>
  </w:style>
  <w:style w:type="paragraph" w:styleId="NormalWeb">
    <w:name w:val="Normal (Web)"/>
    <w:basedOn w:val="Normal"/>
    <w:uiPriority w:val="99"/>
    <w:unhideWhenUsed/>
    <w:rsid w:val="00685B99"/>
    <w:pPr>
      <w:spacing w:before="100" w:beforeAutospacing="1" w:after="100" w:afterAutospacing="1"/>
    </w:pPr>
  </w:style>
  <w:style w:type="paragraph" w:customStyle="1" w:styleId="Default">
    <w:name w:val="Default"/>
    <w:rsid w:val="003616BC"/>
    <w:pPr>
      <w:autoSpaceDE w:val="0"/>
      <w:autoSpaceDN w:val="0"/>
      <w:adjustRightInd w:val="0"/>
    </w:pPr>
    <w:rPr>
      <w:rFonts w:ascii="Arial" w:hAnsi="Arial" w:cs="Arial"/>
      <w:color w:val="000000"/>
      <w:sz w:val="24"/>
      <w:szCs w:val="24"/>
    </w:rPr>
  </w:style>
  <w:style w:type="paragraph" w:customStyle="1" w:styleId="DefaultText">
    <w:name w:val="Default Text"/>
    <w:basedOn w:val="Normal"/>
    <w:rsid w:val="00DC6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120"/>
      <w:jc w:val="both"/>
      <w:textAlignment w:val="baseline"/>
    </w:pPr>
    <w:rPr>
      <w:rFonts w:ascii="Arial" w:hAnsi="Arial" w:cs="Arial"/>
      <w:b/>
      <w:sz w:val="22"/>
      <w:szCs w:val="22"/>
      <w:lang w:eastAsia="en-US"/>
    </w:rPr>
  </w:style>
  <w:style w:type="character" w:styleId="CommentReference">
    <w:name w:val="annotation reference"/>
    <w:basedOn w:val="DefaultParagraphFont"/>
    <w:rsid w:val="00DC6480"/>
    <w:rPr>
      <w:sz w:val="16"/>
      <w:szCs w:val="16"/>
    </w:rPr>
  </w:style>
  <w:style w:type="paragraph" w:styleId="CommentText">
    <w:name w:val="annotation text"/>
    <w:basedOn w:val="Normal"/>
    <w:link w:val="CommentTextChar"/>
    <w:rsid w:val="00DC6480"/>
    <w:rPr>
      <w:sz w:val="20"/>
      <w:szCs w:val="20"/>
    </w:rPr>
  </w:style>
  <w:style w:type="character" w:customStyle="1" w:styleId="CommentTextChar">
    <w:name w:val="Comment Text Char"/>
    <w:basedOn w:val="DefaultParagraphFont"/>
    <w:link w:val="CommentText"/>
    <w:rsid w:val="00DC6480"/>
  </w:style>
  <w:style w:type="paragraph" w:styleId="CommentSubject">
    <w:name w:val="annotation subject"/>
    <w:basedOn w:val="CommentText"/>
    <w:next w:val="CommentText"/>
    <w:link w:val="CommentSubjectChar"/>
    <w:rsid w:val="00DC6480"/>
    <w:rPr>
      <w:b/>
      <w:bCs/>
    </w:rPr>
  </w:style>
  <w:style w:type="character" w:customStyle="1" w:styleId="CommentSubjectChar">
    <w:name w:val="Comment Subject Char"/>
    <w:basedOn w:val="CommentTextChar"/>
    <w:link w:val="CommentSubject"/>
    <w:rsid w:val="00DC6480"/>
    <w:rPr>
      <w:b/>
      <w:bCs/>
    </w:rPr>
  </w:style>
  <w:style w:type="paragraph" w:styleId="BalloonText">
    <w:name w:val="Balloon Text"/>
    <w:basedOn w:val="Normal"/>
    <w:link w:val="BalloonTextChar"/>
    <w:rsid w:val="00DC6480"/>
    <w:rPr>
      <w:rFonts w:ascii="Tahoma" w:hAnsi="Tahoma" w:cs="Tahoma"/>
      <w:sz w:val="16"/>
      <w:szCs w:val="16"/>
    </w:rPr>
  </w:style>
  <w:style w:type="character" w:customStyle="1" w:styleId="BalloonTextChar">
    <w:name w:val="Balloon Text Char"/>
    <w:basedOn w:val="DefaultParagraphFont"/>
    <w:link w:val="BalloonText"/>
    <w:rsid w:val="00DC6480"/>
    <w:rPr>
      <w:rFonts w:ascii="Tahoma" w:hAnsi="Tahoma" w:cs="Tahoma"/>
      <w:sz w:val="16"/>
      <w:szCs w:val="16"/>
    </w:rPr>
  </w:style>
  <w:style w:type="character" w:styleId="FollowedHyperlink">
    <w:name w:val="FollowedHyperlink"/>
    <w:basedOn w:val="DefaultParagraphFont"/>
    <w:rsid w:val="00B40C9C"/>
    <w:rPr>
      <w:color w:val="800080" w:themeColor="followedHyperlink"/>
      <w:u w:val="single"/>
    </w:rPr>
  </w:style>
  <w:style w:type="character" w:customStyle="1" w:styleId="Heading2Char">
    <w:name w:val="Heading 2 Char"/>
    <w:aliases w:val="Major Char,AITS 2 Char,AITS Section Heading Char,Numbered - 2 Char,h2 Char,2 Char,1.1.1 heading Char,Reset numbering Char,PARA2 Char,S Heading Char,S Heading 2 Char,Attribute Heading 2 Char,título 2 Char,H2 Char,R2 Char,H21 Char,H22 Char"/>
    <w:basedOn w:val="DefaultParagraphFont"/>
    <w:link w:val="Heading2"/>
    <w:uiPriority w:val="99"/>
    <w:rsid w:val="003F09A7"/>
    <w:rPr>
      <w:rFonts w:asciiTheme="majorHAnsi" w:eastAsiaTheme="majorEastAsia" w:hAnsiTheme="majorHAnsi" w:cstheme="majorBidi"/>
      <w:b/>
      <w:bCs/>
      <w:color w:val="4F81BD" w:themeColor="accent1"/>
      <w:sz w:val="26"/>
      <w:szCs w:val="26"/>
      <w:lang w:eastAsia="en-US"/>
    </w:rPr>
  </w:style>
  <w:style w:type="paragraph" w:customStyle="1" w:styleId="ACSNormal">
    <w:name w:val="ACS Normal"/>
    <w:link w:val="ACSNormalChar"/>
    <w:qFormat/>
    <w:rsid w:val="00163384"/>
    <w:pPr>
      <w:jc w:val="both"/>
    </w:pPr>
    <w:rPr>
      <w:rFonts w:ascii="Arial" w:hAnsi="Arial"/>
      <w:sz w:val="22"/>
      <w:lang w:eastAsia="en-US"/>
    </w:rPr>
  </w:style>
  <w:style w:type="character" w:customStyle="1" w:styleId="ACSNormalChar">
    <w:name w:val="ACS Normal Char"/>
    <w:link w:val="ACSNormal"/>
    <w:locked/>
    <w:rsid w:val="00163384"/>
    <w:rPr>
      <w:rFonts w:ascii="Arial" w:hAnsi="Arial"/>
      <w:sz w:val="22"/>
      <w:lang w:eastAsia="en-US"/>
    </w:rPr>
  </w:style>
  <w:style w:type="character" w:customStyle="1" w:styleId="ListParagraphChar">
    <w:name w:val="List Paragraph Char"/>
    <w:link w:val="ListParagraph"/>
    <w:uiPriority w:val="34"/>
    <w:locked/>
    <w:rsid w:val="00163384"/>
    <w:rPr>
      <w:lang w:eastAsia="en-US"/>
    </w:rPr>
  </w:style>
  <w:style w:type="character" w:customStyle="1" w:styleId="FooterChar">
    <w:name w:val="Footer Char"/>
    <w:basedOn w:val="DefaultParagraphFont"/>
    <w:link w:val="Footer"/>
    <w:uiPriority w:val="99"/>
    <w:rsid w:val="00A10B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22748">
      <w:bodyDiv w:val="1"/>
      <w:marLeft w:val="0"/>
      <w:marRight w:val="0"/>
      <w:marTop w:val="0"/>
      <w:marBottom w:val="0"/>
      <w:divBdr>
        <w:top w:val="none" w:sz="0" w:space="0" w:color="auto"/>
        <w:left w:val="none" w:sz="0" w:space="0" w:color="auto"/>
        <w:bottom w:val="none" w:sz="0" w:space="0" w:color="auto"/>
        <w:right w:val="none" w:sz="0" w:space="0" w:color="auto"/>
      </w:divBdr>
    </w:div>
    <w:div w:id="724841236">
      <w:bodyDiv w:val="1"/>
      <w:marLeft w:val="0"/>
      <w:marRight w:val="0"/>
      <w:marTop w:val="0"/>
      <w:marBottom w:val="0"/>
      <w:divBdr>
        <w:top w:val="none" w:sz="0" w:space="0" w:color="auto"/>
        <w:left w:val="none" w:sz="0" w:space="0" w:color="auto"/>
        <w:bottom w:val="none" w:sz="0" w:space="0" w:color="auto"/>
        <w:right w:val="none" w:sz="0" w:space="0" w:color="auto"/>
      </w:divBdr>
    </w:div>
    <w:div w:id="16684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waste-carrier-or-broker-regist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contract.due-nort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gentaliving.org.uk/t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3520</Words>
  <Characters>19348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Notes:  (Please Read and Delete this page before issue)</vt:lpstr>
    </vt:vector>
  </TitlesOfParts>
  <Company>Northwest Regional Development Agency</Company>
  <LinksUpToDate>false</LinksUpToDate>
  <CharactersWithSpaces>22823</CharactersWithSpaces>
  <SharedDoc>false</SharedDoc>
  <HLinks>
    <vt:vector size="12" baseType="variant">
      <vt:variant>
        <vt:i4>5832707</vt:i4>
      </vt:variant>
      <vt:variant>
        <vt:i4>3</vt:i4>
      </vt:variant>
      <vt:variant>
        <vt:i4>0</vt:i4>
      </vt:variant>
      <vt:variant>
        <vt:i4>5</vt:i4>
      </vt:variant>
      <vt:variant>
        <vt:lpwstr>https://www.magentaliving.org.uk/tenders</vt:lpwstr>
      </vt:variant>
      <vt:variant>
        <vt:lpwstr/>
      </vt:variant>
      <vt:variant>
        <vt:i4>8126506</vt:i4>
      </vt:variant>
      <vt:variant>
        <vt:i4>0</vt:i4>
      </vt:variant>
      <vt:variant>
        <vt:i4>0</vt:i4>
      </vt:variant>
      <vt:variant>
        <vt:i4>5</vt:i4>
      </vt:variant>
      <vt:variant>
        <vt:lpwstr>https://procontract.due-north.com/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(Please Read and Delete this page before issue)</dc:title>
  <dc:creator>Sarah Chapman</dc:creator>
  <cp:lastModifiedBy>Jerry Spencer</cp:lastModifiedBy>
  <cp:revision>7</cp:revision>
  <cp:lastPrinted>2017-03-14T12:44:00Z</cp:lastPrinted>
  <dcterms:created xsi:type="dcterms:W3CDTF">2020-09-23T10:28:00Z</dcterms:created>
  <dcterms:modified xsi:type="dcterms:W3CDTF">2020-10-20T07:57:00Z</dcterms:modified>
</cp:coreProperties>
</file>