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FB43C" w14:textId="5909D55F" w:rsidR="00E5448D" w:rsidRDefault="00660866">
      <w:pPr>
        <w:jc w:val="center"/>
        <w:rPr>
          <w:b/>
        </w:rPr>
      </w:pPr>
      <w:r>
        <w:rPr>
          <w:b/>
        </w:rPr>
        <w:t>Picture Palace</w:t>
      </w:r>
    </w:p>
    <w:p w14:paraId="694B923F" w14:textId="77777777" w:rsidR="00217C22" w:rsidRDefault="00217C22">
      <w:pPr>
        <w:jc w:val="center"/>
        <w:rPr>
          <w:b/>
        </w:rPr>
      </w:pPr>
    </w:p>
    <w:p w14:paraId="1702290E" w14:textId="77777777" w:rsidR="00E5448D" w:rsidRDefault="00660866">
      <w:pPr>
        <w:jc w:val="center"/>
        <w:rPr>
          <w:b/>
        </w:rPr>
      </w:pPr>
      <w:r>
        <w:rPr>
          <w:b/>
        </w:rPr>
        <w:t>Building information pack for operators and pre tender survey</w:t>
      </w:r>
    </w:p>
    <w:p w14:paraId="2C17334A" w14:textId="77777777" w:rsidR="00217C22" w:rsidRDefault="00217C22">
      <w:pPr>
        <w:jc w:val="center"/>
        <w:rPr>
          <w:b/>
        </w:rPr>
      </w:pPr>
    </w:p>
    <w:p w14:paraId="213B0B80" w14:textId="44735EBD" w:rsidR="00E5448D" w:rsidRPr="00217C22" w:rsidRDefault="00C27BBD" w:rsidP="00217C22">
      <w:pPr>
        <w:jc w:val="center"/>
        <w:rPr>
          <w:b/>
        </w:rPr>
      </w:pPr>
      <w:r>
        <w:rPr>
          <w:b/>
        </w:rPr>
        <w:t>01/06</w:t>
      </w:r>
      <w:r w:rsidR="00660866">
        <w:rPr>
          <w:b/>
        </w:rPr>
        <w:t>/2020</w:t>
      </w:r>
    </w:p>
    <w:p w14:paraId="7134F042" w14:textId="77777777" w:rsidR="00E5448D" w:rsidRDefault="00E5448D">
      <w:pPr>
        <w:jc w:val="center"/>
        <w:rPr>
          <w:b/>
        </w:rPr>
      </w:pPr>
    </w:p>
    <w:p w14:paraId="16F20E1D" w14:textId="77777777" w:rsidR="00E5448D" w:rsidRDefault="00C27BBD">
      <w:pPr>
        <w:jc w:val="center"/>
        <w:rPr>
          <w:b/>
        </w:rPr>
      </w:pPr>
      <w:r>
        <w:rPr>
          <w:b/>
          <w:noProof/>
          <w:lang w:val="en-GB"/>
        </w:rPr>
        <w:drawing>
          <wp:inline distT="0" distB="0" distL="0" distR="0" wp14:anchorId="1B826A82" wp14:editId="753CAD8D">
            <wp:extent cx="5943600" cy="38258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Palace im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42502" w14:textId="77777777" w:rsidR="00E5448D" w:rsidRDefault="00E5448D">
      <w:pPr>
        <w:rPr>
          <w:b/>
        </w:rPr>
      </w:pPr>
    </w:p>
    <w:p w14:paraId="22DC9997" w14:textId="77777777" w:rsidR="00E5448D" w:rsidRDefault="00660866">
      <w:pPr>
        <w:rPr>
          <w:b/>
        </w:rPr>
      </w:pPr>
      <w:r>
        <w:rPr>
          <w:b/>
        </w:rPr>
        <w:t>The Picture Palace</w:t>
      </w:r>
    </w:p>
    <w:p w14:paraId="03FD03DC" w14:textId="77777777" w:rsidR="00E5448D" w:rsidRDefault="00660866">
      <w:pPr>
        <w:rPr>
          <w:b/>
        </w:rPr>
      </w:pPr>
      <w:r>
        <w:rPr>
          <w:b/>
        </w:rPr>
        <w:t>26 Manor Park Road</w:t>
      </w:r>
    </w:p>
    <w:p w14:paraId="1C89C5C6" w14:textId="77777777" w:rsidR="00E5448D" w:rsidRDefault="00660866">
      <w:pPr>
        <w:rPr>
          <w:b/>
        </w:rPr>
      </w:pPr>
      <w:r>
        <w:rPr>
          <w:b/>
        </w:rPr>
        <w:t>NW104JJ</w:t>
      </w:r>
    </w:p>
    <w:p w14:paraId="6C74EEE8" w14:textId="77777777" w:rsidR="00E5448D" w:rsidRDefault="00E5448D"/>
    <w:p w14:paraId="5CFE1A0A" w14:textId="77777777" w:rsidR="00E5448D" w:rsidRDefault="00660866">
      <w:pPr>
        <w:spacing w:after="160" w:line="256" w:lineRule="auto"/>
        <w:rPr>
          <w:b/>
          <w:u w:val="single"/>
        </w:rPr>
      </w:pPr>
      <w:r>
        <w:rPr>
          <w:b/>
          <w:u w:val="single"/>
        </w:rPr>
        <w:t>The space</w:t>
      </w:r>
    </w:p>
    <w:p w14:paraId="1B39D0DF" w14:textId="0D5081A2" w:rsidR="00E5448D" w:rsidRDefault="00660866" w:rsidP="00C27BBD">
      <w:pPr>
        <w:spacing w:after="160" w:line="256" w:lineRule="auto"/>
        <w:jc w:val="both"/>
      </w:pPr>
      <w:r>
        <w:t xml:space="preserve">The Picture Palace, formerly owned by JD </w:t>
      </w:r>
      <w:proofErr w:type="spellStart"/>
      <w:r>
        <w:t>Wetherspoons</w:t>
      </w:r>
      <w:proofErr w:type="spellEnd"/>
      <w:r>
        <w:t xml:space="preserve"> </w:t>
      </w:r>
      <w:proofErr w:type="gramStart"/>
      <w:r>
        <w:t>has previously been used</w:t>
      </w:r>
      <w:proofErr w:type="gramEnd"/>
      <w:r>
        <w:t xml:space="preserve"> as both a cinema and public hous</w:t>
      </w:r>
      <w:r w:rsidR="003441A5">
        <w:t>e and occupies approximately 5,0</w:t>
      </w:r>
      <w:r>
        <w:t xml:space="preserve">00 </w:t>
      </w:r>
      <w:proofErr w:type="spellStart"/>
      <w:r>
        <w:t>sq</w:t>
      </w:r>
      <w:proofErr w:type="spellEnd"/>
      <w:r>
        <w:t xml:space="preserve"> </w:t>
      </w:r>
      <w:proofErr w:type="spellStart"/>
      <w:r>
        <w:t>ft</w:t>
      </w:r>
      <w:proofErr w:type="spellEnd"/>
      <w:r>
        <w:t xml:space="preserve"> in the heart of Harlesden Town Centre. It has excellent bus connections and is less than a </w:t>
      </w:r>
      <w:proofErr w:type="gramStart"/>
      <w:r>
        <w:t>ten minute</w:t>
      </w:r>
      <w:proofErr w:type="gramEnd"/>
      <w:r>
        <w:t xml:space="preserve"> walk from Willesden Junction </w:t>
      </w:r>
      <w:proofErr w:type="spellStart"/>
      <w:r>
        <w:t>overground</w:t>
      </w:r>
      <w:proofErr w:type="spellEnd"/>
      <w:r>
        <w:t xml:space="preserve"> station. </w:t>
      </w:r>
    </w:p>
    <w:p w14:paraId="140EA952" w14:textId="77777777" w:rsidR="00E5448D" w:rsidRDefault="00660866">
      <w:pPr>
        <w:spacing w:after="160" w:line="256" w:lineRule="auto"/>
        <w:rPr>
          <w:b/>
          <w:u w:val="single"/>
        </w:rPr>
      </w:pPr>
      <w:r>
        <w:rPr>
          <w:b/>
          <w:u w:val="single"/>
        </w:rPr>
        <w:t>Background</w:t>
      </w:r>
    </w:p>
    <w:p w14:paraId="11826C02" w14:textId="77777777" w:rsidR="00E5448D" w:rsidRDefault="00660866" w:rsidP="00C27BBD">
      <w:pPr>
        <w:spacing w:after="160" w:line="256" w:lineRule="auto"/>
        <w:jc w:val="both"/>
      </w:pPr>
      <w:r>
        <w:t xml:space="preserve">In </w:t>
      </w:r>
      <w:proofErr w:type="gramStart"/>
      <w:r>
        <w:t>2019</w:t>
      </w:r>
      <w:proofErr w:type="gramEnd"/>
      <w:r>
        <w:t xml:space="preserve"> the council, in partnership with Hawkins\Brown, conducted an in-depth study of Harlesden town </w:t>
      </w:r>
      <w:proofErr w:type="spellStart"/>
      <w:r>
        <w:t>centre</w:t>
      </w:r>
      <w:proofErr w:type="spellEnd"/>
      <w:r>
        <w:t xml:space="preserve"> which included spatial and historical analysis of the town </w:t>
      </w:r>
      <w:proofErr w:type="spellStart"/>
      <w:r>
        <w:t>centre</w:t>
      </w:r>
      <w:proofErr w:type="spellEnd"/>
      <w:r>
        <w:t xml:space="preserve">, mapping of its demographics and physical assets, and robust consultation with local people. The recommendations of the study included, amongst other things, a re-provision of cultural space, community space, and youth amenity in the immediate vicinity of the town </w:t>
      </w:r>
      <w:proofErr w:type="spellStart"/>
      <w:r>
        <w:t>centre</w:t>
      </w:r>
      <w:proofErr w:type="spellEnd"/>
      <w:r>
        <w:t>.</w:t>
      </w:r>
    </w:p>
    <w:p w14:paraId="53764B90" w14:textId="77777777" w:rsidR="00E5448D" w:rsidRDefault="00660866">
      <w:pPr>
        <w:spacing w:after="160" w:line="256" w:lineRule="auto"/>
        <w:jc w:val="both"/>
        <w:rPr>
          <w:color w:val="0000FF"/>
        </w:rPr>
      </w:pPr>
      <w:r>
        <w:lastRenderedPageBreak/>
        <w:t xml:space="preserve">If you would like to receive a copy of the study, please contact </w:t>
      </w:r>
      <w:r>
        <w:rPr>
          <w:color w:val="954F72"/>
        </w:rPr>
        <w:t>kaya.chatterji@brent.gov.uk</w:t>
      </w:r>
      <w:r>
        <w:t>, asking for a copy of the Harlesden Town Centre Framework.</w:t>
      </w:r>
    </w:p>
    <w:p w14:paraId="7C3DAE0C" w14:textId="77777777" w:rsidR="00E5448D" w:rsidRPr="00C27BBD" w:rsidRDefault="00660866">
      <w:pPr>
        <w:spacing w:after="160" w:line="256" w:lineRule="auto"/>
        <w:jc w:val="both"/>
      </w:pPr>
      <w:r w:rsidRPr="00C27BBD">
        <w:rPr>
          <w:b/>
          <w:u w:val="single"/>
        </w:rPr>
        <w:t>Vision and Objectives</w:t>
      </w:r>
    </w:p>
    <w:p w14:paraId="654B0149" w14:textId="77777777" w:rsidR="00E5448D" w:rsidRPr="00C27BBD" w:rsidRDefault="00660866">
      <w:pPr>
        <w:spacing w:after="160" w:line="256" w:lineRule="auto"/>
        <w:jc w:val="both"/>
      </w:pPr>
      <w:r w:rsidRPr="00C27BBD">
        <w:t>The London Borough of Brent acquired the Picture Palace</w:t>
      </w:r>
      <w:r w:rsidR="00C27BBD">
        <w:t xml:space="preserve"> in January 2020</w:t>
      </w:r>
      <w:r w:rsidRPr="00C27BBD">
        <w:t xml:space="preserve"> to aid its </w:t>
      </w:r>
      <w:proofErr w:type="spellStart"/>
      <w:r w:rsidRPr="00C27BBD">
        <w:t>placemaking</w:t>
      </w:r>
      <w:proofErr w:type="spellEnd"/>
      <w:r w:rsidRPr="00C27BBD">
        <w:t xml:space="preserve"> vision for the town </w:t>
      </w:r>
      <w:proofErr w:type="spellStart"/>
      <w:r w:rsidRPr="00C27BBD">
        <w:t>centre</w:t>
      </w:r>
      <w:proofErr w:type="spellEnd"/>
      <w:r w:rsidRPr="00C27BBD">
        <w:t>. Central to that vision is an aim to re-provide cultural and community amenity to Harlesden, in a way that benefits the diverse residents of Harlesden.</w:t>
      </w:r>
    </w:p>
    <w:p w14:paraId="097D4256" w14:textId="77777777" w:rsidR="00E5448D" w:rsidRPr="00C27BBD" w:rsidRDefault="00660866">
      <w:pPr>
        <w:spacing w:after="160" w:line="256" w:lineRule="auto"/>
        <w:jc w:val="both"/>
        <w:rPr>
          <w:b/>
          <w:u w:val="single"/>
        </w:rPr>
      </w:pPr>
      <w:r w:rsidRPr="00C27BBD">
        <w:rPr>
          <w:b/>
          <w:u w:val="single"/>
        </w:rPr>
        <w:t>Vision</w:t>
      </w:r>
    </w:p>
    <w:p w14:paraId="2566978A" w14:textId="77777777" w:rsidR="00E5448D" w:rsidRPr="00C27BBD" w:rsidRDefault="00660866">
      <w:pPr>
        <w:spacing w:after="160" w:line="256" w:lineRule="auto"/>
        <w:jc w:val="both"/>
      </w:pPr>
      <w:r w:rsidRPr="00C27BBD">
        <w:t xml:space="preserve">The Council’s aim is to lease the Picture Palace to an operator or </w:t>
      </w:r>
      <w:proofErr w:type="spellStart"/>
      <w:r w:rsidRPr="00C27BBD">
        <w:t>organisation</w:t>
      </w:r>
      <w:proofErr w:type="spellEnd"/>
      <w:r w:rsidRPr="00C27BBD">
        <w:t xml:space="preserve"> for a temporary period to deliver a fully occupied building; provide social, economic and community benefits; and to kick start  the re-provision of cultural, community or youth amenity space within Harlesden Town Centre.</w:t>
      </w:r>
    </w:p>
    <w:p w14:paraId="6BD048BF" w14:textId="77777777" w:rsidR="00E5448D" w:rsidRPr="00C27BBD" w:rsidRDefault="00660866">
      <w:pPr>
        <w:spacing w:after="160" w:line="256" w:lineRule="auto"/>
        <w:jc w:val="both"/>
      </w:pPr>
      <w:r w:rsidRPr="00C27BBD">
        <w:t xml:space="preserve">The council is keen to support local </w:t>
      </w:r>
      <w:proofErr w:type="spellStart"/>
      <w:r w:rsidRPr="00C27BBD">
        <w:t>organisations</w:t>
      </w:r>
      <w:proofErr w:type="spellEnd"/>
      <w:r w:rsidRPr="00C27BBD">
        <w:t xml:space="preserve"> or those with links to the local area to tender, or to </w:t>
      </w:r>
      <w:proofErr w:type="gramStart"/>
      <w:r w:rsidRPr="00C27BBD">
        <w:t>partner</w:t>
      </w:r>
      <w:proofErr w:type="gramEnd"/>
      <w:r w:rsidRPr="00C27BBD">
        <w:t xml:space="preserve"> with other </w:t>
      </w:r>
      <w:proofErr w:type="spellStart"/>
      <w:r w:rsidRPr="00C27BBD">
        <w:t>organisations</w:t>
      </w:r>
      <w:proofErr w:type="spellEnd"/>
      <w:r w:rsidRPr="00C27BBD">
        <w:t xml:space="preserve"> in order to form</w:t>
      </w:r>
      <w:r w:rsidR="00C27BBD">
        <w:t xml:space="preserve"> a</w:t>
      </w:r>
      <w:r w:rsidRPr="00C27BBD">
        <w:t xml:space="preserve"> consortium. Local </w:t>
      </w:r>
      <w:proofErr w:type="spellStart"/>
      <w:r w:rsidRPr="00C27BBD">
        <w:t>organisations</w:t>
      </w:r>
      <w:proofErr w:type="spellEnd"/>
      <w:r w:rsidRPr="00C27BBD">
        <w:t xml:space="preserve"> who are interested in applying are encouraged to complete the survey so that the council is aware of their interest.  </w:t>
      </w:r>
    </w:p>
    <w:p w14:paraId="3083A965" w14:textId="77777777" w:rsidR="00E5448D" w:rsidRPr="00C27BBD" w:rsidRDefault="00660866">
      <w:pPr>
        <w:spacing w:after="160" w:line="256" w:lineRule="auto"/>
        <w:jc w:val="both"/>
        <w:rPr>
          <w:b/>
          <w:u w:val="single"/>
        </w:rPr>
      </w:pPr>
      <w:r w:rsidRPr="00C27BBD">
        <w:rPr>
          <w:b/>
          <w:u w:val="single"/>
        </w:rPr>
        <w:t>Objectives</w:t>
      </w:r>
    </w:p>
    <w:p w14:paraId="460651A5" w14:textId="77777777" w:rsidR="00E5448D" w:rsidRPr="00C27BBD" w:rsidRDefault="00660866">
      <w:pPr>
        <w:spacing w:after="160" w:line="256" w:lineRule="auto"/>
        <w:jc w:val="both"/>
      </w:pPr>
      <w:r w:rsidRPr="00C27BBD">
        <w:t xml:space="preserve">The key objectives for operators: </w:t>
      </w:r>
    </w:p>
    <w:p w14:paraId="7B770B7E" w14:textId="77777777" w:rsidR="00E5448D" w:rsidRPr="00C27BBD" w:rsidRDefault="00660866">
      <w:pPr>
        <w:numPr>
          <w:ilvl w:val="0"/>
          <w:numId w:val="2"/>
        </w:numPr>
        <w:spacing w:line="256" w:lineRule="auto"/>
        <w:jc w:val="both"/>
      </w:pPr>
      <w:r w:rsidRPr="00C27BBD">
        <w:t>Have a clear proposal for use of the building which responds to the vision outlined above and the Harlesden Town Centre - Planning and Design Framework</w:t>
      </w:r>
    </w:p>
    <w:p w14:paraId="2100D7D6" w14:textId="77777777" w:rsidR="00E5448D" w:rsidRPr="00C27BBD" w:rsidRDefault="00660866">
      <w:pPr>
        <w:numPr>
          <w:ilvl w:val="0"/>
          <w:numId w:val="2"/>
        </w:numPr>
        <w:spacing w:line="256" w:lineRule="auto"/>
        <w:jc w:val="both"/>
      </w:pPr>
      <w:r w:rsidRPr="00C27BBD">
        <w:t>Is committed to providin</w:t>
      </w:r>
      <w:r w:rsidR="00C27BBD" w:rsidRPr="00C27BBD">
        <w:t xml:space="preserve">g an element of affordability </w:t>
      </w:r>
      <w:r w:rsidR="00C27BBD">
        <w:t>to end users and customers</w:t>
      </w:r>
    </w:p>
    <w:p w14:paraId="3864F858" w14:textId="77777777" w:rsidR="00E5448D" w:rsidRPr="00C27BBD" w:rsidRDefault="00660866">
      <w:pPr>
        <w:numPr>
          <w:ilvl w:val="0"/>
          <w:numId w:val="2"/>
        </w:numPr>
        <w:spacing w:line="256" w:lineRule="auto"/>
        <w:jc w:val="both"/>
      </w:pPr>
      <w:r w:rsidRPr="00C27BBD">
        <w:t xml:space="preserve">If not a locally based </w:t>
      </w:r>
      <w:proofErr w:type="spellStart"/>
      <w:r w:rsidRPr="00C27BBD">
        <w:t>organisation</w:t>
      </w:r>
      <w:proofErr w:type="spellEnd"/>
      <w:r w:rsidRPr="00C27BBD">
        <w:t xml:space="preserve"> is open to working in partnership with local </w:t>
      </w:r>
      <w:proofErr w:type="spellStart"/>
      <w:r w:rsidRPr="00C27BBD">
        <w:t>organisations</w:t>
      </w:r>
      <w:proofErr w:type="spellEnd"/>
      <w:r w:rsidRPr="00C27BBD">
        <w:t xml:space="preserve"> </w:t>
      </w:r>
    </w:p>
    <w:p w14:paraId="14982C60" w14:textId="77777777" w:rsidR="00E5448D" w:rsidRPr="00C27BBD" w:rsidRDefault="00660866">
      <w:pPr>
        <w:numPr>
          <w:ilvl w:val="0"/>
          <w:numId w:val="2"/>
        </w:numPr>
        <w:spacing w:line="256" w:lineRule="auto"/>
        <w:jc w:val="both"/>
      </w:pPr>
      <w:r w:rsidRPr="00C27BBD">
        <w:t>Is willing to work with economically inactive people in refurbishment and operational phases</w:t>
      </w:r>
    </w:p>
    <w:p w14:paraId="2CEB21A3" w14:textId="77777777" w:rsidR="00E5448D" w:rsidRPr="00C27BBD" w:rsidRDefault="00660866">
      <w:pPr>
        <w:numPr>
          <w:ilvl w:val="0"/>
          <w:numId w:val="2"/>
        </w:numPr>
        <w:spacing w:line="256" w:lineRule="auto"/>
        <w:jc w:val="both"/>
      </w:pPr>
      <w:r w:rsidRPr="00C27BBD">
        <w:t>Has a robust business and cost plan which stands up to scrutiny</w:t>
      </w:r>
    </w:p>
    <w:p w14:paraId="53763DFC" w14:textId="77777777" w:rsidR="00E5448D" w:rsidRPr="00C27BBD" w:rsidRDefault="00660866">
      <w:pPr>
        <w:numPr>
          <w:ilvl w:val="0"/>
          <w:numId w:val="2"/>
        </w:numPr>
        <w:spacing w:line="256" w:lineRule="auto"/>
        <w:jc w:val="both"/>
      </w:pPr>
      <w:r w:rsidRPr="00C27BBD">
        <w:t xml:space="preserve">Has a strong track record of delivery of challenging projects and can demonstrate </w:t>
      </w:r>
      <w:proofErr w:type="spellStart"/>
      <w:r w:rsidRPr="00C27BBD">
        <w:t>organisational</w:t>
      </w:r>
      <w:proofErr w:type="spellEnd"/>
      <w:r w:rsidRPr="00C27BBD">
        <w:t xml:space="preserve"> capacity to take on the opportunity</w:t>
      </w:r>
    </w:p>
    <w:p w14:paraId="7A34C93B" w14:textId="77777777" w:rsidR="00E5448D" w:rsidRPr="00C27BBD" w:rsidRDefault="00660866">
      <w:pPr>
        <w:numPr>
          <w:ilvl w:val="0"/>
          <w:numId w:val="2"/>
        </w:numPr>
        <w:spacing w:line="256" w:lineRule="auto"/>
        <w:jc w:val="both"/>
      </w:pPr>
      <w:r w:rsidRPr="00C27BBD">
        <w:t>Will undertake regular evaluation and monitoring of key outputs and outcomes</w:t>
      </w:r>
    </w:p>
    <w:p w14:paraId="5618D0B9" w14:textId="77777777" w:rsidR="00E5448D" w:rsidRPr="00C27BBD" w:rsidRDefault="00660866">
      <w:pPr>
        <w:numPr>
          <w:ilvl w:val="0"/>
          <w:numId w:val="2"/>
        </w:numPr>
        <w:spacing w:after="160" w:line="256" w:lineRule="auto"/>
        <w:jc w:val="both"/>
      </w:pPr>
      <w:r w:rsidRPr="00C27BBD">
        <w:t>Will p</w:t>
      </w:r>
      <w:r w:rsidR="00C27BBD">
        <w:t xml:space="preserve">ay their staff and contractors </w:t>
      </w:r>
      <w:r w:rsidRPr="00C27BBD">
        <w:t>at a minimum the London Living Wage</w:t>
      </w:r>
    </w:p>
    <w:p w14:paraId="110C1F74" w14:textId="77777777" w:rsidR="00E5448D" w:rsidRPr="00C27BBD" w:rsidRDefault="00C27BBD">
      <w:pPr>
        <w:spacing w:after="160" w:line="256" w:lineRule="auto"/>
        <w:jc w:val="both"/>
      </w:pPr>
      <w:r>
        <w:t xml:space="preserve">At this </w:t>
      </w:r>
      <w:proofErr w:type="gramStart"/>
      <w:r>
        <w:t>stage</w:t>
      </w:r>
      <w:proofErr w:type="gramEnd"/>
      <w:r>
        <w:t xml:space="preserve"> the c</w:t>
      </w:r>
      <w:r w:rsidR="00660866" w:rsidRPr="00C27BBD">
        <w:t>ouncil is open to ideas on suitable proposed uses whic</w:t>
      </w:r>
      <w:r>
        <w:t>h meet the vision set out above.</w:t>
      </w:r>
      <w:r w:rsidR="00660866" w:rsidRPr="00C27BBD">
        <w:t xml:space="preserve"> Viability is important as there is no prov</w:t>
      </w:r>
      <w:r>
        <w:t>ision for revenue funding, and c</w:t>
      </w:r>
      <w:r w:rsidR="00660866" w:rsidRPr="00C27BBD">
        <w:t xml:space="preserve">ouncil expects that ancillary uses such as hospitality or workspace </w:t>
      </w:r>
      <w:proofErr w:type="gramStart"/>
      <w:r>
        <w:t>may</w:t>
      </w:r>
      <w:r w:rsidR="00660866" w:rsidRPr="00C27BBD">
        <w:t xml:space="preserve"> be needed</w:t>
      </w:r>
      <w:proofErr w:type="gramEnd"/>
      <w:r w:rsidR="00660866" w:rsidRPr="00C27BBD">
        <w:t xml:space="preserve"> to ensure viability of the project.</w:t>
      </w:r>
    </w:p>
    <w:p w14:paraId="191F5B3E" w14:textId="77777777" w:rsidR="00E5448D" w:rsidRDefault="00660866">
      <w:pPr>
        <w:spacing w:after="160" w:line="256" w:lineRule="auto"/>
        <w:jc w:val="both"/>
      </w:pPr>
      <w:r>
        <w:rPr>
          <w:b/>
          <w:u w:val="single"/>
        </w:rPr>
        <w:t>Planning and Use</w:t>
      </w:r>
    </w:p>
    <w:p w14:paraId="62FC128B" w14:textId="7DDA89C2" w:rsidR="00E5448D" w:rsidRPr="00C27BBD" w:rsidRDefault="00660866">
      <w:pPr>
        <w:spacing w:after="160" w:line="256" w:lineRule="auto"/>
        <w:jc w:val="both"/>
        <w:rPr>
          <w:u w:val="single"/>
        </w:rPr>
      </w:pPr>
      <w:r w:rsidRPr="00C27BBD">
        <w:t xml:space="preserve">Currently the building </w:t>
      </w:r>
      <w:proofErr w:type="gramStart"/>
      <w:r w:rsidRPr="00C27BBD">
        <w:t>is classified</w:t>
      </w:r>
      <w:proofErr w:type="gramEnd"/>
      <w:r w:rsidRPr="00C27BBD">
        <w:t xml:space="preserve"> as A4. This use is not consistent with the Harlesden Town Centre - Design and Planning Fr</w:t>
      </w:r>
      <w:r w:rsidR="00C27BBD" w:rsidRPr="00C27BBD">
        <w:t>amework (Hawkins\Brown) or the c</w:t>
      </w:r>
      <w:r w:rsidRPr="00C27BBD">
        <w:t xml:space="preserve">ouncil’s long term plans for the building. Any proposed change of use </w:t>
      </w:r>
      <w:proofErr w:type="gramStart"/>
      <w:r w:rsidRPr="00C27BBD">
        <w:t>would be assessed</w:t>
      </w:r>
      <w:proofErr w:type="gramEnd"/>
      <w:r w:rsidRPr="00C27BBD">
        <w:t xml:space="preserve"> against Development Management Policy </w:t>
      </w:r>
      <w:hyperlink r:id="rId8" w:history="1">
        <w:r w:rsidRPr="00C27BBD">
          <w:t>DMP 21</w:t>
        </w:r>
      </w:hyperlink>
      <w:r w:rsidRPr="00C27BBD">
        <w:t xml:space="preserve">. </w:t>
      </w:r>
    </w:p>
    <w:p w14:paraId="7B604119" w14:textId="049AA541" w:rsidR="00E5448D" w:rsidRPr="00C27BBD" w:rsidRDefault="00660866">
      <w:pPr>
        <w:spacing w:after="160" w:line="256" w:lineRule="auto"/>
        <w:jc w:val="both"/>
      </w:pPr>
      <w:r w:rsidRPr="00C27BBD">
        <w:t xml:space="preserve">Interested operators should </w:t>
      </w:r>
      <w:proofErr w:type="spellStart"/>
      <w:r w:rsidRPr="00C27BBD">
        <w:t>familiarise</w:t>
      </w:r>
      <w:proofErr w:type="spellEnd"/>
      <w:r w:rsidRPr="00C27BBD">
        <w:t xml:space="preserve"> themselves with </w:t>
      </w:r>
      <w:hyperlink r:id="rId9" w:history="1">
        <w:r w:rsidRPr="00C45E6E">
          <w:rPr>
            <w:rStyle w:val="Hyperlink"/>
          </w:rPr>
          <w:t>these policies</w:t>
        </w:r>
      </w:hyperlink>
      <w:r w:rsidRPr="00C27BBD">
        <w:t xml:space="preserve">. </w:t>
      </w:r>
    </w:p>
    <w:p w14:paraId="36AE5DC9" w14:textId="77777777" w:rsidR="00E5448D" w:rsidRPr="00C27BBD" w:rsidRDefault="00660866">
      <w:pPr>
        <w:spacing w:after="160" w:line="256" w:lineRule="auto"/>
        <w:jc w:val="both"/>
      </w:pPr>
      <w:r w:rsidRPr="00C27BBD">
        <w:t xml:space="preserve">The </w:t>
      </w:r>
      <w:r w:rsidR="00C27BBD">
        <w:t>c</w:t>
      </w:r>
      <w:r w:rsidRPr="00C27BBD">
        <w:t xml:space="preserve">ouncil will work with, and provide financial support, to facilitate a change of use application with the chosen operator.   </w:t>
      </w:r>
    </w:p>
    <w:p w14:paraId="5A50ABAE" w14:textId="77777777" w:rsidR="00E5448D" w:rsidRPr="00C27BBD" w:rsidRDefault="00660866">
      <w:pPr>
        <w:spacing w:after="160" w:line="256" w:lineRule="auto"/>
        <w:rPr>
          <w:b/>
          <w:u w:val="single"/>
        </w:rPr>
      </w:pPr>
      <w:r w:rsidRPr="00C27BBD">
        <w:rPr>
          <w:b/>
          <w:u w:val="single"/>
        </w:rPr>
        <w:lastRenderedPageBreak/>
        <w:t xml:space="preserve">Building Condition and Scheduled Repairs </w:t>
      </w:r>
    </w:p>
    <w:p w14:paraId="63D70CDF" w14:textId="77777777" w:rsidR="00E5448D" w:rsidRPr="00C27BBD" w:rsidRDefault="00660866" w:rsidP="00C27BBD">
      <w:pPr>
        <w:spacing w:after="160" w:line="256" w:lineRule="auto"/>
        <w:jc w:val="both"/>
      </w:pPr>
      <w:r w:rsidRPr="00C27BBD">
        <w:t>The bu</w:t>
      </w:r>
      <w:r w:rsidR="00C27BBD">
        <w:t>ilding has been unoccupied for three</w:t>
      </w:r>
      <w:r w:rsidRPr="00C27BBD">
        <w:t xml:space="preserve"> years and during this period has lacked maintenance. </w:t>
      </w:r>
    </w:p>
    <w:p w14:paraId="4C15BEF9" w14:textId="77777777" w:rsidR="00E5448D" w:rsidRPr="00C27BBD" w:rsidRDefault="00660866" w:rsidP="00C27BBD">
      <w:pPr>
        <w:spacing w:after="160" w:line="256" w:lineRule="auto"/>
        <w:jc w:val="both"/>
      </w:pPr>
      <w:r w:rsidRPr="00C27BBD">
        <w:t xml:space="preserve">A number of reports </w:t>
      </w:r>
      <w:proofErr w:type="gramStart"/>
      <w:r w:rsidRPr="00C27BBD">
        <w:t>have been commissioned</w:t>
      </w:r>
      <w:proofErr w:type="gramEnd"/>
      <w:r w:rsidRPr="00C27BBD">
        <w:t xml:space="preserve"> to inform the work that is to be scheduled ahead of the chosen operator taking occupation. These </w:t>
      </w:r>
      <w:r w:rsidR="00876E98">
        <w:t xml:space="preserve">reports </w:t>
      </w:r>
      <w:r w:rsidRPr="00C27BBD">
        <w:t>include:</w:t>
      </w:r>
    </w:p>
    <w:p w14:paraId="794C28E0" w14:textId="77777777" w:rsidR="00E5448D" w:rsidRPr="00C27BBD" w:rsidRDefault="00660866" w:rsidP="00C27BBD">
      <w:pPr>
        <w:numPr>
          <w:ilvl w:val="0"/>
          <w:numId w:val="1"/>
        </w:numPr>
        <w:spacing w:line="256" w:lineRule="auto"/>
        <w:jc w:val="both"/>
      </w:pPr>
      <w:r w:rsidRPr="00C27BBD">
        <w:t>Asbestos Register (there was a small amount of asbestos found in ceiling areas which will need to be removed prior to any refurbishment work)</w:t>
      </w:r>
    </w:p>
    <w:p w14:paraId="79C91215" w14:textId="77777777" w:rsidR="00E5448D" w:rsidRPr="00C27BBD" w:rsidRDefault="00660866" w:rsidP="00C27BBD">
      <w:pPr>
        <w:numPr>
          <w:ilvl w:val="0"/>
          <w:numId w:val="1"/>
        </w:numPr>
        <w:spacing w:line="256" w:lineRule="auto"/>
        <w:jc w:val="both"/>
      </w:pPr>
      <w:r w:rsidRPr="00C27BBD">
        <w:t>Beam condition survey</w:t>
      </w:r>
    </w:p>
    <w:p w14:paraId="31C7A172" w14:textId="77777777" w:rsidR="00E5448D" w:rsidRPr="00C27BBD" w:rsidRDefault="00660866" w:rsidP="00C27BBD">
      <w:pPr>
        <w:numPr>
          <w:ilvl w:val="0"/>
          <w:numId w:val="1"/>
        </w:numPr>
        <w:spacing w:after="160" w:line="256" w:lineRule="auto"/>
        <w:jc w:val="both"/>
      </w:pPr>
      <w:r w:rsidRPr="00C27BBD">
        <w:t>Visual structural survey including assessment of the roof</w:t>
      </w:r>
    </w:p>
    <w:p w14:paraId="528968F5" w14:textId="77777777" w:rsidR="00E5448D" w:rsidRPr="00C27BBD" w:rsidRDefault="00876E98" w:rsidP="00C27BBD">
      <w:pPr>
        <w:spacing w:after="160" w:line="256" w:lineRule="auto"/>
        <w:jc w:val="both"/>
      </w:pPr>
      <w:r>
        <w:t>The c</w:t>
      </w:r>
      <w:r w:rsidR="00660866" w:rsidRPr="00C27BBD">
        <w:t>ouncil has scheduled imminent internal and external repair work and the chosen operator will have the opportunity to commission fur</w:t>
      </w:r>
      <w:r>
        <w:t>ther work in consultation with the c</w:t>
      </w:r>
      <w:r w:rsidR="00660866" w:rsidRPr="00C27BBD">
        <w:t>ouncil to ensure that the scheduled works support the proposed end use.</w:t>
      </w:r>
    </w:p>
    <w:p w14:paraId="7C8C50F9" w14:textId="77777777" w:rsidR="00E5448D" w:rsidRPr="00C27BBD" w:rsidRDefault="00660866" w:rsidP="00C27BBD">
      <w:pPr>
        <w:spacing w:after="160" w:line="256" w:lineRule="auto"/>
        <w:jc w:val="both"/>
      </w:pPr>
      <w:r w:rsidRPr="00C27BBD">
        <w:t>The site will require a full refurbishment</w:t>
      </w:r>
      <w:r w:rsidR="00876E98">
        <w:t xml:space="preserve"> including the building plant. The c</w:t>
      </w:r>
      <w:r w:rsidRPr="00C27BBD">
        <w:t xml:space="preserve">ouncil has allocated a budget towards the cost of fit out and repairs. A full condition report </w:t>
      </w:r>
      <w:proofErr w:type="gramStart"/>
      <w:r w:rsidRPr="00C27BBD">
        <w:t>will be provided</w:t>
      </w:r>
      <w:proofErr w:type="gramEnd"/>
      <w:r w:rsidRPr="00C27BBD">
        <w:t xml:space="preserve"> during the tender process, along with an update of all</w:t>
      </w:r>
      <w:r w:rsidR="00876E98">
        <w:t xml:space="preserve"> completed works undertaken by the c</w:t>
      </w:r>
      <w:r w:rsidRPr="00C27BBD">
        <w:t>ouncil.</w:t>
      </w:r>
    </w:p>
    <w:p w14:paraId="2E0B55B9" w14:textId="77777777" w:rsidR="00E5448D" w:rsidRPr="00876E98" w:rsidRDefault="00660866">
      <w:pPr>
        <w:spacing w:after="160" w:line="256" w:lineRule="auto"/>
        <w:rPr>
          <w:b/>
          <w:u w:val="single"/>
        </w:rPr>
      </w:pPr>
      <w:r w:rsidRPr="00876E98">
        <w:rPr>
          <w:b/>
          <w:u w:val="single"/>
        </w:rPr>
        <w:t>EPC</w:t>
      </w:r>
    </w:p>
    <w:p w14:paraId="03E45807" w14:textId="77777777" w:rsidR="00E5448D" w:rsidRPr="00C27BBD" w:rsidRDefault="00660866">
      <w:proofErr w:type="gramStart"/>
      <w:r w:rsidRPr="00C27BBD">
        <w:t xml:space="preserve">An EPC </w:t>
      </w:r>
      <w:proofErr w:type="spellStart"/>
      <w:r w:rsidRPr="00C27BBD">
        <w:t>ws</w:t>
      </w:r>
      <w:proofErr w:type="spellEnd"/>
      <w:proofErr w:type="gramEnd"/>
      <w:r w:rsidRPr="00C27BBD">
        <w:t xml:space="preserve"> last carried out on 30th January 2018 (Certificate Reference Number 0290-2939-0338-4670-4010) with a recorded Energy Performance Asset Rating of 103 (E). </w:t>
      </w:r>
    </w:p>
    <w:p w14:paraId="783D9677" w14:textId="77777777" w:rsidR="00C45E6E" w:rsidRDefault="00C45E6E">
      <w:pPr>
        <w:spacing w:after="160" w:line="256" w:lineRule="auto"/>
      </w:pPr>
    </w:p>
    <w:p w14:paraId="43F5D330" w14:textId="284B9FC8" w:rsidR="00E5448D" w:rsidRPr="00876E98" w:rsidRDefault="00660866">
      <w:pPr>
        <w:spacing w:after="160" w:line="256" w:lineRule="auto"/>
        <w:rPr>
          <w:b/>
          <w:u w:val="single"/>
        </w:rPr>
      </w:pPr>
      <w:r>
        <w:rPr>
          <w:b/>
          <w:u w:val="single"/>
        </w:rPr>
        <w:t>Social value</w:t>
      </w:r>
    </w:p>
    <w:p w14:paraId="48B3B400" w14:textId="77777777" w:rsidR="00E5448D" w:rsidRDefault="00660866" w:rsidP="00876E98">
      <w:pPr>
        <w:spacing w:after="160" w:line="256" w:lineRule="auto"/>
        <w:jc w:val="both"/>
      </w:pPr>
      <w:r>
        <w:t xml:space="preserve">Although a full specification is not yet available, the council wishes to advise prospective tenants that the evaluation criteria will be weighted in </w:t>
      </w:r>
      <w:proofErr w:type="spellStart"/>
      <w:r>
        <w:t>favour</w:t>
      </w:r>
      <w:proofErr w:type="spellEnd"/>
      <w:r>
        <w:t xml:space="preserve"> of delivering social value through the </w:t>
      </w:r>
      <w:proofErr w:type="gramStart"/>
      <w:r>
        <w:t>day to day</w:t>
      </w:r>
      <w:proofErr w:type="gramEnd"/>
      <w:r>
        <w:t xml:space="preserve"> operation of the Picture Palace.</w:t>
      </w:r>
    </w:p>
    <w:p w14:paraId="53E2113E" w14:textId="77777777" w:rsidR="00C45E6E" w:rsidRDefault="00C45E6E">
      <w:pPr>
        <w:spacing w:after="160" w:line="256" w:lineRule="auto"/>
        <w:rPr>
          <w:b/>
          <w:u w:val="single"/>
        </w:rPr>
      </w:pPr>
    </w:p>
    <w:p w14:paraId="310D3C7E" w14:textId="6DC25920" w:rsidR="00E5448D" w:rsidRPr="00876E98" w:rsidRDefault="00660866">
      <w:pPr>
        <w:spacing w:after="160" w:line="256" w:lineRule="auto"/>
        <w:rPr>
          <w:b/>
          <w:u w:val="single"/>
        </w:rPr>
      </w:pPr>
      <w:r w:rsidRPr="00876E98">
        <w:rPr>
          <w:b/>
          <w:u w:val="single"/>
        </w:rPr>
        <w:t>Service Level Agreement</w:t>
      </w:r>
    </w:p>
    <w:p w14:paraId="63D6751A" w14:textId="77777777" w:rsidR="00E5448D" w:rsidRPr="00876E98" w:rsidRDefault="00660866" w:rsidP="00876E98">
      <w:pPr>
        <w:spacing w:after="160" w:line="256" w:lineRule="auto"/>
        <w:jc w:val="both"/>
        <w:rPr>
          <w:b/>
          <w:u w:val="single"/>
        </w:rPr>
      </w:pPr>
      <w:r w:rsidRPr="00876E98">
        <w:t xml:space="preserve">An SLA will be attached to the lease </w:t>
      </w:r>
      <w:proofErr w:type="gramStart"/>
      <w:r w:rsidRPr="00876E98">
        <w:t>agreement which</w:t>
      </w:r>
      <w:proofErr w:type="gramEnd"/>
      <w:r w:rsidRPr="00876E98">
        <w:t xml:space="preserve"> will include a requirement for monitoring against social outputs agreed in the tender process. </w:t>
      </w:r>
      <w:r w:rsidRPr="00876E98">
        <w:rPr>
          <w:b/>
          <w:u w:val="single"/>
        </w:rPr>
        <w:t xml:space="preserve"> </w:t>
      </w:r>
    </w:p>
    <w:p w14:paraId="2D95ADF1" w14:textId="77777777" w:rsidR="00C45E6E" w:rsidRDefault="00C45E6E">
      <w:pPr>
        <w:spacing w:after="160" w:line="256" w:lineRule="auto"/>
        <w:rPr>
          <w:b/>
          <w:u w:val="single"/>
        </w:rPr>
      </w:pPr>
    </w:p>
    <w:p w14:paraId="355763A7" w14:textId="22BC51AA" w:rsidR="00E5448D" w:rsidRDefault="00660866">
      <w:pPr>
        <w:spacing w:after="160" w:line="256" w:lineRule="auto"/>
        <w:rPr>
          <w:u w:val="single"/>
        </w:rPr>
      </w:pPr>
      <w:r>
        <w:rPr>
          <w:b/>
          <w:u w:val="single"/>
        </w:rPr>
        <w:t>Commercials</w:t>
      </w:r>
    </w:p>
    <w:p w14:paraId="7496C526" w14:textId="77777777" w:rsidR="00E5448D" w:rsidRDefault="00660866" w:rsidP="00876E98">
      <w:pPr>
        <w:spacing w:after="160" w:line="256" w:lineRule="auto"/>
        <w:jc w:val="both"/>
      </w:pPr>
      <w:r>
        <w:rPr>
          <w:b/>
        </w:rPr>
        <w:t>Lease length</w:t>
      </w:r>
      <w:r>
        <w:t>: 7 years with possibility for extension subject to local authority agreement</w:t>
      </w:r>
    </w:p>
    <w:p w14:paraId="57162795" w14:textId="77777777" w:rsidR="00E5448D" w:rsidRPr="00876E98" w:rsidRDefault="00660866" w:rsidP="00876E98">
      <w:pPr>
        <w:spacing w:after="160" w:line="256" w:lineRule="auto"/>
        <w:jc w:val="both"/>
        <w:rPr>
          <w:color w:val="FF0000"/>
        </w:rPr>
      </w:pPr>
      <w:r>
        <w:rPr>
          <w:b/>
        </w:rPr>
        <w:t>Rent</w:t>
      </w:r>
      <w:r>
        <w:t>: Operators will be required to submit a proposal as part of the tender procurement process.</w:t>
      </w:r>
      <w:r>
        <w:rPr>
          <w:color w:val="FF0000"/>
        </w:rPr>
        <w:t xml:space="preserve"> </w:t>
      </w:r>
    </w:p>
    <w:p w14:paraId="07F964CF" w14:textId="77777777" w:rsidR="00E5448D" w:rsidRDefault="00660866" w:rsidP="00876E98">
      <w:pPr>
        <w:spacing w:after="160" w:line="256" w:lineRule="auto"/>
        <w:jc w:val="both"/>
      </w:pPr>
      <w:r>
        <w:rPr>
          <w:b/>
        </w:rPr>
        <w:t>VAT</w:t>
      </w:r>
      <w:r>
        <w:t xml:space="preserve">: VAT </w:t>
      </w:r>
      <w:proofErr w:type="gramStart"/>
      <w:r>
        <w:t>will be charged</w:t>
      </w:r>
      <w:proofErr w:type="gramEnd"/>
      <w:r>
        <w:t xml:space="preserve"> on rent. A rental subsidy may be available to those </w:t>
      </w:r>
      <w:proofErr w:type="spellStart"/>
      <w:r>
        <w:t>organisations</w:t>
      </w:r>
      <w:proofErr w:type="spellEnd"/>
      <w:r>
        <w:t xml:space="preserve"> not able to reclaim the VAT, subject to agreement with the council.</w:t>
      </w:r>
    </w:p>
    <w:p w14:paraId="059D1F56" w14:textId="77777777" w:rsidR="00E5448D" w:rsidRDefault="00660866" w:rsidP="00876E98">
      <w:pPr>
        <w:spacing w:after="160" w:line="256" w:lineRule="auto"/>
        <w:jc w:val="both"/>
      </w:pPr>
      <w:r>
        <w:rPr>
          <w:b/>
        </w:rPr>
        <w:t>Rent-free period</w:t>
      </w:r>
      <w:r>
        <w:t>: between award of contract and opening of the facility (expected to be approximately 12 months)</w:t>
      </w:r>
    </w:p>
    <w:p w14:paraId="490F387B" w14:textId="1C43BB3B" w:rsidR="00E5448D" w:rsidRDefault="00660866" w:rsidP="00C45E6E">
      <w:pPr>
        <w:spacing w:after="160" w:line="256" w:lineRule="auto"/>
        <w:jc w:val="both"/>
      </w:pPr>
      <w:r>
        <w:rPr>
          <w:b/>
        </w:rPr>
        <w:lastRenderedPageBreak/>
        <w:t>Running costs</w:t>
      </w:r>
      <w:r>
        <w:t xml:space="preserve">: once the rent-free period ends, the operator will also be responsible for the running costs of the building. These include service charge, utilities, business rates, office </w:t>
      </w:r>
      <w:proofErr w:type="gramStart"/>
      <w:r>
        <w:t>cleaning,</w:t>
      </w:r>
      <w:proofErr w:type="gramEnd"/>
      <w:r>
        <w:t xml:space="preserve"> refuse collections, IT and </w:t>
      </w:r>
      <w:proofErr w:type="spellStart"/>
      <w:r>
        <w:t>wifi</w:t>
      </w:r>
      <w:proofErr w:type="spellEnd"/>
      <w:r>
        <w:t xml:space="preserve"> (including installation).</w:t>
      </w:r>
    </w:p>
    <w:p w14:paraId="67F6A59E" w14:textId="77777777" w:rsidR="00E5448D" w:rsidRDefault="00660866" w:rsidP="00876E98">
      <w:pPr>
        <w:spacing w:after="160" w:line="256" w:lineRule="auto"/>
        <w:jc w:val="both"/>
      </w:pPr>
      <w:r>
        <w:rPr>
          <w:b/>
        </w:rPr>
        <w:t>Fit out costs</w:t>
      </w:r>
      <w:r>
        <w:t xml:space="preserve">: the council will manage and fund reasonable fit-out costs for the building providing a sound business case </w:t>
      </w:r>
      <w:proofErr w:type="gramStart"/>
      <w:r>
        <w:t>is</w:t>
      </w:r>
      <w:proofErr w:type="gramEnd"/>
      <w:r>
        <w:t xml:space="preserve"> provided at tender stage. A budget guide </w:t>
      </w:r>
      <w:proofErr w:type="gramStart"/>
      <w:r>
        <w:t>will be provided</w:t>
      </w:r>
      <w:proofErr w:type="gramEnd"/>
      <w:r>
        <w:t xml:space="preserve"> at the tender process and bidders will be expected to provide a request at the tender process based on their proposed use</w:t>
      </w:r>
      <w:r w:rsidR="00876E98">
        <w:t>.</w:t>
      </w:r>
      <w:r>
        <w:t xml:space="preserve"> </w:t>
      </w:r>
    </w:p>
    <w:p w14:paraId="7C3C7D8E" w14:textId="77777777" w:rsidR="00E5448D" w:rsidRDefault="00660866" w:rsidP="00876E98">
      <w:pPr>
        <w:spacing w:after="160" w:line="256" w:lineRule="auto"/>
        <w:jc w:val="both"/>
      </w:pPr>
      <w:r>
        <w:rPr>
          <w:b/>
        </w:rPr>
        <w:t>Soft furnishings</w:t>
      </w:r>
      <w:r>
        <w:t>: the operator will remain responsible for provision of soft furnishings, IT and AV equipment, etc.</w:t>
      </w:r>
    </w:p>
    <w:p w14:paraId="37A9A4A7" w14:textId="77777777" w:rsidR="00E5448D" w:rsidRDefault="00660866" w:rsidP="00876E98">
      <w:pPr>
        <w:spacing w:after="160" w:line="256" w:lineRule="auto"/>
        <w:jc w:val="both"/>
      </w:pPr>
      <w:r>
        <w:rPr>
          <w:b/>
        </w:rPr>
        <w:t>Repairs:</w:t>
      </w:r>
      <w:r>
        <w:t xml:space="preserve"> the council will take on the full responsibility for external repairs and structural repairs. Tenants/operators will be responsible for interior repairs.</w:t>
      </w:r>
    </w:p>
    <w:p w14:paraId="021E5C16" w14:textId="77777777" w:rsidR="00E5448D" w:rsidRPr="00876E98" w:rsidRDefault="00660866">
      <w:pPr>
        <w:spacing w:after="160" w:line="256" w:lineRule="auto"/>
      </w:pPr>
      <w:r w:rsidRPr="00876E98">
        <w:rPr>
          <w:b/>
        </w:rPr>
        <w:t>Building Insurance</w:t>
      </w:r>
      <w:r w:rsidR="00876E98" w:rsidRPr="00876E98">
        <w:rPr>
          <w:b/>
        </w:rPr>
        <w:t>:</w:t>
      </w:r>
      <w:r w:rsidR="00876E98" w:rsidRPr="00876E98">
        <w:t xml:space="preserve"> t</w:t>
      </w:r>
      <w:r w:rsidRPr="00876E98">
        <w:t>he operator will insure and keep insured with a reputable insurance office the building for the full reinstatement cost against loss or damage for the duration of the lease.</w:t>
      </w:r>
    </w:p>
    <w:p w14:paraId="3FE69AD1" w14:textId="77777777" w:rsidR="00217C22" w:rsidRDefault="00217C22">
      <w:pPr>
        <w:spacing w:after="160" w:line="256" w:lineRule="auto"/>
        <w:jc w:val="both"/>
        <w:rPr>
          <w:u w:val="single"/>
        </w:rPr>
        <w:sectPr w:rsidR="00217C22">
          <w:head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61BF5B0F" w14:textId="2F7A1D98" w:rsidR="00E5448D" w:rsidRPr="00217C22" w:rsidRDefault="00217C22">
      <w:pPr>
        <w:spacing w:after="160" w:line="256" w:lineRule="auto"/>
        <w:jc w:val="both"/>
        <w:rPr>
          <w:b/>
          <w:u w:val="single"/>
        </w:rPr>
      </w:pPr>
      <w:r w:rsidRPr="00217C22">
        <w:rPr>
          <w:b/>
          <w:u w:val="single"/>
        </w:rPr>
        <w:lastRenderedPageBreak/>
        <w:t>Pre-tender Survey</w:t>
      </w:r>
    </w:p>
    <w:p w14:paraId="05152898" w14:textId="77777777" w:rsidR="00E5448D" w:rsidRDefault="00660866" w:rsidP="00217C22">
      <w:pPr>
        <w:spacing w:after="160" w:line="256" w:lineRule="auto"/>
        <w:jc w:val="both"/>
      </w:pPr>
      <w:r>
        <w:t xml:space="preserve">In order to inform the specification for the Picture Palace, operators </w:t>
      </w:r>
      <w:proofErr w:type="gramStart"/>
      <w:r>
        <w:t>are asked</w:t>
      </w:r>
      <w:proofErr w:type="gramEnd"/>
      <w:r>
        <w:t xml:space="preserve"> to provide responses to the following questions.</w:t>
      </w:r>
    </w:p>
    <w:p w14:paraId="17C3070B" w14:textId="77777777" w:rsidR="00E5448D" w:rsidRDefault="00660866" w:rsidP="00217C22">
      <w:pPr>
        <w:spacing w:after="160" w:line="256" w:lineRule="auto"/>
        <w:jc w:val="both"/>
      </w:pPr>
      <w:r>
        <w:t>Please note that responding to these questions does not commit you to tendering for the building or to any further engagement with the council.</w:t>
      </w:r>
    </w:p>
    <w:p w14:paraId="2FF1F0D6" w14:textId="77777777" w:rsidR="00E5448D" w:rsidRDefault="00660866" w:rsidP="00217C22">
      <w:pPr>
        <w:spacing w:after="160" w:line="256" w:lineRule="auto"/>
        <w:jc w:val="both"/>
      </w:pPr>
      <w:r>
        <w:t xml:space="preserve">Your answers will not </w:t>
      </w:r>
      <w:proofErr w:type="gramStart"/>
      <w:r>
        <w:t>be scored</w:t>
      </w:r>
      <w:proofErr w:type="gramEnd"/>
      <w:r>
        <w:t xml:space="preserve"> and will only be used to inform the specification.</w:t>
      </w:r>
    </w:p>
    <w:p w14:paraId="6FB1124A" w14:textId="7C6DC369" w:rsidR="00E5448D" w:rsidRPr="00217C22" w:rsidRDefault="00660866" w:rsidP="00217C22">
      <w:pPr>
        <w:spacing w:after="160" w:line="256" w:lineRule="auto"/>
        <w:jc w:val="both"/>
        <w:rPr>
          <w:b/>
          <w:color w:val="FF0000"/>
        </w:rPr>
      </w:pPr>
      <w:r w:rsidRPr="00217C22">
        <w:rPr>
          <w:b/>
          <w:color w:val="FF0000"/>
        </w:rPr>
        <w:t xml:space="preserve">Please submit the answers to these questions by </w:t>
      </w:r>
      <w:r w:rsidR="00217C22" w:rsidRPr="00217C22">
        <w:rPr>
          <w:b/>
          <w:color w:val="FF0000"/>
        </w:rPr>
        <w:t xml:space="preserve">19 June 2020 via the London Tenders Portal. </w:t>
      </w:r>
      <w:bookmarkStart w:id="0" w:name="_GoBack"/>
      <w:bookmarkEnd w:id="0"/>
    </w:p>
    <w:tbl>
      <w:tblPr>
        <w:tblStyle w:val="a"/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6330"/>
      </w:tblGrid>
      <w:tr w:rsidR="00E5448D" w14:paraId="010D1430" w14:textId="77777777">
        <w:trPr>
          <w:trHeight w:val="635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784D6" w14:textId="77777777" w:rsidR="00E5448D" w:rsidRDefault="00660866">
            <w:pPr>
              <w:jc w:val="both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FEB91" w14:textId="77777777" w:rsidR="00E5448D" w:rsidRDefault="00660866">
            <w:pPr>
              <w:jc w:val="both"/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E5448D" w14:paraId="55CFE7F4" w14:textId="77777777">
        <w:trPr>
          <w:trHeight w:val="3275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C283D" w14:textId="77777777" w:rsidR="00E5448D" w:rsidRPr="00876E98" w:rsidRDefault="00660866">
            <w:pPr>
              <w:jc w:val="both"/>
            </w:pPr>
            <w:proofErr w:type="spellStart"/>
            <w:r w:rsidRPr="00876E98">
              <w:t>Organisation</w:t>
            </w:r>
            <w:proofErr w:type="spellEnd"/>
            <w:r w:rsidRPr="00876E98">
              <w:t xml:space="preserve"> name</w:t>
            </w:r>
          </w:p>
          <w:p w14:paraId="4C308BD8" w14:textId="77777777" w:rsidR="00E5448D" w:rsidRPr="00876E98" w:rsidRDefault="00660866">
            <w:pPr>
              <w:jc w:val="both"/>
            </w:pPr>
            <w:r w:rsidRPr="00876E98">
              <w:t xml:space="preserve"> </w:t>
            </w:r>
          </w:p>
          <w:p w14:paraId="7D71C132" w14:textId="77777777" w:rsidR="00E5448D" w:rsidRPr="00876E98" w:rsidRDefault="00660866">
            <w:pPr>
              <w:jc w:val="both"/>
            </w:pPr>
            <w:r w:rsidRPr="00876E98">
              <w:t xml:space="preserve"> </w:t>
            </w:r>
          </w:p>
          <w:p w14:paraId="100D924E" w14:textId="77777777" w:rsidR="00E5448D" w:rsidRPr="00876E98" w:rsidRDefault="00660866">
            <w:proofErr w:type="spellStart"/>
            <w:r w:rsidRPr="00876E98">
              <w:t>Organisation</w:t>
            </w:r>
            <w:proofErr w:type="spellEnd"/>
            <w:r w:rsidRPr="00876E98">
              <w:t xml:space="preserve"> type (charity, CIC, businesses etc.)</w:t>
            </w:r>
          </w:p>
          <w:p w14:paraId="73B2669E" w14:textId="77777777" w:rsidR="00E5448D" w:rsidRPr="00876E98" w:rsidRDefault="00660866">
            <w:pPr>
              <w:jc w:val="both"/>
            </w:pPr>
            <w:r w:rsidRPr="00876E98">
              <w:t xml:space="preserve"> </w:t>
            </w:r>
          </w:p>
          <w:p w14:paraId="1E17A2A7" w14:textId="77777777" w:rsidR="00E5448D" w:rsidRPr="00876E98" w:rsidRDefault="00660866">
            <w:pPr>
              <w:jc w:val="both"/>
            </w:pPr>
            <w:r w:rsidRPr="00876E98">
              <w:t xml:space="preserve"> </w:t>
            </w:r>
          </w:p>
          <w:p w14:paraId="0BC79FD6" w14:textId="77777777" w:rsidR="00E5448D" w:rsidRPr="00876E98" w:rsidRDefault="00660866">
            <w:pPr>
              <w:jc w:val="both"/>
            </w:pPr>
            <w:r w:rsidRPr="00876E98">
              <w:t xml:space="preserve"> </w:t>
            </w:r>
          </w:p>
          <w:p w14:paraId="044B8CF1" w14:textId="77777777" w:rsidR="00E5448D" w:rsidRPr="00876E98" w:rsidRDefault="00660866">
            <w:r w:rsidRPr="00876E98">
              <w:t>Type of space(s) typically provided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AB5DE" w14:textId="77777777" w:rsidR="00E5448D" w:rsidRDefault="00660866">
            <w:pPr>
              <w:jc w:val="both"/>
            </w:pPr>
            <w:r>
              <w:t xml:space="preserve"> </w:t>
            </w:r>
          </w:p>
        </w:tc>
      </w:tr>
      <w:tr w:rsidR="00E5448D" w14:paraId="6E8CA7F4" w14:textId="77777777">
        <w:trPr>
          <w:trHeight w:val="2045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26178" w14:textId="77777777" w:rsidR="00E5448D" w:rsidRPr="00876E98" w:rsidRDefault="00660866" w:rsidP="00876E98">
            <w:r w:rsidRPr="00876E98">
              <w:t xml:space="preserve">To help </w:t>
            </w:r>
            <w:r w:rsidR="00876E98">
              <w:t>the c</w:t>
            </w:r>
            <w:r w:rsidRPr="00876E98">
              <w:t xml:space="preserve">ouncil provide further advice on Planning and change of use expectations - what do you propose to use the building </w:t>
            </w:r>
            <w:proofErr w:type="gramStart"/>
            <w:r w:rsidRPr="00876E98">
              <w:t>for</w:t>
            </w:r>
            <w:proofErr w:type="gramEnd"/>
            <w:r w:rsidRPr="00876E98">
              <w:t>? Also are there particular uses, ancillary or not, which are important for viability of your operations?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20CAB" w14:textId="77777777" w:rsidR="00E5448D" w:rsidRDefault="00660866">
            <w:pPr>
              <w:jc w:val="both"/>
            </w:pPr>
            <w:r>
              <w:t xml:space="preserve"> </w:t>
            </w:r>
          </w:p>
        </w:tc>
      </w:tr>
      <w:tr w:rsidR="00E5448D" w14:paraId="7ECF3CE7" w14:textId="77777777">
        <w:trPr>
          <w:trHeight w:val="1610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41F72" w14:textId="77777777" w:rsidR="00E5448D" w:rsidRPr="00876E98" w:rsidRDefault="00660866">
            <w:r w:rsidRPr="00876E98">
              <w:t xml:space="preserve">After reviewing this </w:t>
            </w:r>
            <w:proofErr w:type="gramStart"/>
            <w:r w:rsidRPr="00876E98">
              <w:t>high level</w:t>
            </w:r>
            <w:proofErr w:type="gramEnd"/>
            <w:r w:rsidRPr="00876E98">
              <w:t xml:space="preserve"> information pack are there particular issues or constraints which would stop you tendering for the space? If so could you please list</w:t>
            </w:r>
            <w:r w:rsidR="00876E98">
              <w:t xml:space="preserve">. </w:t>
            </w:r>
            <w:r w:rsidRPr="00876E98">
              <w:t xml:space="preserve"> 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73029" w14:textId="77777777" w:rsidR="00E5448D" w:rsidRDefault="00660866">
            <w:pPr>
              <w:jc w:val="both"/>
            </w:pPr>
            <w:r>
              <w:t xml:space="preserve"> </w:t>
            </w:r>
          </w:p>
        </w:tc>
      </w:tr>
      <w:tr w:rsidR="00E5448D" w14:paraId="29352F90" w14:textId="77777777">
        <w:trPr>
          <w:trHeight w:val="3095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069F8" w14:textId="77777777" w:rsidR="00E5448D" w:rsidRPr="00876E98" w:rsidRDefault="00E5448D"/>
          <w:p w14:paraId="60CE3944" w14:textId="77777777" w:rsidR="00E5448D" w:rsidRPr="00876E98" w:rsidRDefault="00660866">
            <w:r w:rsidRPr="00876E98">
              <w:t>For the proposed fit out contribution and delivery - would you prefer to tender with a design team or</w:t>
            </w:r>
            <w:r w:rsidR="00876E98">
              <w:t xml:space="preserve"> work with a team appointed by the c</w:t>
            </w:r>
            <w:r w:rsidRPr="00876E98">
              <w:t>ouncil?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7CE60" w14:textId="77777777" w:rsidR="00E5448D" w:rsidRDefault="00660866">
            <w:pPr>
              <w:jc w:val="both"/>
            </w:pPr>
            <w:r>
              <w:t xml:space="preserve"> </w:t>
            </w:r>
          </w:p>
        </w:tc>
      </w:tr>
      <w:tr w:rsidR="00E5448D" w14:paraId="116F2F64" w14:textId="77777777">
        <w:trPr>
          <w:trHeight w:val="1175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E765C" w14:textId="77777777" w:rsidR="00E5448D" w:rsidRPr="00876E98" w:rsidRDefault="00660866">
            <w:pPr>
              <w:jc w:val="both"/>
            </w:pPr>
            <w:r w:rsidRPr="00876E98">
              <w:t xml:space="preserve">Would you consider operating the space in partnership with another </w:t>
            </w:r>
            <w:proofErr w:type="spellStart"/>
            <w:r w:rsidRPr="00876E98">
              <w:t>organisation</w:t>
            </w:r>
            <w:proofErr w:type="spellEnd"/>
            <w:r w:rsidRPr="00876E98">
              <w:t xml:space="preserve">? 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F9977" w14:textId="77777777" w:rsidR="00E5448D" w:rsidRDefault="00660866">
            <w:pPr>
              <w:jc w:val="both"/>
            </w:pPr>
            <w:r>
              <w:t xml:space="preserve"> </w:t>
            </w:r>
          </w:p>
        </w:tc>
      </w:tr>
      <w:tr w:rsidR="00E5448D" w14:paraId="7F17280F" w14:textId="77777777">
        <w:trPr>
          <w:trHeight w:val="1175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9DBE7" w14:textId="77777777" w:rsidR="00E5448D" w:rsidRPr="00876E98" w:rsidRDefault="00660866">
            <w:pPr>
              <w:jc w:val="both"/>
            </w:pPr>
            <w:r w:rsidRPr="00876E98">
              <w:t>What further info</w:t>
            </w:r>
            <w:r w:rsidR="00876E98">
              <w:t>rmation would you require from the c</w:t>
            </w:r>
            <w:r w:rsidRPr="00876E98">
              <w:t>ouncil prior to tendering to help with your decision to tender?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61F2E" w14:textId="77777777" w:rsidR="00E5448D" w:rsidRDefault="00E5448D">
            <w:pPr>
              <w:jc w:val="both"/>
            </w:pPr>
          </w:p>
        </w:tc>
      </w:tr>
      <w:tr w:rsidR="00E5448D" w14:paraId="3B8FBD57" w14:textId="77777777">
        <w:trPr>
          <w:trHeight w:val="1175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8CD7F" w14:textId="77777777" w:rsidR="00E5448D" w:rsidRPr="00876E98" w:rsidRDefault="00660866" w:rsidP="00876E98">
            <w:pPr>
              <w:jc w:val="both"/>
            </w:pPr>
            <w:r w:rsidRPr="00876E98">
              <w:t xml:space="preserve">Given the current government restrictions on movement due to </w:t>
            </w:r>
            <w:proofErr w:type="gramStart"/>
            <w:r w:rsidRPr="00876E98">
              <w:t>COVID-19</w:t>
            </w:r>
            <w:proofErr w:type="gramEnd"/>
            <w:r w:rsidRPr="00876E98">
              <w:t xml:space="preserve"> what measures can </w:t>
            </w:r>
            <w:r w:rsidR="00876E98">
              <w:t>the c</w:t>
            </w:r>
            <w:r w:rsidRPr="00876E98">
              <w:t>ouncil take to ensure the process is managed in an appropriate manner</w:t>
            </w:r>
            <w:r w:rsidR="00876E98">
              <w:t>?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05953" w14:textId="77777777" w:rsidR="00E5448D" w:rsidRDefault="00E5448D">
            <w:pPr>
              <w:jc w:val="both"/>
            </w:pPr>
          </w:p>
        </w:tc>
      </w:tr>
      <w:tr w:rsidR="00E5448D" w14:paraId="5F46A8AE" w14:textId="77777777">
        <w:trPr>
          <w:trHeight w:val="1175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F7392" w14:textId="77777777" w:rsidR="00E5448D" w:rsidRPr="00876E98" w:rsidRDefault="00660866">
            <w:pPr>
              <w:jc w:val="both"/>
            </w:pPr>
            <w:r w:rsidRPr="00876E98">
              <w:t>Would you be happy for us to contact you to discuss this opportunity further?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16E06" w14:textId="77777777" w:rsidR="00E5448D" w:rsidRDefault="00E5448D">
            <w:pPr>
              <w:jc w:val="both"/>
            </w:pPr>
          </w:p>
        </w:tc>
      </w:tr>
    </w:tbl>
    <w:p w14:paraId="34C20682" w14:textId="77777777" w:rsidR="00E5448D" w:rsidRDefault="00660866">
      <w:pPr>
        <w:spacing w:after="160" w:line="256" w:lineRule="auto"/>
        <w:jc w:val="both"/>
      </w:pPr>
      <w:r>
        <w:t xml:space="preserve"> </w:t>
      </w:r>
    </w:p>
    <w:p w14:paraId="12808744" w14:textId="77777777" w:rsidR="00E5448D" w:rsidRDefault="00E5448D">
      <w:pPr>
        <w:spacing w:line="256" w:lineRule="auto"/>
      </w:pPr>
    </w:p>
    <w:p w14:paraId="67D1ED9A" w14:textId="77777777" w:rsidR="00E5448D" w:rsidRDefault="00660866">
      <w:pPr>
        <w:spacing w:after="160" w:line="256" w:lineRule="auto"/>
      </w:pPr>
      <w:r>
        <w:t xml:space="preserve"> </w:t>
      </w:r>
    </w:p>
    <w:p w14:paraId="7B952C18" w14:textId="77777777" w:rsidR="00E5448D" w:rsidRDefault="00E5448D"/>
    <w:p w14:paraId="24C99E4A" w14:textId="77777777" w:rsidR="00E5448D" w:rsidRDefault="00E5448D"/>
    <w:p w14:paraId="65CA433D" w14:textId="77777777" w:rsidR="00E5448D" w:rsidRDefault="00E5448D"/>
    <w:sectPr w:rsidR="00E544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9C4E8" w14:textId="77777777" w:rsidR="001F5FFD" w:rsidRDefault="00660866">
      <w:pPr>
        <w:spacing w:line="240" w:lineRule="auto"/>
      </w:pPr>
      <w:r>
        <w:separator/>
      </w:r>
    </w:p>
  </w:endnote>
  <w:endnote w:type="continuationSeparator" w:id="0">
    <w:p w14:paraId="74017339" w14:textId="77777777" w:rsidR="001F5FFD" w:rsidRDefault="006608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44622" w14:textId="77777777" w:rsidR="001F5FFD" w:rsidRDefault="00660866">
      <w:pPr>
        <w:spacing w:line="240" w:lineRule="auto"/>
      </w:pPr>
      <w:r>
        <w:separator/>
      </w:r>
    </w:p>
  </w:footnote>
  <w:footnote w:type="continuationSeparator" w:id="0">
    <w:p w14:paraId="1B5A87DE" w14:textId="77777777" w:rsidR="001F5FFD" w:rsidRDefault="006608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C3C7" w14:textId="77777777" w:rsidR="00E5448D" w:rsidRDefault="00E5448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25561"/>
    <w:multiLevelType w:val="multilevel"/>
    <w:tmpl w:val="605406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8762AC"/>
    <w:multiLevelType w:val="multilevel"/>
    <w:tmpl w:val="88A0E186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B831501"/>
    <w:multiLevelType w:val="multilevel"/>
    <w:tmpl w:val="190C66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8D"/>
    <w:rsid w:val="001F5FFD"/>
    <w:rsid w:val="00217C22"/>
    <w:rsid w:val="003441A5"/>
    <w:rsid w:val="00660866"/>
    <w:rsid w:val="00876E98"/>
    <w:rsid w:val="009F6A3F"/>
    <w:rsid w:val="00C27BBD"/>
    <w:rsid w:val="00C45E6E"/>
    <w:rsid w:val="00E5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811B3"/>
  <w15:docId w15:val="{4FB92464-EE12-4408-B647-003FBA7D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B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B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7C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E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1&amp;cad=rja&amp;uact=8&amp;ved=2ahUKEwjJxt6jn6zpAhVRQEEAHQ_FAtMQFjAAegQIARAB&amp;url=https%3A%2F%2Fwww.brent.gov.uk%2Fmedia%2F16405868%2Fdevelopment-management-policies-final_small-nov-2016.pdf&amp;usg=AOvVaw2o206EFRQeD3LjFQDJxnb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t&amp;rct=j&amp;q=&amp;esrc=s&amp;source=web&amp;cd=1&amp;cad=rja&amp;uact=8&amp;ved=2ahUKEwjJxt6jn6zpAhVRQEEAHQ_FAtMQFjAAegQIARAB&amp;url=https%3A%2F%2Fwww.brent.gov.uk%2Fmedia%2F16405868%2Fdevelopment-management-policies-final_small-nov-2016.pdf&amp;usg=AOvVaw2o206EFRQeD3LjFQDJxnb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1338</Words>
  <Characters>7632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Brent</Company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Chatterji, Kaya</dc:creator>
  <cp:lastModifiedBy>Stirland, Andrew</cp:lastModifiedBy>
  <cp:revision>2</cp:revision>
  <dcterms:created xsi:type="dcterms:W3CDTF">2020-06-01T12:15:00Z</dcterms:created>
  <dcterms:modified xsi:type="dcterms:W3CDTF">2020-06-01T12:15:00Z</dcterms:modified>
</cp:coreProperties>
</file>