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14" w:rsidRPr="00100181" w:rsidRDefault="00C15986" w:rsidP="00D42214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  <w:lang w:val="en"/>
        </w:rPr>
      </w:pPr>
      <w:r w:rsidRPr="00100181">
        <w:rPr>
          <w:rFonts w:cstheme="minorHAnsi"/>
          <w:color w:val="000000"/>
          <w:sz w:val="24"/>
          <w:szCs w:val="24"/>
          <w:lang w:val="en"/>
        </w:rPr>
        <w:t xml:space="preserve">Please refer to the ITT template for lots 1 – 5 for the terms and conditions. This template </w:t>
      </w:r>
      <w:proofErr w:type="gramStart"/>
      <w:r w:rsidRPr="00100181">
        <w:rPr>
          <w:rFonts w:cstheme="minorHAnsi"/>
          <w:color w:val="000000"/>
          <w:sz w:val="24"/>
          <w:szCs w:val="24"/>
          <w:lang w:val="en"/>
        </w:rPr>
        <w:t>is only being used</w:t>
      </w:r>
      <w:proofErr w:type="gramEnd"/>
      <w:r w:rsidRPr="00100181">
        <w:rPr>
          <w:rFonts w:cstheme="minorHAnsi"/>
          <w:color w:val="000000"/>
          <w:sz w:val="24"/>
          <w:szCs w:val="24"/>
          <w:lang w:val="en"/>
        </w:rPr>
        <w:t xml:space="preserve"> for Lot 6 (optional) – Partner Status.</w:t>
      </w:r>
    </w:p>
    <w:p w:rsidR="00100181" w:rsidRPr="00100181" w:rsidRDefault="00100181" w:rsidP="00D42214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  <w:lang w:val="en"/>
        </w:rPr>
      </w:pPr>
    </w:p>
    <w:p w:rsidR="00100181" w:rsidRPr="00100181" w:rsidRDefault="00100181" w:rsidP="00100181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100181">
        <w:rPr>
          <w:rFonts w:eastAsia="Times New Roman" w:cstheme="minorHAnsi"/>
          <w:spacing w:val="3"/>
          <w:sz w:val="24"/>
          <w:szCs w:val="24"/>
        </w:rPr>
        <w:t xml:space="preserve">Only a Bidder who is an Eligible Bidder </w:t>
      </w:r>
      <w:proofErr w:type="spellStart"/>
      <w:r w:rsidRPr="00100181">
        <w:rPr>
          <w:rFonts w:eastAsia="Times New Roman" w:cstheme="minorHAnsi"/>
          <w:spacing w:val="3"/>
          <w:sz w:val="24"/>
          <w:szCs w:val="24"/>
        </w:rPr>
        <w:t>i.e</w:t>
      </w:r>
      <w:proofErr w:type="spellEnd"/>
      <w:r w:rsidRPr="00100181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00181">
        <w:rPr>
          <w:rFonts w:cstheme="minorHAnsi"/>
          <w:sz w:val="24"/>
          <w:szCs w:val="24"/>
        </w:rPr>
        <w:t xml:space="preserve">a bidder who both - </w:t>
      </w:r>
    </w:p>
    <w:p w:rsidR="00100181" w:rsidRPr="00100181" w:rsidRDefault="00100181" w:rsidP="00100181">
      <w:pPr>
        <w:widowControl w:val="0"/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  <w:r w:rsidRPr="00100181">
        <w:rPr>
          <w:rFonts w:cstheme="minorHAnsi"/>
          <w:sz w:val="24"/>
          <w:szCs w:val="24"/>
        </w:rPr>
        <w:t xml:space="preserve">a) </w:t>
      </w:r>
      <w:proofErr w:type="gramStart"/>
      <w:r w:rsidRPr="00100181">
        <w:rPr>
          <w:rFonts w:cstheme="minorHAnsi"/>
          <w:sz w:val="24"/>
          <w:szCs w:val="24"/>
        </w:rPr>
        <w:t>expresses</w:t>
      </w:r>
      <w:proofErr w:type="gramEnd"/>
      <w:r w:rsidRPr="00100181">
        <w:rPr>
          <w:rFonts w:cstheme="minorHAnsi"/>
          <w:sz w:val="24"/>
          <w:szCs w:val="24"/>
        </w:rPr>
        <w:t xml:space="preserve"> an interest in partner status and submits its offering for that and </w:t>
      </w:r>
    </w:p>
    <w:p w:rsidR="00100181" w:rsidRPr="00100181" w:rsidRDefault="00100181" w:rsidP="00100181">
      <w:pPr>
        <w:widowControl w:val="0"/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  <w:r w:rsidRPr="00100181">
        <w:rPr>
          <w:rFonts w:cstheme="minorHAnsi"/>
          <w:sz w:val="24"/>
          <w:szCs w:val="24"/>
        </w:rPr>
        <w:t xml:space="preserve">b) </w:t>
      </w:r>
      <w:proofErr w:type="gramStart"/>
      <w:r w:rsidRPr="00100181">
        <w:rPr>
          <w:rFonts w:cstheme="minorHAnsi"/>
          <w:sz w:val="24"/>
          <w:szCs w:val="24"/>
        </w:rPr>
        <w:t>is</w:t>
      </w:r>
      <w:proofErr w:type="gramEnd"/>
      <w:r w:rsidRPr="00100181">
        <w:rPr>
          <w:rFonts w:cstheme="minorHAnsi"/>
          <w:sz w:val="24"/>
          <w:szCs w:val="24"/>
        </w:rPr>
        <w:t xml:space="preserve"> successfully appointed to at least 3 out of the five lots will be included in this selection process. </w:t>
      </w:r>
    </w:p>
    <w:p w:rsidR="00100181" w:rsidRPr="00100181" w:rsidRDefault="00100181" w:rsidP="00100181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</w:rPr>
      </w:pPr>
      <w:r w:rsidRPr="00100181">
        <w:rPr>
          <w:rFonts w:eastAsia="Times New Roman" w:cstheme="minorHAnsi"/>
          <w:sz w:val="24"/>
          <w:szCs w:val="24"/>
        </w:rPr>
        <w:t xml:space="preserve">Sefton intends to appoint a maximum of </w:t>
      </w:r>
      <w:proofErr w:type="gramStart"/>
      <w:r w:rsidRPr="00100181">
        <w:rPr>
          <w:rFonts w:eastAsia="Times New Roman" w:cstheme="minorHAnsi"/>
          <w:sz w:val="24"/>
          <w:szCs w:val="24"/>
        </w:rPr>
        <w:t>4</w:t>
      </w:r>
      <w:proofErr w:type="gramEnd"/>
      <w:r w:rsidRPr="00100181">
        <w:rPr>
          <w:rFonts w:eastAsia="Times New Roman" w:cstheme="minorHAnsi"/>
          <w:sz w:val="24"/>
          <w:szCs w:val="24"/>
        </w:rPr>
        <w:t xml:space="preserve"> Bidders to Partner Status.  A maximum of </w:t>
      </w:r>
      <w:proofErr w:type="gramStart"/>
      <w:r w:rsidRPr="00100181">
        <w:rPr>
          <w:rFonts w:eastAsia="Times New Roman" w:cstheme="minorHAnsi"/>
          <w:sz w:val="24"/>
          <w:szCs w:val="24"/>
        </w:rPr>
        <w:t>8</w:t>
      </w:r>
      <w:proofErr w:type="gramEnd"/>
      <w:r w:rsidRPr="00100181">
        <w:rPr>
          <w:rFonts w:eastAsia="Times New Roman" w:cstheme="minorHAnsi"/>
          <w:sz w:val="24"/>
          <w:szCs w:val="24"/>
        </w:rPr>
        <w:t xml:space="preserve"> Bidders will be taken through to interview stage.  These will be </w:t>
      </w:r>
      <w:bookmarkStart w:id="0" w:name="_GoBack"/>
      <w:bookmarkEnd w:id="0"/>
      <w:r w:rsidRPr="00100181">
        <w:rPr>
          <w:rFonts w:eastAsia="Times New Roman" w:cstheme="minorHAnsi"/>
          <w:sz w:val="24"/>
          <w:szCs w:val="24"/>
        </w:rPr>
        <w:t xml:space="preserve">selected from the bidders with the highest score based on the </w:t>
      </w:r>
      <w:proofErr w:type="gramStart"/>
      <w:r w:rsidRPr="00100181">
        <w:rPr>
          <w:rFonts w:eastAsia="Times New Roman" w:cstheme="minorHAnsi"/>
          <w:sz w:val="24"/>
          <w:szCs w:val="24"/>
        </w:rPr>
        <w:t>added value</w:t>
      </w:r>
      <w:proofErr w:type="gramEnd"/>
      <w:r w:rsidRPr="00100181">
        <w:rPr>
          <w:rFonts w:eastAsia="Times New Roman" w:cstheme="minorHAnsi"/>
          <w:sz w:val="24"/>
          <w:szCs w:val="24"/>
        </w:rPr>
        <w:t xml:space="preserve"> question who are eligible for Partner Status. The interviews will take place on dates to </w:t>
      </w:r>
      <w:proofErr w:type="gramStart"/>
      <w:r w:rsidRPr="00100181">
        <w:rPr>
          <w:rFonts w:eastAsia="Times New Roman" w:cstheme="minorHAnsi"/>
          <w:sz w:val="24"/>
          <w:szCs w:val="24"/>
        </w:rPr>
        <w:t>be notified</w:t>
      </w:r>
      <w:proofErr w:type="gramEnd"/>
      <w:r w:rsidRPr="00100181">
        <w:rPr>
          <w:rFonts w:eastAsia="Times New Roman" w:cstheme="minorHAnsi"/>
          <w:sz w:val="24"/>
          <w:szCs w:val="24"/>
        </w:rPr>
        <w:t>.</w:t>
      </w:r>
      <w:r w:rsidRPr="00100181">
        <w:rPr>
          <w:rFonts w:eastAsia="Times New Roman" w:cstheme="minorHAnsi"/>
          <w:color w:val="0000FF"/>
          <w:sz w:val="24"/>
          <w:szCs w:val="24"/>
        </w:rPr>
        <w:t xml:space="preserve"> </w:t>
      </w:r>
      <w:r w:rsidRPr="00100181">
        <w:rPr>
          <w:rFonts w:eastAsia="Times New Roman" w:cstheme="minorHAnsi"/>
          <w:sz w:val="24"/>
          <w:szCs w:val="24"/>
        </w:rPr>
        <w:t xml:space="preserve">You will be asked questions based on the </w:t>
      </w:r>
      <w:proofErr w:type="gramStart"/>
      <w:r w:rsidRPr="00100181">
        <w:rPr>
          <w:rFonts w:eastAsia="Times New Roman" w:cstheme="minorHAnsi"/>
          <w:sz w:val="24"/>
          <w:szCs w:val="24"/>
        </w:rPr>
        <w:t>added value</w:t>
      </w:r>
      <w:proofErr w:type="gramEnd"/>
      <w:r w:rsidRPr="00100181">
        <w:rPr>
          <w:rFonts w:eastAsia="Times New Roman" w:cstheme="minorHAnsi"/>
          <w:sz w:val="24"/>
          <w:szCs w:val="24"/>
        </w:rPr>
        <w:t xml:space="preserve"> requirement. The questions posed </w:t>
      </w:r>
      <w:proofErr w:type="gramStart"/>
      <w:r w:rsidRPr="00100181">
        <w:rPr>
          <w:rFonts w:eastAsia="Times New Roman" w:cstheme="minorHAnsi"/>
          <w:sz w:val="24"/>
          <w:szCs w:val="24"/>
        </w:rPr>
        <w:t>will not be provided</w:t>
      </w:r>
      <w:proofErr w:type="gramEnd"/>
      <w:r w:rsidRPr="00100181">
        <w:rPr>
          <w:rFonts w:eastAsia="Times New Roman" w:cstheme="minorHAnsi"/>
          <w:sz w:val="24"/>
          <w:szCs w:val="24"/>
        </w:rPr>
        <w:t xml:space="preserve"> in advance. Questions may contain </w:t>
      </w:r>
      <w:proofErr w:type="gramStart"/>
      <w:r w:rsidRPr="00100181">
        <w:rPr>
          <w:rFonts w:eastAsia="Times New Roman" w:cstheme="minorHAnsi"/>
          <w:sz w:val="24"/>
          <w:szCs w:val="24"/>
        </w:rPr>
        <w:t>elements which</w:t>
      </w:r>
      <w:proofErr w:type="gramEnd"/>
      <w:r w:rsidRPr="00100181">
        <w:rPr>
          <w:rFonts w:eastAsia="Times New Roman" w:cstheme="minorHAnsi"/>
          <w:sz w:val="24"/>
          <w:szCs w:val="24"/>
        </w:rPr>
        <w:t xml:space="preserve"> are specific to your individual response or organisation.</w:t>
      </w:r>
    </w:p>
    <w:p w:rsidR="00100181" w:rsidRPr="00100181" w:rsidRDefault="00100181" w:rsidP="00100181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</w:rPr>
      </w:pPr>
      <w:r w:rsidRPr="00100181">
        <w:rPr>
          <w:rFonts w:eastAsia="Times New Roman" w:cstheme="minorHAnsi"/>
          <w:sz w:val="24"/>
          <w:szCs w:val="24"/>
        </w:rPr>
        <w:t>The Bidder will be expected to make available those staff members who will be responsible for the delivery of and/ or management of the requirement.</w:t>
      </w:r>
    </w:p>
    <w:p w:rsidR="00100181" w:rsidRPr="00100181" w:rsidRDefault="00100181" w:rsidP="00100181">
      <w:pPr>
        <w:ind w:right="-471"/>
        <w:rPr>
          <w:rFonts w:eastAsia="Times New Roman" w:cstheme="minorHAnsi"/>
          <w:sz w:val="24"/>
          <w:szCs w:val="24"/>
        </w:rPr>
      </w:pPr>
      <w:r w:rsidRPr="00100181">
        <w:rPr>
          <w:rFonts w:eastAsia="Times New Roman" w:cstheme="minorHAnsi"/>
          <w:sz w:val="24"/>
          <w:szCs w:val="24"/>
        </w:rPr>
        <w:t xml:space="preserve">The evaluation criteria to </w:t>
      </w:r>
      <w:proofErr w:type="gramStart"/>
      <w:r w:rsidRPr="00100181">
        <w:rPr>
          <w:rFonts w:eastAsia="Times New Roman" w:cstheme="minorHAnsi"/>
          <w:sz w:val="24"/>
          <w:szCs w:val="24"/>
        </w:rPr>
        <w:t>be adopted</w:t>
      </w:r>
      <w:proofErr w:type="gramEnd"/>
      <w:r w:rsidRPr="00100181">
        <w:rPr>
          <w:rFonts w:eastAsia="Times New Roman" w:cstheme="minorHAnsi"/>
          <w:sz w:val="24"/>
          <w:szCs w:val="24"/>
        </w:rPr>
        <w:t xml:space="preserve"> will be split as follows: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1449"/>
      </w:tblGrid>
      <w:tr w:rsidR="00100181" w:rsidRPr="00100181" w:rsidTr="008F0B08">
        <w:trPr>
          <w:trHeight w:val="260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984806"/>
          </w:tcPr>
          <w:p w:rsidR="00100181" w:rsidRPr="00100181" w:rsidRDefault="00100181" w:rsidP="008F0B08">
            <w:pPr>
              <w:tabs>
                <w:tab w:val="num" w:pos="720"/>
              </w:tabs>
              <w:ind w:left="720" w:right="-471" w:hanging="720"/>
              <w:rPr>
                <w:rFonts w:eastAsia="Times New Roman" w:cstheme="minorHAnsi"/>
                <w:b/>
                <w:bCs/>
                <w:snapToGrid w:val="0"/>
                <w:color w:val="FFFFFF"/>
                <w:sz w:val="24"/>
                <w:szCs w:val="24"/>
              </w:rPr>
            </w:pPr>
            <w:r w:rsidRPr="00100181">
              <w:rPr>
                <w:rFonts w:eastAsia="Times New Roman" w:cstheme="minorHAnsi"/>
                <w:b/>
                <w:snapToGrid w:val="0"/>
                <w:color w:val="FFFFFF"/>
                <w:sz w:val="24"/>
                <w:szCs w:val="24"/>
              </w:rPr>
              <w:t>ITT Quality Criteria</w:t>
            </w:r>
            <w:r w:rsidRPr="00100181">
              <w:rPr>
                <w:rFonts w:eastAsia="Times New Roman" w:cstheme="minorHAnsi"/>
                <w:snapToGrid w:val="0"/>
                <w:color w:val="FFFFFF"/>
                <w:sz w:val="24"/>
                <w:szCs w:val="24"/>
              </w:rPr>
              <w:t xml:space="preserve"> (= 100% Weighting)</w:t>
            </w:r>
          </w:p>
        </w:tc>
        <w:tc>
          <w:tcPr>
            <w:tcW w:w="1449" w:type="dxa"/>
            <w:shd w:val="clear" w:color="auto" w:fill="984806"/>
          </w:tcPr>
          <w:p w:rsidR="00100181" w:rsidRPr="00100181" w:rsidRDefault="00100181" w:rsidP="008F0B08">
            <w:pPr>
              <w:ind w:left="-29" w:right="-471"/>
              <w:rPr>
                <w:rFonts w:eastAsia="Times New Roman" w:cstheme="minorHAnsi"/>
                <w:b/>
                <w:bCs/>
                <w:snapToGrid w:val="0"/>
                <w:color w:val="FFFFFF"/>
                <w:sz w:val="24"/>
                <w:szCs w:val="24"/>
              </w:rPr>
            </w:pPr>
            <w:r w:rsidRPr="00100181">
              <w:rPr>
                <w:rFonts w:eastAsia="Times New Roman" w:cstheme="minorHAnsi"/>
                <w:b/>
                <w:bCs/>
                <w:snapToGrid w:val="0"/>
                <w:color w:val="FFFFFF"/>
                <w:sz w:val="24"/>
                <w:szCs w:val="24"/>
              </w:rPr>
              <w:t>% Weighting</w:t>
            </w:r>
          </w:p>
        </w:tc>
      </w:tr>
      <w:tr w:rsidR="00100181" w:rsidRPr="00100181" w:rsidTr="008F0B08">
        <w:trPr>
          <w:trHeight w:val="27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81" w:rsidRPr="00100181" w:rsidRDefault="00100181" w:rsidP="008F0B08">
            <w:pPr>
              <w:tabs>
                <w:tab w:val="num" w:pos="720"/>
              </w:tabs>
              <w:ind w:right="-471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100181">
              <w:rPr>
                <w:rFonts w:eastAsia="Arial" w:cstheme="minorHAnsi"/>
                <w:color w:val="000000"/>
                <w:sz w:val="24"/>
                <w:szCs w:val="24"/>
              </w:rPr>
              <w:t xml:space="preserve">Range and suitability of added value services to be offered, assessed </w:t>
            </w:r>
          </w:p>
          <w:p w:rsidR="00100181" w:rsidRPr="00100181" w:rsidRDefault="00100181" w:rsidP="008F0B08">
            <w:pPr>
              <w:tabs>
                <w:tab w:val="num" w:pos="720"/>
              </w:tabs>
              <w:ind w:right="-471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100181">
              <w:rPr>
                <w:rFonts w:eastAsia="Arial" w:cstheme="minorHAnsi"/>
                <w:color w:val="000000"/>
                <w:sz w:val="24"/>
                <w:szCs w:val="24"/>
              </w:rPr>
              <w:t>through added value statement in ITT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81" w:rsidRPr="00100181" w:rsidRDefault="00100181" w:rsidP="008F0B08">
            <w:pPr>
              <w:tabs>
                <w:tab w:val="num" w:pos="720"/>
              </w:tabs>
              <w:ind w:left="720" w:right="-471" w:hanging="720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  <w:r w:rsidRPr="00100181"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  <w:t>60%</w:t>
            </w:r>
          </w:p>
        </w:tc>
      </w:tr>
      <w:tr w:rsidR="00100181" w:rsidRPr="00100181" w:rsidTr="008F0B08">
        <w:trPr>
          <w:trHeight w:val="4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81" w:rsidRPr="00100181" w:rsidRDefault="00100181" w:rsidP="008F0B08">
            <w:pPr>
              <w:tabs>
                <w:tab w:val="num" w:pos="720"/>
              </w:tabs>
              <w:ind w:right="-471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100181">
              <w:rPr>
                <w:rFonts w:eastAsia="Arial" w:cstheme="minorHAnsi"/>
                <w:color w:val="000000"/>
                <w:sz w:val="24"/>
                <w:szCs w:val="24"/>
              </w:rPr>
              <w:t>Quality of answer to interview questions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81" w:rsidRPr="00100181" w:rsidRDefault="00100181" w:rsidP="008F0B08">
            <w:pPr>
              <w:tabs>
                <w:tab w:val="num" w:pos="720"/>
              </w:tabs>
              <w:ind w:left="720" w:right="-471" w:hanging="720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  <w:r w:rsidRPr="00100181"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  <w:t>40%</w:t>
            </w:r>
          </w:p>
        </w:tc>
      </w:tr>
    </w:tbl>
    <w:p w:rsidR="00100181" w:rsidRPr="00100181" w:rsidRDefault="00100181" w:rsidP="00100181">
      <w:pPr>
        <w:ind w:left="709" w:right="-471"/>
        <w:rPr>
          <w:rFonts w:eastAsia="Times New Roman" w:cstheme="minorHAnsi"/>
          <w:sz w:val="24"/>
          <w:szCs w:val="24"/>
        </w:rPr>
      </w:pPr>
    </w:p>
    <w:p w:rsidR="00100181" w:rsidRPr="00100181" w:rsidRDefault="00100181" w:rsidP="00100181">
      <w:pPr>
        <w:ind w:right="-471"/>
        <w:rPr>
          <w:rFonts w:eastAsia="Times New Roman" w:cstheme="minorHAnsi"/>
          <w:b/>
          <w:sz w:val="24"/>
          <w:szCs w:val="24"/>
        </w:rPr>
      </w:pPr>
      <w:r w:rsidRPr="00100181">
        <w:rPr>
          <w:rFonts w:eastAsia="Times New Roman" w:cstheme="minorHAnsi"/>
          <w:b/>
          <w:sz w:val="24"/>
          <w:szCs w:val="24"/>
        </w:rPr>
        <w:t xml:space="preserve">The previous mentioned scoring matrix </w:t>
      </w:r>
      <w:proofErr w:type="gramStart"/>
      <w:r w:rsidRPr="00100181">
        <w:rPr>
          <w:rFonts w:eastAsia="Times New Roman" w:cstheme="minorHAnsi"/>
          <w:b/>
          <w:sz w:val="24"/>
          <w:szCs w:val="24"/>
        </w:rPr>
        <w:t>will be used</w:t>
      </w:r>
      <w:proofErr w:type="gramEnd"/>
      <w:r w:rsidRPr="00100181">
        <w:rPr>
          <w:rFonts w:eastAsia="Times New Roman" w:cstheme="minorHAnsi"/>
          <w:b/>
          <w:sz w:val="24"/>
          <w:szCs w:val="24"/>
        </w:rPr>
        <w:t xml:space="preserve"> to evaluate the above. A</w:t>
      </w:r>
      <w:r w:rsidRPr="00100181">
        <w:rPr>
          <w:rFonts w:eastAsia="Times New Roman" w:cstheme="minorHAnsi"/>
          <w:b/>
          <w:color w:val="000000" w:themeColor="text1"/>
          <w:sz w:val="24"/>
          <w:szCs w:val="24"/>
          <w:lang w:val="en-AU"/>
        </w:rPr>
        <w:t xml:space="preserve"> quality threshold of 60% will be set and suppliers failing to achieve this threshold </w:t>
      </w:r>
      <w:proofErr w:type="gramStart"/>
      <w:r w:rsidRPr="00100181">
        <w:rPr>
          <w:rFonts w:eastAsia="Times New Roman" w:cstheme="minorHAnsi"/>
          <w:b/>
          <w:color w:val="000000" w:themeColor="text1"/>
          <w:sz w:val="24"/>
          <w:szCs w:val="24"/>
          <w:lang w:val="en-AU"/>
        </w:rPr>
        <w:t>will not be invited</w:t>
      </w:r>
      <w:proofErr w:type="gramEnd"/>
      <w:r w:rsidRPr="00100181">
        <w:rPr>
          <w:rFonts w:eastAsia="Times New Roman" w:cstheme="minorHAnsi"/>
          <w:b/>
          <w:color w:val="000000" w:themeColor="text1"/>
          <w:sz w:val="24"/>
          <w:szCs w:val="24"/>
          <w:lang w:val="en-AU"/>
        </w:rPr>
        <w:t xml:space="preserve"> for interview for Partner Status.</w:t>
      </w:r>
    </w:p>
    <w:p w:rsidR="00100181" w:rsidRPr="00100181" w:rsidRDefault="00100181" w:rsidP="00D4221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</w:p>
    <w:p w:rsidR="00D42214" w:rsidRPr="00100181" w:rsidRDefault="00D42214" w:rsidP="00D42214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</w:p>
    <w:sectPr w:rsidR="00D42214" w:rsidRPr="00100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14"/>
    <w:rsid w:val="00100181"/>
    <w:rsid w:val="006311F5"/>
    <w:rsid w:val="007F1C46"/>
    <w:rsid w:val="00C15986"/>
    <w:rsid w:val="00D4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77F76-5370-4F13-8586-224D1490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2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6062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02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1084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Milner, Eleshea</dc:creator>
  <cp:keywords/>
  <dc:description/>
  <cp:lastModifiedBy>Milner, Eleshea</cp:lastModifiedBy>
  <cp:revision>3</cp:revision>
  <dcterms:created xsi:type="dcterms:W3CDTF">2019-11-01T20:26:00Z</dcterms:created>
  <dcterms:modified xsi:type="dcterms:W3CDTF">2019-11-02T10:46:00Z</dcterms:modified>
</cp:coreProperties>
</file>