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0C79B8" w:rsidP="00147B47">
      <w:pPr>
        <w:rPr>
          <w:rFonts w:ascii="Arial" w:hAnsi="Arial" w:cs="Arial"/>
        </w:rPr>
      </w:pPr>
      <w:r>
        <w:rPr>
          <w:rFonts w:ascii="Arial" w:hAnsi="Arial" w:cs="Arial"/>
        </w:rPr>
        <w:t xml:space="preserve">   </w:t>
      </w: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1B6515" w:rsidRDefault="001B6515" w:rsidP="001B6515">
      <w:pPr>
        <w:tabs>
          <w:tab w:val="left" w:pos="510"/>
        </w:tabs>
        <w:jc w:val="center"/>
        <w:rPr>
          <w:rFonts w:ascii="Arial" w:hAnsi="Arial" w:cs="Arial"/>
          <w:b/>
          <w:sz w:val="32"/>
          <w:szCs w:val="32"/>
        </w:rPr>
      </w:pPr>
      <w:r w:rsidRPr="00FE31E9">
        <w:rPr>
          <w:b/>
          <w:sz w:val="32"/>
          <w:szCs w:val="32"/>
        </w:rPr>
        <w:t xml:space="preserve"> </w:t>
      </w:r>
    </w:p>
    <w:p w:rsidR="00AE4D31" w:rsidRDefault="00AE4D31" w:rsidP="00AE4D31">
      <w:pPr>
        <w:tabs>
          <w:tab w:val="left" w:pos="510"/>
        </w:tabs>
        <w:jc w:val="center"/>
        <w:rPr>
          <w:b/>
          <w:sz w:val="32"/>
          <w:szCs w:val="32"/>
        </w:rPr>
      </w:pPr>
      <w:r w:rsidRPr="00FE31E9">
        <w:rPr>
          <w:rFonts w:ascii="Arial" w:hAnsi="Arial" w:cs="Arial"/>
          <w:b/>
          <w:sz w:val="32"/>
          <w:szCs w:val="32"/>
        </w:rPr>
        <w:t>REQUEST FOR QUOTATION</w:t>
      </w:r>
      <w:r w:rsidRPr="00FE31E9">
        <w:rPr>
          <w:b/>
          <w:sz w:val="32"/>
          <w:szCs w:val="32"/>
        </w:rPr>
        <w:t xml:space="preserve"> </w:t>
      </w:r>
    </w:p>
    <w:p w:rsidR="00AE4D31" w:rsidRDefault="00AE4D31" w:rsidP="00AE4D31">
      <w:pPr>
        <w:tabs>
          <w:tab w:val="left" w:pos="510"/>
        </w:tabs>
        <w:jc w:val="center"/>
        <w:rPr>
          <w:b/>
          <w:sz w:val="32"/>
          <w:szCs w:val="32"/>
        </w:rPr>
      </w:pPr>
    </w:p>
    <w:p w:rsidR="00DD69B0" w:rsidRPr="00811331" w:rsidRDefault="00AE4D31" w:rsidP="00AE4D31">
      <w:pPr>
        <w:tabs>
          <w:tab w:val="left" w:pos="510"/>
        </w:tabs>
        <w:jc w:val="center"/>
        <w:rPr>
          <w:rFonts w:ascii="Arial" w:hAnsi="Arial" w:cs="Arial"/>
          <w:b/>
          <w:color w:val="000000" w:themeColor="text1"/>
          <w:sz w:val="32"/>
          <w:szCs w:val="32"/>
        </w:rPr>
      </w:pPr>
      <w:r w:rsidRPr="00FE31E9">
        <w:rPr>
          <w:rFonts w:ascii="Arial" w:hAnsi="Arial" w:cs="Arial"/>
          <w:b/>
          <w:sz w:val="32"/>
          <w:szCs w:val="32"/>
        </w:rPr>
        <w:t>CONTRACT FOR THE PROVISION OF</w:t>
      </w:r>
      <w:r w:rsidRPr="00811331">
        <w:rPr>
          <w:rFonts w:ascii="Arial" w:hAnsi="Arial" w:cs="Arial"/>
          <w:b/>
          <w:color w:val="FF0000"/>
          <w:sz w:val="32"/>
          <w:szCs w:val="32"/>
        </w:rPr>
        <w:t xml:space="preserve"> </w:t>
      </w:r>
      <w:r w:rsidR="00350F4B" w:rsidRPr="00953A76">
        <w:rPr>
          <w:rFonts w:ascii="Arial" w:hAnsi="Arial" w:cs="Arial"/>
          <w:b/>
          <w:color w:val="000000" w:themeColor="text1"/>
          <w:sz w:val="32"/>
          <w:szCs w:val="32"/>
        </w:rPr>
        <w:t>A</w:t>
      </w:r>
      <w:r w:rsidR="00350F4B">
        <w:rPr>
          <w:rFonts w:ascii="Arial" w:hAnsi="Arial" w:cs="Arial"/>
          <w:b/>
          <w:color w:val="FF0000"/>
          <w:sz w:val="32"/>
          <w:szCs w:val="32"/>
        </w:rPr>
        <w:t xml:space="preserve"> </w:t>
      </w:r>
      <w:r w:rsidR="00DD69B0" w:rsidRPr="00811331">
        <w:rPr>
          <w:rFonts w:ascii="Arial" w:hAnsi="Arial" w:cs="Arial"/>
          <w:b/>
          <w:color w:val="000000" w:themeColor="text1"/>
          <w:sz w:val="32"/>
          <w:szCs w:val="32"/>
        </w:rPr>
        <w:t>SEN</w:t>
      </w:r>
      <w:r w:rsidR="0081446B">
        <w:rPr>
          <w:rFonts w:ascii="Arial" w:hAnsi="Arial" w:cs="Arial"/>
          <w:b/>
          <w:color w:val="000000" w:themeColor="text1"/>
          <w:sz w:val="32"/>
          <w:szCs w:val="32"/>
        </w:rPr>
        <w:t>D</w:t>
      </w:r>
      <w:r w:rsidR="00DD69B0" w:rsidRPr="00811331">
        <w:rPr>
          <w:rFonts w:ascii="Arial" w:hAnsi="Arial" w:cs="Arial"/>
          <w:b/>
          <w:color w:val="000000" w:themeColor="text1"/>
          <w:sz w:val="32"/>
          <w:szCs w:val="32"/>
        </w:rPr>
        <w:t xml:space="preserve"> (Special Educational Needs</w:t>
      </w:r>
      <w:r w:rsidR="0081446B">
        <w:rPr>
          <w:rFonts w:ascii="Arial" w:hAnsi="Arial" w:cs="Arial"/>
          <w:b/>
          <w:color w:val="000000" w:themeColor="text1"/>
          <w:sz w:val="32"/>
          <w:szCs w:val="32"/>
        </w:rPr>
        <w:t xml:space="preserve"> Disability</w:t>
      </w:r>
      <w:r w:rsidR="00DD69B0" w:rsidRPr="00811331">
        <w:rPr>
          <w:rFonts w:ascii="Arial" w:hAnsi="Arial" w:cs="Arial"/>
          <w:b/>
          <w:color w:val="000000" w:themeColor="text1"/>
          <w:sz w:val="32"/>
          <w:szCs w:val="32"/>
        </w:rPr>
        <w:t xml:space="preserve">)  </w:t>
      </w:r>
    </w:p>
    <w:p w:rsidR="00AE4D31" w:rsidRPr="00811331" w:rsidRDefault="00DD69B0" w:rsidP="00AE4D31">
      <w:pPr>
        <w:tabs>
          <w:tab w:val="left" w:pos="510"/>
        </w:tabs>
        <w:jc w:val="center"/>
        <w:rPr>
          <w:rFonts w:ascii="Arial" w:hAnsi="Arial" w:cs="Arial"/>
          <w:b/>
          <w:color w:val="000000" w:themeColor="text1"/>
          <w:sz w:val="32"/>
          <w:szCs w:val="32"/>
        </w:rPr>
      </w:pPr>
      <w:r w:rsidRPr="00811331">
        <w:rPr>
          <w:rFonts w:ascii="Arial" w:hAnsi="Arial" w:cs="Arial"/>
          <w:b/>
          <w:color w:val="000000" w:themeColor="text1"/>
          <w:sz w:val="32"/>
          <w:szCs w:val="32"/>
        </w:rPr>
        <w:t>Mediation and Disagreement Resolution Service</w:t>
      </w:r>
    </w:p>
    <w:p w:rsidR="00AE4D31" w:rsidRDefault="00AE4D31" w:rsidP="00AE4D31">
      <w:pPr>
        <w:tabs>
          <w:tab w:val="left" w:pos="510"/>
        </w:tabs>
        <w:jc w:val="center"/>
        <w:rPr>
          <w:rFonts w:ascii="Arial" w:hAnsi="Arial" w:cs="Arial"/>
          <w:b/>
          <w:sz w:val="32"/>
          <w:szCs w:val="32"/>
        </w:rPr>
      </w:pPr>
    </w:p>
    <w:p w:rsidR="00AE4D31" w:rsidRDefault="00AE4D31" w:rsidP="00AE4D31">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w:t>
      </w:r>
      <w:r w:rsidR="00DD69B0">
        <w:rPr>
          <w:rFonts w:ascii="Arial" w:hAnsi="Arial" w:cs="Arial"/>
          <w:b/>
          <w:sz w:val="32"/>
          <w:szCs w:val="32"/>
        </w:rPr>
        <w:t>1</w:t>
      </w:r>
      <w:r w:rsidR="00DD69B0" w:rsidRPr="00DD69B0">
        <w:rPr>
          <w:rFonts w:ascii="Arial" w:hAnsi="Arial" w:cs="Arial"/>
          <w:b/>
          <w:sz w:val="32"/>
          <w:szCs w:val="32"/>
          <w:vertAlign w:val="superscript"/>
        </w:rPr>
        <w:t>ST</w:t>
      </w:r>
      <w:r w:rsidR="00DD69B0">
        <w:rPr>
          <w:rFonts w:ascii="Arial" w:hAnsi="Arial" w:cs="Arial"/>
          <w:b/>
          <w:sz w:val="32"/>
          <w:szCs w:val="32"/>
        </w:rPr>
        <w:t xml:space="preserve"> April 2020 – 31</w:t>
      </w:r>
      <w:r w:rsidR="00DD69B0" w:rsidRPr="00DD69B0">
        <w:rPr>
          <w:rFonts w:ascii="Arial" w:hAnsi="Arial" w:cs="Arial"/>
          <w:b/>
          <w:sz w:val="32"/>
          <w:szCs w:val="32"/>
          <w:vertAlign w:val="superscript"/>
        </w:rPr>
        <w:t>st</w:t>
      </w:r>
      <w:r w:rsidR="00DD69B0">
        <w:rPr>
          <w:rFonts w:ascii="Arial" w:hAnsi="Arial" w:cs="Arial"/>
          <w:b/>
          <w:sz w:val="32"/>
          <w:szCs w:val="32"/>
        </w:rPr>
        <w:t xml:space="preserve"> March 2023</w:t>
      </w:r>
    </w:p>
    <w:p w:rsidR="00DD69B0" w:rsidRPr="00FE31E9" w:rsidRDefault="00DD69B0" w:rsidP="00AE4D31">
      <w:pPr>
        <w:tabs>
          <w:tab w:val="left" w:pos="510"/>
        </w:tabs>
        <w:jc w:val="center"/>
        <w:rPr>
          <w:rFonts w:ascii="Arial" w:hAnsi="Arial" w:cs="Arial"/>
          <w:b/>
          <w:sz w:val="32"/>
          <w:szCs w:val="32"/>
        </w:rPr>
      </w:pPr>
      <w:r>
        <w:rPr>
          <w:rFonts w:ascii="Arial" w:hAnsi="Arial" w:cs="Arial"/>
          <w:b/>
          <w:sz w:val="32"/>
          <w:szCs w:val="32"/>
        </w:rPr>
        <w:t xml:space="preserve">3 Years with 2 x 12 months option to extend </w:t>
      </w:r>
    </w:p>
    <w:p w:rsidR="00AE4D31" w:rsidRDefault="00AE4D31" w:rsidP="00AE4D31">
      <w:pPr>
        <w:tabs>
          <w:tab w:val="left" w:pos="510"/>
        </w:tabs>
        <w:jc w:val="center"/>
        <w:rPr>
          <w:rFonts w:ascii="Arial" w:hAnsi="Arial" w:cs="Arial"/>
          <w:b/>
          <w:sz w:val="32"/>
          <w:szCs w:val="32"/>
        </w:rPr>
      </w:pPr>
    </w:p>
    <w:p w:rsidR="00AE4D31" w:rsidRDefault="00AE4D31" w:rsidP="00AE4D31">
      <w:pPr>
        <w:tabs>
          <w:tab w:val="left" w:pos="510"/>
        </w:tabs>
        <w:jc w:val="center"/>
        <w:rPr>
          <w:rFonts w:ascii="Arial" w:hAnsi="Arial" w:cs="Arial"/>
          <w:b/>
          <w:sz w:val="32"/>
          <w:szCs w:val="32"/>
        </w:rPr>
      </w:pPr>
      <w:r w:rsidRPr="00FE31E9">
        <w:rPr>
          <w:rFonts w:ascii="Arial" w:hAnsi="Arial" w:cs="Arial"/>
          <w:b/>
          <w:sz w:val="32"/>
          <w:szCs w:val="32"/>
        </w:rPr>
        <w:t>CHEST REF:</w:t>
      </w:r>
      <w:r w:rsidR="00DD69B0">
        <w:rPr>
          <w:rFonts w:ascii="Arial" w:hAnsi="Arial" w:cs="Arial"/>
          <w:b/>
          <w:sz w:val="32"/>
          <w:szCs w:val="32"/>
        </w:rPr>
        <w:t xml:space="preserve"> </w:t>
      </w:r>
      <w:r w:rsidR="00DD69B0" w:rsidRPr="00DD69B0">
        <w:rPr>
          <w:rFonts w:ascii="Arial" w:hAnsi="Arial" w:cs="Arial"/>
          <w:b/>
          <w:sz w:val="32"/>
          <w:szCs w:val="32"/>
        </w:rPr>
        <w:t>DN428585</w:t>
      </w:r>
    </w:p>
    <w:p w:rsidR="00AE4D31" w:rsidRDefault="00AE4D31" w:rsidP="00AE4D31">
      <w:pPr>
        <w:tabs>
          <w:tab w:val="left" w:pos="510"/>
        </w:tabs>
        <w:jc w:val="center"/>
        <w:rPr>
          <w:rFonts w:ascii="Arial" w:hAnsi="Arial" w:cs="Arial"/>
          <w:b/>
          <w:sz w:val="32"/>
          <w:szCs w:val="32"/>
        </w:rPr>
      </w:pPr>
    </w:p>
    <w:p w:rsidR="00AE4D31" w:rsidRPr="00FE31E9" w:rsidRDefault="00AE4D31" w:rsidP="00AE4D31">
      <w:pPr>
        <w:tabs>
          <w:tab w:val="left" w:pos="510"/>
        </w:tabs>
        <w:jc w:val="center"/>
        <w:rPr>
          <w:rFonts w:ascii="Arial" w:hAnsi="Arial" w:cs="Arial"/>
          <w:b/>
          <w:sz w:val="32"/>
          <w:szCs w:val="32"/>
        </w:rPr>
      </w:pPr>
      <w:r>
        <w:rPr>
          <w:rFonts w:ascii="Arial" w:hAnsi="Arial" w:cs="Arial"/>
          <w:b/>
          <w:sz w:val="32"/>
          <w:szCs w:val="32"/>
        </w:rPr>
        <w:t xml:space="preserve">INTERNAL REF: </w:t>
      </w:r>
      <w:r w:rsidR="001E18D5">
        <w:rPr>
          <w:rFonts w:ascii="Arial" w:hAnsi="Arial" w:cs="Arial"/>
          <w:b/>
          <w:sz w:val="32"/>
          <w:szCs w:val="32"/>
        </w:rPr>
        <w:t>19 124</w:t>
      </w: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CA3877" w:rsidP="001106D3">
      <w:pPr>
        <w:rPr>
          <w:rFonts w:ascii="Arial" w:hAnsi="Arial" w:cs="Arial"/>
          <w:b/>
          <w:sz w:val="20"/>
          <w:szCs w:val="20"/>
        </w:rPr>
      </w:pPr>
      <w:r>
        <w:rPr>
          <w:rFonts w:ascii="Arial" w:hAnsi="Arial" w:cs="Arial"/>
          <w:b/>
          <w:sz w:val="20"/>
          <w:szCs w:val="20"/>
        </w:rPr>
        <w:t>© 2019</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CA3877">
        <w:rPr>
          <w:rFonts w:ascii="Arial" w:hAnsi="Arial" w:cs="Arial"/>
          <w:b/>
          <w:sz w:val="20"/>
          <w:szCs w:val="20"/>
        </w:rPr>
        <w:t>4</w:t>
      </w:r>
      <w:r w:rsidR="00544773">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rsidR="00DD69B0" w:rsidRPr="001E18D5" w:rsidRDefault="00DD69B0" w:rsidP="00DD69B0">
            <w:pPr>
              <w:pStyle w:val="body1"/>
              <w:spacing w:before="120" w:after="120" w:line="276" w:lineRule="auto"/>
              <w:jc w:val="both"/>
              <w:rPr>
                <w:rFonts w:ascii="Arial" w:hAnsi="Arial" w:cs="Arial"/>
                <w:iCs/>
                <w:kern w:val="2"/>
              </w:rPr>
            </w:pPr>
            <w:r w:rsidRPr="001E18D5">
              <w:rPr>
                <w:rFonts w:ascii="Arial" w:hAnsi="Arial" w:cs="Arial"/>
                <w:iCs/>
                <w:kern w:val="2"/>
              </w:rPr>
              <w:t>Cheshire East Council are looking to provide a Mediation and Disagreement Resolution Service to provide dispute resolution, mediation advisers and mediation services to support children, young people and their families with mediation and dispute resolution in relation to SEN</w:t>
            </w:r>
            <w:r w:rsidR="0081446B">
              <w:rPr>
                <w:rFonts w:ascii="Arial" w:hAnsi="Arial" w:cs="Arial"/>
                <w:iCs/>
                <w:kern w:val="2"/>
              </w:rPr>
              <w:t>D</w:t>
            </w:r>
            <w:r w:rsidRPr="001E18D5">
              <w:rPr>
                <w:rFonts w:ascii="Arial" w:hAnsi="Arial" w:cs="Arial"/>
                <w:iCs/>
                <w:kern w:val="2"/>
              </w:rPr>
              <w:t xml:space="preserve"> (Special Educational Needs</w:t>
            </w:r>
            <w:r w:rsidR="0081446B">
              <w:rPr>
                <w:rFonts w:ascii="Arial" w:hAnsi="Arial" w:cs="Arial"/>
                <w:iCs/>
                <w:kern w:val="2"/>
              </w:rPr>
              <w:t xml:space="preserve"> Disability</w:t>
            </w:r>
            <w:r w:rsidRPr="001E18D5">
              <w:rPr>
                <w:rFonts w:ascii="Arial" w:hAnsi="Arial" w:cs="Arial"/>
                <w:iCs/>
                <w:kern w:val="2"/>
              </w:rPr>
              <w:t xml:space="preserve">) issues. Including where Education, Health and Care Plans assessed by the Local Authority and its key partners are contested by the young person and their parent/carers. </w:t>
            </w:r>
          </w:p>
          <w:p w:rsidR="00203282" w:rsidRPr="001E18D5" w:rsidRDefault="00203282" w:rsidP="00DD69B0">
            <w:pPr>
              <w:pStyle w:val="body1"/>
              <w:spacing w:before="120" w:after="120" w:line="276" w:lineRule="auto"/>
              <w:jc w:val="both"/>
              <w:rPr>
                <w:rFonts w:ascii="Arial" w:hAnsi="Arial" w:cs="Arial"/>
                <w:iCs/>
                <w:kern w:val="2"/>
              </w:rPr>
            </w:pPr>
            <w:r w:rsidRPr="001E18D5">
              <w:rPr>
                <w:rFonts w:ascii="Arial" w:hAnsi="Arial" w:cs="Arial"/>
                <w:iCs/>
                <w:kern w:val="2"/>
              </w:rPr>
              <w:t xml:space="preserve"> </w:t>
            </w:r>
          </w:p>
        </w:tc>
      </w:tr>
      <w:tr w:rsidR="004F085C" w:rsidRPr="001B6515" w:rsidTr="00203282">
        <w:trPr>
          <w:trHeight w:val="753"/>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rsidR="004F085C" w:rsidRDefault="001E18D5" w:rsidP="00407ED7">
            <w:pPr>
              <w:pStyle w:val="body1"/>
              <w:spacing w:before="120" w:after="120" w:line="276" w:lineRule="auto"/>
              <w:jc w:val="both"/>
              <w:rPr>
                <w:rFonts w:ascii="Arial" w:hAnsi="Arial" w:cs="Arial"/>
                <w:iCs/>
                <w:kern w:val="2"/>
              </w:rPr>
            </w:pPr>
            <w:r>
              <w:rPr>
                <w:rFonts w:ascii="Arial" w:hAnsi="Arial" w:cs="Arial"/>
                <w:iCs/>
                <w:kern w:val="2"/>
              </w:rPr>
              <w:t xml:space="preserve">As per the specification and tender documents. </w:t>
            </w:r>
          </w:p>
          <w:p w:rsidR="00D979C3" w:rsidRPr="001E18D5" w:rsidRDefault="00D979C3" w:rsidP="00407ED7">
            <w:pPr>
              <w:pStyle w:val="body1"/>
              <w:spacing w:before="120" w:after="120" w:line="276" w:lineRule="auto"/>
              <w:jc w:val="both"/>
              <w:rPr>
                <w:rFonts w:ascii="Arial" w:hAnsi="Arial" w:cs="Arial"/>
                <w:iCs/>
                <w:kern w:val="2"/>
              </w:rPr>
            </w:pPr>
            <w:r>
              <w:rPr>
                <w:rFonts w:ascii="Arial" w:hAnsi="Arial" w:cs="Arial"/>
                <w:iCs/>
                <w:kern w:val="2"/>
              </w:rPr>
              <w:t xml:space="preserve">Maximum budget - £35,000 per year. </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rsidR="004F085C" w:rsidRPr="001E18D5" w:rsidRDefault="00203282" w:rsidP="00203282">
            <w:pPr>
              <w:pStyle w:val="body1"/>
              <w:spacing w:before="120" w:after="120" w:line="276" w:lineRule="auto"/>
              <w:jc w:val="both"/>
              <w:rPr>
                <w:rFonts w:ascii="Arial" w:hAnsi="Arial" w:cs="Arial"/>
                <w:iCs/>
                <w:kern w:val="2"/>
              </w:rPr>
            </w:pPr>
            <w:r w:rsidRPr="001E18D5">
              <w:rPr>
                <w:rFonts w:ascii="Arial" w:hAnsi="Arial" w:cs="Arial"/>
                <w:iCs/>
                <w:kern w:val="2"/>
              </w:rPr>
              <w:t>1</w:t>
            </w:r>
            <w:r w:rsidRPr="001E18D5">
              <w:rPr>
                <w:rFonts w:ascii="Arial" w:hAnsi="Arial" w:cs="Arial"/>
                <w:iCs/>
                <w:kern w:val="2"/>
                <w:vertAlign w:val="superscript"/>
              </w:rPr>
              <w:t>st</w:t>
            </w:r>
            <w:r w:rsidRPr="001E18D5">
              <w:rPr>
                <w:rFonts w:ascii="Arial" w:hAnsi="Arial" w:cs="Arial"/>
                <w:iCs/>
                <w:kern w:val="2"/>
              </w:rPr>
              <w:t xml:space="preserve"> April 2020 – 31st March 2023.</w:t>
            </w:r>
          </w:p>
          <w:p w:rsidR="00203282" w:rsidRPr="001E18D5" w:rsidRDefault="00203282" w:rsidP="00203282">
            <w:pPr>
              <w:pStyle w:val="body1"/>
              <w:spacing w:before="120" w:after="120" w:line="276" w:lineRule="auto"/>
              <w:jc w:val="both"/>
              <w:rPr>
                <w:rFonts w:ascii="Arial" w:hAnsi="Arial" w:cs="Arial"/>
                <w:iCs/>
                <w:kern w:val="2"/>
              </w:rPr>
            </w:pPr>
            <w:r w:rsidRPr="001E18D5">
              <w:rPr>
                <w:rFonts w:ascii="Arial" w:hAnsi="Arial" w:cs="Arial"/>
                <w:iCs/>
                <w:kern w:val="2"/>
              </w:rPr>
              <w:t xml:space="preserve">3 Years with 2 x 12 months option to extend. </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1E18D5" w:rsidRDefault="00203282" w:rsidP="00203282">
            <w:pPr>
              <w:pStyle w:val="body1"/>
              <w:spacing w:before="120" w:after="120" w:line="276" w:lineRule="auto"/>
              <w:jc w:val="both"/>
              <w:rPr>
                <w:rFonts w:ascii="Arial" w:hAnsi="Arial" w:cs="Arial"/>
                <w:iCs/>
              </w:rPr>
            </w:pPr>
            <w:r w:rsidRPr="001E18D5">
              <w:rPr>
                <w:rFonts w:ascii="Arial" w:hAnsi="Arial" w:cs="Arial"/>
                <w:iCs/>
                <w:kern w:val="2"/>
              </w:rPr>
              <w:t xml:space="preserve">Katie Griffin </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E18D5" w:rsidRDefault="004F085C" w:rsidP="00407ED7">
            <w:pPr>
              <w:pStyle w:val="level20"/>
              <w:tabs>
                <w:tab w:val="left" w:pos="720"/>
              </w:tabs>
              <w:spacing w:before="120" w:after="120" w:line="276" w:lineRule="auto"/>
              <w:jc w:val="both"/>
              <w:rPr>
                <w:rFonts w:ascii="Arial" w:hAnsi="Arial" w:cs="Arial"/>
                <w:iCs/>
              </w:rPr>
            </w:pPr>
            <w:r w:rsidRPr="001E18D5">
              <w:rPr>
                <w:rFonts w:ascii="Arial" w:hAnsi="Arial" w:cs="Arial"/>
                <w:iCs/>
              </w:rPr>
              <w:t>Submissions must be received via The Chest</w:t>
            </w:r>
          </w:p>
          <w:p w:rsidR="004F085C" w:rsidRPr="001E18D5" w:rsidRDefault="004F085C" w:rsidP="00407ED7">
            <w:pPr>
              <w:pStyle w:val="level20"/>
              <w:tabs>
                <w:tab w:val="left" w:pos="720"/>
              </w:tabs>
              <w:spacing w:before="120" w:after="120" w:line="276" w:lineRule="auto"/>
              <w:jc w:val="both"/>
              <w:rPr>
                <w:rFonts w:ascii="Arial" w:hAnsi="Arial" w:cs="Arial"/>
                <w:iCs/>
              </w:rPr>
            </w:pPr>
            <w:r w:rsidRPr="001E18D5">
              <w:rPr>
                <w:rFonts w:ascii="Arial" w:hAnsi="Arial" w:cs="Arial"/>
                <w:iCs/>
              </w:rPr>
              <w:t>https://www.</w:t>
            </w:r>
            <w:r w:rsidR="00247024" w:rsidRPr="001E18D5">
              <w:rPr>
                <w:rFonts w:ascii="Arial" w:hAnsi="Arial" w:cs="Arial"/>
                <w:iCs/>
              </w:rPr>
              <w:t>The-Chest.org</w:t>
            </w:r>
            <w:r w:rsidRPr="001E18D5">
              <w:rPr>
                <w:rFonts w:ascii="Arial" w:hAnsi="Arial" w:cs="Arial"/>
                <w:iCs/>
              </w:rPr>
              <w:t>.uk</w:t>
            </w:r>
          </w:p>
          <w:p w:rsidR="005A7A75" w:rsidRPr="001E18D5" w:rsidRDefault="004F085C" w:rsidP="00E22E07">
            <w:pPr>
              <w:pStyle w:val="NormalWeb"/>
              <w:spacing w:line="276" w:lineRule="auto"/>
              <w:jc w:val="both"/>
              <w:rPr>
                <w:rFonts w:ascii="Arial" w:hAnsi="Arial" w:cs="Arial"/>
              </w:rPr>
            </w:pPr>
            <w:r w:rsidRPr="001E18D5">
              <w:rPr>
                <w:rFonts w:ascii="Arial" w:hAnsi="Arial" w:cs="Arial"/>
              </w:rPr>
              <w:t xml:space="preserve">Please note you are required to register, express an interest, download the </w:t>
            </w:r>
            <w:r w:rsidR="00247024" w:rsidRPr="001E18D5">
              <w:rPr>
                <w:rFonts w:ascii="Arial" w:hAnsi="Arial" w:cs="Arial"/>
              </w:rPr>
              <w:t>Request For Quotation (</w:t>
            </w:r>
            <w:r w:rsidRPr="001E18D5">
              <w:rPr>
                <w:rFonts w:ascii="Arial" w:hAnsi="Arial" w:cs="Arial"/>
              </w:rPr>
              <w:t>RFQ</w:t>
            </w:r>
            <w:r w:rsidR="00247024" w:rsidRPr="001E18D5">
              <w:rPr>
                <w:rFonts w:ascii="Arial" w:hAnsi="Arial" w:cs="Arial"/>
              </w:rPr>
              <w:t>)</w:t>
            </w:r>
            <w:r w:rsidRPr="001E18D5">
              <w:rPr>
                <w:rFonts w:ascii="Arial" w:hAnsi="Arial" w:cs="Arial"/>
              </w:rPr>
              <w:t xml:space="preserve"> documentation and upload the completed RFQ documentation by </w:t>
            </w:r>
            <w:r w:rsidR="00E22E07">
              <w:rPr>
                <w:rFonts w:ascii="Arial" w:hAnsi="Arial" w:cs="Arial"/>
              </w:rPr>
              <w:t>the</w:t>
            </w:r>
            <w:r w:rsidR="00E22E07" w:rsidRPr="001E18D5">
              <w:rPr>
                <w:rFonts w:ascii="Arial" w:hAnsi="Arial" w:cs="Arial"/>
              </w:rPr>
              <w:t xml:space="preserve"> </w:t>
            </w:r>
            <w:r w:rsidR="00CD2FDF" w:rsidRPr="001E18D5">
              <w:rPr>
                <w:rFonts w:ascii="Arial" w:hAnsi="Arial" w:cs="Arial"/>
              </w:rPr>
              <w:t>deadline</w:t>
            </w:r>
            <w:r w:rsidR="00E22E07">
              <w:rPr>
                <w:rFonts w:ascii="Arial" w:hAnsi="Arial" w:cs="Arial"/>
              </w:rPr>
              <w:t xml:space="preserve"> below</w:t>
            </w:r>
            <w:r w:rsidR="00CD2FDF" w:rsidRPr="001E18D5">
              <w:rPr>
                <w:rFonts w:ascii="Arial" w:hAnsi="Arial" w:cs="Arial"/>
              </w:rPr>
              <w:t>.</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4446"/>
      </w:tblGrid>
      <w:tr w:rsidR="004F085C" w:rsidRPr="001B6515" w:rsidTr="00EF7D78">
        <w:trPr>
          <w:trHeight w:val="293"/>
          <w:tblHeader/>
        </w:trPr>
        <w:tc>
          <w:tcPr>
            <w:tcW w:w="4151"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46"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EF7D78">
        <w:trPr>
          <w:trHeight w:val="504"/>
        </w:trPr>
        <w:tc>
          <w:tcPr>
            <w:tcW w:w="4151"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46" w:type="dxa"/>
          </w:tcPr>
          <w:p w:rsidR="00247024" w:rsidRPr="001B6515" w:rsidRDefault="00221BCE" w:rsidP="000938CC">
            <w:pPr>
              <w:pStyle w:val="Body"/>
              <w:spacing w:before="120" w:after="120" w:line="276" w:lineRule="auto"/>
              <w:rPr>
                <w:rFonts w:cs="Arial"/>
                <w:szCs w:val="24"/>
              </w:rPr>
            </w:pPr>
            <w:r>
              <w:rPr>
                <w:rFonts w:cs="Arial"/>
                <w:szCs w:val="24"/>
              </w:rPr>
              <w:t>22</w:t>
            </w:r>
            <w:r w:rsidRPr="00221BCE">
              <w:rPr>
                <w:rFonts w:cs="Arial"/>
                <w:szCs w:val="24"/>
                <w:vertAlign w:val="superscript"/>
              </w:rPr>
              <w:t>nd</w:t>
            </w:r>
            <w:r>
              <w:rPr>
                <w:rFonts w:cs="Arial"/>
                <w:szCs w:val="24"/>
              </w:rPr>
              <w:t xml:space="preserve"> </w:t>
            </w:r>
            <w:r w:rsidR="0081446B">
              <w:rPr>
                <w:rFonts w:cs="Arial"/>
                <w:szCs w:val="24"/>
              </w:rPr>
              <w:t xml:space="preserve"> November 2019 </w:t>
            </w:r>
          </w:p>
        </w:tc>
      </w:tr>
      <w:tr w:rsidR="004F085C" w:rsidRPr="001B6515" w:rsidTr="00EF7D78">
        <w:trPr>
          <w:trHeight w:val="485"/>
        </w:trPr>
        <w:tc>
          <w:tcPr>
            <w:tcW w:w="4151"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46" w:type="dxa"/>
          </w:tcPr>
          <w:p w:rsidR="004F085C" w:rsidRPr="001B6515" w:rsidRDefault="000938CC" w:rsidP="00EE7CB9">
            <w:pPr>
              <w:pStyle w:val="Body"/>
              <w:spacing w:before="120" w:after="120" w:line="276" w:lineRule="auto"/>
              <w:rPr>
                <w:rFonts w:cs="Arial"/>
                <w:szCs w:val="24"/>
              </w:rPr>
            </w:pPr>
            <w:r>
              <w:rPr>
                <w:rFonts w:cs="Arial"/>
                <w:szCs w:val="24"/>
              </w:rPr>
              <w:t>1</w:t>
            </w:r>
            <w:r w:rsidR="00EE7CB9">
              <w:rPr>
                <w:rFonts w:cs="Arial"/>
                <w:szCs w:val="24"/>
              </w:rPr>
              <w:t>9</w:t>
            </w:r>
            <w:r w:rsidR="0081446B" w:rsidRPr="0081446B">
              <w:rPr>
                <w:rFonts w:cs="Arial"/>
                <w:szCs w:val="24"/>
                <w:vertAlign w:val="superscript"/>
              </w:rPr>
              <w:t>th</w:t>
            </w:r>
            <w:r w:rsidR="0081446B">
              <w:rPr>
                <w:rFonts w:cs="Arial"/>
                <w:szCs w:val="24"/>
              </w:rPr>
              <w:t xml:space="preserve"> December 2019 </w:t>
            </w:r>
            <w:r w:rsidR="004F085C" w:rsidRPr="001B6515">
              <w:rPr>
                <w:rFonts w:cs="Arial"/>
                <w:szCs w:val="24"/>
              </w:rPr>
              <w:t>By 12</w:t>
            </w:r>
            <w:r w:rsidR="00CD2FDF" w:rsidRPr="001B6515">
              <w:rPr>
                <w:rFonts w:cs="Arial"/>
                <w:szCs w:val="24"/>
              </w:rPr>
              <w:t>:00:00</w:t>
            </w:r>
            <w:r w:rsidR="001E18D5">
              <w:rPr>
                <w:rFonts w:cs="Arial"/>
                <w:szCs w:val="24"/>
              </w:rPr>
              <w:t xml:space="preserve"> Noon </w:t>
            </w:r>
          </w:p>
        </w:tc>
      </w:tr>
      <w:tr w:rsidR="004F085C" w:rsidRPr="001B6515" w:rsidTr="00EF7D78">
        <w:trPr>
          <w:trHeight w:val="776"/>
        </w:trPr>
        <w:tc>
          <w:tcPr>
            <w:tcW w:w="4151"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46" w:type="dxa"/>
          </w:tcPr>
          <w:p w:rsidR="004F085C" w:rsidRPr="001B6515" w:rsidRDefault="000938CC" w:rsidP="000938CC">
            <w:pPr>
              <w:pStyle w:val="Body"/>
              <w:spacing w:before="120" w:after="120" w:line="276" w:lineRule="auto"/>
              <w:rPr>
                <w:rFonts w:cs="Arial"/>
                <w:b/>
                <w:iCs/>
                <w:szCs w:val="24"/>
              </w:rPr>
            </w:pPr>
            <w:r>
              <w:rPr>
                <w:rFonts w:cs="Arial"/>
                <w:b/>
                <w:iCs/>
                <w:szCs w:val="24"/>
              </w:rPr>
              <w:t>3</w:t>
            </w:r>
            <w:r w:rsidRPr="000938CC">
              <w:rPr>
                <w:rFonts w:cs="Arial"/>
                <w:b/>
                <w:iCs/>
                <w:szCs w:val="24"/>
                <w:vertAlign w:val="superscript"/>
              </w:rPr>
              <w:t>rd</w:t>
            </w:r>
            <w:r>
              <w:rPr>
                <w:rFonts w:cs="Arial"/>
                <w:b/>
                <w:iCs/>
                <w:szCs w:val="24"/>
              </w:rPr>
              <w:t xml:space="preserve"> January 2020</w:t>
            </w:r>
            <w:r w:rsidR="0081446B">
              <w:rPr>
                <w:rFonts w:cs="Arial"/>
                <w:b/>
                <w:iCs/>
                <w:szCs w:val="24"/>
              </w:rPr>
              <w:t xml:space="preserve"> by 12:00:00 Noon</w:t>
            </w:r>
          </w:p>
        </w:tc>
      </w:tr>
      <w:tr w:rsidR="004F085C" w:rsidRPr="001B6515" w:rsidTr="00EF7D78">
        <w:trPr>
          <w:trHeight w:val="504"/>
        </w:trPr>
        <w:tc>
          <w:tcPr>
            <w:tcW w:w="4151"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46" w:type="dxa"/>
          </w:tcPr>
          <w:p w:rsidR="004F085C" w:rsidRPr="0081446B" w:rsidRDefault="0081446B" w:rsidP="00BD7030">
            <w:pPr>
              <w:pStyle w:val="Body"/>
              <w:spacing w:before="120" w:after="120" w:line="276" w:lineRule="auto"/>
              <w:rPr>
                <w:rFonts w:cs="Arial"/>
                <w:iCs/>
                <w:szCs w:val="24"/>
              </w:rPr>
            </w:pPr>
            <w:r w:rsidRPr="0081446B">
              <w:rPr>
                <w:rFonts w:cs="Arial"/>
                <w:iCs/>
                <w:szCs w:val="24"/>
              </w:rPr>
              <w:t>W/C 6</w:t>
            </w:r>
            <w:r w:rsidRPr="0081446B">
              <w:rPr>
                <w:rFonts w:cs="Arial"/>
                <w:iCs/>
                <w:szCs w:val="24"/>
                <w:vertAlign w:val="superscript"/>
              </w:rPr>
              <w:t>th</w:t>
            </w:r>
            <w:r w:rsidRPr="0081446B">
              <w:rPr>
                <w:rFonts w:cs="Arial"/>
                <w:iCs/>
                <w:szCs w:val="24"/>
              </w:rPr>
              <w:t xml:space="preserve"> January 2020</w:t>
            </w:r>
          </w:p>
        </w:tc>
      </w:tr>
      <w:tr w:rsidR="000938CC" w:rsidRPr="001B6515" w:rsidTr="00EF7D78">
        <w:trPr>
          <w:trHeight w:val="504"/>
        </w:trPr>
        <w:tc>
          <w:tcPr>
            <w:tcW w:w="4151" w:type="dxa"/>
          </w:tcPr>
          <w:p w:rsidR="000938CC" w:rsidRPr="001B6515" w:rsidRDefault="008D2283" w:rsidP="00407ED7">
            <w:pPr>
              <w:pStyle w:val="Body"/>
              <w:spacing w:before="120" w:after="120" w:line="276" w:lineRule="auto"/>
              <w:rPr>
                <w:rFonts w:cs="Arial"/>
                <w:szCs w:val="24"/>
              </w:rPr>
            </w:pPr>
            <w:r>
              <w:rPr>
                <w:rFonts w:cs="Arial"/>
                <w:szCs w:val="24"/>
              </w:rPr>
              <w:t xml:space="preserve">Presentation </w:t>
            </w:r>
            <w:r w:rsidR="000938CC">
              <w:rPr>
                <w:rFonts w:cs="Arial"/>
                <w:szCs w:val="24"/>
              </w:rPr>
              <w:t xml:space="preserve"> </w:t>
            </w:r>
          </w:p>
        </w:tc>
        <w:tc>
          <w:tcPr>
            <w:tcW w:w="4446" w:type="dxa"/>
          </w:tcPr>
          <w:p w:rsidR="000938CC" w:rsidRPr="0081446B" w:rsidRDefault="000938CC" w:rsidP="00BD7030">
            <w:pPr>
              <w:pStyle w:val="Body"/>
              <w:spacing w:before="120" w:after="120" w:line="276" w:lineRule="auto"/>
              <w:rPr>
                <w:rFonts w:cs="Arial"/>
                <w:iCs/>
                <w:szCs w:val="24"/>
              </w:rPr>
            </w:pPr>
            <w:r>
              <w:rPr>
                <w:rFonts w:cs="Arial"/>
                <w:iCs/>
                <w:szCs w:val="24"/>
              </w:rPr>
              <w:t>14</w:t>
            </w:r>
            <w:r w:rsidRPr="000938CC">
              <w:rPr>
                <w:rFonts w:cs="Arial"/>
                <w:iCs/>
                <w:szCs w:val="24"/>
                <w:vertAlign w:val="superscript"/>
              </w:rPr>
              <w:t>th</w:t>
            </w:r>
            <w:r>
              <w:rPr>
                <w:rFonts w:cs="Arial"/>
                <w:iCs/>
                <w:szCs w:val="24"/>
              </w:rPr>
              <w:t xml:space="preserve"> January 2020</w:t>
            </w:r>
          </w:p>
        </w:tc>
      </w:tr>
      <w:tr w:rsidR="004F085C" w:rsidRPr="001B6515" w:rsidTr="00EF7D78">
        <w:trPr>
          <w:trHeight w:val="485"/>
        </w:trPr>
        <w:tc>
          <w:tcPr>
            <w:tcW w:w="4151"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46" w:type="dxa"/>
          </w:tcPr>
          <w:p w:rsidR="004F085C" w:rsidRPr="001B6515" w:rsidRDefault="000938CC" w:rsidP="00407ED7">
            <w:pPr>
              <w:pStyle w:val="Body"/>
              <w:spacing w:before="120" w:after="120" w:line="276" w:lineRule="auto"/>
              <w:rPr>
                <w:rFonts w:cs="Arial"/>
                <w:iCs/>
                <w:szCs w:val="24"/>
              </w:rPr>
            </w:pPr>
            <w:r>
              <w:rPr>
                <w:rFonts w:cs="Arial"/>
                <w:iCs/>
                <w:szCs w:val="24"/>
              </w:rPr>
              <w:t>27</w:t>
            </w:r>
            <w:r w:rsidRPr="000938CC">
              <w:rPr>
                <w:rFonts w:cs="Arial"/>
                <w:iCs/>
                <w:szCs w:val="24"/>
                <w:vertAlign w:val="superscript"/>
              </w:rPr>
              <w:t>th</w:t>
            </w:r>
            <w:r>
              <w:rPr>
                <w:rFonts w:cs="Arial"/>
                <w:iCs/>
                <w:szCs w:val="24"/>
              </w:rPr>
              <w:t xml:space="preserve"> January</w:t>
            </w:r>
            <w:r w:rsidR="0081446B">
              <w:rPr>
                <w:rFonts w:cs="Arial"/>
                <w:iCs/>
                <w:szCs w:val="24"/>
              </w:rPr>
              <w:t xml:space="preserve"> 2020</w:t>
            </w:r>
          </w:p>
        </w:tc>
      </w:tr>
      <w:tr w:rsidR="004F085C" w:rsidRPr="001B6515" w:rsidTr="00EF7D78">
        <w:trPr>
          <w:trHeight w:val="1419"/>
        </w:trPr>
        <w:tc>
          <w:tcPr>
            <w:tcW w:w="4151" w:type="dxa"/>
          </w:tcPr>
          <w:p w:rsidR="004F085C" w:rsidRDefault="00CD2FDF" w:rsidP="00407ED7">
            <w:pPr>
              <w:pStyle w:val="Body"/>
              <w:spacing w:before="120" w:after="120" w:line="276" w:lineRule="auto"/>
              <w:rPr>
                <w:rFonts w:cs="Arial"/>
                <w:szCs w:val="24"/>
              </w:rPr>
            </w:pPr>
            <w:r w:rsidRPr="001B6515">
              <w:rPr>
                <w:rStyle w:val="Level2asHeadingtext"/>
                <w:rFonts w:cs="Arial"/>
                <w:b w:val="0"/>
                <w:szCs w:val="24"/>
              </w:rPr>
              <w:t xml:space="preserve">Expected </w:t>
            </w:r>
            <w:r w:rsidR="004F085C" w:rsidRPr="001B6515">
              <w:rPr>
                <w:rStyle w:val="Level2asHeadingtext"/>
                <w:rFonts w:cs="Arial"/>
                <w:b w:val="0"/>
                <w:szCs w:val="24"/>
              </w:rPr>
              <w:t xml:space="preserve">Contract </w:t>
            </w:r>
            <w:r w:rsidR="004F085C" w:rsidRPr="001B6515">
              <w:rPr>
                <w:rFonts w:cs="Arial"/>
                <w:szCs w:val="24"/>
              </w:rPr>
              <w:t>commencement</w:t>
            </w:r>
          </w:p>
          <w:p w:rsidR="00EF7D78" w:rsidRPr="001B6515" w:rsidRDefault="00EF7D78" w:rsidP="00407ED7">
            <w:pPr>
              <w:pStyle w:val="Body"/>
              <w:spacing w:before="120" w:after="120" w:line="276" w:lineRule="auto"/>
              <w:rPr>
                <w:rFonts w:cs="Arial"/>
                <w:szCs w:val="24"/>
              </w:rPr>
            </w:pPr>
          </w:p>
        </w:tc>
        <w:tc>
          <w:tcPr>
            <w:tcW w:w="4446" w:type="dxa"/>
          </w:tcPr>
          <w:p w:rsidR="008D2283" w:rsidRDefault="00E22E07" w:rsidP="001E18D5">
            <w:pPr>
              <w:pStyle w:val="Body"/>
              <w:spacing w:line="276" w:lineRule="auto"/>
              <w:rPr>
                <w:rFonts w:cs="Arial"/>
                <w:szCs w:val="24"/>
              </w:rPr>
            </w:pPr>
            <w:r>
              <w:rPr>
                <w:rFonts w:cs="Arial"/>
                <w:szCs w:val="24"/>
              </w:rPr>
              <w:t>1</w:t>
            </w:r>
            <w:r w:rsidRPr="00350F4B">
              <w:rPr>
                <w:rFonts w:cs="Arial"/>
                <w:szCs w:val="24"/>
                <w:vertAlign w:val="superscript"/>
              </w:rPr>
              <w:t>st</w:t>
            </w:r>
            <w:r>
              <w:rPr>
                <w:rFonts w:cs="Arial"/>
                <w:szCs w:val="24"/>
              </w:rPr>
              <w:t xml:space="preserve"> April 2020</w:t>
            </w:r>
          </w:p>
          <w:p w:rsidR="00EF7D78" w:rsidRPr="001B6515" w:rsidRDefault="00EF7D78" w:rsidP="001E18D5">
            <w:pPr>
              <w:pStyle w:val="Body"/>
              <w:spacing w:line="276" w:lineRule="auto"/>
              <w:rPr>
                <w:rFonts w:cs="Arial"/>
                <w:iCs/>
                <w:szCs w:val="24"/>
              </w:rPr>
            </w:pP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pStyle w:val="TOC1"/>
        <w:spacing w:after="0" w:line="276" w:lineRule="auto"/>
        <w:ind w:left="567"/>
        <w:jc w:val="both"/>
        <w:rPr>
          <w:rFonts w:ascii="Arial" w:hAnsi="Arial" w:cs="Arial"/>
          <w:b w:val="0"/>
          <w:sz w:val="24"/>
          <w:szCs w:val="24"/>
        </w:rPr>
      </w:pPr>
    </w:p>
    <w:p w:rsidR="004F085C" w:rsidRPr="001B6515" w:rsidRDefault="004F085C" w:rsidP="00407ED7">
      <w:pPr>
        <w:spacing w:line="276" w:lineRule="auto"/>
        <w:ind w:left="567"/>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4F085C" w:rsidRPr="009E621C" w:rsidRDefault="004F085C" w:rsidP="00407ED7">
      <w:pPr>
        <w:pStyle w:val="Level1"/>
        <w:numPr>
          <w:ilvl w:val="0"/>
          <w:numId w:val="0"/>
        </w:numPr>
        <w:spacing w:line="276" w:lineRule="auto"/>
        <w:jc w:val="both"/>
        <w:rPr>
          <w:rFonts w:cs="Arial"/>
          <w:b/>
          <w:szCs w:val="24"/>
          <w:u w:val="single"/>
        </w:rPr>
      </w:pPr>
    </w:p>
    <w:p w:rsidR="00B15C8D" w:rsidRPr="009E621C" w:rsidRDefault="00B15C8D" w:rsidP="00407ED7">
      <w:pPr>
        <w:pStyle w:val="Level1"/>
        <w:numPr>
          <w:ilvl w:val="0"/>
          <w:numId w:val="0"/>
        </w:numPr>
        <w:spacing w:line="276" w:lineRule="auto"/>
        <w:ind w:left="851" w:hanging="851"/>
        <w:jc w:val="both"/>
        <w:rPr>
          <w:rFonts w:cs="Arial"/>
          <w:b/>
          <w:szCs w:val="24"/>
          <w:u w:val="single"/>
        </w:rPr>
      </w:pPr>
      <w:r w:rsidRPr="009E621C">
        <w:rPr>
          <w:rFonts w:cs="Arial"/>
          <w:b/>
          <w:szCs w:val="24"/>
          <w:u w:val="single"/>
        </w:rPr>
        <w:t>APPENDIX 1</w:t>
      </w:r>
      <w:r w:rsidR="009E2709" w:rsidRPr="009E621C">
        <w:rPr>
          <w:rFonts w:cs="Arial"/>
          <w:b/>
          <w:szCs w:val="24"/>
          <w:u w:val="single"/>
        </w:rPr>
        <w:t>: SPECIFICATION</w:t>
      </w:r>
    </w:p>
    <w:p w:rsidR="00B15C8D" w:rsidRPr="009E621C" w:rsidRDefault="00B15C8D" w:rsidP="00407ED7">
      <w:pPr>
        <w:pStyle w:val="Level1"/>
        <w:numPr>
          <w:ilvl w:val="0"/>
          <w:numId w:val="0"/>
        </w:numPr>
        <w:spacing w:line="276" w:lineRule="auto"/>
        <w:ind w:left="851" w:hanging="851"/>
        <w:jc w:val="both"/>
        <w:rPr>
          <w:rFonts w:cs="Arial"/>
          <w:b/>
          <w:color w:val="FF0000"/>
          <w:szCs w:val="24"/>
          <w:u w:val="single"/>
        </w:rPr>
      </w:pPr>
    </w:p>
    <w:p w:rsidR="00B15C8D" w:rsidRPr="009E621C" w:rsidRDefault="00B15C8D" w:rsidP="00407ED7">
      <w:pPr>
        <w:pStyle w:val="Level1"/>
        <w:numPr>
          <w:ilvl w:val="0"/>
          <w:numId w:val="0"/>
        </w:numPr>
        <w:spacing w:line="276" w:lineRule="auto"/>
        <w:ind w:left="851" w:hanging="851"/>
        <w:jc w:val="both"/>
        <w:rPr>
          <w:rFonts w:cs="Arial"/>
          <w:b/>
          <w:szCs w:val="24"/>
          <w:u w:val="single"/>
        </w:rPr>
      </w:pPr>
      <w:r w:rsidRPr="009E621C">
        <w:rPr>
          <w:rFonts w:cs="Arial"/>
          <w:b/>
          <w:szCs w:val="24"/>
          <w:u w:val="single"/>
        </w:rPr>
        <w:t>APPENDIX 2: CONDITIONS OF CONTRACT</w:t>
      </w:r>
    </w:p>
    <w:p w:rsidR="00B15C8D" w:rsidRPr="009E621C" w:rsidRDefault="00B15C8D" w:rsidP="00407ED7">
      <w:pPr>
        <w:pStyle w:val="Level1"/>
        <w:numPr>
          <w:ilvl w:val="0"/>
          <w:numId w:val="0"/>
        </w:numPr>
        <w:spacing w:line="276" w:lineRule="auto"/>
        <w:ind w:left="851" w:hanging="851"/>
        <w:jc w:val="both"/>
        <w:rPr>
          <w:rFonts w:cs="Arial"/>
          <w:b/>
          <w:szCs w:val="24"/>
          <w:u w:val="single"/>
        </w:rPr>
      </w:pPr>
    </w:p>
    <w:p w:rsidR="00E27CAF" w:rsidRPr="009E621C" w:rsidRDefault="00811331" w:rsidP="00E27CAF">
      <w:pPr>
        <w:pStyle w:val="Level1"/>
        <w:numPr>
          <w:ilvl w:val="0"/>
          <w:numId w:val="0"/>
        </w:numPr>
        <w:spacing w:line="276" w:lineRule="auto"/>
        <w:ind w:left="851" w:hanging="851"/>
        <w:jc w:val="both"/>
        <w:rPr>
          <w:rFonts w:cs="Arial"/>
          <w:b/>
          <w:szCs w:val="24"/>
          <w:u w:val="single"/>
        </w:rPr>
      </w:pPr>
      <w:r w:rsidRPr="009E621C">
        <w:rPr>
          <w:rFonts w:cs="Arial"/>
          <w:b/>
          <w:szCs w:val="24"/>
          <w:u w:val="single"/>
        </w:rPr>
        <w:t xml:space="preserve">APPENDIX </w:t>
      </w:r>
      <w:r w:rsidR="006A639C">
        <w:rPr>
          <w:rFonts w:cs="Arial"/>
          <w:b/>
          <w:szCs w:val="24"/>
          <w:u w:val="single"/>
        </w:rPr>
        <w:t>3:</w:t>
      </w:r>
      <w:r w:rsidR="00E27CAF" w:rsidRPr="009E621C">
        <w:rPr>
          <w:rFonts w:cs="Arial"/>
          <w:b/>
          <w:szCs w:val="24"/>
          <w:u w:val="single"/>
        </w:rPr>
        <w:t xml:space="preserve"> ICT DATA SECURITY QUESTIONNAIRE</w:t>
      </w:r>
    </w:p>
    <w:p w:rsidR="004F085C" w:rsidRPr="009E621C" w:rsidRDefault="004F085C" w:rsidP="00407ED7">
      <w:pPr>
        <w:pStyle w:val="Level1"/>
        <w:numPr>
          <w:ilvl w:val="0"/>
          <w:numId w:val="0"/>
        </w:numPr>
        <w:spacing w:line="276" w:lineRule="auto"/>
        <w:ind w:left="851" w:hanging="851"/>
        <w:jc w:val="both"/>
        <w:rPr>
          <w:rFonts w:cs="Arial"/>
          <w:szCs w:val="24"/>
        </w:rPr>
      </w:pPr>
    </w:p>
    <w:p w:rsidR="00811331" w:rsidRPr="009E621C" w:rsidRDefault="00811331" w:rsidP="00407ED7">
      <w:pPr>
        <w:pStyle w:val="Level1"/>
        <w:numPr>
          <w:ilvl w:val="0"/>
          <w:numId w:val="0"/>
        </w:numPr>
        <w:spacing w:line="276" w:lineRule="auto"/>
        <w:ind w:left="851" w:hanging="851"/>
        <w:jc w:val="both"/>
        <w:rPr>
          <w:rFonts w:cs="Arial"/>
          <w:b/>
          <w:szCs w:val="24"/>
          <w:u w:val="single"/>
        </w:rPr>
      </w:pPr>
      <w:r w:rsidRPr="009E621C">
        <w:rPr>
          <w:rFonts w:cs="Arial"/>
          <w:b/>
          <w:szCs w:val="24"/>
          <w:u w:val="single"/>
        </w:rPr>
        <w:t>APPENDIX 4</w:t>
      </w:r>
      <w:r w:rsidR="009A3883">
        <w:rPr>
          <w:rFonts w:cs="Arial"/>
          <w:b/>
          <w:szCs w:val="24"/>
          <w:u w:val="single"/>
        </w:rPr>
        <w:t>:</w:t>
      </w:r>
      <w:r w:rsidR="009A3883" w:rsidRPr="009E621C">
        <w:rPr>
          <w:rFonts w:cs="Arial"/>
          <w:b/>
          <w:szCs w:val="24"/>
          <w:u w:val="single"/>
        </w:rPr>
        <w:t xml:space="preserve"> FURTHER</w:t>
      </w:r>
      <w:r w:rsidRPr="009E621C">
        <w:rPr>
          <w:rFonts w:cs="Arial"/>
          <w:b/>
          <w:szCs w:val="24"/>
          <w:u w:val="single"/>
        </w:rPr>
        <w:t xml:space="preserve"> </w:t>
      </w:r>
      <w:r w:rsidR="00E22E07">
        <w:rPr>
          <w:rFonts w:cs="Arial"/>
          <w:b/>
          <w:szCs w:val="24"/>
          <w:u w:val="single"/>
        </w:rPr>
        <w:t>DATA ASSURANCE</w:t>
      </w:r>
      <w:r w:rsidRPr="009E621C">
        <w:rPr>
          <w:rFonts w:cs="Arial"/>
          <w:b/>
          <w:szCs w:val="24"/>
          <w:u w:val="single"/>
        </w:rPr>
        <w:t xml:space="preserve"> QUESTIONAIRE</w:t>
      </w:r>
    </w:p>
    <w:p w:rsidR="00E12315" w:rsidRPr="009E621C" w:rsidRDefault="00E12315" w:rsidP="00407ED7">
      <w:pPr>
        <w:pStyle w:val="Level1"/>
        <w:numPr>
          <w:ilvl w:val="0"/>
          <w:numId w:val="0"/>
        </w:numPr>
        <w:spacing w:line="276" w:lineRule="auto"/>
        <w:ind w:left="851" w:hanging="851"/>
        <w:jc w:val="both"/>
        <w:rPr>
          <w:rFonts w:cs="Arial"/>
          <w:b/>
          <w:szCs w:val="24"/>
          <w:u w:val="single"/>
        </w:rPr>
      </w:pPr>
    </w:p>
    <w:p w:rsidR="00E12315" w:rsidRPr="00811331" w:rsidRDefault="00E12315" w:rsidP="00407ED7">
      <w:pPr>
        <w:pStyle w:val="Level1"/>
        <w:numPr>
          <w:ilvl w:val="0"/>
          <w:numId w:val="0"/>
        </w:numPr>
        <w:spacing w:line="276" w:lineRule="auto"/>
        <w:ind w:left="851" w:hanging="851"/>
        <w:jc w:val="both"/>
        <w:rPr>
          <w:rFonts w:cs="Arial"/>
          <w:b/>
          <w:szCs w:val="24"/>
          <w:u w:val="single"/>
        </w:rPr>
      </w:pPr>
      <w:r w:rsidRPr="009E621C">
        <w:rPr>
          <w:rFonts w:cs="Arial"/>
          <w:b/>
          <w:szCs w:val="24"/>
          <w:u w:val="single"/>
        </w:rPr>
        <w:t>APPENDIX 5</w:t>
      </w:r>
      <w:r w:rsidR="00785B98">
        <w:rPr>
          <w:rFonts w:cs="Arial"/>
          <w:b/>
          <w:szCs w:val="24"/>
          <w:u w:val="single"/>
        </w:rPr>
        <w:t>:</w:t>
      </w:r>
      <w:r w:rsidR="00785B98" w:rsidRPr="009E621C">
        <w:rPr>
          <w:rFonts w:cs="Arial"/>
          <w:b/>
          <w:szCs w:val="24"/>
          <w:u w:val="single"/>
        </w:rPr>
        <w:t xml:space="preserve"> PMF</w:t>
      </w:r>
      <w:r w:rsidRPr="009E621C">
        <w:rPr>
          <w:rFonts w:cs="Arial"/>
          <w:b/>
          <w:szCs w:val="24"/>
          <w:u w:val="single"/>
        </w:rPr>
        <w:t xml:space="preserve"> (PERFORMANCE MANAGEMENT FRAMEWORK)</w:t>
      </w:r>
    </w:p>
    <w:p w:rsidR="00B15C8D" w:rsidRDefault="00B15C8D" w:rsidP="00407ED7">
      <w:pPr>
        <w:pStyle w:val="Level1"/>
        <w:numPr>
          <w:ilvl w:val="0"/>
          <w:numId w:val="0"/>
        </w:numPr>
        <w:spacing w:line="276" w:lineRule="auto"/>
        <w:ind w:left="851" w:hanging="851"/>
        <w:jc w:val="both"/>
        <w:rPr>
          <w:rFonts w:cs="Arial"/>
          <w:b/>
          <w:sz w:val="30"/>
          <w:szCs w:val="30"/>
          <w:u w:val="single"/>
        </w:rPr>
      </w:pPr>
    </w:p>
    <w:p w:rsidR="00811331" w:rsidRDefault="00811331" w:rsidP="00407ED7">
      <w:pPr>
        <w:pStyle w:val="Level1"/>
        <w:numPr>
          <w:ilvl w:val="0"/>
          <w:numId w:val="0"/>
        </w:numPr>
        <w:spacing w:line="276" w:lineRule="auto"/>
        <w:ind w:left="851" w:hanging="851"/>
        <w:jc w:val="both"/>
        <w:rPr>
          <w:rFonts w:cs="Arial"/>
          <w:b/>
          <w:sz w:val="30"/>
          <w:szCs w:val="30"/>
          <w:u w:val="single"/>
        </w:rPr>
      </w:pPr>
    </w:p>
    <w:p w:rsidR="001E18D5" w:rsidRDefault="001E18D5" w:rsidP="00407ED7">
      <w:pPr>
        <w:pStyle w:val="Level1"/>
        <w:numPr>
          <w:ilvl w:val="0"/>
          <w:numId w:val="0"/>
        </w:numPr>
        <w:spacing w:line="276" w:lineRule="auto"/>
        <w:ind w:left="851" w:hanging="851"/>
        <w:jc w:val="both"/>
        <w:rPr>
          <w:rFonts w:cs="Arial"/>
          <w:b/>
          <w:sz w:val="30"/>
          <w:szCs w:val="30"/>
          <w:u w:val="single"/>
        </w:rPr>
      </w:pPr>
    </w:p>
    <w:p w:rsidR="001E18D5" w:rsidRDefault="001E18D5" w:rsidP="00407ED7">
      <w:pPr>
        <w:pStyle w:val="Level1"/>
        <w:numPr>
          <w:ilvl w:val="0"/>
          <w:numId w:val="0"/>
        </w:numPr>
        <w:spacing w:line="276" w:lineRule="auto"/>
        <w:ind w:left="851" w:hanging="851"/>
        <w:jc w:val="both"/>
        <w:rPr>
          <w:rFonts w:cs="Arial"/>
          <w:b/>
          <w:sz w:val="30"/>
          <w:szCs w:val="30"/>
          <w:u w:val="single"/>
        </w:rPr>
      </w:pPr>
    </w:p>
    <w:p w:rsidR="001E18D5" w:rsidRDefault="001E18D5">
      <w:pPr>
        <w:pStyle w:val="Level1"/>
        <w:numPr>
          <w:ilvl w:val="0"/>
          <w:numId w:val="0"/>
        </w:numPr>
        <w:spacing w:line="276" w:lineRule="auto"/>
        <w:jc w:val="both"/>
        <w:rPr>
          <w:rFonts w:cs="Arial"/>
          <w:b/>
          <w:sz w:val="30"/>
          <w:szCs w:val="30"/>
          <w:u w:val="single"/>
        </w:rPr>
      </w:pP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w:t>
      </w:r>
      <w:r w:rsidRPr="00811331">
        <w:rPr>
          <w:rFonts w:cs="Arial"/>
          <w:szCs w:val="24"/>
        </w:rPr>
        <w:t xml:space="preserve">an </w:t>
      </w:r>
      <w:r w:rsidRPr="00811331">
        <w:rPr>
          <w:rFonts w:cs="Arial"/>
          <w:b/>
          <w:szCs w:val="24"/>
        </w:rPr>
        <w:t>interest</w:t>
      </w:r>
      <w:r w:rsidRPr="001B6515">
        <w:rPr>
          <w:rFonts w:cs="Arial"/>
          <w:szCs w:val="24"/>
        </w:rPr>
        <w:t xml:space="preserve"> (“</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Pr="001B6515">
        <w:rPr>
          <w:rFonts w:cs="Arial"/>
          <w:szCs w:val="24"/>
        </w:rPr>
        <w:t xml:space="preserve"> (the “Council”) to provide a </w:t>
      </w:r>
      <w:r w:rsidR="00203282">
        <w:rPr>
          <w:rFonts w:cs="Arial"/>
          <w:b/>
          <w:kern w:val="2"/>
          <w:szCs w:val="24"/>
        </w:rPr>
        <w:t>SEN</w:t>
      </w:r>
      <w:r w:rsidR="00785B98">
        <w:rPr>
          <w:rFonts w:cs="Arial"/>
          <w:b/>
          <w:kern w:val="2"/>
          <w:szCs w:val="24"/>
        </w:rPr>
        <w:t>D</w:t>
      </w:r>
      <w:r w:rsidR="00203282">
        <w:rPr>
          <w:rFonts w:cs="Arial"/>
          <w:b/>
          <w:kern w:val="2"/>
          <w:szCs w:val="24"/>
        </w:rPr>
        <w:t xml:space="preserve"> ( Special Educational Needs</w:t>
      </w:r>
      <w:r w:rsidR="00785B98">
        <w:rPr>
          <w:rFonts w:cs="Arial"/>
          <w:b/>
          <w:kern w:val="2"/>
          <w:szCs w:val="24"/>
        </w:rPr>
        <w:t xml:space="preserve"> Disability</w:t>
      </w:r>
      <w:r w:rsidR="00203282">
        <w:rPr>
          <w:rFonts w:cs="Arial"/>
          <w:b/>
          <w:kern w:val="2"/>
          <w:szCs w:val="24"/>
        </w:rPr>
        <w:t xml:space="preserve">) Mediation and Disagreement Resolution Service </w:t>
      </w:r>
      <w:r w:rsidRPr="001B6515">
        <w:rPr>
          <w:rFonts w:cs="Arial"/>
          <w:b/>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The consortium lead should complete all of the questions on behalf of the consortium and/or any sub-contractors. The consortium lead should make it clear who the lead member of the group is, and who will be contractually responsible for </w:t>
      </w:r>
      <w:r w:rsidRPr="00A12319">
        <w:rPr>
          <w:rFonts w:ascii="Arial" w:hAnsi="Arial" w:cs="Arial"/>
          <w:bCs w:val="0"/>
          <w:color w:val="000000"/>
          <w:lang w:eastAsia="en-GB"/>
        </w:rPr>
        <w:lastRenderedPageBreak/>
        <w:t>delivery of the contract.</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A12319" w:rsidRPr="00A12319" w:rsidRDefault="00A12319" w:rsidP="00A12319">
      <w:pPr>
        <w:keepNext/>
        <w:widowControl w:val="0"/>
        <w:tabs>
          <w:tab w:val="left" w:pos="0"/>
        </w:tabs>
        <w:adjustRightInd w:val="0"/>
        <w:spacing w:line="360" w:lineRule="auto"/>
        <w:textAlignment w:val="baseline"/>
        <w:outlineLvl w:val="0"/>
        <w:rPr>
          <w:rFonts w:ascii="Arial" w:hAnsi="Arial" w:cs="Arial"/>
          <w:bCs w:val="0"/>
          <w:color w:val="000000"/>
          <w:lang w:eastAsia="en-GB"/>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p>
    <w:p w:rsidR="00A12319" w:rsidRPr="00A12319" w:rsidRDefault="00A12319" w:rsidP="00A12319">
      <w:pPr>
        <w:keepNext/>
        <w:widowControl w:val="0"/>
        <w:tabs>
          <w:tab w:val="left" w:pos="0"/>
        </w:tabs>
        <w:adjustRightInd w:val="0"/>
        <w:spacing w:line="360" w:lineRule="auto"/>
        <w:ind w:left="851" w:hanging="851"/>
        <w:textAlignment w:val="baseline"/>
        <w:outlineLvl w:val="0"/>
        <w:rPr>
          <w:rFonts w:ascii="Arial" w:hAnsi="Arial" w:cs="Arial"/>
          <w:bCs w:val="0"/>
          <w:color w:val="000000"/>
          <w:lang w:eastAsia="en-GB"/>
        </w:rPr>
      </w:pPr>
      <w:r w:rsidRPr="00A12319">
        <w:rPr>
          <w:rFonts w:ascii="Arial" w:hAnsi="Arial" w:cs="Arial"/>
          <w:bCs w:val="0"/>
          <w:color w:val="000000"/>
          <w:lang w:eastAsia="en-GB"/>
        </w:rPr>
        <w:t>assessment can be carried out (by applying the selection criteria to the new</w:t>
      </w:r>
    </w:p>
    <w:p w:rsidR="00B15C8D" w:rsidRPr="00A12319" w:rsidRDefault="00A12319" w:rsidP="00A12319">
      <w:pPr>
        <w:keepNext/>
        <w:widowControl w:val="0"/>
        <w:tabs>
          <w:tab w:val="left" w:pos="0"/>
        </w:tabs>
        <w:adjustRightInd w:val="0"/>
        <w:spacing w:line="360" w:lineRule="auto"/>
        <w:textAlignment w:val="baseline"/>
        <w:outlineLvl w:val="0"/>
        <w:rPr>
          <w:rFonts w:ascii="Arial" w:hAnsi="Arial" w:cs="Arial"/>
        </w:rPr>
      </w:pP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p>
    <w:p w:rsidR="00A12319" w:rsidRDefault="00A12319" w:rsidP="00407ED7">
      <w:pPr>
        <w:pStyle w:val="Level1"/>
        <w:keepNext/>
        <w:numPr>
          <w:ilvl w:val="0"/>
          <w:numId w:val="0"/>
        </w:numPr>
        <w:spacing w:line="276" w:lineRule="auto"/>
        <w:jc w:val="both"/>
        <w:rPr>
          <w:rStyle w:val="Level1asHeadingtext"/>
          <w:rFonts w:cs="Arial"/>
          <w:sz w:val="32"/>
          <w:szCs w:val="32"/>
          <w:u w:val="single"/>
        </w:rPr>
      </w:pPr>
      <w:bookmarkStart w:id="0"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0"/>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1" w:name="_Toc350772936"/>
      <w:r w:rsidRPr="00E106B9">
        <w:rPr>
          <w:rStyle w:val="Level1asHeadingtext"/>
          <w:rFonts w:cs="Arial"/>
          <w:sz w:val="30"/>
          <w:szCs w:val="30"/>
        </w:rPr>
        <w:t>BACKGROUND</w:t>
      </w:r>
      <w:bookmarkStart w:id="2" w:name="_NN97"/>
      <w:bookmarkEnd w:id="1"/>
      <w:bookmarkEnd w:id="2"/>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Pr="008F46E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the </w:t>
      </w:r>
      <w:r w:rsidRPr="001E18D5">
        <w:rPr>
          <w:rFonts w:cs="Arial"/>
          <w:b/>
          <w:szCs w:val="24"/>
        </w:rPr>
        <w:t>Service Specification.</w:t>
      </w:r>
      <w:r w:rsidRPr="008F46ED">
        <w:rPr>
          <w:rFonts w:cs="Arial"/>
          <w:b/>
          <w:szCs w:val="24"/>
        </w:rPr>
        <w:t xml:space="preserve"> </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lastRenderedPageBreak/>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3" w:name="_Toc350772937"/>
      <w:r w:rsidRPr="00E106B9">
        <w:rPr>
          <w:rStyle w:val="Level1asHeadingtext"/>
          <w:rFonts w:cs="Arial"/>
          <w:sz w:val="30"/>
          <w:szCs w:val="30"/>
        </w:rPr>
        <w:t>QUOTATION SUBMISSION REQUIREMENTS</w:t>
      </w:r>
      <w:bookmarkEnd w:id="3"/>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w:t>
      </w:r>
      <w:r w:rsidRPr="007D4F1D">
        <w:rPr>
          <w:rFonts w:cs="Arial"/>
          <w:b/>
          <w:szCs w:val="24"/>
        </w:rPr>
        <w:lastRenderedPageBreak/>
        <w:t>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w:t>
      </w:r>
      <w:r w:rsidRPr="007D4F1D">
        <w:rPr>
          <w:rFonts w:cs="Arial"/>
          <w:b/>
          <w:szCs w:val="24"/>
        </w:rPr>
        <w:t>.</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10"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1"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rsidR="009863C1" w:rsidRPr="00E526D4" w:rsidRDefault="00FB0C94" w:rsidP="009863C1">
      <w:pPr>
        <w:rPr>
          <w:rFonts w:ascii="Arial" w:hAnsi="Arial" w:cs="Arial"/>
          <w:bCs w:val="0"/>
          <w:color w:val="1F497D"/>
          <w:lang w:eastAsia="en-GB"/>
        </w:rPr>
      </w:pPr>
      <w:hyperlink r:id="rId12" w:history="1">
        <w:r w:rsidR="009863C1" w:rsidRPr="00E526D4">
          <w:rPr>
            <w:rFonts w:ascii="Arial" w:hAnsi="Arial" w:cs="Arial"/>
            <w:bCs w:val="0"/>
            <w:color w:val="0000FF"/>
            <w:u w:val="single"/>
            <w:lang w:eastAsia="en-GB"/>
          </w:rPr>
          <w:t>http://www.cheshireeast.gov.uk/business/procurement/procurement_strategy.aspx</w:t>
        </w:r>
      </w:hyperlink>
    </w:p>
    <w:p w:rsidR="009863C1" w:rsidRPr="00E526D4" w:rsidRDefault="009863C1"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3" w:history="1">
        <w:r w:rsidR="001078F4" w:rsidRPr="00EF64F0">
          <w:rPr>
            <w:rStyle w:val="Hyperlink"/>
            <w:rFonts w:ascii="Arial" w:hAnsi="Arial" w:cs="Arial"/>
            <w:bCs w:val="0"/>
            <w:lang w:eastAsia="en-GB"/>
          </w:rPr>
          <w:t>https://www.gov.uk/government/publications/social-value-act-information-and-resources/social-value-act-information-and-resources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rsidR="00EF4FCF" w:rsidRDefault="00EF4FCF" w:rsidP="00407ED7">
      <w:pPr>
        <w:pStyle w:val="Level1"/>
        <w:numPr>
          <w:ilvl w:val="0"/>
          <w:numId w:val="0"/>
        </w:numPr>
        <w:tabs>
          <w:tab w:val="num" w:pos="851"/>
        </w:tabs>
        <w:spacing w:line="276" w:lineRule="auto"/>
        <w:jc w:val="both"/>
        <w:rPr>
          <w:rFonts w:cs="Arial"/>
          <w:szCs w:val="24"/>
        </w:rPr>
      </w:pPr>
    </w:p>
    <w:p w:rsidR="00EF4FCF" w:rsidRDefault="00EF4FCF" w:rsidP="00407ED7">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4" w:name="_NN99"/>
      <w:bookmarkEnd w:id="4"/>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5E1C8E" w:rsidRPr="00811331">
        <w:rPr>
          <w:b/>
        </w:rPr>
        <w:t>A</w:t>
      </w:r>
      <w:r w:rsidR="00D415FD" w:rsidRPr="00811331">
        <w:rPr>
          <w:b/>
        </w:rPr>
        <w:t xml:space="preserve">ppendix </w:t>
      </w:r>
      <w:r w:rsidR="00811331" w:rsidRPr="00811331">
        <w:rPr>
          <w:b/>
        </w:rPr>
        <w:t>2</w:t>
      </w:r>
      <w:r w:rsidRPr="00811331">
        <w:t>)</w:t>
      </w:r>
      <w:r w:rsidRPr="001B6515">
        <w:t xml:space="preserve"> .The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w:t>
      </w:r>
      <w:r w:rsidR="00E12315">
        <w:rPr>
          <w:rFonts w:cs="Arial"/>
          <w:szCs w:val="24"/>
        </w:rPr>
        <w:t>pl</w:t>
      </w:r>
      <w:r w:rsidRPr="001B6515">
        <w:rPr>
          <w:rFonts w:cs="Arial"/>
          <w:szCs w:val="24"/>
        </w:rPr>
        <w:t xml:space="preserve">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5" w:name="_Toc350772939"/>
      <w:r w:rsidRPr="005E1C8E">
        <w:rPr>
          <w:rFonts w:cs="Arial"/>
          <w:b/>
          <w:sz w:val="28"/>
          <w:szCs w:val="28"/>
        </w:rPr>
        <w:t>CLARIFICATIONS</w:t>
      </w:r>
      <w:bookmarkEnd w:id="5"/>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4"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1E18D5"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rPr>
      </w:pPr>
      <w:r w:rsidRPr="001E18D5">
        <w:rPr>
          <w:rFonts w:ascii="Arial" w:hAnsi="Arial" w:cs="Arial"/>
          <w:b/>
        </w:rPr>
        <w:t>Any clarifications in respect of the Conditions of Contract or any specific industry related issues must be raised as a clarification during the pre-</w:t>
      </w:r>
      <w:r w:rsidR="00685600" w:rsidRPr="001E18D5">
        <w:rPr>
          <w:rFonts w:ascii="Arial" w:hAnsi="Arial" w:cs="Arial"/>
          <w:b/>
        </w:rPr>
        <w:t xml:space="preserve"> submission clarification stage</w:t>
      </w:r>
      <w:r w:rsidR="002D3F78" w:rsidRPr="001E18D5">
        <w:rPr>
          <w:rFonts w:ascii="Arial" w:hAnsi="Arial" w:cs="Arial"/>
          <w:b/>
        </w:rPr>
        <w:t xml:space="preserve"> as the terms and conditions will NOT be open to negotiation post award</w:t>
      </w:r>
      <w:r w:rsidR="00685600" w:rsidRPr="001E18D5">
        <w:rPr>
          <w:rFonts w:ascii="Arial" w:hAnsi="Arial" w:cs="Arial"/>
          <w:b/>
        </w:rPr>
        <w:t xml:space="preserv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w:t>
      </w:r>
      <w:r w:rsidRPr="001B6515">
        <w:rPr>
          <w:rFonts w:cs="Arial"/>
          <w:szCs w:val="24"/>
        </w:rPr>
        <w:lastRenderedPageBreak/>
        <w:t xml:space="preserve">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6"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6"/>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p>
    <w:p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w:t>
      </w:r>
      <w:r>
        <w:rPr>
          <w:rFonts w:cs="Arial"/>
          <w:szCs w:val="24"/>
        </w:rPr>
        <w:t xml:space="preserve">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2F58C0" w:rsidRDefault="002F58C0" w:rsidP="00407ED7">
      <w:pPr>
        <w:pStyle w:val="Level1"/>
        <w:numPr>
          <w:ilvl w:val="0"/>
          <w:numId w:val="0"/>
        </w:numPr>
        <w:spacing w:before="240" w:line="276" w:lineRule="auto"/>
        <w:jc w:val="both"/>
        <w:rPr>
          <w:rFonts w:cs="Arial"/>
          <w:b/>
          <w:szCs w:val="24"/>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rsidTr="00416CDB">
        <w:trPr>
          <w:trHeight w:val="354"/>
        </w:trPr>
        <w:tc>
          <w:tcPr>
            <w:tcW w:w="3828" w:type="dxa"/>
            <w:shd w:val="clear" w:color="auto" w:fill="FFFFFF"/>
            <w:vAlign w:val="center"/>
          </w:tcPr>
          <w:p w:rsidR="004B3961" w:rsidRPr="004B3961" w:rsidRDefault="004B3961" w:rsidP="001E18D5">
            <w:pPr>
              <w:spacing w:line="276" w:lineRule="auto"/>
              <w:rPr>
                <w:rFonts w:ascii="Arial" w:hAnsi="Arial" w:cs="Arial"/>
                <w:b/>
                <w:sz w:val="22"/>
                <w:szCs w:val="22"/>
              </w:rPr>
            </w:pPr>
            <w:r w:rsidRPr="004B3961">
              <w:rPr>
                <w:rFonts w:ascii="Arial" w:hAnsi="Arial" w:cs="Arial"/>
                <w:b/>
                <w:sz w:val="22"/>
                <w:szCs w:val="22"/>
              </w:rPr>
              <w:t>Part 1 – Section 1</w:t>
            </w:r>
          </w:p>
          <w:p w:rsidR="004B3961" w:rsidRPr="004B3961" w:rsidRDefault="004B3961" w:rsidP="001E18D5">
            <w:pPr>
              <w:spacing w:line="276" w:lineRule="auto"/>
              <w:rPr>
                <w:rFonts w:ascii="Arial" w:hAnsi="Arial" w:cs="Arial"/>
                <w:sz w:val="22"/>
                <w:szCs w:val="22"/>
              </w:rPr>
            </w:pPr>
            <w:r w:rsidRPr="004B3961">
              <w:rPr>
                <w:rFonts w:ascii="Arial" w:hAnsi="Arial" w:cs="Arial"/>
                <w:sz w:val="22"/>
                <w:szCs w:val="22"/>
              </w:rPr>
              <w:t>Potential Supplier Information</w:t>
            </w:r>
          </w:p>
          <w:p w:rsidR="004B3961" w:rsidRPr="004B3961" w:rsidRDefault="004B3961" w:rsidP="001E18D5">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1E18D5">
            <w:pPr>
              <w:spacing w:line="276" w:lineRule="auto"/>
              <w:rPr>
                <w:rFonts w:ascii="Arial" w:hAnsi="Arial" w:cs="Arial"/>
                <w:sz w:val="22"/>
                <w:szCs w:val="22"/>
              </w:rPr>
            </w:pPr>
          </w:p>
          <w:p w:rsidR="004B3961" w:rsidRPr="004B3961" w:rsidRDefault="004B3961" w:rsidP="001E18D5">
            <w:pPr>
              <w:autoSpaceDE w:val="0"/>
              <w:autoSpaceDN w:val="0"/>
              <w:spacing w:line="276" w:lineRule="auto"/>
              <w:rPr>
                <w:rFonts w:ascii="Arial" w:hAnsi="Arial" w:cs="Arial"/>
                <w:sz w:val="22"/>
                <w:szCs w:val="22"/>
              </w:rPr>
            </w:pPr>
            <w:r w:rsidRPr="004B3961">
              <w:rPr>
                <w:rFonts w:ascii="Arial" w:hAnsi="Arial" w:cs="Arial"/>
                <w:sz w:val="22"/>
                <w:szCs w:val="22"/>
              </w:rPr>
              <w:t xml:space="preserve">These sections are to be scored on a </w:t>
            </w:r>
            <w:r w:rsidRPr="004B3961">
              <w:rPr>
                <w:rFonts w:ascii="Arial" w:hAnsi="Arial" w:cs="Arial"/>
                <w:sz w:val="22"/>
                <w:szCs w:val="22"/>
              </w:rPr>
              <w:lastRenderedPageBreak/>
              <w:t>pass/fail basis.</w:t>
            </w:r>
          </w:p>
          <w:p w:rsidR="004B3961" w:rsidRPr="004B3961" w:rsidRDefault="004B3961" w:rsidP="001E18D5">
            <w:pPr>
              <w:autoSpaceDE w:val="0"/>
              <w:autoSpaceDN w:val="0"/>
              <w:spacing w:line="276" w:lineRule="auto"/>
              <w:rPr>
                <w:rFonts w:ascii="Arial" w:hAnsi="Arial" w:cs="Arial"/>
                <w:sz w:val="22"/>
                <w:szCs w:val="22"/>
              </w:rPr>
            </w:pPr>
          </w:p>
          <w:p w:rsidR="004B3961" w:rsidRPr="004B3961" w:rsidRDefault="004B3961" w:rsidP="001E18D5">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1E18D5">
            <w:pPr>
              <w:spacing w:line="276" w:lineRule="auto"/>
              <w:rPr>
                <w:rFonts w:ascii="Arial" w:hAnsi="Arial" w:cs="Arial"/>
                <w:sz w:val="22"/>
                <w:szCs w:val="22"/>
              </w:rPr>
            </w:pPr>
          </w:p>
          <w:p w:rsidR="004B3961" w:rsidRPr="004B3961" w:rsidRDefault="004B3961" w:rsidP="001E18D5">
            <w:pPr>
              <w:spacing w:line="276" w:lineRule="auto"/>
              <w:rPr>
                <w:rFonts w:ascii="Arial" w:hAnsi="Arial" w:cs="Arial"/>
                <w:sz w:val="22"/>
                <w:szCs w:val="22"/>
              </w:rPr>
            </w:pPr>
            <w:r w:rsidRPr="004B3961">
              <w:rPr>
                <w:rFonts w:ascii="Arial" w:hAnsi="Arial" w:cs="Arial"/>
                <w:sz w:val="22"/>
                <w:szCs w:val="22"/>
              </w:rPr>
              <w:t xml:space="preserve">Incomplete </w:t>
            </w:r>
            <w:r w:rsidRPr="004B3961">
              <w:rPr>
                <w:rFonts w:ascii="Arial" w:hAnsi="Arial" w:cs="Arial"/>
                <w:sz w:val="22"/>
                <w:szCs w:val="22"/>
              </w:rPr>
              <w:lastRenderedPageBreak/>
              <w:t>Response</w:t>
            </w:r>
          </w:p>
        </w:tc>
      </w:tr>
      <w:tr w:rsidR="004B3961" w:rsidRPr="001439D3" w:rsidTr="001E18D5">
        <w:trPr>
          <w:trHeight w:val="1283"/>
        </w:trPr>
        <w:tc>
          <w:tcPr>
            <w:tcW w:w="3828" w:type="dxa"/>
            <w:shd w:val="clear" w:color="auto" w:fill="FFFFFF"/>
            <w:vAlign w:val="center"/>
          </w:tcPr>
          <w:p w:rsidR="004B3961" w:rsidRPr="004B3961" w:rsidRDefault="004B3961" w:rsidP="001E18D5">
            <w:pPr>
              <w:spacing w:line="276" w:lineRule="auto"/>
              <w:rPr>
                <w:rFonts w:ascii="Arial" w:hAnsi="Arial" w:cs="Arial"/>
                <w:b/>
                <w:sz w:val="22"/>
                <w:szCs w:val="22"/>
              </w:rPr>
            </w:pPr>
            <w:r w:rsidRPr="004B3961">
              <w:rPr>
                <w:rFonts w:ascii="Arial" w:hAnsi="Arial" w:cs="Arial"/>
                <w:b/>
                <w:sz w:val="22"/>
                <w:szCs w:val="22"/>
              </w:rPr>
              <w:lastRenderedPageBreak/>
              <w:t>Part 2 – Section 2</w:t>
            </w:r>
          </w:p>
          <w:p w:rsidR="004B3961" w:rsidRPr="004B3961" w:rsidRDefault="004B3961" w:rsidP="003411DF">
            <w:pPr>
              <w:spacing w:line="276" w:lineRule="auto"/>
              <w:rPr>
                <w:rFonts w:ascii="Arial" w:hAnsi="Arial" w:cs="Arial"/>
                <w:sz w:val="22"/>
                <w:szCs w:val="22"/>
              </w:rPr>
            </w:pPr>
            <w:r w:rsidRPr="004B3961">
              <w:rPr>
                <w:rFonts w:ascii="Arial" w:hAnsi="Arial" w:cs="Arial"/>
                <w:sz w:val="22"/>
                <w:szCs w:val="22"/>
              </w:rPr>
              <w:t>Grounds</w:t>
            </w:r>
            <w:r w:rsidR="003411DF">
              <w:rPr>
                <w:rFonts w:ascii="Arial" w:hAnsi="Arial" w:cs="Arial"/>
                <w:sz w:val="22"/>
                <w:szCs w:val="22"/>
              </w:rPr>
              <w:t xml:space="preserve"> for mandatory exclusion</w:t>
            </w:r>
          </w:p>
        </w:tc>
        <w:tc>
          <w:tcPr>
            <w:tcW w:w="3969" w:type="dxa"/>
            <w:vMerge w:val="restart"/>
            <w:shd w:val="clear" w:color="auto" w:fill="FFFFFF"/>
            <w:vAlign w:val="center"/>
          </w:tcPr>
          <w:p w:rsidR="004B3961" w:rsidRPr="004B3961" w:rsidRDefault="004B3961" w:rsidP="001E18D5">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1E18D5">
            <w:pPr>
              <w:autoSpaceDE w:val="0"/>
              <w:autoSpaceDN w:val="0"/>
              <w:spacing w:line="276" w:lineRule="auto"/>
              <w:rPr>
                <w:rFonts w:ascii="Arial" w:hAnsi="Arial" w:cs="Arial"/>
                <w:sz w:val="22"/>
                <w:szCs w:val="22"/>
              </w:rPr>
            </w:pPr>
          </w:p>
          <w:p w:rsidR="004B3961" w:rsidRPr="004B3961" w:rsidRDefault="004B3961" w:rsidP="001E18D5">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1E18D5">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rsidTr="000650D8">
        <w:trPr>
          <w:trHeight w:val="1444"/>
        </w:trPr>
        <w:tc>
          <w:tcPr>
            <w:tcW w:w="3828" w:type="dxa"/>
            <w:shd w:val="clear" w:color="auto" w:fill="FFFFFF"/>
            <w:vAlign w:val="center"/>
          </w:tcPr>
          <w:p w:rsidR="004B3961" w:rsidRPr="004B3961" w:rsidRDefault="004B3961" w:rsidP="001E18D5">
            <w:pPr>
              <w:spacing w:line="276" w:lineRule="auto"/>
              <w:rPr>
                <w:rFonts w:ascii="Arial" w:hAnsi="Arial" w:cs="Arial"/>
                <w:b/>
                <w:sz w:val="22"/>
                <w:szCs w:val="22"/>
              </w:rPr>
            </w:pPr>
            <w:r w:rsidRPr="004B3961">
              <w:rPr>
                <w:rFonts w:ascii="Arial" w:hAnsi="Arial" w:cs="Arial"/>
                <w:b/>
                <w:sz w:val="22"/>
                <w:szCs w:val="22"/>
              </w:rPr>
              <w:t>Part 2 - Section 3.</w:t>
            </w:r>
          </w:p>
          <w:p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rsidTr="001D3C24">
        <w:trPr>
          <w:trHeight w:val="675"/>
        </w:trPr>
        <w:tc>
          <w:tcPr>
            <w:tcW w:w="3828" w:type="dxa"/>
            <w:shd w:val="clear" w:color="auto" w:fill="FFFFFF"/>
            <w:vAlign w:val="center"/>
          </w:tcPr>
          <w:p w:rsidR="00CC6CCE" w:rsidRPr="00B809CD" w:rsidRDefault="00CC6CCE" w:rsidP="00B809CD">
            <w:pPr>
              <w:spacing w:line="276" w:lineRule="auto"/>
              <w:rPr>
                <w:rFonts w:ascii="Arial" w:hAnsi="Arial" w:cs="Arial"/>
                <w:b/>
                <w:sz w:val="22"/>
                <w:szCs w:val="22"/>
              </w:rPr>
            </w:pPr>
            <w:r w:rsidRPr="00B809CD">
              <w:rPr>
                <w:rFonts w:ascii="Arial" w:hAnsi="Arial" w:cs="Arial"/>
                <w:b/>
                <w:sz w:val="22"/>
                <w:szCs w:val="22"/>
              </w:rPr>
              <w:t>Part 3 - Section 4 and 5</w:t>
            </w:r>
          </w:p>
          <w:p w:rsidR="00CC6CCE" w:rsidRPr="00B809CD" w:rsidRDefault="00CC6CCE" w:rsidP="00B809CD">
            <w:pPr>
              <w:spacing w:line="276" w:lineRule="auto"/>
              <w:rPr>
                <w:rFonts w:ascii="Arial" w:hAnsi="Arial" w:cs="Arial"/>
                <w:sz w:val="22"/>
                <w:szCs w:val="22"/>
              </w:rPr>
            </w:pPr>
            <w:r w:rsidRPr="00B809CD">
              <w:rPr>
                <w:rFonts w:ascii="Arial" w:hAnsi="Arial" w:cs="Arial"/>
                <w:sz w:val="22"/>
                <w:szCs w:val="22"/>
              </w:rPr>
              <w:t>Economic and Financial Standing</w:t>
            </w:r>
          </w:p>
          <w:p w:rsidR="004B3961" w:rsidRPr="004B3961" w:rsidRDefault="004B3961" w:rsidP="001E18D5">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1E18D5">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4B3961" w:rsidRPr="004B3961" w:rsidRDefault="004B3961" w:rsidP="001E18D5">
            <w:pPr>
              <w:autoSpaceDE w:val="0"/>
              <w:autoSpaceDN w:val="0"/>
              <w:spacing w:line="276" w:lineRule="auto"/>
              <w:rPr>
                <w:rFonts w:ascii="Arial" w:hAnsi="Arial" w:cs="Arial"/>
                <w:sz w:val="22"/>
                <w:szCs w:val="22"/>
              </w:rPr>
            </w:pPr>
          </w:p>
          <w:p w:rsidR="004B3961" w:rsidRPr="004B3961" w:rsidRDefault="004B3961" w:rsidP="001E18D5">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1E18D5">
            <w:pPr>
              <w:pStyle w:val="Body"/>
              <w:spacing w:before="120" w:after="120" w:line="276" w:lineRule="auto"/>
              <w:jc w:val="left"/>
              <w:rPr>
                <w:rFonts w:cs="Arial"/>
                <w:bCs/>
                <w:iCs/>
                <w:sz w:val="22"/>
                <w:szCs w:val="22"/>
              </w:rPr>
            </w:pPr>
            <w:r w:rsidRPr="004B3961">
              <w:rPr>
                <w:rFonts w:cs="Arial"/>
                <w:sz w:val="22"/>
                <w:szCs w:val="22"/>
              </w:rPr>
              <w:t>Unlawful Actions</w:t>
            </w:r>
          </w:p>
        </w:tc>
      </w:tr>
      <w:tr w:rsidR="00CC6CCE" w:rsidRPr="001439D3" w:rsidTr="001D3C24">
        <w:trPr>
          <w:trHeight w:val="675"/>
        </w:trPr>
        <w:tc>
          <w:tcPr>
            <w:tcW w:w="3828" w:type="dxa"/>
            <w:shd w:val="clear" w:color="auto" w:fill="FFFFFF"/>
            <w:vAlign w:val="center"/>
          </w:tcPr>
          <w:p w:rsidR="00CC6CCE" w:rsidRPr="00B809CD" w:rsidRDefault="00CC6CCE" w:rsidP="00B809CD">
            <w:pPr>
              <w:spacing w:line="276" w:lineRule="auto"/>
              <w:rPr>
                <w:rFonts w:ascii="Arial" w:hAnsi="Arial" w:cs="Arial"/>
                <w:b/>
                <w:sz w:val="22"/>
                <w:szCs w:val="22"/>
              </w:rPr>
            </w:pPr>
            <w:r w:rsidRPr="00B809CD">
              <w:rPr>
                <w:rFonts w:ascii="Arial" w:hAnsi="Arial" w:cs="Arial"/>
                <w:b/>
                <w:sz w:val="22"/>
                <w:szCs w:val="22"/>
              </w:rPr>
              <w:t xml:space="preserve">Part 3 - Section 6. </w:t>
            </w:r>
          </w:p>
          <w:p w:rsidR="00CC6CCE" w:rsidRPr="00B809CD" w:rsidRDefault="00CC6CCE" w:rsidP="00CC6CCE">
            <w:pPr>
              <w:spacing w:line="276" w:lineRule="auto"/>
              <w:rPr>
                <w:rFonts w:ascii="Arial" w:hAnsi="Arial" w:cs="Arial"/>
                <w:sz w:val="22"/>
                <w:szCs w:val="22"/>
              </w:rPr>
            </w:pPr>
            <w:r w:rsidRPr="00B809CD">
              <w:rPr>
                <w:rFonts w:ascii="Arial" w:hAnsi="Arial" w:cs="Arial"/>
                <w:sz w:val="22"/>
                <w:szCs w:val="22"/>
              </w:rPr>
              <w:t>Technical &amp; Professional Ability</w:t>
            </w:r>
          </w:p>
        </w:tc>
        <w:tc>
          <w:tcPr>
            <w:tcW w:w="3969" w:type="dxa"/>
            <w:shd w:val="clear" w:color="auto" w:fill="FFFFFF"/>
            <w:vAlign w:val="center"/>
          </w:tcPr>
          <w:p w:rsidR="00CC6CCE" w:rsidRPr="004B3961" w:rsidRDefault="00811331" w:rsidP="00811331">
            <w:pPr>
              <w:autoSpaceDE w:val="0"/>
              <w:autoSpaceDN w:val="0"/>
              <w:spacing w:line="276" w:lineRule="auto"/>
              <w:rPr>
                <w:rFonts w:ascii="Arial" w:hAnsi="Arial" w:cs="Arial"/>
                <w:sz w:val="22"/>
                <w:szCs w:val="22"/>
              </w:rPr>
            </w:pPr>
            <w:r>
              <w:rPr>
                <w:rFonts w:ascii="Arial" w:hAnsi="Arial" w:cs="Arial"/>
                <w:bCs w:val="0"/>
                <w:iCs/>
                <w:sz w:val="22"/>
                <w:szCs w:val="22"/>
              </w:rPr>
              <w:t>This section is to be scored on a pass/fail basis.</w:t>
            </w:r>
          </w:p>
        </w:tc>
        <w:tc>
          <w:tcPr>
            <w:tcW w:w="1971" w:type="dxa"/>
            <w:shd w:val="clear" w:color="auto" w:fill="FFFFFF"/>
            <w:vAlign w:val="center"/>
          </w:tcPr>
          <w:p w:rsidR="00CC6CCE" w:rsidRPr="004B3961" w:rsidRDefault="00811331" w:rsidP="00350F4B">
            <w:pPr>
              <w:pStyle w:val="Body"/>
              <w:spacing w:before="120" w:after="120" w:line="276" w:lineRule="auto"/>
              <w:jc w:val="left"/>
              <w:rPr>
                <w:rFonts w:cs="Arial"/>
                <w:sz w:val="22"/>
                <w:szCs w:val="22"/>
              </w:rPr>
            </w:pPr>
            <w:r>
              <w:rPr>
                <w:rFonts w:cs="Arial"/>
                <w:sz w:val="22"/>
                <w:szCs w:val="22"/>
              </w:rPr>
              <w:t xml:space="preserve">Incomplete responses / Unlawful </w:t>
            </w:r>
            <w:r w:rsidR="00350F4B">
              <w:rPr>
                <w:rFonts w:cs="Arial"/>
                <w:sz w:val="22"/>
                <w:szCs w:val="22"/>
              </w:rPr>
              <w:t>Actions</w:t>
            </w:r>
            <w:r>
              <w:rPr>
                <w:rFonts w:cs="Arial"/>
                <w:sz w:val="22"/>
                <w:szCs w:val="22"/>
              </w:rPr>
              <w:t xml:space="preserve"> </w:t>
            </w:r>
          </w:p>
        </w:tc>
      </w:tr>
      <w:tr w:rsidR="00B809CD" w:rsidRPr="001439D3" w:rsidTr="001D3C24">
        <w:trPr>
          <w:trHeight w:val="675"/>
        </w:trPr>
        <w:tc>
          <w:tcPr>
            <w:tcW w:w="3828" w:type="dxa"/>
            <w:shd w:val="clear" w:color="auto" w:fill="FFFFFF"/>
            <w:vAlign w:val="center"/>
          </w:tcPr>
          <w:p w:rsidR="00B809CD" w:rsidRPr="00B809CD" w:rsidRDefault="00B809CD" w:rsidP="00CC6CCE">
            <w:pPr>
              <w:spacing w:line="276" w:lineRule="auto"/>
              <w:rPr>
                <w:rFonts w:ascii="Arial" w:hAnsi="Arial" w:cs="Arial"/>
                <w:b/>
                <w:sz w:val="22"/>
                <w:szCs w:val="22"/>
              </w:rPr>
            </w:pPr>
            <w:r w:rsidRPr="00B809CD">
              <w:rPr>
                <w:rFonts w:ascii="Arial" w:hAnsi="Arial" w:cs="Arial"/>
                <w:b/>
                <w:sz w:val="22"/>
                <w:szCs w:val="22"/>
              </w:rPr>
              <w:t>Part 3 - Section 7.</w:t>
            </w:r>
          </w:p>
          <w:p w:rsidR="00B809CD" w:rsidRPr="00B809CD" w:rsidRDefault="00B809CD" w:rsidP="00CC6CCE">
            <w:pPr>
              <w:spacing w:line="276" w:lineRule="auto"/>
              <w:rPr>
                <w:rFonts w:ascii="Arial" w:hAnsi="Arial" w:cs="Arial"/>
                <w:sz w:val="22"/>
                <w:szCs w:val="22"/>
              </w:rPr>
            </w:pPr>
            <w:r w:rsidRPr="00B809CD">
              <w:rPr>
                <w:rFonts w:ascii="Arial" w:hAnsi="Arial" w:cs="Arial"/>
                <w:sz w:val="22"/>
                <w:szCs w:val="22"/>
              </w:rPr>
              <w:t>Modern Slavery Act 2015</w:t>
            </w:r>
          </w:p>
        </w:tc>
        <w:tc>
          <w:tcPr>
            <w:tcW w:w="3969" w:type="dxa"/>
            <w:shd w:val="clear" w:color="auto" w:fill="FFFFFF"/>
            <w:vAlign w:val="center"/>
          </w:tcPr>
          <w:p w:rsidR="00B809CD" w:rsidRPr="004B3961" w:rsidRDefault="00B809CD" w:rsidP="001E18D5">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B809CD" w:rsidRPr="004B3961" w:rsidRDefault="00B809CD" w:rsidP="001E18D5">
            <w:pPr>
              <w:autoSpaceDE w:val="0"/>
              <w:autoSpaceDN w:val="0"/>
              <w:spacing w:line="276" w:lineRule="auto"/>
              <w:rPr>
                <w:rFonts w:ascii="Arial" w:hAnsi="Arial" w:cs="Arial"/>
                <w:sz w:val="22"/>
                <w:szCs w:val="22"/>
              </w:rPr>
            </w:pPr>
          </w:p>
          <w:p w:rsidR="00B809CD" w:rsidRPr="004B3961" w:rsidRDefault="00B809CD" w:rsidP="001E18D5">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B809CD" w:rsidRPr="004B3961" w:rsidRDefault="00B809CD" w:rsidP="001E18D5">
            <w:pPr>
              <w:pStyle w:val="Body"/>
              <w:spacing w:before="120" w:after="120" w:line="276" w:lineRule="auto"/>
              <w:jc w:val="left"/>
              <w:rPr>
                <w:rFonts w:cs="Arial"/>
                <w:bCs/>
                <w:iCs/>
                <w:sz w:val="22"/>
                <w:szCs w:val="22"/>
              </w:rPr>
            </w:pPr>
            <w:r w:rsidRPr="004B3961">
              <w:rPr>
                <w:rFonts w:cs="Arial"/>
                <w:sz w:val="22"/>
                <w:szCs w:val="22"/>
              </w:rPr>
              <w:t>Unlawful Actions</w:t>
            </w:r>
          </w:p>
        </w:tc>
      </w:tr>
      <w:tr w:rsidR="00B809CD" w:rsidRPr="001439D3" w:rsidTr="001D3C24">
        <w:trPr>
          <w:trHeight w:val="675"/>
        </w:trPr>
        <w:tc>
          <w:tcPr>
            <w:tcW w:w="3828" w:type="dxa"/>
            <w:shd w:val="clear" w:color="auto" w:fill="FFFFFF"/>
            <w:vAlign w:val="center"/>
          </w:tcPr>
          <w:p w:rsidR="00B809CD" w:rsidRPr="004B3961" w:rsidRDefault="00B809CD" w:rsidP="001E18D5">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8</w:t>
            </w:r>
            <w:r w:rsidRPr="004B3961">
              <w:rPr>
                <w:rFonts w:ascii="Arial" w:hAnsi="Arial" w:cs="Arial"/>
                <w:b/>
                <w:sz w:val="22"/>
                <w:szCs w:val="22"/>
              </w:rPr>
              <w:t>.</w:t>
            </w:r>
            <w:r w:rsidRPr="004B3961">
              <w:rPr>
                <w:rFonts w:ascii="Arial" w:hAnsi="Arial" w:cs="Arial"/>
                <w:sz w:val="22"/>
                <w:szCs w:val="22"/>
              </w:rPr>
              <w:t xml:space="preserve"> </w:t>
            </w:r>
          </w:p>
          <w:p w:rsidR="00B809CD" w:rsidRPr="004B3961" w:rsidRDefault="00B809CD" w:rsidP="001E18D5">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rsidR="00B809CD" w:rsidRPr="004B3961" w:rsidRDefault="00B809CD" w:rsidP="001E18D5">
            <w:pPr>
              <w:autoSpaceDE w:val="0"/>
              <w:autoSpaceDN w:val="0"/>
              <w:spacing w:line="276" w:lineRule="auto"/>
              <w:rPr>
                <w:rFonts w:ascii="Arial" w:hAnsi="Arial" w:cs="Arial"/>
                <w:sz w:val="22"/>
                <w:szCs w:val="22"/>
              </w:rPr>
            </w:pPr>
            <w:r w:rsidRPr="004B3961">
              <w:rPr>
                <w:rFonts w:ascii="Arial" w:hAnsi="Arial" w:cs="Arial"/>
                <w:sz w:val="22"/>
                <w:szCs w:val="22"/>
              </w:rPr>
              <w:t>8.1) Insurance</w:t>
            </w:r>
          </w:p>
          <w:p w:rsidR="00B809CD" w:rsidRPr="00811331" w:rsidRDefault="00B809CD" w:rsidP="001E18D5">
            <w:pPr>
              <w:autoSpaceDE w:val="0"/>
              <w:autoSpaceDN w:val="0"/>
              <w:spacing w:line="276" w:lineRule="auto"/>
              <w:rPr>
                <w:rFonts w:ascii="Arial" w:hAnsi="Arial" w:cs="Arial"/>
                <w:sz w:val="22"/>
                <w:szCs w:val="22"/>
              </w:rPr>
            </w:pPr>
            <w:r w:rsidRPr="00811331">
              <w:rPr>
                <w:rFonts w:ascii="Arial" w:hAnsi="Arial" w:cs="Arial"/>
                <w:sz w:val="22"/>
                <w:szCs w:val="22"/>
              </w:rPr>
              <w:t xml:space="preserve">8.2) </w:t>
            </w:r>
            <w:r w:rsidR="00811331" w:rsidRPr="00811331">
              <w:rPr>
                <w:rFonts w:ascii="Arial" w:hAnsi="Arial" w:cs="Arial"/>
                <w:sz w:val="22"/>
                <w:szCs w:val="22"/>
              </w:rPr>
              <w:t>Service Additional Questions</w:t>
            </w:r>
          </w:p>
          <w:p w:rsidR="00B809CD" w:rsidRPr="004B3961" w:rsidRDefault="00B809CD" w:rsidP="00906D96">
            <w:pPr>
              <w:autoSpaceDE w:val="0"/>
              <w:autoSpaceDN w:val="0"/>
              <w:spacing w:line="276" w:lineRule="auto"/>
              <w:rPr>
                <w:rFonts w:ascii="Arial" w:hAnsi="Arial" w:cs="Arial"/>
                <w:sz w:val="22"/>
                <w:szCs w:val="22"/>
              </w:rPr>
            </w:pPr>
            <w:r w:rsidRPr="00811331">
              <w:rPr>
                <w:rFonts w:ascii="Arial" w:hAnsi="Arial" w:cs="Arial"/>
                <w:sz w:val="22"/>
                <w:szCs w:val="22"/>
              </w:rPr>
              <w:t>8.</w:t>
            </w:r>
            <w:r w:rsidR="00811331" w:rsidRPr="00811331">
              <w:rPr>
                <w:rFonts w:ascii="Arial" w:hAnsi="Arial" w:cs="Arial"/>
                <w:sz w:val="22"/>
                <w:szCs w:val="22"/>
              </w:rPr>
              <w:t>3</w:t>
            </w:r>
            <w:r w:rsidRPr="00811331">
              <w:rPr>
                <w:rFonts w:ascii="Arial" w:hAnsi="Arial" w:cs="Arial"/>
                <w:sz w:val="22"/>
                <w:szCs w:val="22"/>
              </w:rPr>
              <w:t>) Data Security Questionnaire</w:t>
            </w:r>
          </w:p>
          <w:p w:rsidR="00B809CD" w:rsidRPr="004B3961" w:rsidRDefault="00B809CD" w:rsidP="001E18D5">
            <w:pPr>
              <w:autoSpaceDE w:val="0"/>
              <w:autoSpaceDN w:val="0"/>
              <w:spacing w:line="276" w:lineRule="auto"/>
              <w:rPr>
                <w:rFonts w:ascii="Arial" w:hAnsi="Arial" w:cs="Arial"/>
                <w:sz w:val="22"/>
                <w:szCs w:val="22"/>
              </w:rPr>
            </w:pPr>
          </w:p>
          <w:p w:rsidR="00B809CD" w:rsidRPr="004B3961" w:rsidRDefault="00B809CD" w:rsidP="001E18D5">
            <w:pPr>
              <w:autoSpaceDE w:val="0"/>
              <w:autoSpaceDN w:val="0"/>
              <w:spacing w:line="276" w:lineRule="auto"/>
              <w:rPr>
                <w:rFonts w:ascii="Arial" w:hAnsi="Arial" w:cs="Arial"/>
                <w:b/>
                <w:sz w:val="22"/>
                <w:szCs w:val="22"/>
              </w:rPr>
            </w:pPr>
          </w:p>
        </w:tc>
        <w:tc>
          <w:tcPr>
            <w:tcW w:w="3969" w:type="dxa"/>
            <w:shd w:val="clear" w:color="auto" w:fill="FFFFFF"/>
            <w:vAlign w:val="center"/>
          </w:tcPr>
          <w:p w:rsidR="00B809CD" w:rsidRDefault="00811331" w:rsidP="00811331">
            <w:pPr>
              <w:autoSpaceDE w:val="0"/>
              <w:autoSpaceDN w:val="0"/>
              <w:spacing w:line="276" w:lineRule="auto"/>
              <w:rPr>
                <w:rFonts w:ascii="Arial" w:hAnsi="Arial" w:cs="Arial"/>
                <w:sz w:val="22"/>
                <w:szCs w:val="22"/>
              </w:rPr>
            </w:pPr>
            <w:r>
              <w:rPr>
                <w:rFonts w:ascii="Arial" w:hAnsi="Arial" w:cs="Arial"/>
                <w:sz w:val="22"/>
                <w:szCs w:val="22"/>
              </w:rPr>
              <w:t>This section will be marked on both pass/fail basis and weightings.</w:t>
            </w:r>
          </w:p>
          <w:p w:rsidR="00811331" w:rsidRPr="004B3961" w:rsidRDefault="00811331" w:rsidP="00811331">
            <w:pPr>
              <w:autoSpaceDE w:val="0"/>
              <w:autoSpaceDN w:val="0"/>
              <w:spacing w:line="276" w:lineRule="auto"/>
              <w:rPr>
                <w:rFonts w:ascii="Arial" w:hAnsi="Arial" w:cs="Arial"/>
                <w:sz w:val="22"/>
                <w:szCs w:val="22"/>
              </w:rPr>
            </w:pPr>
            <w:r>
              <w:rPr>
                <w:rFonts w:ascii="Arial" w:hAnsi="Arial" w:cs="Arial"/>
                <w:sz w:val="22"/>
                <w:szCs w:val="22"/>
              </w:rPr>
              <w:t xml:space="preserve">Questions </w:t>
            </w:r>
            <w:bookmarkStart w:id="7" w:name="_GoBack"/>
            <w:r>
              <w:rPr>
                <w:rFonts w:ascii="Arial" w:hAnsi="Arial" w:cs="Arial"/>
                <w:sz w:val="22"/>
                <w:szCs w:val="22"/>
              </w:rPr>
              <w:t>8.2</w:t>
            </w:r>
            <w:bookmarkEnd w:id="7"/>
            <w:r w:rsidR="00CC0885">
              <w:rPr>
                <w:rFonts w:ascii="Arial" w:hAnsi="Arial" w:cs="Arial"/>
                <w:sz w:val="22"/>
                <w:szCs w:val="22"/>
              </w:rPr>
              <w:t>.A</w:t>
            </w:r>
            <w:r>
              <w:rPr>
                <w:rFonts w:ascii="Arial" w:hAnsi="Arial" w:cs="Arial"/>
                <w:sz w:val="22"/>
                <w:szCs w:val="22"/>
              </w:rPr>
              <w:t xml:space="preserve"> – holds 100% of the weightings </w:t>
            </w:r>
            <w:r w:rsidR="00E12315">
              <w:rPr>
                <w:rFonts w:ascii="Arial" w:hAnsi="Arial" w:cs="Arial"/>
                <w:sz w:val="22"/>
                <w:szCs w:val="22"/>
              </w:rPr>
              <w:t>( You will be failed on a score below 4 on this question)</w:t>
            </w:r>
          </w:p>
        </w:tc>
        <w:tc>
          <w:tcPr>
            <w:tcW w:w="1971" w:type="dxa"/>
            <w:shd w:val="clear" w:color="auto" w:fill="FFFFFF"/>
            <w:vAlign w:val="center"/>
          </w:tcPr>
          <w:p w:rsidR="00B809CD" w:rsidRPr="00811331" w:rsidRDefault="00811331" w:rsidP="00811331">
            <w:pPr>
              <w:spacing w:line="276" w:lineRule="auto"/>
              <w:rPr>
                <w:rFonts w:ascii="Arial" w:hAnsi="Arial" w:cs="Arial"/>
                <w:sz w:val="22"/>
                <w:szCs w:val="22"/>
              </w:rPr>
            </w:pPr>
            <w:r w:rsidRPr="00811331">
              <w:rPr>
                <w:rFonts w:ascii="Arial" w:hAnsi="Arial" w:cs="Arial"/>
                <w:sz w:val="22"/>
                <w:szCs w:val="22"/>
              </w:rPr>
              <w:t>Incomplete responses / Unlawful Actions</w:t>
            </w:r>
          </w:p>
        </w:tc>
      </w:tr>
      <w:tr w:rsidR="00E12315" w:rsidRPr="001439D3" w:rsidTr="001D3C24">
        <w:trPr>
          <w:trHeight w:val="675"/>
        </w:trPr>
        <w:tc>
          <w:tcPr>
            <w:tcW w:w="3828" w:type="dxa"/>
            <w:shd w:val="clear" w:color="auto" w:fill="FFFFFF"/>
            <w:vAlign w:val="center"/>
          </w:tcPr>
          <w:p w:rsidR="00E12315" w:rsidRPr="00E12315" w:rsidRDefault="00E12315" w:rsidP="001E18D5">
            <w:pPr>
              <w:spacing w:line="276" w:lineRule="auto"/>
              <w:rPr>
                <w:rFonts w:ascii="Arial" w:hAnsi="Arial" w:cs="Arial"/>
                <w:sz w:val="22"/>
                <w:szCs w:val="22"/>
              </w:rPr>
            </w:pPr>
            <w:r w:rsidRPr="00E12315">
              <w:rPr>
                <w:rFonts w:ascii="Arial" w:hAnsi="Arial" w:cs="Arial"/>
                <w:b/>
                <w:sz w:val="22"/>
                <w:szCs w:val="22"/>
              </w:rPr>
              <w:lastRenderedPageBreak/>
              <w:t>Schedule 4 –</w:t>
            </w:r>
            <w:r w:rsidRPr="00E12315">
              <w:rPr>
                <w:rFonts w:ascii="Arial" w:hAnsi="Arial" w:cs="Arial"/>
                <w:sz w:val="22"/>
                <w:szCs w:val="22"/>
              </w:rPr>
              <w:t xml:space="preserve">Compliance with Specification &amp; Requirements </w:t>
            </w:r>
          </w:p>
        </w:tc>
        <w:tc>
          <w:tcPr>
            <w:tcW w:w="3969" w:type="dxa"/>
            <w:shd w:val="clear" w:color="auto" w:fill="FFFFFF"/>
            <w:vAlign w:val="center"/>
          </w:tcPr>
          <w:p w:rsidR="00E12315" w:rsidRDefault="00E12315" w:rsidP="00811331">
            <w:pPr>
              <w:autoSpaceDE w:val="0"/>
              <w:autoSpaceDN w:val="0"/>
              <w:spacing w:line="276" w:lineRule="auto"/>
              <w:rPr>
                <w:rFonts w:ascii="Arial" w:hAnsi="Arial" w:cs="Arial"/>
                <w:sz w:val="22"/>
                <w:szCs w:val="22"/>
              </w:rPr>
            </w:pPr>
            <w:r>
              <w:rPr>
                <w:rFonts w:ascii="Arial" w:hAnsi="Arial" w:cs="Arial"/>
                <w:sz w:val="22"/>
                <w:szCs w:val="22"/>
              </w:rPr>
              <w:t xml:space="preserve">This section will be marked on a pass/fail basis </w:t>
            </w:r>
          </w:p>
        </w:tc>
        <w:tc>
          <w:tcPr>
            <w:tcW w:w="1971" w:type="dxa"/>
            <w:shd w:val="clear" w:color="auto" w:fill="FFFFFF"/>
            <w:vAlign w:val="center"/>
          </w:tcPr>
          <w:p w:rsidR="00E12315" w:rsidRPr="00811331" w:rsidRDefault="00E12315" w:rsidP="00811331">
            <w:pPr>
              <w:spacing w:line="276" w:lineRule="auto"/>
              <w:rPr>
                <w:rFonts w:ascii="Arial" w:hAnsi="Arial" w:cs="Arial"/>
                <w:sz w:val="22"/>
                <w:szCs w:val="22"/>
              </w:rPr>
            </w:pPr>
            <w:r>
              <w:rPr>
                <w:rFonts w:ascii="Arial" w:hAnsi="Arial" w:cs="Arial"/>
                <w:sz w:val="22"/>
                <w:szCs w:val="22"/>
              </w:rPr>
              <w:t xml:space="preserve">No acceptance / Incomplete Responses </w:t>
            </w:r>
          </w:p>
        </w:tc>
      </w:tr>
      <w:tr w:rsidR="00B809CD" w:rsidRPr="001439D3" w:rsidTr="000650D8">
        <w:trPr>
          <w:trHeight w:val="675"/>
        </w:trPr>
        <w:tc>
          <w:tcPr>
            <w:tcW w:w="3828" w:type="dxa"/>
            <w:tcBorders>
              <w:bottom w:val="single" w:sz="4" w:space="0" w:color="auto"/>
            </w:tcBorders>
            <w:shd w:val="clear" w:color="auto" w:fill="FFFFFF"/>
            <w:vAlign w:val="center"/>
          </w:tcPr>
          <w:p w:rsidR="00B809CD" w:rsidRPr="001D3C24" w:rsidRDefault="00B809CD" w:rsidP="00407ED7">
            <w:pPr>
              <w:spacing w:line="276" w:lineRule="auto"/>
              <w:jc w:val="both"/>
              <w:rPr>
                <w:rFonts w:ascii="Arial" w:hAnsi="Arial" w:cs="Arial"/>
                <w:b/>
              </w:rPr>
            </w:pPr>
            <w:r w:rsidRPr="001D3C24">
              <w:rPr>
                <w:rFonts w:ascii="Arial" w:hAnsi="Arial" w:cs="Arial"/>
                <w:b/>
              </w:rPr>
              <w:t>S</w:t>
            </w:r>
            <w:r>
              <w:rPr>
                <w:rFonts w:ascii="Arial" w:hAnsi="Arial" w:cs="Arial"/>
                <w:b/>
              </w:rPr>
              <w:t>chedule 6</w:t>
            </w:r>
            <w:r w:rsidRPr="001D3C24">
              <w:rPr>
                <w:rFonts w:ascii="Arial" w:hAnsi="Arial" w:cs="Arial"/>
                <w:b/>
              </w:rPr>
              <w:t>.</w:t>
            </w:r>
          </w:p>
          <w:p w:rsidR="00B809CD" w:rsidRDefault="00B809CD" w:rsidP="00407ED7">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rsidR="00B809CD" w:rsidRPr="001439D3" w:rsidRDefault="00B809CD" w:rsidP="00407ED7">
            <w:pPr>
              <w:autoSpaceDE w:val="0"/>
              <w:autoSpaceDN w:val="0"/>
              <w:spacing w:line="276" w:lineRule="auto"/>
              <w:jc w:val="both"/>
              <w:rPr>
                <w:rFonts w:ascii="Arial" w:hAnsi="Arial" w:cs="Arial"/>
                <w:bCs w:val="0"/>
                <w:iCs/>
              </w:rPr>
            </w:pPr>
            <w:r>
              <w:rPr>
                <w:rFonts w:ascii="Arial" w:hAnsi="Arial" w:cs="Arial"/>
                <w:bCs w:val="0"/>
                <w:iCs/>
              </w:rPr>
              <w:t>This is based on pass and fail. To accept completion of document formally.</w:t>
            </w:r>
          </w:p>
        </w:tc>
        <w:tc>
          <w:tcPr>
            <w:tcW w:w="1971" w:type="dxa"/>
            <w:tcBorders>
              <w:bottom w:val="single" w:sz="4" w:space="0" w:color="auto"/>
            </w:tcBorders>
            <w:shd w:val="clear" w:color="auto" w:fill="FFFFFF"/>
            <w:vAlign w:val="center"/>
          </w:tcPr>
          <w:p w:rsidR="00B809CD" w:rsidRPr="001439D3" w:rsidRDefault="00B809CD" w:rsidP="00407ED7">
            <w:pPr>
              <w:pStyle w:val="Body"/>
              <w:spacing w:before="120" w:after="120" w:line="276" w:lineRule="auto"/>
              <w:rPr>
                <w:rFonts w:cs="Arial"/>
                <w:bCs/>
                <w:iCs/>
                <w:szCs w:val="24"/>
              </w:rPr>
            </w:pPr>
            <w:r>
              <w:rPr>
                <w:rFonts w:cs="Arial"/>
              </w:rPr>
              <w:t>No Acceptance /Signature of Schedule 6</w:t>
            </w:r>
          </w:p>
        </w:tc>
      </w:tr>
    </w:tbl>
    <w:p w:rsidR="000650D8" w:rsidRDefault="000650D8"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407ED7">
      <w:pPr>
        <w:pStyle w:val="Level2"/>
        <w:numPr>
          <w:ilvl w:val="0"/>
          <w:numId w:val="0"/>
        </w:numPr>
        <w:spacing w:line="276" w:lineRule="auto"/>
        <w:jc w:val="both"/>
        <w:rPr>
          <w:rFonts w:cs="Arial"/>
          <w:b/>
          <w:szCs w:val="24"/>
        </w:rPr>
      </w:pPr>
      <w:bookmarkStart w:id="8" w:name="_Toc350772941"/>
      <w:r w:rsidRPr="001B6515">
        <w:rPr>
          <w:rFonts w:cs="Arial"/>
          <w:szCs w:val="24"/>
        </w:rPr>
        <w:t>6.1</w:t>
      </w:r>
      <w:r w:rsidRPr="001B6515">
        <w:rPr>
          <w:rFonts w:cs="Arial"/>
          <w:b/>
          <w:szCs w:val="24"/>
        </w:rPr>
        <w:tab/>
        <w:t>INTRODUCTION</w:t>
      </w:r>
      <w:bookmarkEnd w:id="8"/>
    </w:p>
    <w:p w:rsidR="000650D8" w:rsidRPr="001B6515" w:rsidRDefault="000650D8" w:rsidP="00407ED7">
      <w:pPr>
        <w:pStyle w:val="Level2"/>
        <w:numPr>
          <w:ilvl w:val="0"/>
          <w:numId w:val="0"/>
        </w:numPr>
        <w:spacing w:line="276" w:lineRule="auto"/>
        <w:jc w:val="both"/>
        <w:rPr>
          <w:rFonts w:cs="Arial"/>
          <w:b/>
          <w:szCs w:val="24"/>
        </w:rPr>
      </w:pPr>
    </w:p>
    <w:p w:rsidR="000650D8" w:rsidRPr="00CF024F" w:rsidRDefault="00785B98" w:rsidP="00407ED7">
      <w:pPr>
        <w:pStyle w:val="Level1"/>
        <w:numPr>
          <w:ilvl w:val="0"/>
          <w:numId w:val="0"/>
        </w:numPr>
        <w:spacing w:line="276" w:lineRule="auto"/>
        <w:ind w:left="709"/>
        <w:jc w:val="both"/>
        <w:rPr>
          <w:rFonts w:cs="Arial"/>
          <w:szCs w:val="24"/>
        </w:rPr>
      </w:pPr>
      <w:bookmarkStart w:id="9" w:name="_Toc350772942"/>
      <w:r>
        <w:rPr>
          <w:rFonts w:cs="Arial"/>
          <w:szCs w:val="24"/>
        </w:rPr>
        <w:t xml:space="preserve">Cheshire East Council </w:t>
      </w:r>
      <w:r w:rsidR="001E18D5" w:rsidRPr="00CF024F">
        <w:rPr>
          <w:rFonts w:cs="Arial"/>
          <w:szCs w:val="24"/>
        </w:rPr>
        <w:t>are looking to re-commission the Mediation Disagreement Resolution Service</w:t>
      </w:r>
      <w:r w:rsidR="00CF024F" w:rsidRPr="00CF024F">
        <w:rPr>
          <w:rFonts w:cs="Arial"/>
          <w:szCs w:val="24"/>
        </w:rPr>
        <w:t xml:space="preserve"> to provide dispute resolution, mediation adviser and mediation services to support children, young people and their families with mediation and dispute resolution in relation to SEN</w:t>
      </w:r>
      <w:r>
        <w:rPr>
          <w:rFonts w:cs="Arial"/>
          <w:szCs w:val="24"/>
        </w:rPr>
        <w:t>D</w:t>
      </w:r>
      <w:r w:rsidR="00CF024F" w:rsidRPr="00CF024F">
        <w:rPr>
          <w:rFonts w:cs="Arial"/>
          <w:szCs w:val="24"/>
        </w:rPr>
        <w:t xml:space="preserve"> (Special Educational Needs</w:t>
      </w:r>
      <w:r>
        <w:rPr>
          <w:rFonts w:cs="Arial"/>
          <w:szCs w:val="24"/>
        </w:rPr>
        <w:t xml:space="preserve"> Disability</w:t>
      </w:r>
      <w:r w:rsidR="00CF024F" w:rsidRPr="00CF024F">
        <w:rPr>
          <w:rFonts w:cs="Arial"/>
          <w:szCs w:val="24"/>
        </w:rPr>
        <w:t>) issues, including where Education, Health and Care Plans assessed by the Local Authority and its key partners are contested by the young person and their parent/carers.</w:t>
      </w:r>
    </w:p>
    <w:p w:rsidR="00CF024F" w:rsidRDefault="00CF024F" w:rsidP="00CF024F">
      <w:pPr>
        <w:pStyle w:val="Level1"/>
        <w:numPr>
          <w:ilvl w:val="0"/>
          <w:numId w:val="0"/>
        </w:numPr>
        <w:spacing w:line="276" w:lineRule="auto"/>
        <w:jc w:val="both"/>
        <w:rPr>
          <w:rFonts w:cs="Arial"/>
          <w:szCs w:val="24"/>
          <w:highlight w:val="yellow"/>
        </w:rPr>
      </w:pPr>
    </w:p>
    <w:p w:rsidR="000650D8" w:rsidRDefault="000650D8" w:rsidP="00407ED7">
      <w:pPr>
        <w:pStyle w:val="Level2"/>
        <w:numPr>
          <w:ilvl w:val="0"/>
          <w:numId w:val="0"/>
        </w:numPr>
        <w:spacing w:line="276" w:lineRule="auto"/>
        <w:jc w:val="both"/>
        <w:rPr>
          <w:rFonts w:cs="Arial"/>
          <w:b/>
          <w:snapToGrid w:val="0"/>
          <w:szCs w:val="24"/>
        </w:rPr>
      </w:pPr>
      <w:bookmarkStart w:id="10" w:name="_Toc350772943"/>
      <w:bookmarkEnd w:id="9"/>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10"/>
    </w:p>
    <w:p w:rsidR="000650D8" w:rsidRDefault="000650D8" w:rsidP="00843387">
      <w:pPr>
        <w:pStyle w:val="Level2"/>
        <w:numPr>
          <w:ilvl w:val="0"/>
          <w:numId w:val="0"/>
        </w:numPr>
        <w:spacing w:line="276" w:lineRule="auto"/>
        <w:ind w:left="720"/>
        <w:jc w:val="both"/>
        <w:rPr>
          <w:rFonts w:cs="Arial"/>
          <w:b/>
          <w:snapToGrid w:val="0"/>
          <w:szCs w:val="24"/>
        </w:rPr>
      </w:pPr>
    </w:p>
    <w:p w:rsidR="0016689D" w:rsidRPr="0016689D" w:rsidRDefault="0016689D" w:rsidP="00843387">
      <w:pPr>
        <w:pStyle w:val="Level2"/>
        <w:numPr>
          <w:ilvl w:val="0"/>
          <w:numId w:val="0"/>
        </w:numPr>
        <w:spacing w:line="276" w:lineRule="auto"/>
        <w:ind w:left="720"/>
        <w:jc w:val="both"/>
        <w:rPr>
          <w:rFonts w:cs="Arial"/>
          <w:snapToGrid w:val="0"/>
          <w:szCs w:val="24"/>
        </w:rPr>
      </w:pPr>
      <w:r w:rsidRPr="0016689D">
        <w:rPr>
          <w:rFonts w:cs="Arial"/>
          <w:snapToGrid w:val="0"/>
          <w:szCs w:val="24"/>
        </w:rPr>
        <w:t>Please See Appendix 1 – Specification</w:t>
      </w: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Default="00416CDB" w:rsidP="00407ED7">
      <w:pPr>
        <w:pStyle w:val="Level2"/>
        <w:numPr>
          <w:ilvl w:val="0"/>
          <w:numId w:val="0"/>
        </w:numPr>
        <w:tabs>
          <w:tab w:val="left" w:pos="0"/>
        </w:tabs>
        <w:spacing w:line="276" w:lineRule="auto"/>
        <w:jc w:val="both"/>
        <w:rPr>
          <w:rFonts w:cs="Arial"/>
          <w:b/>
          <w:sz w:val="32"/>
          <w:szCs w:val="32"/>
          <w:u w:val="single"/>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p w:rsidR="000650D8" w:rsidRPr="007F7F99" w:rsidRDefault="000650D8" w:rsidP="00407ED7">
      <w:pPr>
        <w:pStyle w:val="Level2"/>
        <w:numPr>
          <w:ilvl w:val="1"/>
          <w:numId w:val="11"/>
        </w:numPr>
        <w:spacing w:line="276" w:lineRule="auto"/>
        <w:ind w:left="-567" w:firstLine="0"/>
        <w:jc w:val="both"/>
        <w:rPr>
          <w:rFonts w:cs="Arial"/>
          <w:b/>
          <w:sz w:val="30"/>
          <w:szCs w:val="30"/>
        </w:rPr>
      </w:pPr>
      <w:r w:rsidRPr="007F7F99">
        <w:rPr>
          <w:rFonts w:cs="Arial"/>
          <w:b/>
          <w:szCs w:val="24"/>
        </w:rPr>
        <w:t xml:space="preserve">RFQ </w:t>
      </w:r>
      <w:r w:rsidR="007F7F99" w:rsidRPr="007F7F99">
        <w:rPr>
          <w:rFonts w:cs="Arial"/>
          <w:b/>
        </w:rPr>
        <w:t>‘</w:t>
      </w:r>
      <w:r w:rsidR="004B3961">
        <w:rPr>
          <w:rFonts w:cs="Arial"/>
          <w:b/>
        </w:rPr>
        <w:t>Standard Selection Questionnaire</w:t>
      </w:r>
      <w:r w:rsidR="007F7F99" w:rsidRPr="007F7F99">
        <w:rPr>
          <w:rFonts w:cs="Arial"/>
          <w:b/>
        </w:rPr>
        <w:t>’</w:t>
      </w:r>
      <w:r w:rsidRPr="007F7F99">
        <w:rPr>
          <w:rFonts w:cs="Arial"/>
          <w:b/>
        </w:rPr>
        <w:t xml:space="preserve"> (</w:t>
      </w:r>
      <w:r w:rsidR="004B3961">
        <w:rPr>
          <w:rFonts w:cs="Arial"/>
          <w:b/>
        </w:rPr>
        <w:t>SQ</w:t>
      </w:r>
      <w:r w:rsidRPr="007F7F99">
        <w:rPr>
          <w:rFonts w:cs="Arial"/>
          <w:b/>
        </w:rPr>
        <w:t>)</w:t>
      </w:r>
      <w:r w:rsidRPr="007F7F99">
        <w:rPr>
          <w:rFonts w:cs="Arial"/>
          <w:b/>
          <w:szCs w:val="24"/>
        </w:rPr>
        <w:t xml:space="preserve"> </w:t>
      </w:r>
      <w:r w:rsidRPr="007F7F99">
        <w:rPr>
          <w:rFonts w:cs="Arial"/>
          <w:b/>
        </w:rPr>
        <w:t>SCORING</w:t>
      </w:r>
    </w:p>
    <w:p w:rsidR="000650D8" w:rsidRPr="001439D3" w:rsidRDefault="000650D8" w:rsidP="00407ED7">
      <w:pPr>
        <w:spacing w:line="276" w:lineRule="auto"/>
        <w:jc w:val="both"/>
        <w:rPr>
          <w:rFonts w:ascii="Arial" w:hAnsi="Arial" w:cs="Arial"/>
        </w:rPr>
      </w:pPr>
    </w:p>
    <w:p w:rsidR="000650D8" w:rsidRPr="001439D3" w:rsidRDefault="000650D8" w:rsidP="00407ED7">
      <w:pPr>
        <w:spacing w:line="276" w:lineRule="auto"/>
        <w:jc w:val="both"/>
        <w:rPr>
          <w:rFonts w:ascii="Arial" w:hAnsi="Arial" w:cs="Arial"/>
        </w:rPr>
      </w:pPr>
      <w:r w:rsidRPr="001439D3">
        <w:rPr>
          <w:rFonts w:ascii="Arial" w:hAnsi="Arial" w:cs="Arial"/>
        </w:rPr>
        <w:t xml:space="preserve">The tenderers response to each ‘scored’ </w:t>
      </w:r>
      <w:r w:rsidRPr="00BF67FA">
        <w:rPr>
          <w:rFonts w:ascii="Arial" w:hAnsi="Arial" w:cs="Arial"/>
        </w:rPr>
        <w:t xml:space="preserve">question within Schedule </w:t>
      </w:r>
      <w:r w:rsidR="00BF67FA" w:rsidRPr="00BF67FA">
        <w:rPr>
          <w:rFonts w:ascii="Arial" w:hAnsi="Arial" w:cs="Arial"/>
        </w:rPr>
        <w:t>2</w:t>
      </w:r>
      <w:r w:rsidRPr="00BF67FA">
        <w:rPr>
          <w:rFonts w:ascii="Arial" w:hAnsi="Arial" w:cs="Arial"/>
        </w:rPr>
        <w:t xml:space="preserve"> </w:t>
      </w:r>
      <w:r w:rsidRPr="00811331">
        <w:rPr>
          <w:rFonts w:ascii="Arial" w:hAnsi="Arial" w:cs="Arial"/>
        </w:rPr>
        <w:t xml:space="preserve">Section </w:t>
      </w:r>
      <w:r w:rsidR="003411DF" w:rsidRPr="00811331">
        <w:rPr>
          <w:rFonts w:ascii="Arial" w:hAnsi="Arial" w:cs="Arial"/>
          <w:b/>
        </w:rPr>
        <w:t>8</w:t>
      </w:r>
      <w:r w:rsidRPr="00811331">
        <w:rPr>
          <w:rFonts w:ascii="Arial" w:hAnsi="Arial" w:cs="Arial"/>
        </w:rPr>
        <w:t xml:space="preserve"> of</w:t>
      </w:r>
      <w:r w:rsidRPr="00BF67FA">
        <w:rPr>
          <w:rFonts w:ascii="Arial" w:hAnsi="Arial" w:cs="Arial"/>
        </w:rPr>
        <w:t xml:space="preserve"> the </w:t>
      </w:r>
      <w:r w:rsidR="004B3961">
        <w:rPr>
          <w:rFonts w:ascii="Arial" w:hAnsi="Arial" w:cs="Arial"/>
        </w:rPr>
        <w:t>Standard Selection Questionnaire</w:t>
      </w:r>
      <w:r w:rsidRPr="00BF67FA">
        <w:rPr>
          <w:rFonts w:ascii="Arial" w:hAnsi="Arial" w:cs="Arial"/>
        </w:rPr>
        <w:t xml:space="preserve"> is scored between 0 and 10 according to the pre</w:t>
      </w:r>
      <w:r w:rsidRPr="001439D3">
        <w:rPr>
          <w:rFonts w:ascii="Arial" w:hAnsi="Arial" w:cs="Arial"/>
        </w:rPr>
        <w:t>-agreed scoring grid.</w:t>
      </w:r>
    </w:p>
    <w:p w:rsidR="000650D8" w:rsidRPr="001439D3" w:rsidRDefault="000650D8" w:rsidP="00407ED7">
      <w:pPr>
        <w:spacing w:line="276" w:lineRule="auto"/>
        <w:ind w:left="993"/>
        <w:jc w:val="both"/>
        <w:rPr>
          <w:rFonts w:ascii="Arial" w:hAnsi="Arial" w:cs="Arial"/>
          <w:b/>
        </w:rPr>
      </w:pPr>
    </w:p>
    <w:p w:rsidR="000650D8" w:rsidRPr="001439D3" w:rsidRDefault="000650D8" w:rsidP="00407ED7">
      <w:pPr>
        <w:spacing w:line="276" w:lineRule="auto"/>
        <w:jc w:val="both"/>
        <w:rPr>
          <w:rFonts w:ascii="Arial" w:hAnsi="Arial" w:cs="Arial"/>
        </w:rPr>
      </w:pPr>
      <w:r w:rsidRPr="001439D3">
        <w:rPr>
          <w:rFonts w:ascii="Arial" w:hAnsi="Arial" w:cs="Arial"/>
        </w:rPr>
        <w:t xml:space="preserve">For each question the actual score is divided by the maximum score allowed for that question. </w:t>
      </w:r>
    </w:p>
    <w:p w:rsidR="000650D8" w:rsidRPr="001439D3" w:rsidRDefault="000650D8" w:rsidP="00407ED7">
      <w:pPr>
        <w:spacing w:line="276" w:lineRule="auto"/>
        <w:jc w:val="both"/>
        <w:rPr>
          <w:rFonts w:ascii="Arial" w:hAnsi="Arial" w:cs="Arial"/>
        </w:rPr>
      </w:pPr>
    </w:p>
    <w:p w:rsidR="000650D8" w:rsidRPr="001439D3" w:rsidRDefault="000650D8" w:rsidP="00407ED7">
      <w:pPr>
        <w:spacing w:line="276" w:lineRule="auto"/>
        <w:jc w:val="both"/>
        <w:rPr>
          <w:rFonts w:ascii="Arial" w:hAnsi="Arial" w:cs="Arial"/>
        </w:rPr>
      </w:pPr>
      <w:r w:rsidRPr="001439D3">
        <w:rPr>
          <w:rFonts w:ascii="Arial" w:hAnsi="Arial" w:cs="Arial"/>
        </w:rPr>
        <w:t xml:space="preserve">The Overall Percentage per question is then adjusted by the above division.  </w:t>
      </w:r>
    </w:p>
    <w:p w:rsidR="00541741" w:rsidRPr="001439D3" w:rsidRDefault="00541741" w:rsidP="00407ED7">
      <w:pPr>
        <w:spacing w:line="276" w:lineRule="auto"/>
        <w:jc w:val="both"/>
        <w:rPr>
          <w:rFonts w:ascii="Arial" w:hAnsi="Arial" w:cs="Arial"/>
        </w:rPr>
      </w:pPr>
    </w:p>
    <w:p w:rsidR="000650D8" w:rsidRPr="00541741" w:rsidRDefault="000650D8" w:rsidP="00407ED7">
      <w:pPr>
        <w:spacing w:line="276" w:lineRule="auto"/>
        <w:jc w:val="both"/>
        <w:rPr>
          <w:rFonts w:ascii="Arial" w:hAnsi="Arial" w:cs="Arial"/>
          <w:i/>
          <w:sz w:val="22"/>
          <w:szCs w:val="22"/>
        </w:rPr>
      </w:pPr>
      <w:r w:rsidRPr="00541741">
        <w:rPr>
          <w:rFonts w:ascii="Arial" w:hAnsi="Arial" w:cs="Arial"/>
          <w:i/>
          <w:sz w:val="22"/>
          <w:szCs w:val="22"/>
        </w:rPr>
        <w:t xml:space="preserve">E.g. </w:t>
      </w:r>
    </w:p>
    <w:p w:rsidR="000650D8" w:rsidRPr="0016689D" w:rsidRDefault="000650D8" w:rsidP="00407ED7">
      <w:pPr>
        <w:spacing w:line="276" w:lineRule="auto"/>
        <w:jc w:val="both"/>
        <w:rPr>
          <w:rFonts w:ascii="Arial" w:hAnsi="Arial" w:cs="Arial"/>
          <w:i/>
          <w:sz w:val="22"/>
          <w:szCs w:val="22"/>
        </w:rPr>
      </w:pPr>
      <w:r w:rsidRPr="0016689D">
        <w:rPr>
          <w:rFonts w:ascii="Arial" w:hAnsi="Arial" w:cs="Arial"/>
          <w:i/>
          <w:sz w:val="22"/>
          <w:szCs w:val="22"/>
        </w:rPr>
        <w:t xml:space="preserve">Overall Percentage weighting is 20%; max score allowed = 10; </w:t>
      </w:r>
    </w:p>
    <w:p w:rsidR="000650D8" w:rsidRPr="00541741" w:rsidRDefault="000650D8" w:rsidP="00407ED7">
      <w:pPr>
        <w:spacing w:line="276" w:lineRule="auto"/>
        <w:jc w:val="both"/>
        <w:rPr>
          <w:rFonts w:ascii="Arial" w:hAnsi="Arial" w:cs="Arial"/>
          <w:i/>
          <w:sz w:val="22"/>
          <w:szCs w:val="22"/>
        </w:rPr>
      </w:pPr>
      <w:r w:rsidRPr="0016689D">
        <w:rPr>
          <w:rFonts w:ascii="Arial" w:hAnsi="Arial" w:cs="Arial"/>
          <w:i/>
          <w:sz w:val="22"/>
          <w:szCs w:val="22"/>
        </w:rPr>
        <w:t>actual score given = 6, hence adjusted score = actual/max = 6/10 = 0.6 or 60%</w:t>
      </w:r>
    </w:p>
    <w:p w:rsidR="000650D8" w:rsidRPr="00541741" w:rsidRDefault="000650D8" w:rsidP="00407ED7">
      <w:pPr>
        <w:spacing w:line="276" w:lineRule="auto"/>
        <w:jc w:val="both"/>
        <w:rPr>
          <w:rFonts w:ascii="Arial" w:hAnsi="Arial" w:cs="Arial"/>
          <w:i/>
          <w:sz w:val="22"/>
          <w:szCs w:val="22"/>
        </w:rPr>
      </w:pPr>
      <w:r w:rsidRPr="00541741">
        <w:rPr>
          <w:rFonts w:ascii="Arial" w:hAnsi="Arial" w:cs="Arial"/>
          <w:i/>
          <w:sz w:val="22"/>
          <w:szCs w:val="22"/>
        </w:rPr>
        <w:t xml:space="preserve">Therefore overall </w:t>
      </w:r>
      <w:r w:rsidRPr="0016689D">
        <w:rPr>
          <w:rFonts w:ascii="Arial" w:hAnsi="Arial" w:cs="Arial"/>
          <w:i/>
          <w:sz w:val="22"/>
          <w:szCs w:val="22"/>
        </w:rPr>
        <w:t>percentage weighting x adjusted score = 20 x 60% = 12%</w:t>
      </w:r>
    </w:p>
    <w:p w:rsidR="000650D8" w:rsidRPr="001439D3" w:rsidRDefault="000650D8" w:rsidP="00407ED7">
      <w:pPr>
        <w:spacing w:line="276"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80"/>
      </w:tblGrid>
      <w:tr w:rsidR="000650D8" w:rsidRPr="001439D3" w:rsidTr="007F7F99">
        <w:trPr>
          <w:trHeight w:val="573"/>
        </w:trPr>
        <w:tc>
          <w:tcPr>
            <w:tcW w:w="9179" w:type="dxa"/>
            <w:shd w:val="clear" w:color="auto" w:fill="D9D9D9"/>
          </w:tcPr>
          <w:p w:rsidR="000650D8" w:rsidRPr="00753A3B" w:rsidRDefault="000650D8" w:rsidP="00407ED7">
            <w:pPr>
              <w:spacing w:line="276" w:lineRule="auto"/>
              <w:jc w:val="both"/>
              <w:rPr>
                <w:rFonts w:ascii="Arial" w:hAnsi="Arial" w:cs="Arial"/>
                <w:highlight w:val="yellow"/>
              </w:rPr>
            </w:pPr>
            <w:r w:rsidRPr="001439D3">
              <w:rPr>
                <w:rFonts w:ascii="Arial" w:hAnsi="Arial" w:cs="Arial"/>
                <w:b/>
                <w:i/>
              </w:rPr>
              <w:t>NOTE TO ORGANISATION:</w:t>
            </w:r>
            <w:r w:rsidR="007F7F99">
              <w:rPr>
                <w:rFonts w:ascii="Arial" w:hAnsi="Arial" w:cs="Arial"/>
                <w:b/>
                <w:i/>
              </w:rPr>
              <w:t xml:space="preserve"> </w:t>
            </w:r>
            <w:r w:rsidRPr="00753A3B">
              <w:rPr>
                <w:rFonts w:ascii="Arial" w:hAnsi="Arial" w:cs="Arial"/>
                <w:i/>
              </w:rPr>
              <w:t xml:space="preserve">For the </w:t>
            </w:r>
            <w:r w:rsidR="004B3961">
              <w:rPr>
                <w:rFonts w:ascii="Arial" w:hAnsi="Arial" w:cs="Arial"/>
                <w:i/>
              </w:rPr>
              <w:t>SQ</w:t>
            </w:r>
            <w:r w:rsidRPr="00753A3B">
              <w:rPr>
                <w:rFonts w:ascii="Arial" w:hAnsi="Arial" w:cs="Arial"/>
                <w:i/>
              </w:rPr>
              <w:t xml:space="preserve"> </w:t>
            </w:r>
            <w:r w:rsidR="007F7F99">
              <w:rPr>
                <w:rFonts w:ascii="Arial" w:hAnsi="Arial" w:cs="Arial"/>
                <w:i/>
              </w:rPr>
              <w:t xml:space="preserve">Technical Capability </w:t>
            </w:r>
            <w:r w:rsidRPr="00753A3B">
              <w:rPr>
                <w:rFonts w:ascii="Arial" w:hAnsi="Arial" w:cs="Arial"/>
                <w:i/>
              </w:rPr>
              <w:t xml:space="preserve">Questions, please </w:t>
            </w:r>
            <w:r w:rsidRPr="001D3C24">
              <w:rPr>
                <w:rFonts w:ascii="Arial" w:hAnsi="Arial" w:cs="Arial"/>
                <w:i/>
              </w:rPr>
              <w:t xml:space="preserve">see </w:t>
            </w:r>
            <w:r w:rsidR="001D3C24" w:rsidRPr="001D3C24">
              <w:rPr>
                <w:rFonts w:ascii="Arial" w:hAnsi="Arial" w:cs="Arial"/>
                <w:i/>
              </w:rPr>
              <w:t>Schedule 2</w:t>
            </w:r>
            <w:r w:rsidRPr="001D3C24">
              <w:rPr>
                <w:rFonts w:ascii="Arial" w:hAnsi="Arial" w:cs="Arial"/>
                <w:i/>
              </w:rPr>
              <w:t xml:space="preserve"> </w:t>
            </w:r>
            <w:r w:rsidR="003411DF" w:rsidRPr="00811331">
              <w:rPr>
                <w:rFonts w:ascii="Arial" w:hAnsi="Arial" w:cs="Arial"/>
                <w:i/>
              </w:rPr>
              <w:t xml:space="preserve">Section </w:t>
            </w:r>
            <w:r w:rsidR="003411DF">
              <w:rPr>
                <w:rFonts w:ascii="Arial" w:hAnsi="Arial" w:cs="Arial"/>
                <w:i/>
              </w:rPr>
              <w:t>8</w:t>
            </w:r>
            <w:r w:rsidRPr="00753A3B">
              <w:rPr>
                <w:rFonts w:ascii="Arial" w:hAnsi="Arial" w:cs="Arial"/>
                <w:i/>
              </w:rPr>
              <w:t xml:space="preserve"> of the RFQ Response Document.  </w:t>
            </w:r>
          </w:p>
        </w:tc>
      </w:tr>
    </w:tbl>
    <w:p w:rsidR="000650D8" w:rsidRDefault="000650D8" w:rsidP="00407ED7">
      <w:pPr>
        <w:spacing w:line="276" w:lineRule="auto"/>
        <w:jc w:val="both"/>
        <w:rPr>
          <w:rFonts w:ascii="Arial" w:hAnsi="Arial" w:cs="Arial"/>
          <w:i/>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811331" w:rsidRDefault="000650D8" w:rsidP="00811331">
      <w:pPr>
        <w:pStyle w:val="ListParagraph"/>
        <w:widowControl w:val="0"/>
        <w:numPr>
          <w:ilvl w:val="0"/>
          <w:numId w:val="14"/>
        </w:numPr>
        <w:adjustRightInd w:val="0"/>
        <w:spacing w:line="276" w:lineRule="auto"/>
        <w:jc w:val="both"/>
        <w:textAlignment w:val="baseline"/>
        <w:rPr>
          <w:rFonts w:ascii="Arial" w:hAnsi="Arial" w:cs="Arial"/>
        </w:rPr>
      </w:pPr>
      <w:r w:rsidRPr="00811331">
        <w:rPr>
          <w:rFonts w:ascii="Arial" w:hAnsi="Arial" w:cs="Arial"/>
        </w:rPr>
        <w:t>The Council does not undertake to accept the lowest price or any Tender and reserves the right to accept the whole or any part of any Tender submitted.</w:t>
      </w:r>
    </w:p>
    <w:p w:rsidR="00265471" w:rsidRPr="00265471" w:rsidRDefault="00265471" w:rsidP="00265471">
      <w:pPr>
        <w:pStyle w:val="ListParagraph"/>
        <w:widowControl w:val="0"/>
        <w:numPr>
          <w:ilvl w:val="0"/>
          <w:numId w:val="14"/>
        </w:numPr>
        <w:adjustRightInd w:val="0"/>
        <w:spacing w:line="276" w:lineRule="auto"/>
        <w:jc w:val="both"/>
        <w:textAlignment w:val="baseline"/>
        <w:rPr>
          <w:rFonts w:ascii="Arial" w:hAnsi="Arial" w:cs="Arial"/>
        </w:rPr>
      </w:pPr>
      <w:r w:rsidRPr="00265471">
        <w:rPr>
          <w:rFonts w:ascii="Arial" w:hAnsi="Arial" w:cs="Arial"/>
        </w:rPr>
        <w:t>Where the pricing of a Quotation is abnormally low The Council reserves the right to reject the Tender in accordance with the requirements for further investigation under The Public Contracts Regulations 2015 or if any form of modern slavery is suspected.</w:t>
      </w:r>
    </w:p>
    <w:p w:rsidR="00265471" w:rsidRPr="00265471" w:rsidRDefault="00FB0C94" w:rsidP="00265471">
      <w:pPr>
        <w:pStyle w:val="ListParagraph"/>
        <w:widowControl w:val="0"/>
        <w:adjustRightInd w:val="0"/>
        <w:spacing w:line="276" w:lineRule="auto"/>
        <w:jc w:val="both"/>
        <w:textAlignment w:val="baseline"/>
        <w:rPr>
          <w:rFonts w:ascii="Arial" w:hAnsi="Arial" w:cs="Arial"/>
        </w:rPr>
      </w:pPr>
      <w:hyperlink r:id="rId15" w:history="1">
        <w:r w:rsidR="00265471" w:rsidRPr="00BE7036">
          <w:rPr>
            <w:rStyle w:val="Hyperlink"/>
            <w:rFonts w:ascii="Arial" w:hAnsi="Arial" w:cs="Arial"/>
          </w:rPr>
          <w:t>http://www.legislation.gov.uk/uksi/2015/102/contents/made</w:t>
        </w:r>
      </w:hyperlink>
      <w:r w:rsidR="00265471">
        <w:rPr>
          <w:rFonts w:ascii="Arial" w:hAnsi="Arial" w:cs="Arial"/>
        </w:rPr>
        <w:t xml:space="preserve"> </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Tenders will be </w:t>
      </w:r>
      <w:r w:rsidRPr="00811331">
        <w:rPr>
          <w:rFonts w:ascii="Arial" w:hAnsi="Arial" w:cs="Arial"/>
        </w:rPr>
        <w:t xml:space="preserve">evaluated against the award criteria set out below in Table 2 and further detailed in </w:t>
      </w:r>
      <w:r w:rsidR="005D2666" w:rsidRPr="00811331">
        <w:rPr>
          <w:rFonts w:ascii="Arial" w:hAnsi="Arial" w:cs="Arial"/>
          <w:b/>
        </w:rPr>
        <w:t>7.4</w:t>
      </w:r>
      <w:r w:rsidRPr="00811331">
        <w:rPr>
          <w:rFonts w:ascii="Arial" w:hAnsi="Arial" w:cs="Arial"/>
          <w:b/>
        </w:rPr>
        <w:t>.</w:t>
      </w:r>
    </w:p>
    <w:p w:rsidR="00BF67FA" w:rsidRPr="002F58C0"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Pr>
          <w:rFonts w:ascii="Arial" w:hAnsi="Arial" w:cs="Arial"/>
        </w:rPr>
        <w:t>‘Scored’ Qualitative Evaluation Questions will be</w:t>
      </w:r>
      <w:r w:rsidRPr="00BF67FA">
        <w:rPr>
          <w:rFonts w:ascii="Arial" w:hAnsi="Arial" w:cs="Arial"/>
        </w:rPr>
        <w:t xml:space="preserve"> scored between 0 and 10 according to the pre</w:t>
      </w:r>
      <w:r w:rsidRPr="001439D3">
        <w:rPr>
          <w:rFonts w:ascii="Arial" w:hAnsi="Arial" w:cs="Arial"/>
        </w:rPr>
        <w:t>-agreed scoring grid.</w:t>
      </w: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Pr="001439D3" w:rsidRDefault="000650D8" w:rsidP="00407ED7">
      <w:pPr>
        <w:spacing w:line="276" w:lineRule="auto"/>
        <w:jc w:val="both"/>
        <w:rPr>
          <w:rFonts w:ascii="Arial" w:hAnsi="Arial" w:cs="Arial"/>
          <w:b/>
        </w:rPr>
      </w:pPr>
    </w:p>
    <w:p w:rsidR="000650D8"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1"/>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rsidTr="005D2666">
        <w:trPr>
          <w:trHeight w:val="559"/>
        </w:trPr>
        <w:tc>
          <w:tcPr>
            <w:tcW w:w="0" w:type="auto"/>
            <w:shd w:val="clear" w:color="auto" w:fill="FFFFFF"/>
          </w:tcPr>
          <w:p w:rsidR="000650D8" w:rsidRPr="001439D3" w:rsidRDefault="000650D8" w:rsidP="00407ED7">
            <w:pPr>
              <w:autoSpaceDE w:val="0"/>
              <w:autoSpaceDN w:val="0"/>
              <w:spacing w:line="276" w:lineRule="auto"/>
              <w:jc w:val="both"/>
              <w:rPr>
                <w:rFonts w:ascii="Arial" w:hAnsi="Arial" w:cs="Arial"/>
                <w:b/>
              </w:rPr>
            </w:pPr>
            <w:r w:rsidRPr="001439D3">
              <w:rPr>
                <w:rFonts w:ascii="Arial" w:hAnsi="Arial" w:cs="Arial"/>
              </w:rPr>
              <w:t>Compliance with</w:t>
            </w:r>
            <w:r>
              <w:rPr>
                <w:rFonts w:ascii="Arial" w:hAnsi="Arial" w:cs="Arial"/>
              </w:rPr>
              <w:t xml:space="preserve"> </w:t>
            </w:r>
            <w:r w:rsidR="004B3961">
              <w:rPr>
                <w:rFonts w:ascii="Arial" w:hAnsi="Arial" w:cs="Arial"/>
              </w:rPr>
              <w:t>SQ</w:t>
            </w:r>
            <w:r w:rsidRPr="001439D3">
              <w:rPr>
                <w:rFonts w:ascii="Arial" w:hAnsi="Arial" w:cs="Arial"/>
              </w:rPr>
              <w:t xml:space="preserve"> &amp;</w:t>
            </w:r>
            <w:r>
              <w:rPr>
                <w:rFonts w:ascii="Arial" w:hAnsi="Arial" w:cs="Arial"/>
              </w:rPr>
              <w:t xml:space="preserve"> </w:t>
            </w:r>
            <w:r w:rsidRPr="00811331">
              <w:rPr>
                <w:rFonts w:ascii="Arial" w:hAnsi="Arial" w:cs="Arial"/>
              </w:rPr>
              <w:t>RFQ process and of completeness of Information</w:t>
            </w:r>
            <w:r w:rsidR="009C30B5" w:rsidRPr="00811331">
              <w:rPr>
                <w:rFonts w:ascii="Arial" w:hAnsi="Arial" w:cs="Arial"/>
              </w:rPr>
              <w:t xml:space="preserve"> (Schedule 1</w:t>
            </w:r>
            <w:r w:rsidR="001D3C24" w:rsidRPr="00811331">
              <w:rPr>
                <w:rFonts w:ascii="Arial" w:hAnsi="Arial" w:cs="Arial"/>
              </w:rPr>
              <w:t>-6)</w:t>
            </w:r>
          </w:p>
        </w:tc>
        <w:tc>
          <w:tcPr>
            <w:tcW w:w="0" w:type="auto"/>
            <w:shd w:val="clear" w:color="auto" w:fill="FFFFFF"/>
          </w:tcPr>
          <w:p w:rsidR="000650D8" w:rsidRPr="001439D3" w:rsidRDefault="000650D8" w:rsidP="00407ED7">
            <w:pPr>
              <w:spacing w:line="276" w:lineRule="auto"/>
              <w:jc w:val="both"/>
              <w:rPr>
                <w:rFonts w:ascii="Arial" w:hAnsi="Arial" w:cs="Arial"/>
              </w:rPr>
            </w:pPr>
            <w:r w:rsidRPr="00811331">
              <w:rPr>
                <w:rFonts w:ascii="Arial" w:hAnsi="Arial" w:cs="Arial"/>
              </w:rPr>
              <w:t>Pass / 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811331" w:rsidRDefault="001D3C24" w:rsidP="00407ED7">
            <w:pPr>
              <w:autoSpaceDE w:val="0"/>
              <w:autoSpaceDN w:val="0"/>
              <w:spacing w:line="276" w:lineRule="auto"/>
              <w:jc w:val="both"/>
              <w:rPr>
                <w:rFonts w:ascii="Arial" w:hAnsi="Arial" w:cs="Arial"/>
              </w:rPr>
            </w:pPr>
            <w:r w:rsidRPr="00811331">
              <w:rPr>
                <w:rFonts w:ascii="Arial" w:hAnsi="Arial" w:cs="Arial"/>
              </w:rPr>
              <w:t xml:space="preserve">Schedule 2 </w:t>
            </w:r>
            <w:r w:rsidR="004B3961" w:rsidRPr="00811331">
              <w:rPr>
                <w:rFonts w:ascii="Arial" w:hAnsi="Arial" w:cs="Arial"/>
              </w:rPr>
              <w:t>Standard Selection Questionnaire</w:t>
            </w:r>
            <w:r w:rsidR="000650D8" w:rsidRPr="00811331">
              <w:rPr>
                <w:rFonts w:ascii="Arial" w:hAnsi="Arial" w:cs="Arial"/>
              </w:rPr>
              <w:t xml:space="preserve"> ( </w:t>
            </w:r>
            <w:r w:rsidR="004B3961" w:rsidRPr="00811331">
              <w:rPr>
                <w:rFonts w:ascii="Arial" w:hAnsi="Arial" w:cs="Arial"/>
              </w:rPr>
              <w:t>SQ</w:t>
            </w:r>
            <w:r w:rsidR="000650D8" w:rsidRPr="00811331">
              <w:rPr>
                <w:rFonts w:ascii="Arial" w:hAnsi="Arial" w:cs="Arial"/>
              </w:rPr>
              <w:t xml:space="preserve"> )</w:t>
            </w:r>
          </w:p>
          <w:p w:rsidR="004B3961" w:rsidRPr="00811331" w:rsidRDefault="004B3961" w:rsidP="00407ED7">
            <w:pPr>
              <w:autoSpaceDE w:val="0"/>
              <w:autoSpaceDN w:val="0"/>
              <w:spacing w:line="276" w:lineRule="auto"/>
              <w:jc w:val="both"/>
              <w:rPr>
                <w:rFonts w:ascii="Arial" w:hAnsi="Arial" w:cs="Arial"/>
              </w:rPr>
            </w:pPr>
            <w:r w:rsidRPr="00811331">
              <w:rPr>
                <w:rFonts w:ascii="Arial" w:hAnsi="Arial" w:cs="Arial"/>
              </w:rPr>
              <w:t>Part 1Potential Supplier Information</w:t>
            </w:r>
          </w:p>
          <w:p w:rsidR="009C30B5" w:rsidRPr="00811331" w:rsidRDefault="004B3961" w:rsidP="00407ED7">
            <w:pPr>
              <w:autoSpaceDE w:val="0"/>
              <w:autoSpaceDN w:val="0"/>
              <w:spacing w:line="276" w:lineRule="auto"/>
              <w:jc w:val="both"/>
              <w:rPr>
                <w:rFonts w:ascii="Arial" w:hAnsi="Arial" w:cs="Arial"/>
              </w:rPr>
            </w:pPr>
            <w:r w:rsidRPr="00811331">
              <w:rPr>
                <w:rFonts w:ascii="Arial" w:hAnsi="Arial" w:cs="Arial"/>
              </w:rPr>
              <w:t xml:space="preserve">Part </w:t>
            </w:r>
            <w:r w:rsidR="009C30B5" w:rsidRPr="00811331">
              <w:rPr>
                <w:rFonts w:ascii="Arial" w:hAnsi="Arial" w:cs="Arial"/>
              </w:rPr>
              <w:t>2</w:t>
            </w:r>
            <w:r w:rsidRPr="00811331">
              <w:rPr>
                <w:rFonts w:ascii="Arial" w:hAnsi="Arial" w:cs="Arial"/>
              </w:rPr>
              <w:t xml:space="preserve"> Exclusion Grounds</w:t>
            </w:r>
          </w:p>
          <w:p w:rsidR="009C30B5" w:rsidRPr="001439D3" w:rsidRDefault="004B3961" w:rsidP="004B3961">
            <w:pPr>
              <w:autoSpaceDE w:val="0"/>
              <w:autoSpaceDN w:val="0"/>
              <w:spacing w:line="276" w:lineRule="auto"/>
              <w:jc w:val="both"/>
              <w:rPr>
                <w:rFonts w:ascii="Arial" w:hAnsi="Arial" w:cs="Arial"/>
              </w:rPr>
            </w:pPr>
            <w:r w:rsidRPr="00811331">
              <w:rPr>
                <w:rFonts w:ascii="Arial" w:hAnsi="Arial" w:cs="Arial"/>
              </w:rPr>
              <w:t xml:space="preserve">Part </w:t>
            </w:r>
            <w:r w:rsidR="009C30B5" w:rsidRPr="00811331">
              <w:rPr>
                <w:rFonts w:ascii="Arial" w:hAnsi="Arial" w:cs="Arial"/>
              </w:rPr>
              <w:t>3</w:t>
            </w:r>
            <w:r w:rsidRPr="00811331">
              <w:rPr>
                <w:rFonts w:ascii="Arial" w:hAnsi="Arial" w:cs="Arial"/>
              </w:rPr>
              <w:t xml:space="preserve"> Selection Questions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1439D3" w:rsidRDefault="000650D8" w:rsidP="00407ED7">
            <w:pPr>
              <w:spacing w:line="276" w:lineRule="auto"/>
              <w:jc w:val="both"/>
              <w:rPr>
                <w:rFonts w:ascii="Arial" w:hAnsi="Arial" w:cs="Arial"/>
              </w:rPr>
            </w:pPr>
            <w:r w:rsidRPr="00811331">
              <w:rPr>
                <w:rFonts w:ascii="Arial" w:hAnsi="Arial" w:cs="Arial"/>
              </w:rPr>
              <w:t>Pass / Fail</w:t>
            </w:r>
          </w:p>
        </w:tc>
      </w:tr>
      <w:tr w:rsidR="000650D8" w:rsidRPr="001439D3" w:rsidTr="00BF67FA">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811331" w:rsidRDefault="000650D8" w:rsidP="00407ED7">
            <w:pPr>
              <w:spacing w:line="276" w:lineRule="auto"/>
              <w:jc w:val="both"/>
              <w:rPr>
                <w:rFonts w:ascii="Arial" w:hAnsi="Arial" w:cs="Arial"/>
                <w:b/>
              </w:rPr>
            </w:pPr>
            <w:r w:rsidRPr="00811331">
              <w:rPr>
                <w:rFonts w:ascii="Arial" w:hAnsi="Arial" w:cs="Arial"/>
                <w:b/>
              </w:rPr>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lastRenderedPageBreak/>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811331" w:rsidRDefault="00811331" w:rsidP="00407ED7">
            <w:pPr>
              <w:spacing w:line="276" w:lineRule="auto"/>
              <w:jc w:val="both"/>
              <w:rPr>
                <w:rFonts w:ascii="Arial" w:hAnsi="Arial" w:cs="Arial"/>
              </w:rPr>
            </w:pPr>
            <w:r w:rsidRPr="00811331">
              <w:rPr>
                <w:rFonts w:ascii="Arial" w:hAnsi="Arial" w:cs="Arial"/>
                <w:b/>
              </w:rPr>
              <w:t>3</w:t>
            </w:r>
            <w:r w:rsidR="000650D8" w:rsidRPr="00811331">
              <w:rPr>
                <w:rFonts w:ascii="Arial" w:hAnsi="Arial" w:cs="Arial"/>
                <w:b/>
              </w:rPr>
              <w:t>0%</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4 </w:t>
            </w:r>
            <w:r w:rsidR="000650D8">
              <w:rPr>
                <w:rFonts w:ascii="Arial" w:hAnsi="Arial" w:cs="Arial"/>
              </w:rPr>
              <w:t>Compliance with Specification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811331" w:rsidRDefault="000650D8" w:rsidP="00407ED7">
            <w:pPr>
              <w:spacing w:line="276" w:lineRule="auto"/>
              <w:jc w:val="both"/>
              <w:rPr>
                <w:rFonts w:ascii="Arial" w:hAnsi="Arial" w:cs="Arial"/>
              </w:rPr>
            </w:pPr>
            <w:r w:rsidRPr="00811331">
              <w:rPr>
                <w:rFonts w:ascii="Arial" w:hAnsi="Arial" w:cs="Arial"/>
              </w:rPr>
              <w:t>Pass / Fail</w:t>
            </w:r>
          </w:p>
        </w:tc>
      </w:tr>
      <w:tr w:rsidR="000650D8" w:rsidRPr="001439D3"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67655A" w:rsidRDefault="001D3C24" w:rsidP="00407ED7">
            <w:pPr>
              <w:spacing w:line="276" w:lineRule="auto"/>
              <w:jc w:val="both"/>
              <w:rPr>
                <w:rFonts w:ascii="Arial" w:hAnsi="Arial" w:cs="Arial"/>
              </w:rPr>
            </w:pPr>
            <w:r w:rsidRPr="0067655A">
              <w:rPr>
                <w:rFonts w:ascii="Arial" w:hAnsi="Arial" w:cs="Arial"/>
              </w:rPr>
              <w:t>Schedule 5</w:t>
            </w:r>
            <w:r w:rsidR="000650D8" w:rsidRPr="0067655A">
              <w:rPr>
                <w:rFonts w:ascii="Arial" w:hAnsi="Arial" w:cs="Arial"/>
              </w:rPr>
              <w:t xml:space="preserve"> RFQ Qualitative Evaluation Questions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811331" w:rsidRDefault="000650D8" w:rsidP="00407ED7">
            <w:pPr>
              <w:spacing w:line="276" w:lineRule="auto"/>
              <w:jc w:val="both"/>
              <w:rPr>
                <w:rFonts w:ascii="Arial" w:hAnsi="Arial" w:cs="Arial"/>
                <w:b/>
              </w:rPr>
            </w:pPr>
            <w:r w:rsidRPr="00811331">
              <w:rPr>
                <w:rFonts w:ascii="Arial" w:hAnsi="Arial" w:cs="Arial"/>
                <w:b/>
              </w:rPr>
              <w:t>60%</w:t>
            </w:r>
          </w:p>
        </w:tc>
      </w:tr>
      <w:tr w:rsidR="000650D8"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A3063C" w:rsidRDefault="000650D8" w:rsidP="00407ED7">
            <w:pPr>
              <w:pStyle w:val="Level3"/>
              <w:numPr>
                <w:ilvl w:val="0"/>
                <w:numId w:val="0"/>
              </w:numPr>
              <w:tabs>
                <w:tab w:val="left" w:pos="720"/>
              </w:tabs>
              <w:autoSpaceDE w:val="0"/>
              <w:autoSpaceDN w:val="0"/>
              <w:spacing w:after="0" w:line="276" w:lineRule="auto"/>
              <w:rPr>
                <w:rFonts w:cs="Arial"/>
                <w:szCs w:val="24"/>
                <w:lang w:eastAsia="en-US"/>
              </w:rPr>
            </w:pPr>
            <w:r w:rsidRPr="00A3063C">
              <w:rPr>
                <w:rFonts w:cs="Arial"/>
                <w:szCs w:val="24"/>
                <w:lang w:eastAsia="en-US"/>
              </w:rPr>
              <w:t>Question 1</w:t>
            </w:r>
            <w:r w:rsidR="00350F4B" w:rsidRPr="00A3063C">
              <w:rPr>
                <w:rFonts w:cs="Arial"/>
                <w:szCs w:val="24"/>
                <w:lang w:eastAsia="en-US"/>
              </w:rPr>
              <w:t>- Organisation Proposals for delivering all elements of the spec.</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A3063C" w:rsidRDefault="00811331" w:rsidP="00407ED7">
            <w:pPr>
              <w:spacing w:line="276" w:lineRule="auto"/>
              <w:jc w:val="both"/>
              <w:rPr>
                <w:rFonts w:ascii="Arial" w:hAnsi="Arial" w:cs="Arial"/>
                <w:bCs w:val="0"/>
                <w:color w:val="000000"/>
              </w:rPr>
            </w:pPr>
            <w:r w:rsidRPr="00A3063C">
              <w:rPr>
                <w:rFonts w:ascii="Arial" w:hAnsi="Arial" w:cs="Arial"/>
                <w:bCs w:val="0"/>
                <w:color w:val="000000"/>
              </w:rPr>
              <w:t>10%</w:t>
            </w:r>
          </w:p>
        </w:tc>
      </w:tr>
      <w:tr w:rsidR="000650D8"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A3063C" w:rsidRDefault="000650D8" w:rsidP="00407ED7">
            <w:pPr>
              <w:pStyle w:val="Level3"/>
              <w:numPr>
                <w:ilvl w:val="0"/>
                <w:numId w:val="0"/>
              </w:numPr>
              <w:tabs>
                <w:tab w:val="left" w:pos="720"/>
              </w:tabs>
              <w:autoSpaceDE w:val="0"/>
              <w:autoSpaceDN w:val="0"/>
              <w:spacing w:after="0" w:line="276" w:lineRule="auto"/>
              <w:rPr>
                <w:rFonts w:cs="Arial"/>
                <w:szCs w:val="24"/>
                <w:lang w:eastAsia="en-US"/>
              </w:rPr>
            </w:pPr>
            <w:r w:rsidRPr="00A3063C">
              <w:rPr>
                <w:rFonts w:cs="Arial"/>
                <w:szCs w:val="24"/>
                <w:lang w:eastAsia="en-US"/>
              </w:rPr>
              <w:t>Question 2</w:t>
            </w:r>
            <w:r w:rsidR="00350F4B" w:rsidRPr="00A3063C">
              <w:rPr>
                <w:rFonts w:cs="Arial"/>
                <w:szCs w:val="24"/>
                <w:lang w:eastAsia="en-US"/>
              </w:rPr>
              <w:t xml:space="preserve"> – Model of service will deliver effective MDRS for parents / carers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A3063C" w:rsidRDefault="00811331" w:rsidP="00407ED7">
            <w:pPr>
              <w:spacing w:line="276" w:lineRule="auto"/>
              <w:jc w:val="both"/>
              <w:rPr>
                <w:rFonts w:ascii="Arial" w:hAnsi="Arial" w:cs="Arial"/>
                <w:bCs w:val="0"/>
                <w:color w:val="000000"/>
              </w:rPr>
            </w:pPr>
            <w:r w:rsidRPr="00A3063C">
              <w:rPr>
                <w:rFonts w:ascii="Arial" w:hAnsi="Arial" w:cs="Arial"/>
                <w:bCs w:val="0"/>
                <w:color w:val="000000"/>
              </w:rPr>
              <w:t>10%</w:t>
            </w:r>
          </w:p>
        </w:tc>
      </w:tr>
      <w:tr w:rsidR="00983A91"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83A91" w:rsidRPr="00A3063C" w:rsidRDefault="00983A91" w:rsidP="00407ED7">
            <w:pPr>
              <w:pStyle w:val="Level3"/>
              <w:numPr>
                <w:ilvl w:val="0"/>
                <w:numId w:val="0"/>
              </w:numPr>
              <w:tabs>
                <w:tab w:val="left" w:pos="720"/>
              </w:tabs>
              <w:autoSpaceDE w:val="0"/>
              <w:autoSpaceDN w:val="0"/>
              <w:spacing w:after="0" w:line="276" w:lineRule="auto"/>
              <w:rPr>
                <w:rFonts w:cs="Arial"/>
                <w:szCs w:val="24"/>
                <w:lang w:eastAsia="en-US"/>
              </w:rPr>
            </w:pPr>
            <w:r w:rsidRPr="00A3063C">
              <w:rPr>
                <w:rFonts w:cs="Arial"/>
                <w:szCs w:val="24"/>
                <w:lang w:eastAsia="en-US"/>
              </w:rPr>
              <w:t>Question 3</w:t>
            </w:r>
            <w:r w:rsidR="00350F4B" w:rsidRPr="00A3063C">
              <w:rPr>
                <w:rFonts w:cs="Arial"/>
                <w:szCs w:val="24"/>
                <w:lang w:eastAsia="en-US"/>
              </w:rPr>
              <w:t xml:space="preserve"> – Support of the council for SEN complaints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83A91" w:rsidRPr="00A3063C" w:rsidRDefault="00811331" w:rsidP="00407ED7">
            <w:pPr>
              <w:spacing w:line="276" w:lineRule="auto"/>
              <w:jc w:val="both"/>
              <w:rPr>
                <w:rFonts w:ascii="Arial" w:hAnsi="Arial" w:cs="Arial"/>
                <w:bCs w:val="0"/>
                <w:color w:val="000000"/>
              </w:rPr>
            </w:pPr>
            <w:r w:rsidRPr="00A3063C">
              <w:rPr>
                <w:rFonts w:ascii="Arial" w:hAnsi="Arial" w:cs="Arial"/>
                <w:bCs w:val="0"/>
                <w:color w:val="000000"/>
              </w:rPr>
              <w:t>10%</w:t>
            </w:r>
          </w:p>
        </w:tc>
      </w:tr>
      <w:tr w:rsidR="00811331"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pStyle w:val="Level3"/>
              <w:numPr>
                <w:ilvl w:val="0"/>
                <w:numId w:val="0"/>
              </w:numPr>
              <w:tabs>
                <w:tab w:val="left" w:pos="720"/>
              </w:tabs>
              <w:autoSpaceDE w:val="0"/>
              <w:autoSpaceDN w:val="0"/>
              <w:spacing w:after="0" w:line="276" w:lineRule="auto"/>
              <w:rPr>
                <w:rFonts w:cs="Arial"/>
                <w:szCs w:val="24"/>
                <w:lang w:eastAsia="en-US"/>
              </w:rPr>
            </w:pPr>
            <w:r w:rsidRPr="00A3063C">
              <w:rPr>
                <w:rFonts w:cs="Arial"/>
                <w:szCs w:val="24"/>
                <w:lang w:eastAsia="en-US"/>
              </w:rPr>
              <w:t>Question 4</w:t>
            </w:r>
            <w:r w:rsidR="00350F4B" w:rsidRPr="00A3063C">
              <w:rPr>
                <w:rFonts w:cs="Arial"/>
                <w:szCs w:val="24"/>
                <w:lang w:eastAsia="en-US"/>
              </w:rPr>
              <w:t xml:space="preserve"> – Arrangements in relation to the Performance Management Framework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spacing w:line="276" w:lineRule="auto"/>
              <w:jc w:val="both"/>
              <w:rPr>
                <w:rFonts w:ascii="Arial" w:hAnsi="Arial" w:cs="Arial"/>
                <w:bCs w:val="0"/>
                <w:color w:val="000000"/>
              </w:rPr>
            </w:pPr>
            <w:r w:rsidRPr="00A3063C">
              <w:rPr>
                <w:rFonts w:ascii="Arial" w:hAnsi="Arial" w:cs="Arial"/>
                <w:bCs w:val="0"/>
                <w:color w:val="000000"/>
              </w:rPr>
              <w:t>10%</w:t>
            </w:r>
          </w:p>
        </w:tc>
      </w:tr>
      <w:tr w:rsidR="00811331"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pStyle w:val="Level3"/>
              <w:numPr>
                <w:ilvl w:val="0"/>
                <w:numId w:val="0"/>
              </w:numPr>
              <w:tabs>
                <w:tab w:val="left" w:pos="720"/>
              </w:tabs>
              <w:autoSpaceDE w:val="0"/>
              <w:autoSpaceDN w:val="0"/>
              <w:spacing w:after="0" w:line="276" w:lineRule="auto"/>
              <w:rPr>
                <w:rFonts w:cs="Arial"/>
                <w:szCs w:val="24"/>
                <w:lang w:eastAsia="en-US"/>
              </w:rPr>
            </w:pPr>
            <w:r w:rsidRPr="00A3063C">
              <w:rPr>
                <w:rFonts w:cs="Arial"/>
                <w:szCs w:val="24"/>
                <w:lang w:eastAsia="en-US"/>
              </w:rPr>
              <w:t>Question 5</w:t>
            </w:r>
            <w:r w:rsidR="00350F4B" w:rsidRPr="00A3063C">
              <w:rPr>
                <w:rFonts w:cs="Arial"/>
                <w:szCs w:val="24"/>
                <w:lang w:eastAsia="en-US"/>
              </w:rPr>
              <w:t xml:space="preserve"> – Model of service will provide added value for users.</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spacing w:line="276" w:lineRule="auto"/>
              <w:jc w:val="both"/>
              <w:rPr>
                <w:rFonts w:ascii="Arial" w:hAnsi="Arial" w:cs="Arial"/>
                <w:bCs w:val="0"/>
                <w:color w:val="000000"/>
              </w:rPr>
            </w:pPr>
            <w:r w:rsidRPr="00A3063C">
              <w:rPr>
                <w:rFonts w:ascii="Arial" w:hAnsi="Arial" w:cs="Arial"/>
                <w:bCs w:val="0"/>
                <w:color w:val="000000"/>
              </w:rPr>
              <w:t>10%</w:t>
            </w:r>
          </w:p>
        </w:tc>
      </w:tr>
      <w:tr w:rsidR="00811331"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pStyle w:val="Level3"/>
              <w:numPr>
                <w:ilvl w:val="0"/>
                <w:numId w:val="0"/>
              </w:numPr>
              <w:tabs>
                <w:tab w:val="left" w:pos="720"/>
              </w:tabs>
              <w:autoSpaceDE w:val="0"/>
              <w:autoSpaceDN w:val="0"/>
              <w:spacing w:after="0" w:line="276" w:lineRule="auto"/>
              <w:rPr>
                <w:rFonts w:cs="Arial"/>
                <w:szCs w:val="24"/>
                <w:lang w:eastAsia="en-US"/>
              </w:rPr>
            </w:pPr>
            <w:r w:rsidRPr="00A3063C">
              <w:rPr>
                <w:rFonts w:cs="Arial"/>
                <w:szCs w:val="24"/>
                <w:lang w:eastAsia="en-US"/>
              </w:rPr>
              <w:t>Question 6</w:t>
            </w:r>
            <w:r w:rsidR="00350F4B" w:rsidRPr="00A3063C">
              <w:rPr>
                <w:rFonts w:cs="Arial"/>
                <w:szCs w:val="24"/>
                <w:lang w:eastAsia="en-US"/>
              </w:rPr>
              <w:t xml:space="preserve"> – Social Value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spacing w:line="276" w:lineRule="auto"/>
              <w:jc w:val="both"/>
              <w:rPr>
                <w:rFonts w:ascii="Arial" w:hAnsi="Arial" w:cs="Arial"/>
                <w:bCs w:val="0"/>
                <w:color w:val="000000"/>
              </w:rPr>
            </w:pPr>
            <w:r w:rsidRPr="00A3063C">
              <w:rPr>
                <w:rFonts w:ascii="Arial" w:hAnsi="Arial" w:cs="Arial"/>
                <w:bCs w:val="0"/>
                <w:color w:val="000000"/>
              </w:rPr>
              <w:t>5%</w:t>
            </w:r>
          </w:p>
        </w:tc>
      </w:tr>
      <w:tr w:rsidR="00811331"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3346B6">
            <w:pPr>
              <w:pStyle w:val="Level3"/>
              <w:numPr>
                <w:ilvl w:val="0"/>
                <w:numId w:val="0"/>
              </w:numPr>
              <w:tabs>
                <w:tab w:val="left" w:pos="720"/>
              </w:tabs>
              <w:autoSpaceDE w:val="0"/>
              <w:autoSpaceDN w:val="0"/>
              <w:spacing w:after="0" w:line="276" w:lineRule="auto"/>
              <w:rPr>
                <w:rFonts w:cs="Arial"/>
                <w:szCs w:val="24"/>
                <w:lang w:eastAsia="en-US"/>
              </w:rPr>
            </w:pPr>
            <w:r w:rsidRPr="00A3063C">
              <w:rPr>
                <w:rFonts w:cs="Arial"/>
                <w:szCs w:val="24"/>
                <w:lang w:eastAsia="en-US"/>
              </w:rPr>
              <w:t xml:space="preserve">Question 7 </w:t>
            </w:r>
            <w:r w:rsidR="00350F4B" w:rsidRPr="00A3063C">
              <w:rPr>
                <w:rFonts w:cs="Arial"/>
                <w:szCs w:val="24"/>
                <w:lang w:eastAsia="en-US"/>
              </w:rPr>
              <w:t xml:space="preserve"> - Carbon </w:t>
            </w:r>
            <w:r w:rsidR="003346B6" w:rsidRPr="00A3063C">
              <w:rPr>
                <w:rFonts w:cs="Arial"/>
                <w:szCs w:val="24"/>
                <w:lang w:eastAsia="en-US"/>
              </w:rPr>
              <w:t xml:space="preserve">neutral </w:t>
            </w:r>
            <w:r w:rsidR="00350F4B" w:rsidRPr="00A3063C">
              <w:rPr>
                <w:rFonts w:cs="Arial"/>
                <w:szCs w:val="24"/>
                <w:lang w:eastAsia="en-US"/>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spacing w:line="276" w:lineRule="auto"/>
              <w:jc w:val="both"/>
              <w:rPr>
                <w:rFonts w:ascii="Arial" w:hAnsi="Arial" w:cs="Arial"/>
                <w:bCs w:val="0"/>
                <w:color w:val="000000"/>
              </w:rPr>
            </w:pPr>
            <w:r w:rsidRPr="00A3063C">
              <w:rPr>
                <w:rFonts w:ascii="Arial" w:hAnsi="Arial" w:cs="Arial"/>
                <w:bCs w:val="0"/>
                <w:color w:val="000000"/>
              </w:rPr>
              <w:t>5%</w:t>
            </w:r>
          </w:p>
        </w:tc>
      </w:tr>
      <w:tr w:rsidR="00811331"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pStyle w:val="Level3"/>
              <w:numPr>
                <w:ilvl w:val="0"/>
                <w:numId w:val="0"/>
              </w:numPr>
              <w:tabs>
                <w:tab w:val="left" w:pos="720"/>
              </w:tabs>
              <w:autoSpaceDE w:val="0"/>
              <w:autoSpaceDN w:val="0"/>
              <w:spacing w:after="0" w:line="276" w:lineRule="auto"/>
              <w:rPr>
                <w:rFonts w:cs="Arial"/>
                <w:b/>
                <w:i/>
                <w:szCs w:val="24"/>
                <w:lang w:eastAsia="en-US"/>
              </w:rPr>
            </w:pPr>
            <w:r w:rsidRPr="00A3063C">
              <w:rPr>
                <w:rFonts w:cs="Arial"/>
                <w:b/>
                <w:i/>
                <w:szCs w:val="24"/>
                <w:lang w:eastAsia="en-US"/>
              </w:rPr>
              <w:t>Schedule 6 – RFQ Presentation / Interview</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11331" w:rsidRPr="00A3063C" w:rsidRDefault="00811331" w:rsidP="00407ED7">
            <w:pPr>
              <w:spacing w:line="276" w:lineRule="auto"/>
              <w:jc w:val="both"/>
              <w:rPr>
                <w:rFonts w:ascii="Arial" w:hAnsi="Arial" w:cs="Arial"/>
                <w:b/>
                <w:bCs w:val="0"/>
                <w:color w:val="000000"/>
              </w:rPr>
            </w:pPr>
            <w:r w:rsidRPr="00A3063C">
              <w:rPr>
                <w:rFonts w:ascii="Arial" w:hAnsi="Arial" w:cs="Arial"/>
                <w:b/>
                <w:bCs w:val="0"/>
                <w:color w:val="000000"/>
              </w:rPr>
              <w:t>10%</w:t>
            </w:r>
          </w:p>
        </w:tc>
      </w:tr>
      <w:tr w:rsidR="000650D8" w:rsidRPr="001439D3"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F8719E" w:rsidRDefault="001D3C24" w:rsidP="00407ED7">
            <w:pPr>
              <w:pStyle w:val="Level3"/>
              <w:numPr>
                <w:ilvl w:val="0"/>
                <w:numId w:val="0"/>
              </w:numPr>
              <w:tabs>
                <w:tab w:val="left" w:pos="720"/>
              </w:tabs>
              <w:autoSpaceDE w:val="0"/>
              <w:autoSpaceDN w:val="0"/>
              <w:spacing w:after="0" w:line="276" w:lineRule="auto"/>
              <w:rPr>
                <w:rFonts w:cs="Arial"/>
                <w:szCs w:val="24"/>
                <w:lang w:eastAsia="en-US"/>
              </w:rPr>
            </w:pPr>
            <w:r>
              <w:rPr>
                <w:rFonts w:cs="Arial"/>
                <w:szCs w:val="24"/>
                <w:lang w:eastAsia="en-US"/>
              </w:rPr>
              <w:t>Schedule 6</w:t>
            </w:r>
            <w:r w:rsidR="000650D8">
              <w:rPr>
                <w:rFonts w:cs="Arial"/>
                <w:szCs w:val="24"/>
                <w:lang w:eastAsia="en-US"/>
              </w:rPr>
              <w:t xml:space="preserve">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811331" w:rsidRDefault="000650D8" w:rsidP="00407ED7">
            <w:pPr>
              <w:spacing w:line="276" w:lineRule="auto"/>
              <w:jc w:val="both"/>
              <w:rPr>
                <w:rFonts w:ascii="Arial" w:hAnsi="Arial" w:cs="Arial"/>
                <w:bCs w:val="0"/>
                <w:color w:val="000000"/>
              </w:rPr>
            </w:pPr>
            <w:r w:rsidRPr="00811331">
              <w:rPr>
                <w:rFonts w:ascii="Arial" w:hAnsi="Arial" w:cs="Arial"/>
                <w:bCs w:val="0"/>
                <w:color w:val="000000"/>
              </w:rPr>
              <w:t>Pass / Fail</w:t>
            </w:r>
          </w:p>
        </w:tc>
      </w:tr>
    </w:tbl>
    <w:p w:rsidR="002F58C0" w:rsidRDefault="002F58C0" w:rsidP="00407ED7">
      <w:pPr>
        <w:widowControl w:val="0"/>
        <w:adjustRightInd w:val="0"/>
        <w:spacing w:line="276" w:lineRule="auto"/>
        <w:jc w:val="both"/>
        <w:textAlignment w:val="baseline"/>
        <w:rPr>
          <w:rFonts w:ascii="Arial" w:hAnsi="Arial" w:cs="Arial"/>
        </w:rPr>
      </w:pPr>
    </w:p>
    <w:p w:rsidR="000650D8" w:rsidRPr="002F58C0" w:rsidRDefault="002F58C0" w:rsidP="00407ED7">
      <w:pPr>
        <w:pStyle w:val="Level2"/>
        <w:numPr>
          <w:ilvl w:val="1"/>
          <w:numId w:val="11"/>
        </w:numPr>
        <w:spacing w:line="276" w:lineRule="auto"/>
        <w:ind w:left="-567" w:firstLine="0"/>
        <w:jc w:val="both"/>
        <w:rPr>
          <w:rFonts w:cs="Arial"/>
        </w:rPr>
      </w:pPr>
      <w:r>
        <w:rPr>
          <w:rFonts w:cs="Arial"/>
          <w:b/>
          <w:szCs w:val="24"/>
        </w:rPr>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rsidR="000650D8" w:rsidRDefault="000650D8" w:rsidP="00407ED7">
      <w:pPr>
        <w:pStyle w:val="ListParagraph"/>
        <w:spacing w:line="276" w:lineRule="auto"/>
        <w:ind w:left="792"/>
        <w:jc w:val="both"/>
        <w:rPr>
          <w:rFonts w:ascii="Arial" w:hAnsi="Arial" w:cs="Arial"/>
        </w:rPr>
      </w:pPr>
    </w:p>
    <w:p w:rsidR="009C30B5" w:rsidRDefault="009C30B5" w:rsidP="00407ED7">
      <w:pPr>
        <w:spacing w:line="276" w:lineRule="auto"/>
        <w:jc w:val="both"/>
        <w:rPr>
          <w:rFonts w:ascii="Arial" w:hAnsi="Arial" w:cs="Arial"/>
          <w:i/>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407ED7">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Pr="00753A3B">
              <w:rPr>
                <w:rFonts w:ascii="Arial" w:hAnsi="Arial" w:cs="Arial"/>
                <w:i/>
              </w:rPr>
              <w:t xml:space="preserve">please see </w:t>
            </w:r>
            <w:r w:rsidRPr="00CC65AD">
              <w:rPr>
                <w:rFonts w:ascii="Arial" w:hAnsi="Arial" w:cs="Arial"/>
                <w:i/>
              </w:rPr>
              <w:t xml:space="preserve">Schedule </w:t>
            </w:r>
            <w:r w:rsidR="003411DF" w:rsidRPr="00CC65AD">
              <w:rPr>
                <w:rFonts w:ascii="Arial" w:hAnsi="Arial" w:cs="Arial"/>
                <w:i/>
              </w:rPr>
              <w:t>5</w:t>
            </w:r>
            <w:r w:rsidRPr="00CC65AD">
              <w:rPr>
                <w:rFonts w:ascii="Arial" w:hAnsi="Arial" w:cs="Arial"/>
                <w:i/>
              </w:rPr>
              <w:t xml:space="preserve"> </w:t>
            </w:r>
            <w:r w:rsidRPr="00753A3B">
              <w:rPr>
                <w:rFonts w:ascii="Arial" w:hAnsi="Arial" w:cs="Arial"/>
                <w:i/>
              </w:rPr>
              <w:t>of the RFQ Response Document.</w:t>
            </w:r>
          </w:p>
        </w:tc>
      </w:tr>
    </w:tbl>
    <w:p w:rsidR="009C30B5" w:rsidRPr="00753A3B" w:rsidRDefault="009C30B5" w:rsidP="00407ED7">
      <w:pPr>
        <w:spacing w:line="276" w:lineRule="auto"/>
        <w:jc w:val="both"/>
        <w:rPr>
          <w:rFonts w:ascii="Arial" w:hAnsi="Arial" w:cs="Arial"/>
          <w:highlight w:val="yellow"/>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541741" w:rsidP="00407ED7">
      <w:pPr>
        <w:pStyle w:val="Level2"/>
        <w:numPr>
          <w:ilvl w:val="2"/>
          <w:numId w:val="11"/>
        </w:numPr>
        <w:spacing w:line="276" w:lineRule="auto"/>
        <w:ind w:left="0" w:hanging="567"/>
        <w:jc w:val="both"/>
        <w:rPr>
          <w:rFonts w:cs="Arial"/>
          <w:b/>
          <w:szCs w:val="24"/>
        </w:rPr>
      </w:pPr>
      <w:r w:rsidRPr="00541741">
        <w:rPr>
          <w:rFonts w:cs="Arial"/>
          <w:b/>
          <w:szCs w:val="24"/>
        </w:rPr>
        <w:t xml:space="preserve">RFQ </w:t>
      </w:r>
      <w:r w:rsidR="004F085C" w:rsidRPr="00541741">
        <w:rPr>
          <w:rFonts w:cs="Arial"/>
          <w:b/>
          <w:szCs w:val="24"/>
        </w:rPr>
        <w:t xml:space="preserve">Qualitative Evaluation </w:t>
      </w:r>
      <w:r w:rsidR="004F085C" w:rsidRPr="00811331">
        <w:rPr>
          <w:rFonts w:cs="Arial"/>
          <w:b/>
          <w:szCs w:val="24"/>
        </w:rPr>
        <w:t xml:space="preserve">– </w:t>
      </w:r>
      <w:r w:rsidR="0067655A" w:rsidRPr="00811331">
        <w:rPr>
          <w:rFonts w:cs="Arial"/>
          <w:b/>
          <w:szCs w:val="24"/>
        </w:rPr>
        <w:t>60</w:t>
      </w:r>
      <w:r w:rsidR="004F085C" w:rsidRPr="00811331">
        <w:rPr>
          <w:rFonts w:cs="Arial"/>
          <w:b/>
          <w:szCs w:val="24"/>
        </w:rPr>
        <w:t>% Weighting</w:t>
      </w:r>
      <w:r w:rsidRPr="00811331">
        <w:rPr>
          <w:rFonts w:cs="Arial"/>
          <w:b/>
          <w:szCs w:val="24"/>
        </w:rPr>
        <w:t>s</w:t>
      </w:r>
      <w:r w:rsidR="00BF67FA">
        <w:rPr>
          <w:rFonts w:cs="Arial"/>
          <w:b/>
          <w:szCs w:val="24"/>
        </w:rPr>
        <w:t xml:space="preserve"> </w:t>
      </w:r>
    </w:p>
    <w:p w:rsidR="004F085C" w:rsidRPr="00541741" w:rsidRDefault="004F085C" w:rsidP="00407ED7">
      <w:pPr>
        <w:pStyle w:val="Level2"/>
        <w:numPr>
          <w:ilvl w:val="0"/>
          <w:numId w:val="0"/>
        </w:numPr>
        <w:spacing w:line="276" w:lineRule="auto"/>
        <w:ind w:left="709" w:hanging="709"/>
        <w:jc w:val="both"/>
        <w:rPr>
          <w:rFonts w:cs="Arial"/>
          <w:b/>
          <w:szCs w:val="24"/>
        </w:rPr>
      </w:pPr>
    </w:p>
    <w:p w:rsidR="004F085C" w:rsidRPr="00541741" w:rsidRDefault="004F085C" w:rsidP="00407ED7">
      <w:pPr>
        <w:pStyle w:val="Level1"/>
        <w:numPr>
          <w:ilvl w:val="0"/>
          <w:numId w:val="0"/>
        </w:numPr>
        <w:spacing w:line="276" w:lineRule="auto"/>
        <w:jc w:val="both"/>
        <w:rPr>
          <w:rFonts w:cs="Arial"/>
          <w:szCs w:val="24"/>
        </w:rPr>
      </w:pPr>
      <w:bookmarkStart w:id="11" w:name="_Toc350772946"/>
      <w:r w:rsidRPr="00541741">
        <w:rPr>
          <w:rFonts w:cs="Arial"/>
          <w:szCs w:val="24"/>
        </w:rPr>
        <w:t xml:space="preserve">Each question which is scored will have a weighting applied to it – to view the weighting allocated, please see the individual questions or refer to the right-hand column of </w:t>
      </w:r>
      <w:r w:rsidRPr="00811331">
        <w:rPr>
          <w:rFonts w:cs="Arial"/>
          <w:szCs w:val="24"/>
        </w:rPr>
        <w:t>Table 1 above</w:t>
      </w:r>
      <w:r w:rsidRPr="00541741">
        <w:rPr>
          <w:rFonts w:cs="Arial"/>
          <w:szCs w:val="24"/>
        </w:rPr>
        <w:t xml:space="preserve">, which is a summary of the </w:t>
      </w:r>
      <w:r w:rsidR="009F77CD">
        <w:rPr>
          <w:rFonts w:cs="Arial"/>
          <w:szCs w:val="24"/>
        </w:rPr>
        <w:t>ques</w:t>
      </w:r>
      <w:r w:rsidRPr="00541741">
        <w:rPr>
          <w:rFonts w:cs="Arial"/>
          <w:szCs w:val="24"/>
        </w:rPr>
        <w:t>tions.</w:t>
      </w:r>
      <w:bookmarkEnd w:id="11"/>
    </w:p>
    <w:p w:rsidR="00541741" w:rsidRPr="00541741" w:rsidRDefault="00541741" w:rsidP="00407ED7">
      <w:pPr>
        <w:pStyle w:val="Level1"/>
        <w:numPr>
          <w:ilvl w:val="0"/>
          <w:numId w:val="0"/>
        </w:numPr>
        <w:spacing w:line="276" w:lineRule="auto"/>
        <w:ind w:left="709"/>
        <w:jc w:val="both"/>
        <w:rPr>
          <w:rFonts w:cs="Arial"/>
          <w:szCs w:val="24"/>
        </w:rPr>
      </w:pPr>
    </w:p>
    <w:p w:rsidR="001D3C24" w:rsidRPr="00811331" w:rsidRDefault="004F085C" w:rsidP="00407ED7">
      <w:pPr>
        <w:pStyle w:val="Level1"/>
        <w:numPr>
          <w:ilvl w:val="0"/>
          <w:numId w:val="0"/>
        </w:numPr>
        <w:spacing w:line="276" w:lineRule="auto"/>
        <w:ind w:left="851" w:hanging="851"/>
        <w:jc w:val="both"/>
        <w:rPr>
          <w:rFonts w:cs="Arial"/>
          <w:szCs w:val="24"/>
        </w:rPr>
      </w:pPr>
      <w:bookmarkStart w:id="12" w:name="_Toc350772947"/>
      <w:r w:rsidRPr="00541741">
        <w:rPr>
          <w:rFonts w:cs="Arial"/>
          <w:szCs w:val="24"/>
        </w:rPr>
        <w:t>The Organisations response to each</w:t>
      </w:r>
      <w:r w:rsidR="00BF67FA">
        <w:rPr>
          <w:rFonts w:cs="Arial"/>
          <w:szCs w:val="24"/>
        </w:rPr>
        <w:t xml:space="preserve"> </w:t>
      </w:r>
      <w:r w:rsidR="00BF67FA" w:rsidRPr="00811331">
        <w:rPr>
          <w:rFonts w:cs="Arial"/>
          <w:szCs w:val="24"/>
        </w:rPr>
        <w:t xml:space="preserve">scored </w:t>
      </w:r>
      <w:r w:rsidRPr="00811331">
        <w:rPr>
          <w:rFonts w:cs="Arial"/>
          <w:szCs w:val="24"/>
        </w:rPr>
        <w:t>ques</w:t>
      </w:r>
      <w:r w:rsidR="00541741" w:rsidRPr="00811331">
        <w:rPr>
          <w:rFonts w:cs="Arial"/>
          <w:szCs w:val="24"/>
        </w:rPr>
        <w:t>tion</w:t>
      </w:r>
      <w:r w:rsidR="001D3C24" w:rsidRPr="00811331">
        <w:rPr>
          <w:rFonts w:cs="Arial"/>
          <w:szCs w:val="24"/>
        </w:rPr>
        <w:t xml:space="preserve">s at Schedule 2 </w:t>
      </w:r>
      <w:r w:rsidR="004B3961" w:rsidRPr="00811331">
        <w:rPr>
          <w:rFonts w:cs="Arial"/>
          <w:szCs w:val="24"/>
        </w:rPr>
        <w:t>SQ</w:t>
      </w:r>
    </w:p>
    <w:p w:rsidR="001D3C24" w:rsidRDefault="00BF67FA" w:rsidP="00407ED7">
      <w:pPr>
        <w:pStyle w:val="Level1"/>
        <w:numPr>
          <w:ilvl w:val="0"/>
          <w:numId w:val="0"/>
        </w:numPr>
        <w:spacing w:line="276" w:lineRule="auto"/>
        <w:ind w:left="851" w:hanging="851"/>
        <w:jc w:val="both"/>
        <w:rPr>
          <w:rFonts w:cs="Arial"/>
          <w:szCs w:val="24"/>
        </w:rPr>
      </w:pPr>
      <w:r w:rsidRPr="00811331">
        <w:rPr>
          <w:rFonts w:cs="Arial"/>
          <w:szCs w:val="24"/>
        </w:rPr>
        <w:t>Questions and scored questions at Schedule</w:t>
      </w:r>
      <w:r w:rsidR="00B34195" w:rsidRPr="00811331">
        <w:rPr>
          <w:rFonts w:cs="Arial"/>
          <w:szCs w:val="24"/>
        </w:rPr>
        <w:t xml:space="preserve"> 5</w:t>
      </w:r>
      <w:r w:rsidR="00541741" w:rsidRPr="00811331">
        <w:rPr>
          <w:rFonts w:cs="Arial"/>
          <w:szCs w:val="24"/>
        </w:rPr>
        <w:t xml:space="preserve"> is</w:t>
      </w:r>
      <w:r w:rsidR="00541741" w:rsidRPr="00541741">
        <w:rPr>
          <w:rFonts w:cs="Arial"/>
          <w:szCs w:val="24"/>
        </w:rPr>
        <w:t xml:space="preserve"> scored between 0 and 10</w:t>
      </w:r>
    </w:p>
    <w:p w:rsidR="004F085C" w:rsidRPr="00541741" w:rsidRDefault="004F085C" w:rsidP="00407ED7">
      <w:pPr>
        <w:pStyle w:val="Level1"/>
        <w:numPr>
          <w:ilvl w:val="0"/>
          <w:numId w:val="0"/>
        </w:numPr>
        <w:spacing w:line="276" w:lineRule="auto"/>
        <w:ind w:left="851" w:hanging="851"/>
        <w:jc w:val="both"/>
        <w:rPr>
          <w:rFonts w:cs="Arial"/>
          <w:szCs w:val="24"/>
        </w:rPr>
      </w:pPr>
      <w:r w:rsidRPr="00541741">
        <w:rPr>
          <w:rFonts w:cs="Arial"/>
          <w:szCs w:val="24"/>
        </w:rPr>
        <w:t xml:space="preserve">according to the pre-agreed </w:t>
      </w:r>
      <w:r w:rsidRPr="00541741">
        <w:rPr>
          <w:rFonts w:cs="Arial"/>
          <w:iCs/>
          <w:szCs w:val="24"/>
        </w:rPr>
        <w:t>scoring grid</w:t>
      </w:r>
      <w:r w:rsidR="009F77CD">
        <w:rPr>
          <w:rFonts w:cs="Arial"/>
          <w:iCs/>
          <w:szCs w:val="24"/>
        </w:rPr>
        <w:t>, as detailed below</w:t>
      </w:r>
      <w:r w:rsidRPr="00541741">
        <w:rPr>
          <w:rFonts w:cs="Arial"/>
          <w:szCs w:val="24"/>
        </w:rPr>
        <w:t>.</w:t>
      </w:r>
      <w:bookmarkEnd w:id="12"/>
    </w:p>
    <w:p w:rsidR="00541741" w:rsidRPr="00541741" w:rsidRDefault="00541741" w:rsidP="00407ED7">
      <w:pPr>
        <w:pStyle w:val="Level1"/>
        <w:numPr>
          <w:ilvl w:val="0"/>
          <w:numId w:val="0"/>
        </w:numPr>
        <w:spacing w:line="276" w:lineRule="auto"/>
        <w:ind w:left="851" w:hanging="851"/>
        <w:jc w:val="both"/>
        <w:rPr>
          <w:rFonts w:cs="Arial"/>
          <w:szCs w:val="24"/>
        </w:rPr>
      </w:pPr>
    </w:p>
    <w:p w:rsidR="00541741" w:rsidRPr="00541741" w:rsidRDefault="00541741" w:rsidP="00407ED7">
      <w:pPr>
        <w:pStyle w:val="Level1"/>
        <w:numPr>
          <w:ilvl w:val="0"/>
          <w:numId w:val="0"/>
        </w:numPr>
        <w:spacing w:line="276" w:lineRule="auto"/>
        <w:ind w:left="851" w:hanging="851"/>
        <w:jc w:val="both"/>
        <w:rPr>
          <w:rFonts w:cs="Arial"/>
          <w:szCs w:val="24"/>
        </w:rPr>
      </w:pPr>
      <w:bookmarkStart w:id="13" w:name="_Toc350772948"/>
      <w:r w:rsidRPr="00541741">
        <w:rPr>
          <w:rFonts w:cs="Arial"/>
          <w:szCs w:val="24"/>
        </w:rPr>
        <w:t>F</w:t>
      </w:r>
      <w:r w:rsidR="004F085C" w:rsidRPr="00541741">
        <w:rPr>
          <w:rFonts w:cs="Arial"/>
          <w:szCs w:val="24"/>
        </w:rPr>
        <w:t xml:space="preserve">or each question the actual score given </w:t>
      </w:r>
      <w:r w:rsidRPr="00541741">
        <w:rPr>
          <w:rFonts w:cs="Arial"/>
          <w:szCs w:val="24"/>
        </w:rPr>
        <w:t>is divided by the maximum score</w:t>
      </w:r>
    </w:p>
    <w:p w:rsidR="004F085C" w:rsidRPr="00541741" w:rsidRDefault="00811331" w:rsidP="00407ED7">
      <w:pPr>
        <w:pStyle w:val="Level1"/>
        <w:numPr>
          <w:ilvl w:val="0"/>
          <w:numId w:val="0"/>
        </w:numPr>
        <w:spacing w:line="276" w:lineRule="auto"/>
        <w:ind w:left="851" w:hanging="851"/>
        <w:jc w:val="both"/>
        <w:rPr>
          <w:rFonts w:cs="Arial"/>
          <w:szCs w:val="24"/>
        </w:rPr>
      </w:pPr>
      <w:r>
        <w:rPr>
          <w:rFonts w:cs="Arial"/>
          <w:szCs w:val="24"/>
        </w:rPr>
        <w:t>p</w:t>
      </w:r>
      <w:r w:rsidRPr="00541741">
        <w:rPr>
          <w:rFonts w:cs="Arial"/>
          <w:szCs w:val="24"/>
        </w:rPr>
        <w:t>ossible</w:t>
      </w:r>
      <w:r w:rsidR="004F085C" w:rsidRPr="00541741">
        <w:rPr>
          <w:rFonts w:cs="Arial"/>
          <w:szCs w:val="24"/>
        </w:rPr>
        <w:t>, then multiplied by the weighting</w:t>
      </w:r>
      <w:bookmarkEnd w:id="13"/>
      <w:r w:rsidR="00DF0774" w:rsidRPr="00541741">
        <w:rPr>
          <w:rFonts w:cs="Arial"/>
          <w:szCs w:val="24"/>
        </w:rPr>
        <w:t>.</w:t>
      </w:r>
    </w:p>
    <w:p w:rsidR="004F085C" w:rsidRPr="00541741" w:rsidRDefault="004F085C" w:rsidP="00407ED7">
      <w:pPr>
        <w:pStyle w:val="Level1"/>
        <w:numPr>
          <w:ilvl w:val="0"/>
          <w:numId w:val="0"/>
        </w:numPr>
        <w:spacing w:line="276" w:lineRule="auto"/>
        <w:ind w:left="709" w:hanging="709"/>
        <w:jc w:val="both"/>
        <w:rPr>
          <w:rFonts w:cs="Arial"/>
          <w:szCs w:val="24"/>
        </w:rPr>
      </w:pPr>
      <w:r w:rsidRPr="00541741">
        <w:rPr>
          <w:rFonts w:cs="Arial"/>
          <w:szCs w:val="24"/>
        </w:rPr>
        <w:t> </w:t>
      </w:r>
    </w:p>
    <w:p w:rsidR="004F085C" w:rsidRPr="00541741" w:rsidRDefault="00DF0774" w:rsidP="00407ED7">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rsidR="00DF0774" w:rsidRPr="00541741" w:rsidRDefault="00DF0774" w:rsidP="00407ED7">
      <w:pPr>
        <w:pStyle w:val="Level1"/>
        <w:numPr>
          <w:ilvl w:val="0"/>
          <w:numId w:val="0"/>
        </w:numPr>
        <w:spacing w:line="276" w:lineRule="auto"/>
        <w:jc w:val="both"/>
        <w:rPr>
          <w:rFonts w:cs="Arial"/>
          <w:szCs w:val="24"/>
        </w:rPr>
      </w:pPr>
    </w:p>
    <w:p w:rsidR="004F085C" w:rsidRPr="00541741" w:rsidRDefault="00DF0774" w:rsidP="00407ED7">
      <w:pPr>
        <w:pStyle w:val="Level1"/>
        <w:numPr>
          <w:ilvl w:val="0"/>
          <w:numId w:val="0"/>
        </w:numPr>
        <w:spacing w:line="276" w:lineRule="auto"/>
        <w:ind w:left="851" w:hanging="851"/>
        <w:jc w:val="both"/>
        <w:rPr>
          <w:rFonts w:cs="Arial"/>
          <w:szCs w:val="24"/>
        </w:rPr>
      </w:pPr>
      <w:bookmarkStart w:id="14" w:name="_Toc350772951"/>
      <w:r w:rsidRPr="00541741">
        <w:rPr>
          <w:rFonts w:cs="Arial"/>
          <w:szCs w:val="24"/>
        </w:rPr>
        <w:t>The results</w:t>
      </w:r>
      <w:r w:rsidR="004F085C" w:rsidRPr="00541741">
        <w:rPr>
          <w:rFonts w:cs="Arial"/>
          <w:szCs w:val="24"/>
        </w:rPr>
        <w:t xml:space="preserve"> of all the percentages allows ranking of applicants.</w:t>
      </w:r>
      <w:bookmarkEnd w:id="14"/>
    </w:p>
    <w:p w:rsidR="009A0D38" w:rsidRPr="00541741" w:rsidRDefault="009A0D38" w:rsidP="00407ED7">
      <w:pPr>
        <w:pStyle w:val="Level1"/>
        <w:numPr>
          <w:ilvl w:val="0"/>
          <w:numId w:val="0"/>
        </w:numPr>
        <w:spacing w:line="276" w:lineRule="auto"/>
        <w:jc w:val="both"/>
        <w:rPr>
          <w:rFonts w:cs="Arial"/>
          <w:szCs w:val="24"/>
        </w:rPr>
      </w:pPr>
    </w:p>
    <w:p w:rsidR="004F085C" w:rsidRPr="00541741" w:rsidRDefault="004F085C" w:rsidP="00407ED7">
      <w:pPr>
        <w:pStyle w:val="Level2"/>
        <w:numPr>
          <w:ilvl w:val="0"/>
          <w:numId w:val="0"/>
        </w:numPr>
        <w:spacing w:line="276" w:lineRule="auto"/>
        <w:jc w:val="both"/>
        <w:rPr>
          <w:rFonts w:cs="Arial"/>
          <w:b/>
          <w:szCs w:val="24"/>
        </w:rPr>
      </w:pPr>
      <w:r w:rsidRPr="00541741">
        <w:rPr>
          <w:rFonts w:cs="Arial"/>
          <w:b/>
          <w:szCs w:val="24"/>
        </w:rPr>
        <w:t>Qualitative Evaluation Methodology:</w:t>
      </w:r>
      <w:r w:rsidR="0067655A">
        <w:rPr>
          <w:rFonts w:cs="Arial"/>
          <w:b/>
          <w:szCs w:val="24"/>
        </w:rPr>
        <w:t xml:space="preserve"> Scoring </w:t>
      </w:r>
    </w:p>
    <w:p w:rsidR="004F085C" w:rsidRDefault="004F085C" w:rsidP="00407ED7">
      <w:pPr>
        <w:spacing w:line="276" w:lineRule="auto"/>
        <w:jc w:val="both"/>
        <w:rPr>
          <w:rFonts w:ascii="Arial" w:hAnsi="Arial" w:cs="Arial"/>
        </w:rPr>
      </w:pPr>
      <w:r w:rsidRPr="00541741">
        <w:rPr>
          <w:rFonts w:ascii="Arial" w:hAnsi="Arial" w:cs="Arial"/>
        </w:rPr>
        <w:lastRenderedPageBreak/>
        <w:t xml:space="preserve">Each question that requires a score </w:t>
      </w:r>
      <w:r w:rsidR="001D3C24">
        <w:rPr>
          <w:rFonts w:ascii="Arial" w:hAnsi="Arial" w:cs="Arial"/>
        </w:rPr>
        <w:t xml:space="preserve">in </w:t>
      </w:r>
      <w:r w:rsidR="001D3C24" w:rsidRPr="00811331">
        <w:rPr>
          <w:rFonts w:ascii="Arial" w:hAnsi="Arial" w:cs="Arial"/>
        </w:rPr>
        <w:t xml:space="preserve">Schedule 2 </w:t>
      </w:r>
      <w:r w:rsidR="0067655A" w:rsidRPr="00811331">
        <w:rPr>
          <w:rFonts w:ascii="Arial" w:hAnsi="Arial" w:cs="Arial"/>
        </w:rPr>
        <w:t xml:space="preserve">Sections </w:t>
      </w:r>
      <w:r w:rsidR="003411DF" w:rsidRPr="00811331">
        <w:rPr>
          <w:rFonts w:ascii="Arial" w:hAnsi="Arial" w:cs="Arial"/>
        </w:rPr>
        <w:t>8</w:t>
      </w:r>
      <w:r w:rsidR="00C57E1B">
        <w:rPr>
          <w:rFonts w:ascii="Arial" w:hAnsi="Arial" w:cs="Arial"/>
        </w:rPr>
        <w:t>.2A</w:t>
      </w:r>
      <w:r w:rsidR="0067655A" w:rsidRPr="00811331">
        <w:rPr>
          <w:rFonts w:ascii="Arial" w:hAnsi="Arial" w:cs="Arial"/>
        </w:rPr>
        <w:t xml:space="preserve"> of </w:t>
      </w:r>
      <w:r w:rsidR="00C57E1B">
        <w:rPr>
          <w:rFonts w:ascii="Arial" w:hAnsi="Arial" w:cs="Arial"/>
        </w:rPr>
        <w:t xml:space="preserve">the </w:t>
      </w:r>
      <w:r w:rsidR="004B3961" w:rsidRPr="00811331">
        <w:rPr>
          <w:rFonts w:ascii="Arial" w:hAnsi="Arial" w:cs="Arial"/>
        </w:rPr>
        <w:t>SQ</w:t>
      </w:r>
      <w:r w:rsidR="001D3C24" w:rsidRPr="00811331">
        <w:rPr>
          <w:rFonts w:ascii="Arial" w:hAnsi="Arial" w:cs="Arial"/>
        </w:rPr>
        <w:t xml:space="preserve"> and Schedule</w:t>
      </w:r>
      <w:r w:rsidR="009C30B5" w:rsidRPr="00811331">
        <w:rPr>
          <w:rFonts w:ascii="Arial" w:hAnsi="Arial" w:cs="Arial"/>
        </w:rPr>
        <w:t xml:space="preserve"> 5</w:t>
      </w:r>
      <w:r w:rsidR="0067655A">
        <w:rPr>
          <w:rFonts w:ascii="Arial" w:hAnsi="Arial" w:cs="Arial"/>
        </w:rPr>
        <w:t xml:space="preserve"> </w:t>
      </w:r>
      <w:r w:rsidR="008D2283">
        <w:rPr>
          <w:rFonts w:ascii="Arial" w:hAnsi="Arial" w:cs="Arial"/>
        </w:rPr>
        <w:t xml:space="preserve">&amp; 6 </w:t>
      </w:r>
      <w:r w:rsidR="0067655A">
        <w:rPr>
          <w:rFonts w:ascii="Arial" w:hAnsi="Arial" w:cs="Arial"/>
        </w:rPr>
        <w:t>Qualitative Evaluation Questions</w:t>
      </w:r>
      <w:r w:rsidR="001D3C24">
        <w:rPr>
          <w:rFonts w:ascii="Arial" w:hAnsi="Arial" w:cs="Arial"/>
        </w:rPr>
        <w:t xml:space="preserve"> </w:t>
      </w:r>
      <w:r w:rsidR="0067655A">
        <w:rPr>
          <w:rFonts w:ascii="Arial" w:hAnsi="Arial" w:cs="Arial"/>
        </w:rPr>
        <w:t xml:space="preserve">within </w:t>
      </w:r>
      <w:r w:rsidR="001D3C24">
        <w:rPr>
          <w:rFonts w:ascii="Arial" w:hAnsi="Arial" w:cs="Arial"/>
        </w:rPr>
        <w:t xml:space="preserve">Response Document </w:t>
      </w:r>
      <w:r w:rsidRPr="00541741">
        <w:rPr>
          <w:rFonts w:ascii="Arial" w:hAnsi="Arial" w:cs="Arial"/>
        </w:rPr>
        <w:t>will be scored on the following basis:</w:t>
      </w:r>
    </w:p>
    <w:p w:rsidR="00C57E1B" w:rsidRDefault="00C57E1B" w:rsidP="00407ED7">
      <w:pPr>
        <w:spacing w:line="276" w:lineRule="auto"/>
        <w:jc w:val="both"/>
        <w:rPr>
          <w:rFonts w:ascii="Arial" w:hAnsi="Arial" w:cs="Arial"/>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9"/>
        <w:gridCol w:w="1265"/>
      </w:tblGrid>
      <w:tr w:rsidR="004F085C" w:rsidRPr="00541741" w:rsidTr="005E1C8E">
        <w:trPr>
          <w:jc w:val="center"/>
        </w:trPr>
        <w:tc>
          <w:tcPr>
            <w:tcW w:w="6249" w:type="dxa"/>
          </w:tcPr>
          <w:p w:rsidR="005E1C8E" w:rsidRDefault="005E1C8E" w:rsidP="001D2CD0">
            <w:pPr>
              <w:ind w:left="567"/>
              <w:rPr>
                <w:rFonts w:ascii="Arial" w:hAnsi="Arial" w:cs="Arial"/>
              </w:rPr>
            </w:pPr>
            <w:r>
              <w:rPr>
                <w:rFonts w:ascii="Arial" w:hAnsi="Arial" w:cs="Arial"/>
              </w:rPr>
              <w:br w:type="page"/>
            </w:r>
          </w:p>
          <w:p w:rsidR="004F085C" w:rsidRPr="00541741" w:rsidRDefault="004F085C" w:rsidP="001D2CD0">
            <w:pPr>
              <w:ind w:left="567"/>
              <w:rPr>
                <w:rFonts w:ascii="Arial" w:hAnsi="Arial" w:cs="Arial"/>
              </w:rPr>
            </w:pPr>
            <w:r w:rsidRPr="00541741">
              <w:rPr>
                <w:rFonts w:ascii="Arial" w:hAnsi="Arial" w:cs="Arial"/>
              </w:rPr>
              <w:t>Exceptional understanding and interpretation</w:t>
            </w:r>
          </w:p>
          <w:p w:rsidR="004F085C" w:rsidRPr="00541741" w:rsidRDefault="004F085C" w:rsidP="001D2CD0">
            <w:pPr>
              <w:ind w:left="567"/>
              <w:rPr>
                <w:rFonts w:ascii="Arial" w:hAnsi="Arial" w:cs="Arial"/>
              </w:rPr>
            </w:pPr>
          </w:p>
        </w:tc>
        <w:tc>
          <w:tcPr>
            <w:tcW w:w="1265" w:type="dxa"/>
            <w:vAlign w:val="center"/>
          </w:tcPr>
          <w:p w:rsidR="004F085C" w:rsidRPr="00541741" w:rsidRDefault="004F085C" w:rsidP="005E1C8E">
            <w:pPr>
              <w:jc w:val="center"/>
              <w:rPr>
                <w:rFonts w:ascii="Arial" w:hAnsi="Arial" w:cs="Arial"/>
              </w:rPr>
            </w:pPr>
            <w:r w:rsidRPr="00541741">
              <w:rPr>
                <w:rFonts w:ascii="Arial" w:hAnsi="Arial" w:cs="Arial"/>
              </w:rPr>
              <w:t>10</w:t>
            </w:r>
          </w:p>
        </w:tc>
      </w:tr>
      <w:tr w:rsidR="004F085C" w:rsidRPr="00541741" w:rsidTr="005E1C8E">
        <w:trPr>
          <w:jc w:val="center"/>
        </w:trPr>
        <w:tc>
          <w:tcPr>
            <w:tcW w:w="6249" w:type="dxa"/>
          </w:tcPr>
          <w:p w:rsidR="005E1C8E" w:rsidRDefault="005E1C8E" w:rsidP="009065FD">
            <w:pPr>
              <w:ind w:left="567"/>
              <w:rPr>
                <w:rFonts w:ascii="Arial" w:hAnsi="Arial" w:cs="Arial"/>
              </w:rPr>
            </w:pPr>
          </w:p>
          <w:p w:rsidR="004F085C" w:rsidRDefault="004F085C" w:rsidP="009065FD">
            <w:pPr>
              <w:ind w:left="567"/>
              <w:rPr>
                <w:rFonts w:ascii="Arial" w:hAnsi="Arial" w:cs="Arial"/>
              </w:rPr>
            </w:pPr>
            <w:r w:rsidRPr="00541741">
              <w:rPr>
                <w:rFonts w:ascii="Arial" w:hAnsi="Arial" w:cs="Arial"/>
              </w:rPr>
              <w:t>Above expectations and an excellent understanding and interpretation of requirements</w:t>
            </w:r>
          </w:p>
          <w:p w:rsidR="005E1C8E" w:rsidRPr="00541741" w:rsidRDefault="005E1C8E" w:rsidP="009065FD">
            <w:pPr>
              <w:ind w:left="567"/>
              <w:rPr>
                <w:rFonts w:ascii="Arial" w:hAnsi="Arial" w:cs="Arial"/>
              </w:rPr>
            </w:pPr>
          </w:p>
        </w:tc>
        <w:tc>
          <w:tcPr>
            <w:tcW w:w="1265" w:type="dxa"/>
            <w:vAlign w:val="center"/>
          </w:tcPr>
          <w:p w:rsidR="004F085C" w:rsidRPr="00541741" w:rsidRDefault="004F085C" w:rsidP="005E1C8E">
            <w:pPr>
              <w:jc w:val="center"/>
              <w:rPr>
                <w:rFonts w:ascii="Arial" w:hAnsi="Arial" w:cs="Arial"/>
              </w:rPr>
            </w:pPr>
            <w:r w:rsidRPr="00541741">
              <w:rPr>
                <w:rFonts w:ascii="Arial" w:hAnsi="Arial" w:cs="Arial"/>
              </w:rPr>
              <w:t>8</w:t>
            </w:r>
          </w:p>
        </w:tc>
      </w:tr>
      <w:tr w:rsidR="004F085C" w:rsidRPr="00541741" w:rsidTr="005E1C8E">
        <w:trPr>
          <w:jc w:val="center"/>
        </w:trPr>
        <w:tc>
          <w:tcPr>
            <w:tcW w:w="6249" w:type="dxa"/>
          </w:tcPr>
          <w:p w:rsidR="005E1C8E" w:rsidRDefault="005E1C8E" w:rsidP="009C30B5">
            <w:pPr>
              <w:ind w:left="567"/>
              <w:rPr>
                <w:rFonts w:ascii="Arial" w:hAnsi="Arial" w:cs="Arial"/>
              </w:rPr>
            </w:pPr>
          </w:p>
          <w:p w:rsidR="005E1C8E" w:rsidRDefault="004F085C" w:rsidP="009C30B5">
            <w:pPr>
              <w:ind w:left="567"/>
              <w:rPr>
                <w:rFonts w:ascii="Arial" w:hAnsi="Arial" w:cs="Arial"/>
              </w:rPr>
            </w:pPr>
            <w:r w:rsidRPr="00541741">
              <w:rPr>
                <w:rFonts w:ascii="Arial" w:hAnsi="Arial" w:cs="Arial"/>
              </w:rPr>
              <w:t xml:space="preserve">Meets expectations and reflects adequate </w:t>
            </w:r>
          </w:p>
          <w:p w:rsidR="004F085C" w:rsidRDefault="004F085C" w:rsidP="009C30B5">
            <w:pPr>
              <w:ind w:left="567"/>
              <w:rPr>
                <w:rFonts w:ascii="Arial" w:hAnsi="Arial" w:cs="Arial"/>
              </w:rPr>
            </w:pPr>
            <w:r w:rsidRPr="00541741">
              <w:rPr>
                <w:rFonts w:ascii="Arial" w:hAnsi="Arial" w:cs="Arial"/>
              </w:rPr>
              <w:t>understanding of all issues and aspects</w:t>
            </w:r>
          </w:p>
          <w:p w:rsidR="005E1C8E" w:rsidRPr="00541741" w:rsidRDefault="005E1C8E" w:rsidP="009C30B5">
            <w:pPr>
              <w:ind w:left="567"/>
              <w:rPr>
                <w:rFonts w:ascii="Arial" w:hAnsi="Arial" w:cs="Arial"/>
              </w:rPr>
            </w:pPr>
          </w:p>
        </w:tc>
        <w:tc>
          <w:tcPr>
            <w:tcW w:w="1265" w:type="dxa"/>
            <w:vAlign w:val="center"/>
          </w:tcPr>
          <w:p w:rsidR="004F085C" w:rsidRPr="00541741" w:rsidRDefault="004F085C" w:rsidP="005E1C8E">
            <w:pPr>
              <w:jc w:val="center"/>
              <w:rPr>
                <w:rFonts w:ascii="Arial" w:hAnsi="Arial" w:cs="Arial"/>
              </w:rPr>
            </w:pPr>
            <w:r w:rsidRPr="00541741">
              <w:rPr>
                <w:rFonts w:ascii="Arial" w:hAnsi="Arial" w:cs="Arial"/>
              </w:rPr>
              <w:t>6</w:t>
            </w:r>
          </w:p>
        </w:tc>
      </w:tr>
      <w:tr w:rsidR="004F085C" w:rsidRPr="00541741" w:rsidTr="005E1C8E">
        <w:trPr>
          <w:jc w:val="center"/>
        </w:trPr>
        <w:tc>
          <w:tcPr>
            <w:tcW w:w="6249" w:type="dxa"/>
          </w:tcPr>
          <w:p w:rsidR="005E1C8E" w:rsidRDefault="005E1C8E" w:rsidP="001D2CD0">
            <w:pPr>
              <w:ind w:left="567"/>
              <w:rPr>
                <w:rFonts w:ascii="Arial" w:hAnsi="Arial" w:cs="Arial"/>
              </w:rPr>
            </w:pPr>
          </w:p>
          <w:p w:rsidR="004F085C" w:rsidRPr="00541741" w:rsidRDefault="004F085C" w:rsidP="001D2CD0">
            <w:pPr>
              <w:ind w:left="567"/>
              <w:rPr>
                <w:rFonts w:ascii="Arial" w:hAnsi="Arial" w:cs="Arial"/>
              </w:rPr>
            </w:pPr>
            <w:r w:rsidRPr="00541741">
              <w:rPr>
                <w:rFonts w:ascii="Arial" w:hAnsi="Arial" w:cs="Arial"/>
              </w:rPr>
              <w:t>Below expectations, reflects limited understanding and misses some aspects</w:t>
            </w:r>
          </w:p>
          <w:p w:rsidR="004F085C" w:rsidRPr="00541741" w:rsidRDefault="004F085C" w:rsidP="001D2CD0">
            <w:pPr>
              <w:ind w:left="567"/>
              <w:rPr>
                <w:rFonts w:ascii="Arial" w:hAnsi="Arial" w:cs="Arial"/>
              </w:rPr>
            </w:pPr>
          </w:p>
        </w:tc>
        <w:tc>
          <w:tcPr>
            <w:tcW w:w="1265" w:type="dxa"/>
            <w:vAlign w:val="center"/>
          </w:tcPr>
          <w:p w:rsidR="004F085C" w:rsidRPr="00541741" w:rsidRDefault="004F085C" w:rsidP="005E1C8E">
            <w:pPr>
              <w:jc w:val="center"/>
              <w:rPr>
                <w:rFonts w:ascii="Arial" w:hAnsi="Arial" w:cs="Arial"/>
              </w:rPr>
            </w:pPr>
            <w:r w:rsidRPr="00541741">
              <w:rPr>
                <w:rFonts w:ascii="Arial" w:hAnsi="Arial" w:cs="Arial"/>
              </w:rPr>
              <w:t>4</w:t>
            </w:r>
          </w:p>
        </w:tc>
      </w:tr>
      <w:tr w:rsidR="004F085C" w:rsidRPr="00541741" w:rsidTr="005E1C8E">
        <w:trPr>
          <w:jc w:val="center"/>
        </w:trPr>
        <w:tc>
          <w:tcPr>
            <w:tcW w:w="6249" w:type="dxa"/>
          </w:tcPr>
          <w:p w:rsidR="005E1C8E" w:rsidRDefault="005E1C8E" w:rsidP="001D2CD0">
            <w:pPr>
              <w:ind w:left="567"/>
              <w:rPr>
                <w:rFonts w:ascii="Arial" w:hAnsi="Arial" w:cs="Arial"/>
              </w:rPr>
            </w:pPr>
          </w:p>
          <w:p w:rsidR="004F085C" w:rsidRPr="00541741" w:rsidRDefault="004F085C" w:rsidP="001D2CD0">
            <w:pPr>
              <w:ind w:left="567"/>
              <w:rPr>
                <w:rFonts w:ascii="Arial" w:hAnsi="Arial" w:cs="Arial"/>
              </w:rPr>
            </w:pPr>
            <w:r w:rsidRPr="00541741">
              <w:rPr>
                <w:rFonts w:ascii="Arial" w:hAnsi="Arial" w:cs="Arial"/>
              </w:rPr>
              <w:t>Well below expectations and significantly fails to meet the standard</w:t>
            </w:r>
          </w:p>
          <w:p w:rsidR="004F085C" w:rsidRPr="00541741" w:rsidRDefault="004F085C" w:rsidP="001D2CD0">
            <w:pPr>
              <w:ind w:left="567"/>
              <w:rPr>
                <w:rFonts w:ascii="Arial" w:hAnsi="Arial" w:cs="Arial"/>
              </w:rPr>
            </w:pPr>
          </w:p>
        </w:tc>
        <w:tc>
          <w:tcPr>
            <w:tcW w:w="1265" w:type="dxa"/>
            <w:vAlign w:val="center"/>
          </w:tcPr>
          <w:p w:rsidR="004F085C" w:rsidRPr="00541741" w:rsidRDefault="004F085C" w:rsidP="005E1C8E">
            <w:pPr>
              <w:jc w:val="center"/>
              <w:rPr>
                <w:rFonts w:ascii="Arial" w:hAnsi="Arial" w:cs="Arial"/>
              </w:rPr>
            </w:pPr>
            <w:r w:rsidRPr="00541741">
              <w:rPr>
                <w:rFonts w:ascii="Arial" w:hAnsi="Arial" w:cs="Arial"/>
              </w:rPr>
              <w:t>2</w:t>
            </w:r>
          </w:p>
        </w:tc>
      </w:tr>
      <w:tr w:rsidR="004F085C" w:rsidRPr="00541741" w:rsidTr="005E1C8E">
        <w:trPr>
          <w:trHeight w:val="70"/>
          <w:jc w:val="center"/>
        </w:trPr>
        <w:tc>
          <w:tcPr>
            <w:tcW w:w="6249" w:type="dxa"/>
          </w:tcPr>
          <w:p w:rsidR="005E1C8E" w:rsidRDefault="005E1C8E" w:rsidP="001D2CD0">
            <w:pPr>
              <w:ind w:left="567"/>
              <w:rPr>
                <w:rFonts w:ascii="Arial" w:hAnsi="Arial" w:cs="Arial"/>
              </w:rPr>
            </w:pPr>
          </w:p>
          <w:p w:rsidR="004F085C" w:rsidRPr="00541741" w:rsidRDefault="004F085C" w:rsidP="001D2CD0">
            <w:pPr>
              <w:ind w:left="567"/>
              <w:rPr>
                <w:rFonts w:ascii="Arial" w:hAnsi="Arial" w:cs="Arial"/>
              </w:rPr>
            </w:pPr>
            <w:r w:rsidRPr="00541741">
              <w:rPr>
                <w:rFonts w:ascii="Arial" w:hAnsi="Arial" w:cs="Arial"/>
              </w:rPr>
              <w:t>Unacceptable and complete failure to grasp/reflect the core issues</w:t>
            </w:r>
          </w:p>
          <w:p w:rsidR="004F085C" w:rsidRPr="00541741" w:rsidRDefault="004F085C" w:rsidP="001D2CD0">
            <w:pPr>
              <w:ind w:left="567"/>
              <w:rPr>
                <w:rFonts w:ascii="Arial" w:hAnsi="Arial" w:cs="Arial"/>
              </w:rPr>
            </w:pPr>
          </w:p>
        </w:tc>
        <w:tc>
          <w:tcPr>
            <w:tcW w:w="1265" w:type="dxa"/>
            <w:vAlign w:val="center"/>
          </w:tcPr>
          <w:p w:rsidR="004F085C" w:rsidRPr="00541741" w:rsidRDefault="004F085C" w:rsidP="005E1C8E">
            <w:pPr>
              <w:jc w:val="center"/>
              <w:rPr>
                <w:rFonts w:ascii="Arial" w:hAnsi="Arial" w:cs="Arial"/>
              </w:rPr>
            </w:pPr>
            <w:r w:rsidRPr="00541741">
              <w:rPr>
                <w:rFonts w:ascii="Arial" w:hAnsi="Arial" w:cs="Arial"/>
              </w:rPr>
              <w:t>0</w:t>
            </w:r>
          </w:p>
        </w:tc>
      </w:tr>
    </w:tbl>
    <w:p w:rsidR="004F085C" w:rsidRPr="00541741" w:rsidRDefault="004F085C" w:rsidP="001D2CD0">
      <w:pPr>
        <w:pStyle w:val="Level1"/>
        <w:numPr>
          <w:ilvl w:val="0"/>
          <w:numId w:val="0"/>
        </w:numPr>
        <w:ind w:left="567"/>
        <w:jc w:val="both"/>
        <w:rPr>
          <w:rFonts w:cs="Arial"/>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0C2558" w:rsidRDefault="004F085C" w:rsidP="00FB45DB">
      <w:pPr>
        <w:pStyle w:val="Level2"/>
        <w:numPr>
          <w:ilvl w:val="2"/>
          <w:numId w:val="11"/>
        </w:numPr>
        <w:ind w:left="0" w:hanging="567"/>
        <w:rPr>
          <w:rFonts w:cs="Arial"/>
          <w:b/>
          <w:szCs w:val="24"/>
        </w:rPr>
      </w:pPr>
      <w:r w:rsidRPr="000C2558">
        <w:rPr>
          <w:rFonts w:cs="Arial"/>
          <w:b/>
          <w:szCs w:val="24"/>
        </w:rPr>
        <w:t xml:space="preserve">Financial Evaluation – </w:t>
      </w:r>
      <w:r w:rsidR="00811331" w:rsidRPr="000C2558">
        <w:rPr>
          <w:rFonts w:cs="Arial"/>
          <w:b/>
          <w:szCs w:val="24"/>
        </w:rPr>
        <w:t>3</w:t>
      </w:r>
      <w:r w:rsidR="0067655A" w:rsidRPr="000C2558">
        <w:rPr>
          <w:rFonts w:cs="Arial"/>
          <w:b/>
          <w:szCs w:val="24"/>
        </w:rPr>
        <w:t>0</w:t>
      </w:r>
      <w:r w:rsidRPr="000C2558">
        <w:rPr>
          <w:rFonts w:cs="Arial"/>
          <w:b/>
          <w:szCs w:val="24"/>
        </w:rPr>
        <w:t>% Weighting</w:t>
      </w:r>
    </w:p>
    <w:p w:rsidR="004F085C" w:rsidRPr="000C2558"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15" w:name="_Toc350772952"/>
      <w:r w:rsidRPr="000C2558">
        <w:rPr>
          <w:rFonts w:cs="Arial"/>
          <w:szCs w:val="24"/>
        </w:rPr>
        <w:t>T</w:t>
      </w:r>
      <w:r w:rsidR="004F085C" w:rsidRPr="000C2558">
        <w:rPr>
          <w:rFonts w:cs="Arial"/>
          <w:szCs w:val="24"/>
        </w:rPr>
        <w:t>he price is conver</w:t>
      </w:r>
      <w:r w:rsidRPr="000C2558">
        <w:rPr>
          <w:rFonts w:cs="Arial"/>
          <w:szCs w:val="24"/>
        </w:rPr>
        <w:t xml:space="preserve">ted into a score </w:t>
      </w:r>
      <w:r w:rsidR="004F085C" w:rsidRPr="000C2558">
        <w:rPr>
          <w:rFonts w:cs="Arial"/>
          <w:szCs w:val="24"/>
        </w:rPr>
        <w:t>as a percentage. The lowest, bu</w:t>
      </w:r>
      <w:r w:rsidR="007A08AA" w:rsidRPr="000C2558">
        <w:rPr>
          <w:rFonts w:cs="Arial"/>
          <w:szCs w:val="24"/>
        </w:rPr>
        <w:t>t feasible, price</w:t>
      </w:r>
      <w:r w:rsidR="0067655A" w:rsidRPr="000C2558">
        <w:rPr>
          <w:rFonts w:cs="Arial"/>
          <w:szCs w:val="24"/>
        </w:rPr>
        <w:t xml:space="preserve"> is awarded </w:t>
      </w:r>
      <w:r w:rsidR="00811331" w:rsidRPr="000C2558">
        <w:rPr>
          <w:rFonts w:cs="Arial"/>
          <w:szCs w:val="24"/>
        </w:rPr>
        <w:t>3</w:t>
      </w:r>
      <w:r w:rsidR="0067655A" w:rsidRPr="000C2558">
        <w:rPr>
          <w:rFonts w:cs="Arial"/>
          <w:szCs w:val="24"/>
        </w:rPr>
        <w:t>0</w:t>
      </w:r>
      <w:r w:rsidR="004F085C" w:rsidRPr="000C2558">
        <w:rPr>
          <w:rFonts w:cs="Arial"/>
          <w:szCs w:val="24"/>
        </w:rPr>
        <w:t>%,</w:t>
      </w:r>
      <w:r w:rsidR="004F085C" w:rsidRPr="00541741">
        <w:rPr>
          <w:rFonts w:cs="Arial"/>
          <w:szCs w:val="24"/>
        </w:rPr>
        <w:t xml:space="preserve"> </w:t>
      </w:r>
      <w:bookmarkEnd w:id="15"/>
      <w:r w:rsidR="007A08AA" w:rsidRPr="00541741">
        <w:rPr>
          <w:rFonts w:cs="Arial"/>
          <w:szCs w:val="24"/>
        </w:rPr>
        <w:t>with all other prices awarded as a percentage of the lowest price in accordance with the below.</w:t>
      </w:r>
    </w:p>
    <w:p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00D7301B">
        <w:rPr>
          <w:rFonts w:cs="Arial"/>
          <w:szCs w:val="24"/>
        </w:rPr>
        <w:t>per session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rsidR="004F085C" w:rsidRPr="00541741" w:rsidRDefault="004F085C" w:rsidP="00B62D20">
      <w:pPr>
        <w:pStyle w:val="Level1"/>
        <w:numPr>
          <w:ilvl w:val="0"/>
          <w:numId w:val="0"/>
        </w:numPr>
        <w:tabs>
          <w:tab w:val="num" w:pos="851"/>
        </w:tabs>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p>
    <w:p w:rsidR="004F085C" w:rsidRPr="00541741" w:rsidRDefault="004F085C" w:rsidP="00B62D20">
      <w:pPr>
        <w:pStyle w:val="Level1"/>
        <w:numPr>
          <w:ilvl w:val="0"/>
          <w:numId w:val="0"/>
        </w:numPr>
        <w:tabs>
          <w:tab w:val="num" w:pos="851"/>
        </w:tabs>
        <w:rPr>
          <w:rFonts w:cs="Arial"/>
          <w:szCs w:val="24"/>
        </w:rPr>
      </w:pPr>
    </w:p>
    <w:p w:rsidR="004F085C" w:rsidRDefault="004F085C" w:rsidP="00B62D20">
      <w:pPr>
        <w:pStyle w:val="Level1"/>
        <w:numPr>
          <w:ilvl w:val="0"/>
          <w:numId w:val="0"/>
        </w:numPr>
        <w:tabs>
          <w:tab w:val="num" w:pos="851"/>
        </w:tabs>
        <w:rPr>
          <w:rFonts w:cs="Arial"/>
          <w:b/>
          <w:sz w:val="20"/>
        </w:rPr>
      </w:pPr>
      <w:bookmarkStart w:id="16" w:name="_Toc350772954"/>
      <w:r w:rsidRPr="00541741">
        <w:rPr>
          <w:rFonts w:cs="Arial"/>
          <w:b/>
          <w:sz w:val="20"/>
        </w:rPr>
        <w:t>EXAMPLE</w:t>
      </w:r>
      <w:bookmarkEnd w:id="16"/>
    </w:p>
    <w:p w:rsidR="00407ED7" w:rsidRPr="00541741" w:rsidRDefault="00407ED7" w:rsidP="00B62D20">
      <w:pPr>
        <w:pStyle w:val="Level1"/>
        <w:numPr>
          <w:ilvl w:val="0"/>
          <w:numId w:val="0"/>
        </w:numPr>
        <w:tabs>
          <w:tab w:val="num" w:pos="851"/>
        </w:tabs>
        <w:rPr>
          <w:rFonts w:cs="Arial"/>
          <w:b/>
          <w:sz w:val="20"/>
        </w:rPr>
      </w:pPr>
    </w:p>
    <w:p w:rsidR="004F085C" w:rsidRPr="0016689D" w:rsidRDefault="000C2558" w:rsidP="00B62D20">
      <w:pPr>
        <w:pStyle w:val="Level1"/>
        <w:numPr>
          <w:ilvl w:val="0"/>
          <w:numId w:val="0"/>
        </w:numPr>
        <w:tabs>
          <w:tab w:val="num" w:pos="851"/>
        </w:tabs>
        <w:rPr>
          <w:rFonts w:cs="Arial"/>
          <w:sz w:val="20"/>
        </w:rPr>
      </w:pPr>
      <w:bookmarkStart w:id="17" w:name="_Toc350772955"/>
      <w:r w:rsidRPr="0016689D">
        <w:rPr>
          <w:rFonts w:cs="Arial"/>
          <w:sz w:val="20"/>
        </w:rPr>
        <w:t>Pricing Element = 3</w:t>
      </w:r>
      <w:r w:rsidR="004F085C" w:rsidRPr="0016689D">
        <w:rPr>
          <w:rFonts w:cs="Arial"/>
          <w:sz w:val="20"/>
        </w:rPr>
        <w:t>0% weighting:</w:t>
      </w:r>
      <w:bookmarkEnd w:id="17"/>
    </w:p>
    <w:p w:rsidR="004F085C" w:rsidRPr="0016689D" w:rsidRDefault="00CD2FDF" w:rsidP="00B62D20">
      <w:pPr>
        <w:pStyle w:val="Level1"/>
        <w:numPr>
          <w:ilvl w:val="0"/>
          <w:numId w:val="0"/>
        </w:numPr>
        <w:tabs>
          <w:tab w:val="num" w:pos="851"/>
        </w:tabs>
        <w:rPr>
          <w:rFonts w:cs="Arial"/>
          <w:sz w:val="20"/>
        </w:rPr>
      </w:pPr>
      <w:bookmarkStart w:id="18" w:name="_Toc350772956"/>
      <w:r w:rsidRPr="0016689D">
        <w:rPr>
          <w:rFonts w:cs="Arial"/>
          <w:sz w:val="20"/>
        </w:rPr>
        <w:t>Bidder</w:t>
      </w:r>
      <w:r w:rsidR="004F085C" w:rsidRPr="0016689D">
        <w:rPr>
          <w:rFonts w:cs="Arial"/>
          <w:sz w:val="20"/>
        </w:rPr>
        <w:t xml:space="preserve"> A = £1000.00</w:t>
      </w:r>
      <w:bookmarkEnd w:id="18"/>
    </w:p>
    <w:p w:rsidR="004F085C" w:rsidRPr="0016689D" w:rsidRDefault="00CD2FDF" w:rsidP="00B62D20">
      <w:pPr>
        <w:pStyle w:val="Level1"/>
        <w:numPr>
          <w:ilvl w:val="0"/>
          <w:numId w:val="0"/>
        </w:numPr>
        <w:tabs>
          <w:tab w:val="num" w:pos="851"/>
        </w:tabs>
        <w:rPr>
          <w:rFonts w:cs="Arial"/>
          <w:sz w:val="20"/>
        </w:rPr>
      </w:pPr>
      <w:bookmarkStart w:id="19" w:name="_Toc350772957"/>
      <w:r w:rsidRPr="0016689D">
        <w:rPr>
          <w:rFonts w:cs="Arial"/>
          <w:sz w:val="20"/>
        </w:rPr>
        <w:t>Bidder</w:t>
      </w:r>
      <w:r w:rsidR="004F085C" w:rsidRPr="0016689D">
        <w:rPr>
          <w:rFonts w:cs="Arial"/>
          <w:sz w:val="20"/>
        </w:rPr>
        <w:t xml:space="preserve"> B = £2000.00</w:t>
      </w:r>
      <w:bookmarkEnd w:id="19"/>
    </w:p>
    <w:p w:rsidR="004F085C" w:rsidRPr="0016689D" w:rsidRDefault="00CD2FDF" w:rsidP="00B62D20">
      <w:pPr>
        <w:pStyle w:val="Level1"/>
        <w:numPr>
          <w:ilvl w:val="0"/>
          <w:numId w:val="0"/>
        </w:numPr>
        <w:tabs>
          <w:tab w:val="num" w:pos="851"/>
        </w:tabs>
        <w:rPr>
          <w:rFonts w:cs="Arial"/>
          <w:sz w:val="20"/>
        </w:rPr>
      </w:pPr>
      <w:bookmarkStart w:id="20" w:name="_Toc350772958"/>
      <w:r w:rsidRPr="0016689D">
        <w:rPr>
          <w:rFonts w:cs="Arial"/>
          <w:sz w:val="20"/>
        </w:rPr>
        <w:t>Bidder</w:t>
      </w:r>
      <w:r w:rsidR="004F085C" w:rsidRPr="0016689D">
        <w:rPr>
          <w:rFonts w:cs="Arial"/>
          <w:sz w:val="20"/>
        </w:rPr>
        <w:t xml:space="preserve"> C = £3000.00</w:t>
      </w:r>
      <w:bookmarkEnd w:id="20"/>
    </w:p>
    <w:p w:rsidR="004F085C" w:rsidRPr="0016689D" w:rsidRDefault="004F085C" w:rsidP="00B62D20">
      <w:pPr>
        <w:pStyle w:val="Level1"/>
        <w:numPr>
          <w:ilvl w:val="0"/>
          <w:numId w:val="0"/>
        </w:numPr>
        <w:tabs>
          <w:tab w:val="num" w:pos="851"/>
        </w:tabs>
        <w:rPr>
          <w:rFonts w:cs="Arial"/>
          <w:sz w:val="20"/>
        </w:rPr>
      </w:pPr>
      <w:bookmarkStart w:id="21" w:name="_Toc350772959"/>
      <w:r w:rsidRPr="0016689D">
        <w:rPr>
          <w:rFonts w:cs="Arial"/>
          <w:sz w:val="20"/>
        </w:rPr>
        <w:t>Lowest Price/Submitted Price x Price Criteria Weighting:</w:t>
      </w:r>
      <w:bookmarkEnd w:id="21"/>
    </w:p>
    <w:p w:rsidR="004F085C" w:rsidRPr="0016689D" w:rsidRDefault="004F085C" w:rsidP="00B62D20">
      <w:pPr>
        <w:pStyle w:val="Level1"/>
        <w:numPr>
          <w:ilvl w:val="0"/>
          <w:numId w:val="0"/>
        </w:numPr>
        <w:tabs>
          <w:tab w:val="num" w:pos="851"/>
        </w:tabs>
        <w:rPr>
          <w:rFonts w:cs="Arial"/>
          <w:sz w:val="20"/>
        </w:rPr>
      </w:pPr>
      <w:bookmarkStart w:id="22" w:name="_Toc350772960"/>
      <w:r w:rsidRPr="0016689D">
        <w:rPr>
          <w:rFonts w:cs="Arial"/>
          <w:sz w:val="20"/>
        </w:rPr>
        <w:lastRenderedPageBreak/>
        <w:t xml:space="preserve">Therefore – </w:t>
      </w:r>
      <w:r w:rsidR="00CD2FDF" w:rsidRPr="0016689D">
        <w:rPr>
          <w:rFonts w:cs="Arial"/>
          <w:sz w:val="20"/>
        </w:rPr>
        <w:t>Bidder</w:t>
      </w:r>
      <w:r w:rsidRPr="0016689D">
        <w:rPr>
          <w:rFonts w:cs="Arial"/>
          <w:sz w:val="20"/>
        </w:rPr>
        <w:t xml:space="preserve"> A = £1000.00/£1000.00 x </w:t>
      </w:r>
      <w:r w:rsidR="00076A31" w:rsidRPr="0016689D">
        <w:rPr>
          <w:rFonts w:cs="Arial"/>
          <w:sz w:val="20"/>
        </w:rPr>
        <w:t>40%</w:t>
      </w:r>
      <w:r w:rsidR="000C2558" w:rsidRPr="0016689D">
        <w:rPr>
          <w:rFonts w:cs="Arial"/>
          <w:sz w:val="20"/>
        </w:rPr>
        <w:t xml:space="preserve"> = 3</w:t>
      </w:r>
      <w:r w:rsidRPr="0016689D">
        <w:rPr>
          <w:rFonts w:cs="Arial"/>
          <w:sz w:val="20"/>
        </w:rPr>
        <w:t>0%</w:t>
      </w:r>
      <w:bookmarkEnd w:id="22"/>
    </w:p>
    <w:p w:rsidR="004F085C" w:rsidRPr="0016689D" w:rsidRDefault="004F085C" w:rsidP="00B62D20">
      <w:pPr>
        <w:pStyle w:val="Level1"/>
        <w:numPr>
          <w:ilvl w:val="0"/>
          <w:numId w:val="0"/>
        </w:numPr>
        <w:tabs>
          <w:tab w:val="num" w:pos="851"/>
        </w:tabs>
        <w:rPr>
          <w:rFonts w:cs="Arial"/>
          <w:sz w:val="20"/>
        </w:rPr>
      </w:pPr>
      <w:r w:rsidRPr="0016689D">
        <w:rPr>
          <w:rFonts w:cs="Arial"/>
          <w:sz w:val="20"/>
        </w:rPr>
        <w:tab/>
        <w:t xml:space="preserve">           </w:t>
      </w:r>
      <w:bookmarkStart w:id="23" w:name="_Toc350772961"/>
      <w:r w:rsidR="00322A98" w:rsidRPr="0016689D">
        <w:rPr>
          <w:rFonts w:cs="Arial"/>
          <w:sz w:val="20"/>
        </w:rPr>
        <w:t xml:space="preserve">      </w:t>
      </w:r>
      <w:r w:rsidR="00CD2FDF" w:rsidRPr="0016689D">
        <w:rPr>
          <w:rFonts w:cs="Arial"/>
          <w:sz w:val="20"/>
        </w:rPr>
        <w:t>Bidder</w:t>
      </w:r>
      <w:r w:rsidR="000C2558" w:rsidRPr="0016689D">
        <w:rPr>
          <w:rFonts w:cs="Arial"/>
          <w:sz w:val="20"/>
        </w:rPr>
        <w:t xml:space="preserve"> B = £1000.00/£2000.00 x 3</w:t>
      </w:r>
      <w:r w:rsidRPr="0016689D">
        <w:rPr>
          <w:rFonts w:cs="Arial"/>
          <w:sz w:val="20"/>
        </w:rPr>
        <w:t>0</w:t>
      </w:r>
      <w:r w:rsidR="00076A31" w:rsidRPr="0016689D">
        <w:rPr>
          <w:rFonts w:cs="Arial"/>
          <w:sz w:val="20"/>
        </w:rPr>
        <w:t>%</w:t>
      </w:r>
      <w:r w:rsidRPr="0016689D">
        <w:rPr>
          <w:rFonts w:cs="Arial"/>
          <w:sz w:val="20"/>
        </w:rPr>
        <w:t xml:space="preserve"> = 20%</w:t>
      </w:r>
      <w:bookmarkEnd w:id="23"/>
    </w:p>
    <w:p w:rsidR="004F085C" w:rsidRDefault="004F085C" w:rsidP="00B62D20">
      <w:pPr>
        <w:pStyle w:val="Level1"/>
        <w:numPr>
          <w:ilvl w:val="0"/>
          <w:numId w:val="0"/>
        </w:numPr>
        <w:tabs>
          <w:tab w:val="num" w:pos="851"/>
        </w:tabs>
        <w:rPr>
          <w:rFonts w:cs="Arial"/>
          <w:sz w:val="20"/>
        </w:rPr>
      </w:pPr>
      <w:r w:rsidRPr="0016689D">
        <w:rPr>
          <w:rFonts w:cs="Arial"/>
          <w:sz w:val="20"/>
        </w:rPr>
        <w:t xml:space="preserve">  </w:t>
      </w:r>
      <w:r w:rsidRPr="0016689D">
        <w:rPr>
          <w:rFonts w:cs="Arial"/>
          <w:sz w:val="20"/>
        </w:rPr>
        <w:tab/>
      </w:r>
      <w:r w:rsidRPr="0016689D">
        <w:rPr>
          <w:rFonts w:cs="Arial"/>
          <w:sz w:val="20"/>
        </w:rPr>
        <w:tab/>
      </w:r>
      <w:bookmarkStart w:id="24" w:name="_Toc350772962"/>
      <w:r w:rsidR="00F2204C" w:rsidRPr="0016689D">
        <w:rPr>
          <w:rFonts w:cs="Arial"/>
          <w:sz w:val="20"/>
        </w:rPr>
        <w:t xml:space="preserve">        </w:t>
      </w:r>
      <w:r w:rsidR="00CD2FDF" w:rsidRPr="0016689D">
        <w:rPr>
          <w:rFonts w:cs="Arial"/>
          <w:sz w:val="20"/>
        </w:rPr>
        <w:t>Bidder</w:t>
      </w:r>
      <w:r w:rsidR="000C2558" w:rsidRPr="0016689D">
        <w:rPr>
          <w:rFonts w:cs="Arial"/>
          <w:sz w:val="20"/>
        </w:rPr>
        <w:t xml:space="preserve"> C = £1000.00/£3000.00 x 3</w:t>
      </w:r>
      <w:r w:rsidR="00076A31" w:rsidRPr="0016689D">
        <w:rPr>
          <w:rFonts w:cs="Arial"/>
          <w:sz w:val="20"/>
        </w:rPr>
        <w:t xml:space="preserve">0% </w:t>
      </w:r>
      <w:r w:rsidRPr="0016689D">
        <w:rPr>
          <w:rFonts w:cs="Arial"/>
          <w:sz w:val="20"/>
        </w:rPr>
        <w:t>= 13.33%</w:t>
      </w:r>
      <w:bookmarkEnd w:id="24"/>
    </w:p>
    <w:p w:rsidR="00C57E1B" w:rsidRPr="001B6515" w:rsidRDefault="00C57E1B" w:rsidP="00B62D20">
      <w:pPr>
        <w:pStyle w:val="Level1"/>
        <w:numPr>
          <w:ilvl w:val="0"/>
          <w:numId w:val="0"/>
        </w:numPr>
        <w:tabs>
          <w:tab w:val="num" w:pos="851"/>
        </w:tabs>
        <w:rPr>
          <w:rFonts w:cs="Arial"/>
          <w:szCs w:val="24"/>
        </w:rPr>
      </w:pPr>
    </w:p>
    <w:p w:rsidR="00407ED7" w:rsidRDefault="00C57E1B" w:rsidP="00B62D20">
      <w:pPr>
        <w:pStyle w:val="Level1"/>
        <w:numPr>
          <w:ilvl w:val="0"/>
          <w:numId w:val="0"/>
        </w:numPr>
        <w:tabs>
          <w:tab w:val="num" w:pos="851"/>
        </w:tabs>
        <w:rPr>
          <w:rFonts w:cs="Arial"/>
          <w:szCs w:val="24"/>
        </w:rPr>
      </w:pPr>
      <w:r w:rsidRPr="00541741">
        <w:rPr>
          <w:rFonts w:cs="Arial"/>
          <w:szCs w:val="24"/>
        </w:rPr>
        <w:t>The sum of all of these derived percentages allows ranking of applicants.</w:t>
      </w:r>
    </w:p>
    <w:p w:rsidR="00C57E1B" w:rsidRDefault="00C57E1B" w:rsidP="00B62D20">
      <w:pPr>
        <w:pStyle w:val="Level1"/>
        <w:numPr>
          <w:ilvl w:val="0"/>
          <w:numId w:val="0"/>
        </w:numPr>
        <w:tabs>
          <w:tab w:val="num" w:pos="851"/>
        </w:tabs>
        <w:rPr>
          <w:rFonts w:cs="Arial"/>
          <w:b/>
          <w:sz w:val="32"/>
          <w:szCs w:val="32"/>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6"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7"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Pr="00C7659A" w:rsidRDefault="00C7659A" w:rsidP="00C7659A">
      <w:pPr>
        <w:pStyle w:val="Level1"/>
        <w:numPr>
          <w:ilvl w:val="0"/>
          <w:numId w:val="0"/>
        </w:numPr>
        <w:ind w:left="-567"/>
        <w:rPr>
          <w:rFonts w:cs="Arial"/>
          <w:b/>
          <w:sz w:val="32"/>
          <w:szCs w:val="32"/>
          <w:u w:val="single"/>
        </w:rPr>
      </w:pP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C07903">
        <w:rPr>
          <w:rFonts w:ascii="Arial" w:hAnsi="Arial" w:cs="Arial"/>
        </w:rPr>
        <w:t>In accordance with</w:t>
      </w:r>
      <w:r w:rsidR="00E106B9" w:rsidRPr="00C07903">
        <w:rPr>
          <w:rFonts w:ascii="Arial" w:hAnsi="Arial" w:cs="Arial"/>
        </w:rPr>
        <w:t xml:space="preserve"> </w:t>
      </w:r>
      <w:r w:rsidR="00E106B9" w:rsidRPr="00C07903">
        <w:rPr>
          <w:rFonts w:ascii="Arial" w:hAnsi="Arial" w:cs="Arial"/>
          <w:b/>
        </w:rPr>
        <w:t>RFQ Response Document,</w:t>
      </w:r>
      <w:r w:rsidRPr="00C07903">
        <w:rPr>
          <w:rFonts w:ascii="Arial" w:hAnsi="Arial" w:cs="Arial"/>
          <w:b/>
        </w:rPr>
        <w:t xml:space="preserve"> </w:t>
      </w:r>
      <w:r w:rsidR="004B3961" w:rsidRPr="00C07903">
        <w:rPr>
          <w:rFonts w:ascii="Arial" w:hAnsi="Arial" w:cs="Arial"/>
          <w:b/>
        </w:rPr>
        <w:t>SQ</w:t>
      </w:r>
      <w:r w:rsidR="00753A3B" w:rsidRPr="00C07903">
        <w:rPr>
          <w:rFonts w:ascii="Arial" w:hAnsi="Arial" w:cs="Arial"/>
        </w:rPr>
        <w:t xml:space="preserve"> </w:t>
      </w:r>
      <w:r w:rsidRPr="00C07903">
        <w:rPr>
          <w:rFonts w:ascii="Arial" w:hAnsi="Arial" w:cs="Arial"/>
          <w:b/>
        </w:rPr>
        <w:t xml:space="preserve">question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C07903">
        <w:rPr>
          <w:rFonts w:ascii="Arial" w:hAnsi="Arial" w:cs="Arial"/>
          <w:b/>
        </w:rPr>
        <w:t>question</w:t>
      </w:r>
      <w:r w:rsidRPr="00C07903">
        <w:rPr>
          <w:rFonts w:ascii="Arial" w:hAnsi="Arial" w:cs="Arial"/>
        </w:rPr>
        <w:t xml:space="preserve">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C07903">
        <w:rPr>
          <w:rFonts w:ascii="Arial" w:hAnsi="Arial" w:cs="Arial"/>
        </w:rPr>
        <w:t>2</w:t>
      </w:r>
      <w:r w:rsidR="009C30B5">
        <w:rPr>
          <w:rFonts w:ascii="Arial" w:hAnsi="Arial" w:cs="Arial"/>
        </w:rPr>
        <w:t>.1</w:t>
      </w:r>
      <w:r w:rsidR="00C07903">
        <w:rPr>
          <w:rFonts w:ascii="Arial" w:hAnsi="Arial" w:cs="Arial"/>
        </w:rPr>
        <w:t xml:space="preserve"> </w:t>
      </w:r>
      <w:r w:rsidR="009C30B5">
        <w:rPr>
          <w:rFonts w:ascii="Arial" w:hAnsi="Arial" w:cs="Arial"/>
        </w:rPr>
        <w:t xml:space="preserve">and </w:t>
      </w:r>
      <w:r w:rsidR="00C07903">
        <w:rPr>
          <w:rFonts w:ascii="Arial" w:hAnsi="Arial" w:cs="Arial"/>
        </w:rPr>
        <w:t>3</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C42F11" w:rsidRPr="00147B47" w:rsidRDefault="00C42F11" w:rsidP="00776671">
      <w:pPr>
        <w:autoSpaceDE w:val="0"/>
        <w:autoSpaceDN w:val="0"/>
        <w:rPr>
          <w:rFonts w:ascii="Arial" w:hAnsi="Arial" w:cs="Arial"/>
          <w:b/>
        </w:rPr>
      </w:pPr>
    </w:p>
    <w:p w:rsidR="00147B47" w:rsidRDefault="00147B47" w:rsidP="00776671">
      <w:pPr>
        <w:autoSpaceDE w:val="0"/>
        <w:autoSpaceDN w:val="0"/>
        <w:rPr>
          <w:rFonts w:ascii="Arial" w:hAnsi="Arial" w:cs="Arial"/>
          <w:b/>
        </w:rPr>
      </w:pPr>
      <w:r w:rsidRPr="00147B47">
        <w:rPr>
          <w:rFonts w:ascii="Arial" w:hAnsi="Arial" w:cs="Arial"/>
          <w:b/>
        </w:rPr>
        <w:t>Modern Day Slavery</w:t>
      </w:r>
    </w:p>
    <w:p w:rsidR="00147B47" w:rsidRPr="00147B47" w:rsidRDefault="00147B47" w:rsidP="00776671">
      <w:pPr>
        <w:autoSpaceDE w:val="0"/>
        <w:autoSpaceDN w:val="0"/>
        <w:rPr>
          <w:rFonts w:ascii="Arial" w:hAnsi="Arial" w:cs="Arial"/>
          <w:b/>
        </w:rPr>
      </w:pPr>
    </w:p>
    <w:p w:rsidR="00C42F11" w:rsidRDefault="00C42F11" w:rsidP="00776671">
      <w:pPr>
        <w:autoSpaceDE w:val="0"/>
        <w:autoSpaceDN w:val="0"/>
        <w:rPr>
          <w:rFonts w:ascii="Arial" w:hAnsi="Arial" w:cs="Arial"/>
        </w:rPr>
      </w:pPr>
      <w:r w:rsidRPr="00C42F11">
        <w:rPr>
          <w:rFonts w:ascii="Arial" w:hAnsi="Arial" w:cs="Arial"/>
        </w:rPr>
        <w:t xml:space="preserve">Cheshire East Council would like to highlight the importance of ensuring that all organisations operate within social and labour laws and uphold the human rights of 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w:t>
      </w:r>
      <w:r w:rsidRPr="00C42F11">
        <w:rPr>
          <w:rFonts w:ascii="Arial" w:hAnsi="Arial" w:cs="Arial"/>
        </w:rPr>
        <w:lastRenderedPageBreak/>
        <w:t xml:space="preserve">sector for up to 5 years. Organisations that wish to work for and with the Council should have adequate measures in place to ensure staff members and their own supply chain understand what to look out for and the risks involved in modern slavery. Any concerns should be reported to either the National Crime Agency’s referral mechanism or to social or emergency services. Further information can be found at </w:t>
      </w:r>
      <w:hyperlink r:id="rId18" w:history="1">
        <w:r w:rsidRPr="00AA4366">
          <w:rPr>
            <w:rStyle w:val="Hyperlink"/>
            <w:rFonts w:ascii="Arial" w:hAnsi="Arial" w:cs="Arial"/>
          </w:rPr>
          <w:t>https://www.gov.uk/government/publications/modern-slavery-training-resource-page/modern-slavery-training-resource-page</w:t>
        </w:r>
      </w:hyperlink>
      <w:r>
        <w:rPr>
          <w:rFonts w:ascii="Arial" w:hAnsi="Arial" w:cs="Arial"/>
        </w:rPr>
        <w:t xml:space="preserve"> </w:t>
      </w:r>
    </w:p>
    <w:p w:rsidR="00776671" w:rsidRPr="00147B47" w:rsidRDefault="00776671" w:rsidP="00776671">
      <w:pPr>
        <w:autoSpaceDE w:val="0"/>
        <w:autoSpaceDN w:val="0"/>
        <w:rPr>
          <w:rFonts w:ascii="Arial" w:hAnsi="Arial" w:cs="Arial"/>
        </w:rPr>
      </w:pPr>
    </w:p>
    <w:p w:rsidR="00147B47" w:rsidRDefault="00147B47" w:rsidP="00147B47">
      <w:pPr>
        <w:rPr>
          <w:rFonts w:ascii="Arial" w:hAnsi="Arial" w:cs="Arial"/>
          <w:szCs w:val="28"/>
        </w:rPr>
      </w:pPr>
      <w:r w:rsidRPr="00147B47">
        <w:rPr>
          <w:rFonts w:ascii="Arial" w:hAnsi="Arial" w:cs="Arial"/>
          <w:szCs w:val="28"/>
        </w:rPr>
        <w:t>Please note that should the council have any reason to believe that any f</w:t>
      </w:r>
      <w:r>
        <w:rPr>
          <w:rFonts w:ascii="Arial" w:hAnsi="Arial" w:cs="Arial"/>
          <w:szCs w:val="28"/>
        </w:rPr>
        <w:t xml:space="preserve">orm of modern slavery is taking place </w:t>
      </w:r>
      <w:r w:rsidRPr="00147B47">
        <w:rPr>
          <w:rFonts w:ascii="Arial" w:hAnsi="Arial" w:cs="Arial"/>
          <w:szCs w:val="28"/>
        </w:rPr>
        <w:t>with any of its contractors or their subcontractors then it  will promptly utilise the National Crime Agency’s referral mechanism or contact the emergency services if re</w:t>
      </w:r>
      <w:r>
        <w:rPr>
          <w:rFonts w:ascii="Arial" w:hAnsi="Arial" w:cs="Arial"/>
          <w:szCs w:val="28"/>
        </w:rPr>
        <w:t>quired.</w:t>
      </w:r>
    </w:p>
    <w:p w:rsidR="00147B47" w:rsidRPr="00147B47" w:rsidRDefault="00147B47" w:rsidP="00147B47">
      <w:pPr>
        <w:rPr>
          <w:rFonts w:ascii="Arial" w:hAnsi="Arial" w:cs="Arial"/>
          <w:szCs w:val="28"/>
        </w:rPr>
      </w:pPr>
    </w:p>
    <w:p w:rsidR="005E1C8E" w:rsidRPr="00147B47" w:rsidRDefault="00147B47" w:rsidP="00147B47">
      <w:pPr>
        <w:rPr>
          <w:rFonts w:ascii="Arial" w:hAnsi="Arial" w:cs="Arial"/>
          <w:b/>
          <w:szCs w:val="28"/>
          <w:highlight w:val="yellow"/>
        </w:rPr>
      </w:pPr>
      <w:r w:rsidRPr="00147B47">
        <w:rPr>
          <w:rFonts w:ascii="Arial" w:hAnsi="Arial" w:cs="Arial"/>
          <w:szCs w:val="28"/>
        </w:rPr>
        <w:t>The Council has an obligation to ensure that all of its employees, suppliers and their subcontractors are operating within the law and are respectful of the human rights of others. Should the Council have any concerns or suspicions around modern slavery within its supply chain, appropriate action will be taken through the National Crime Agency’s referral mechanism or incidents will be reported to social or emergency services. The Council urges all of its suppliers and contractors to adopt the same 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r w:rsidR="005E1C8E" w:rsidRPr="00147B47">
        <w:rPr>
          <w:rFonts w:ascii="Arial" w:hAnsi="Arial" w:cs="Arial"/>
          <w:b/>
          <w:szCs w:val="28"/>
          <w:highlight w:val="yellow"/>
        </w:rPr>
        <w:br w:type="page"/>
      </w:r>
    </w:p>
    <w:p w:rsidR="00B15C8D" w:rsidRPr="000C2558" w:rsidRDefault="00B15C8D" w:rsidP="002F58C0">
      <w:pPr>
        <w:ind w:firstLine="709"/>
        <w:jc w:val="center"/>
        <w:rPr>
          <w:rFonts w:ascii="Arial" w:hAnsi="Arial" w:cs="Arial"/>
          <w:b/>
          <w:sz w:val="28"/>
          <w:szCs w:val="28"/>
        </w:rPr>
      </w:pPr>
      <w:r w:rsidRPr="000C2558">
        <w:rPr>
          <w:rFonts w:ascii="Arial" w:hAnsi="Arial" w:cs="Arial"/>
          <w:b/>
          <w:sz w:val="28"/>
          <w:szCs w:val="28"/>
        </w:rPr>
        <w:lastRenderedPageBreak/>
        <w:t>Cheshire East Borough Council</w:t>
      </w:r>
    </w:p>
    <w:p w:rsidR="00E106B9" w:rsidRPr="000C2558" w:rsidRDefault="000C2558" w:rsidP="000C2558">
      <w:pPr>
        <w:ind w:left="720"/>
        <w:jc w:val="center"/>
        <w:rPr>
          <w:rFonts w:ascii="Arial" w:hAnsi="Arial" w:cs="Arial"/>
          <w:b/>
          <w:sz w:val="28"/>
          <w:szCs w:val="28"/>
        </w:rPr>
      </w:pPr>
      <w:r w:rsidRPr="000C2558">
        <w:rPr>
          <w:rFonts w:ascii="Arial" w:hAnsi="Arial" w:cs="Arial"/>
          <w:b/>
          <w:sz w:val="28"/>
          <w:szCs w:val="28"/>
        </w:rPr>
        <w:t xml:space="preserve">CONTRACT FOR THE PROVISION OF </w:t>
      </w:r>
      <w:r w:rsidR="00C57E1B">
        <w:rPr>
          <w:rFonts w:ascii="Arial" w:hAnsi="Arial" w:cs="Arial"/>
          <w:b/>
          <w:sz w:val="28"/>
          <w:szCs w:val="28"/>
        </w:rPr>
        <w:t xml:space="preserve">A </w:t>
      </w:r>
      <w:r w:rsidRPr="000C2558">
        <w:rPr>
          <w:rFonts w:ascii="Arial" w:hAnsi="Arial" w:cs="Arial"/>
          <w:b/>
          <w:sz w:val="28"/>
          <w:szCs w:val="28"/>
        </w:rPr>
        <w:t>SEN</w:t>
      </w:r>
      <w:r w:rsidR="00785B98">
        <w:rPr>
          <w:rFonts w:ascii="Arial" w:hAnsi="Arial" w:cs="Arial"/>
          <w:b/>
          <w:sz w:val="28"/>
          <w:szCs w:val="28"/>
        </w:rPr>
        <w:t>D</w:t>
      </w:r>
      <w:r w:rsidRPr="000C2558">
        <w:rPr>
          <w:rFonts w:ascii="Arial" w:hAnsi="Arial" w:cs="Arial"/>
          <w:b/>
          <w:sz w:val="28"/>
          <w:szCs w:val="28"/>
        </w:rPr>
        <w:t xml:space="preserve"> (Special Educational Needs</w:t>
      </w:r>
      <w:r w:rsidR="00785B98">
        <w:rPr>
          <w:rFonts w:ascii="Arial" w:hAnsi="Arial" w:cs="Arial"/>
          <w:b/>
          <w:sz w:val="28"/>
          <w:szCs w:val="28"/>
        </w:rPr>
        <w:t xml:space="preserve"> Disability</w:t>
      </w:r>
      <w:r w:rsidRPr="000C2558">
        <w:rPr>
          <w:rFonts w:ascii="Arial" w:hAnsi="Arial" w:cs="Arial"/>
          <w:b/>
          <w:sz w:val="28"/>
          <w:szCs w:val="28"/>
        </w:rPr>
        <w:t>) Mediation and Disagreement Resolution Service.</w:t>
      </w:r>
    </w:p>
    <w:p w:rsidR="00E106B9" w:rsidRPr="000C2558" w:rsidRDefault="00E106B9" w:rsidP="000C2558">
      <w:pPr>
        <w:ind w:left="720"/>
        <w:jc w:val="center"/>
        <w:rPr>
          <w:rFonts w:ascii="Arial" w:hAnsi="Arial" w:cs="Arial"/>
          <w:b/>
          <w:sz w:val="28"/>
          <w:szCs w:val="28"/>
        </w:rPr>
      </w:pPr>
    </w:p>
    <w:p w:rsidR="00E106B9" w:rsidRPr="000C2558" w:rsidRDefault="000C2558" w:rsidP="00EF7D78">
      <w:pPr>
        <w:ind w:left="720"/>
        <w:jc w:val="center"/>
        <w:rPr>
          <w:rFonts w:ascii="Arial" w:hAnsi="Arial" w:cs="Arial"/>
          <w:b/>
          <w:sz w:val="28"/>
          <w:szCs w:val="28"/>
        </w:rPr>
      </w:pPr>
      <w:r>
        <w:rPr>
          <w:rFonts w:ascii="Arial" w:hAnsi="Arial" w:cs="Arial"/>
          <w:b/>
          <w:sz w:val="28"/>
          <w:szCs w:val="28"/>
        </w:rPr>
        <w:t>APPENDIX 1</w:t>
      </w:r>
      <w:r w:rsidR="005E1C8E" w:rsidRPr="000C2558">
        <w:rPr>
          <w:rFonts w:ascii="Arial" w:hAnsi="Arial" w:cs="Arial"/>
          <w:b/>
          <w:sz w:val="28"/>
          <w:szCs w:val="28"/>
        </w:rPr>
        <w:t xml:space="preserve">: </w:t>
      </w:r>
      <w:r w:rsidR="00E106B9" w:rsidRPr="000C2558">
        <w:rPr>
          <w:rFonts w:ascii="Arial" w:hAnsi="Arial" w:cs="Arial"/>
          <w:b/>
          <w:sz w:val="28"/>
          <w:szCs w:val="28"/>
        </w:rPr>
        <w:t xml:space="preserve"> SPECIFICATION</w:t>
      </w:r>
    </w:p>
    <w:p w:rsidR="00E106B9" w:rsidRPr="000C2558" w:rsidRDefault="00E106B9" w:rsidP="00EF7D78">
      <w:pPr>
        <w:jc w:val="center"/>
        <w:rPr>
          <w:rFonts w:ascii="Arial" w:hAnsi="Arial" w:cs="Arial"/>
          <w:b/>
          <w:sz w:val="28"/>
          <w:szCs w:val="28"/>
        </w:rPr>
      </w:pPr>
    </w:p>
    <w:p w:rsidR="00E106B9" w:rsidRPr="000C2558" w:rsidRDefault="000C2558" w:rsidP="00EF7D78">
      <w:pPr>
        <w:ind w:left="720"/>
        <w:jc w:val="center"/>
        <w:rPr>
          <w:rFonts w:ascii="Arial" w:hAnsi="Arial" w:cs="Arial"/>
          <w:b/>
          <w:sz w:val="28"/>
          <w:szCs w:val="28"/>
        </w:rPr>
      </w:pPr>
      <w:r>
        <w:rPr>
          <w:rFonts w:ascii="Arial" w:hAnsi="Arial" w:cs="Arial"/>
          <w:b/>
          <w:sz w:val="28"/>
          <w:szCs w:val="28"/>
        </w:rPr>
        <w:t>APPENDIX 2</w:t>
      </w:r>
      <w:r w:rsidR="005E1C8E" w:rsidRPr="000C2558">
        <w:rPr>
          <w:rFonts w:ascii="Arial" w:hAnsi="Arial" w:cs="Arial"/>
          <w:b/>
          <w:sz w:val="28"/>
          <w:szCs w:val="28"/>
        </w:rPr>
        <w:t>:</w:t>
      </w:r>
      <w:r w:rsidR="00E106B9" w:rsidRPr="000C2558">
        <w:rPr>
          <w:rFonts w:ascii="Arial" w:hAnsi="Arial" w:cs="Arial"/>
          <w:b/>
          <w:sz w:val="28"/>
          <w:szCs w:val="28"/>
        </w:rPr>
        <w:t xml:space="preserve"> CONDITIONS OF CONTRA</w:t>
      </w:r>
      <w:r w:rsidRPr="000C2558">
        <w:rPr>
          <w:rFonts w:ascii="Arial" w:hAnsi="Arial" w:cs="Arial"/>
          <w:b/>
          <w:sz w:val="28"/>
          <w:szCs w:val="28"/>
        </w:rPr>
        <w:t>CT</w:t>
      </w:r>
    </w:p>
    <w:p w:rsidR="000C2558" w:rsidRPr="00CC65AD" w:rsidRDefault="000C2558" w:rsidP="00EF7D78">
      <w:pPr>
        <w:spacing w:before="100" w:beforeAutospacing="1" w:after="100" w:afterAutospacing="1"/>
        <w:jc w:val="center"/>
        <w:rPr>
          <w:rFonts w:ascii="Arial" w:hAnsi="Arial" w:cs="Arial"/>
          <w:b/>
          <w:color w:val="000000" w:themeColor="text1"/>
          <w:sz w:val="28"/>
          <w:szCs w:val="28"/>
        </w:rPr>
      </w:pPr>
      <w:r w:rsidRPr="00CC65AD">
        <w:rPr>
          <w:rFonts w:ascii="Arial" w:hAnsi="Arial" w:cs="Arial"/>
          <w:b/>
          <w:color w:val="000000" w:themeColor="text1"/>
          <w:sz w:val="28"/>
          <w:szCs w:val="28"/>
        </w:rPr>
        <w:t>APPENDIX 3: ICT DATA QUESTIONAIRE</w:t>
      </w:r>
    </w:p>
    <w:p w:rsidR="000C2558" w:rsidRDefault="000C2558" w:rsidP="00EF7D78">
      <w:pPr>
        <w:spacing w:before="100" w:beforeAutospacing="1" w:after="100" w:afterAutospacing="1"/>
        <w:jc w:val="center"/>
        <w:rPr>
          <w:rFonts w:ascii="Arial" w:hAnsi="Arial" w:cs="Arial"/>
          <w:b/>
          <w:color w:val="000000" w:themeColor="text1"/>
          <w:sz w:val="28"/>
          <w:szCs w:val="28"/>
        </w:rPr>
      </w:pPr>
      <w:r w:rsidRPr="000C2558">
        <w:rPr>
          <w:rFonts w:ascii="Arial" w:hAnsi="Arial" w:cs="Arial"/>
          <w:b/>
          <w:color w:val="000000" w:themeColor="text1"/>
          <w:sz w:val="28"/>
          <w:szCs w:val="28"/>
        </w:rPr>
        <w:t xml:space="preserve">APPENDIX 4: </w:t>
      </w:r>
      <w:r w:rsidR="006971A6" w:rsidRPr="006971A6">
        <w:rPr>
          <w:rFonts w:ascii="Arial" w:hAnsi="Arial" w:cs="Arial"/>
          <w:b/>
          <w:color w:val="000000" w:themeColor="text1"/>
          <w:sz w:val="28"/>
          <w:szCs w:val="28"/>
        </w:rPr>
        <w:t>FURTHER DATA ASSURANCE QUESTIONAIRE</w:t>
      </w:r>
    </w:p>
    <w:p w:rsidR="00EF7D78" w:rsidRPr="000C2558" w:rsidRDefault="00EF7D78" w:rsidP="00EF7D78">
      <w:pPr>
        <w:spacing w:before="100" w:beforeAutospacing="1" w:after="100" w:afterAutospacing="1"/>
        <w:jc w:val="center"/>
        <w:rPr>
          <w:rFonts w:ascii="Arial" w:hAnsi="Arial" w:cs="Arial"/>
          <w:b/>
          <w:color w:val="000000" w:themeColor="text1"/>
          <w:sz w:val="28"/>
          <w:szCs w:val="28"/>
        </w:rPr>
      </w:pPr>
      <w:r>
        <w:rPr>
          <w:rFonts w:ascii="Arial" w:hAnsi="Arial" w:cs="Arial"/>
          <w:b/>
          <w:color w:val="000000" w:themeColor="text1"/>
          <w:sz w:val="28"/>
          <w:szCs w:val="28"/>
        </w:rPr>
        <w:t>APPENDIX 5 – PMF (PERFORMANCE MANAGEMENT FRAMEWORK)</w:t>
      </w:r>
    </w:p>
    <w:p w:rsidR="000C2558" w:rsidRDefault="000C2558" w:rsidP="00CC65AD">
      <w:pPr>
        <w:spacing w:before="100" w:beforeAutospacing="1" w:after="100" w:afterAutospacing="1"/>
        <w:jc w:val="center"/>
        <w:rPr>
          <w:rFonts w:ascii="Arial" w:hAnsi="Arial" w:cs="Arial"/>
          <w:color w:val="000000"/>
          <w:sz w:val="28"/>
          <w:szCs w:val="28"/>
        </w:rPr>
      </w:pPr>
    </w:p>
    <w:p w:rsidR="005E74A6" w:rsidRDefault="00C57E1B" w:rsidP="00CC65AD">
      <w:pPr>
        <w:spacing w:before="100" w:beforeAutospacing="1" w:after="100" w:afterAutospacing="1"/>
        <w:jc w:val="center"/>
        <w:rPr>
          <w:rFonts w:ascii="Arial" w:hAnsi="Arial" w:cs="Arial"/>
          <w:color w:val="000000"/>
          <w:sz w:val="28"/>
          <w:szCs w:val="28"/>
        </w:rPr>
      </w:pPr>
      <w:r>
        <w:rPr>
          <w:rFonts w:ascii="Arial" w:hAnsi="Arial" w:cs="Arial"/>
          <w:color w:val="000000"/>
          <w:sz w:val="28"/>
          <w:szCs w:val="28"/>
        </w:rPr>
        <w:t>Please refer to the associated documents for further information.</w:t>
      </w:r>
    </w:p>
    <w:p w:rsidR="005E74A6" w:rsidRDefault="005E74A6" w:rsidP="001B6515">
      <w:pPr>
        <w:spacing w:before="100" w:beforeAutospacing="1" w:after="100" w:afterAutospacing="1"/>
        <w:rPr>
          <w:rFonts w:ascii="Arial" w:hAnsi="Arial" w:cs="Arial"/>
          <w:color w:val="000000"/>
          <w:sz w:val="28"/>
          <w:szCs w:val="28"/>
        </w:rPr>
      </w:pPr>
    </w:p>
    <w:p w:rsidR="005E74A6" w:rsidRPr="002F58C0" w:rsidRDefault="005E74A6" w:rsidP="001B6515">
      <w:pPr>
        <w:spacing w:before="100" w:beforeAutospacing="1" w:after="100" w:afterAutospacing="1"/>
        <w:rPr>
          <w:rFonts w:ascii="Arial" w:hAnsi="Arial" w:cs="Arial"/>
          <w:b/>
          <w:color w:val="000000"/>
          <w:sz w:val="28"/>
          <w:szCs w:val="28"/>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Pr="00CC65AD" w:rsidRDefault="00FB45DB" w:rsidP="006A639C">
      <w:pPr>
        <w:spacing w:before="100" w:beforeAutospacing="1" w:after="100" w:afterAutospacing="1"/>
        <w:rPr>
          <w:rFonts w:ascii="Arial" w:hAnsi="Arial" w:cs="Arial"/>
          <w:b/>
          <w:i/>
        </w:rPr>
      </w:pPr>
    </w:p>
    <w:p w:rsidR="00FB45DB" w:rsidRPr="00CC65AD" w:rsidRDefault="00FB45DB" w:rsidP="00B62D20">
      <w:pPr>
        <w:spacing w:before="100" w:beforeAutospacing="1" w:after="100" w:afterAutospacing="1"/>
        <w:jc w:val="center"/>
        <w:rPr>
          <w:rFonts w:ascii="Arial" w:hAnsi="Arial" w:cs="Arial"/>
          <w:b/>
          <w:i/>
        </w:rPr>
      </w:pPr>
    </w:p>
    <w:p w:rsidR="00FB45DB" w:rsidRPr="00CC65AD" w:rsidRDefault="00C7659A" w:rsidP="00B62D20">
      <w:pPr>
        <w:spacing w:before="100" w:beforeAutospacing="1" w:after="100" w:afterAutospacing="1"/>
        <w:jc w:val="center"/>
        <w:rPr>
          <w:rFonts w:ascii="Arial" w:hAnsi="Arial" w:cs="Arial"/>
          <w:b/>
          <w:i/>
        </w:rPr>
      </w:pPr>
      <w:r w:rsidRPr="00CC65AD">
        <w:rPr>
          <w:rFonts w:ascii="Arial" w:hAnsi="Arial" w:cs="Arial"/>
          <w:b/>
          <w:i/>
        </w:rPr>
        <w:t>End of RFQ Guidance Document</w:t>
      </w:r>
    </w:p>
    <w:sectPr w:rsidR="00FB45DB" w:rsidRPr="00CC65AD" w:rsidSect="009A0D38">
      <w:headerReference w:type="default" r:id="rId19"/>
      <w:footerReference w:type="even" r:id="rId20"/>
      <w:footerReference w:type="default" r:id="rId21"/>
      <w:pgSz w:w="11906" w:h="16838"/>
      <w:pgMar w:top="1440" w:right="1800" w:bottom="1440"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94" w:rsidRDefault="00FB0C94">
      <w:r>
        <w:separator/>
      </w:r>
    </w:p>
  </w:endnote>
  <w:endnote w:type="continuationSeparator" w:id="0">
    <w:p w:rsidR="00FB0C94" w:rsidRDefault="00FB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94" w:rsidRDefault="00FB0C94" w:rsidP="00EC2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C94" w:rsidRDefault="00FB0C94" w:rsidP="00EC2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94" w:rsidRPr="00CA3877" w:rsidRDefault="00FB0C94">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RFQ guidance document                                                  latest updated 13/08</w:t>
    </w:r>
    <w:r w:rsidRPr="00CA3877">
      <w:rPr>
        <w:rFonts w:ascii="Arial" w:eastAsiaTheme="majorEastAsia" w:hAnsi="Arial" w:cs="Arial"/>
        <w:sz w:val="16"/>
        <w:szCs w:val="16"/>
      </w:rPr>
      <w:t>/19</w:t>
    </w:r>
    <w:r w:rsidRPr="00CA3877">
      <w:rPr>
        <w:rFonts w:ascii="Arial" w:eastAsiaTheme="majorEastAsia" w:hAnsi="Arial" w:cs="Arial"/>
        <w:sz w:val="16"/>
        <w:szCs w:val="16"/>
      </w:rPr>
      <w:ptab w:relativeTo="margin" w:alignment="right" w:leader="none"/>
    </w:r>
    <w:r w:rsidRPr="00CA3877">
      <w:rPr>
        <w:rFonts w:ascii="Arial" w:eastAsiaTheme="majorEastAsia" w:hAnsi="Arial" w:cs="Arial"/>
        <w:sz w:val="16"/>
        <w:szCs w:val="16"/>
      </w:rPr>
      <w:t xml:space="preserve">Page </w:t>
    </w:r>
    <w:r w:rsidRPr="00CA3877">
      <w:rPr>
        <w:rFonts w:ascii="Arial" w:eastAsiaTheme="minorEastAsia" w:hAnsi="Arial" w:cs="Arial"/>
        <w:sz w:val="16"/>
        <w:szCs w:val="16"/>
      </w:rPr>
      <w:fldChar w:fldCharType="begin"/>
    </w:r>
    <w:r w:rsidRPr="00CA3877">
      <w:rPr>
        <w:rFonts w:ascii="Arial" w:hAnsi="Arial" w:cs="Arial"/>
        <w:sz w:val="16"/>
        <w:szCs w:val="16"/>
      </w:rPr>
      <w:instrText xml:space="preserve"> PAGE   \* MERGEFORMAT </w:instrText>
    </w:r>
    <w:r w:rsidRPr="00CA3877">
      <w:rPr>
        <w:rFonts w:ascii="Arial" w:eastAsiaTheme="minorEastAsia" w:hAnsi="Arial" w:cs="Arial"/>
        <w:sz w:val="16"/>
        <w:szCs w:val="16"/>
      </w:rPr>
      <w:fldChar w:fldCharType="separate"/>
    </w:r>
    <w:r w:rsidR="00EC2083" w:rsidRPr="00EC2083">
      <w:rPr>
        <w:rFonts w:ascii="Arial" w:eastAsiaTheme="majorEastAsia" w:hAnsi="Arial" w:cs="Arial"/>
        <w:noProof/>
        <w:sz w:val="16"/>
        <w:szCs w:val="16"/>
      </w:rPr>
      <w:t>12</w:t>
    </w:r>
    <w:r w:rsidRPr="00CA3877">
      <w:rPr>
        <w:rFonts w:ascii="Arial" w:eastAsiaTheme="majorEastAsia"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94" w:rsidRDefault="00FB0C94">
      <w:r>
        <w:separator/>
      </w:r>
    </w:p>
  </w:footnote>
  <w:footnote w:type="continuationSeparator" w:id="0">
    <w:p w:rsidR="00FB0C94" w:rsidRDefault="00FB0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94" w:rsidRDefault="00FB0C94"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3FBBB58A" wp14:editId="1F3033B2">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7">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0">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5">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9"/>
  </w:num>
  <w:num w:numId="5">
    <w:abstractNumId w:val="11"/>
  </w:num>
  <w:num w:numId="6">
    <w:abstractNumId w:val="6"/>
  </w:num>
  <w:num w:numId="7">
    <w:abstractNumId w:val="15"/>
  </w:num>
  <w:num w:numId="8">
    <w:abstractNumId w:val="5"/>
  </w:num>
  <w:num w:numId="9">
    <w:abstractNumId w:val="4"/>
  </w:num>
  <w:num w:numId="10">
    <w:abstractNumId w:val="8"/>
  </w:num>
  <w:num w:numId="11">
    <w:abstractNumId w:val="3"/>
  </w:num>
  <w:num w:numId="12">
    <w:abstractNumId w:val="7"/>
  </w:num>
  <w:num w:numId="13">
    <w:abstractNumId w:val="0"/>
  </w:num>
  <w:num w:numId="14">
    <w:abstractNumId w:val="16"/>
  </w:num>
  <w:num w:numId="15">
    <w:abstractNumId w:val="12"/>
  </w:num>
  <w:num w:numId="16">
    <w:abstractNumId w:val="10"/>
  </w:num>
  <w:num w:numId="17">
    <w:abstractNumId w:val="1"/>
  </w:num>
  <w:num w:numId="18">
    <w:abstractNumId w:val="11"/>
    <w:lvlOverride w:ilvl="0">
      <w:startOverride w:val="5"/>
    </w:lvlOverride>
    <w:lvlOverride w:ilvl="1"/>
  </w:num>
  <w:num w:numId="19">
    <w:abstractNumId w:val="11"/>
    <w:lvlOverride w:ilvl="0">
      <w:startOverride w:val="5"/>
    </w:lvlOverride>
    <w:lvlOverride w:ilvl="1">
      <w:startOverride w:val="1"/>
    </w:lvlOverride>
  </w:num>
  <w:num w:numId="20">
    <w:abstractNumId w:val="11"/>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65B0"/>
    <w:rsid w:val="00010B35"/>
    <w:rsid w:val="000157D2"/>
    <w:rsid w:val="000238F6"/>
    <w:rsid w:val="00033572"/>
    <w:rsid w:val="00036D14"/>
    <w:rsid w:val="000442A4"/>
    <w:rsid w:val="00046B91"/>
    <w:rsid w:val="0005157B"/>
    <w:rsid w:val="0005775C"/>
    <w:rsid w:val="00060C72"/>
    <w:rsid w:val="000650D8"/>
    <w:rsid w:val="00065D13"/>
    <w:rsid w:val="000701F2"/>
    <w:rsid w:val="000751A6"/>
    <w:rsid w:val="00076A31"/>
    <w:rsid w:val="000777D3"/>
    <w:rsid w:val="00077B5E"/>
    <w:rsid w:val="00084910"/>
    <w:rsid w:val="00084FCC"/>
    <w:rsid w:val="000938CC"/>
    <w:rsid w:val="00093A71"/>
    <w:rsid w:val="000946B3"/>
    <w:rsid w:val="000971AB"/>
    <w:rsid w:val="000A5E2D"/>
    <w:rsid w:val="000A7175"/>
    <w:rsid w:val="000B151A"/>
    <w:rsid w:val="000B3F4F"/>
    <w:rsid w:val="000B6164"/>
    <w:rsid w:val="000C2558"/>
    <w:rsid w:val="000C4F24"/>
    <w:rsid w:val="000C525D"/>
    <w:rsid w:val="000C79B8"/>
    <w:rsid w:val="000D002A"/>
    <w:rsid w:val="000D319D"/>
    <w:rsid w:val="000D4DCB"/>
    <w:rsid w:val="000D531C"/>
    <w:rsid w:val="000D5CBE"/>
    <w:rsid w:val="000E0934"/>
    <w:rsid w:val="000E2D5B"/>
    <w:rsid w:val="000E439C"/>
    <w:rsid w:val="000E6631"/>
    <w:rsid w:val="000F15A6"/>
    <w:rsid w:val="001015F4"/>
    <w:rsid w:val="00102F14"/>
    <w:rsid w:val="001073BB"/>
    <w:rsid w:val="001078F4"/>
    <w:rsid w:val="00107B0D"/>
    <w:rsid w:val="001106D3"/>
    <w:rsid w:val="0011260B"/>
    <w:rsid w:val="00122C2D"/>
    <w:rsid w:val="00137239"/>
    <w:rsid w:val="001373B5"/>
    <w:rsid w:val="00137AF9"/>
    <w:rsid w:val="00142BD0"/>
    <w:rsid w:val="001439D3"/>
    <w:rsid w:val="00143DEC"/>
    <w:rsid w:val="00145242"/>
    <w:rsid w:val="0014727D"/>
    <w:rsid w:val="00147B47"/>
    <w:rsid w:val="00151E01"/>
    <w:rsid w:val="00153C83"/>
    <w:rsid w:val="0015443D"/>
    <w:rsid w:val="0015694E"/>
    <w:rsid w:val="00163A44"/>
    <w:rsid w:val="0016689D"/>
    <w:rsid w:val="001703BC"/>
    <w:rsid w:val="00172ED5"/>
    <w:rsid w:val="00196051"/>
    <w:rsid w:val="001A0FC7"/>
    <w:rsid w:val="001A1477"/>
    <w:rsid w:val="001A1B75"/>
    <w:rsid w:val="001A6874"/>
    <w:rsid w:val="001B6515"/>
    <w:rsid w:val="001C678C"/>
    <w:rsid w:val="001C6853"/>
    <w:rsid w:val="001C6886"/>
    <w:rsid w:val="001D2CD0"/>
    <w:rsid w:val="001D3C24"/>
    <w:rsid w:val="001D4CF5"/>
    <w:rsid w:val="001E18D5"/>
    <w:rsid w:val="001E4AEE"/>
    <w:rsid w:val="001E5286"/>
    <w:rsid w:val="001F1F6A"/>
    <w:rsid w:val="001F397E"/>
    <w:rsid w:val="001F565A"/>
    <w:rsid w:val="001F5F8B"/>
    <w:rsid w:val="001F7D01"/>
    <w:rsid w:val="00203282"/>
    <w:rsid w:val="0021082B"/>
    <w:rsid w:val="00220324"/>
    <w:rsid w:val="00221BCE"/>
    <w:rsid w:val="00223FD4"/>
    <w:rsid w:val="002262DB"/>
    <w:rsid w:val="002266A0"/>
    <w:rsid w:val="00233631"/>
    <w:rsid w:val="00235958"/>
    <w:rsid w:val="00247024"/>
    <w:rsid w:val="00253044"/>
    <w:rsid w:val="00254971"/>
    <w:rsid w:val="00256235"/>
    <w:rsid w:val="00262950"/>
    <w:rsid w:val="00265471"/>
    <w:rsid w:val="00266857"/>
    <w:rsid w:val="00276D8F"/>
    <w:rsid w:val="002859F3"/>
    <w:rsid w:val="00292236"/>
    <w:rsid w:val="00293F02"/>
    <w:rsid w:val="00296A41"/>
    <w:rsid w:val="00296F3F"/>
    <w:rsid w:val="002A1B29"/>
    <w:rsid w:val="002A6BB1"/>
    <w:rsid w:val="002B687C"/>
    <w:rsid w:val="002C62FE"/>
    <w:rsid w:val="002C7269"/>
    <w:rsid w:val="002D13E2"/>
    <w:rsid w:val="002D308C"/>
    <w:rsid w:val="002D3F78"/>
    <w:rsid w:val="002D5BF7"/>
    <w:rsid w:val="002D6DB4"/>
    <w:rsid w:val="002E0000"/>
    <w:rsid w:val="002F2C44"/>
    <w:rsid w:val="002F58C0"/>
    <w:rsid w:val="00300643"/>
    <w:rsid w:val="0031041D"/>
    <w:rsid w:val="003134EF"/>
    <w:rsid w:val="00313814"/>
    <w:rsid w:val="00317A2C"/>
    <w:rsid w:val="00322A98"/>
    <w:rsid w:val="00323EA0"/>
    <w:rsid w:val="0032551D"/>
    <w:rsid w:val="00326A56"/>
    <w:rsid w:val="00327ACC"/>
    <w:rsid w:val="003341E4"/>
    <w:rsid w:val="003346B6"/>
    <w:rsid w:val="003411DF"/>
    <w:rsid w:val="00343CE4"/>
    <w:rsid w:val="0034490C"/>
    <w:rsid w:val="00345796"/>
    <w:rsid w:val="0034648C"/>
    <w:rsid w:val="0034757C"/>
    <w:rsid w:val="00350F4B"/>
    <w:rsid w:val="003531E6"/>
    <w:rsid w:val="003568AB"/>
    <w:rsid w:val="003602CC"/>
    <w:rsid w:val="0036700F"/>
    <w:rsid w:val="00370D65"/>
    <w:rsid w:val="00373082"/>
    <w:rsid w:val="00377062"/>
    <w:rsid w:val="00380111"/>
    <w:rsid w:val="0038364B"/>
    <w:rsid w:val="00384698"/>
    <w:rsid w:val="003852EF"/>
    <w:rsid w:val="00385BD1"/>
    <w:rsid w:val="0038798B"/>
    <w:rsid w:val="00390BAD"/>
    <w:rsid w:val="003954F3"/>
    <w:rsid w:val="003A460C"/>
    <w:rsid w:val="003B5FA0"/>
    <w:rsid w:val="003C082A"/>
    <w:rsid w:val="003C25F7"/>
    <w:rsid w:val="003D061D"/>
    <w:rsid w:val="003D282E"/>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40A30"/>
    <w:rsid w:val="00443091"/>
    <w:rsid w:val="00443C56"/>
    <w:rsid w:val="00444CA8"/>
    <w:rsid w:val="00450064"/>
    <w:rsid w:val="0045092E"/>
    <w:rsid w:val="00456148"/>
    <w:rsid w:val="00462781"/>
    <w:rsid w:val="00463B82"/>
    <w:rsid w:val="0046570F"/>
    <w:rsid w:val="004725D3"/>
    <w:rsid w:val="0047330B"/>
    <w:rsid w:val="00474FEF"/>
    <w:rsid w:val="004759E3"/>
    <w:rsid w:val="0048496A"/>
    <w:rsid w:val="00487A6A"/>
    <w:rsid w:val="00492241"/>
    <w:rsid w:val="004A7A54"/>
    <w:rsid w:val="004B0F09"/>
    <w:rsid w:val="004B3961"/>
    <w:rsid w:val="004B57DE"/>
    <w:rsid w:val="004C43F4"/>
    <w:rsid w:val="004D0E18"/>
    <w:rsid w:val="004D2823"/>
    <w:rsid w:val="004D3950"/>
    <w:rsid w:val="004D5299"/>
    <w:rsid w:val="004E0A29"/>
    <w:rsid w:val="004E137A"/>
    <w:rsid w:val="004F085C"/>
    <w:rsid w:val="004F6EBD"/>
    <w:rsid w:val="005014F4"/>
    <w:rsid w:val="0051068D"/>
    <w:rsid w:val="005116A3"/>
    <w:rsid w:val="00513BEE"/>
    <w:rsid w:val="00525793"/>
    <w:rsid w:val="00536C1D"/>
    <w:rsid w:val="005407D5"/>
    <w:rsid w:val="00540CA2"/>
    <w:rsid w:val="0054131D"/>
    <w:rsid w:val="00541741"/>
    <w:rsid w:val="00541811"/>
    <w:rsid w:val="005426D5"/>
    <w:rsid w:val="0054392A"/>
    <w:rsid w:val="00544773"/>
    <w:rsid w:val="005454D5"/>
    <w:rsid w:val="0054568A"/>
    <w:rsid w:val="00553980"/>
    <w:rsid w:val="005552EA"/>
    <w:rsid w:val="0056004D"/>
    <w:rsid w:val="005628FF"/>
    <w:rsid w:val="005648FF"/>
    <w:rsid w:val="00564B67"/>
    <w:rsid w:val="00570B5D"/>
    <w:rsid w:val="00571DC4"/>
    <w:rsid w:val="00572871"/>
    <w:rsid w:val="00574189"/>
    <w:rsid w:val="005845F2"/>
    <w:rsid w:val="00585BA4"/>
    <w:rsid w:val="00596A1C"/>
    <w:rsid w:val="005A1CE9"/>
    <w:rsid w:val="005A7A75"/>
    <w:rsid w:val="005B09B4"/>
    <w:rsid w:val="005B32E2"/>
    <w:rsid w:val="005B5515"/>
    <w:rsid w:val="005C368C"/>
    <w:rsid w:val="005C40FD"/>
    <w:rsid w:val="005C72A8"/>
    <w:rsid w:val="005D2666"/>
    <w:rsid w:val="005D71E4"/>
    <w:rsid w:val="005D7735"/>
    <w:rsid w:val="005E1C8E"/>
    <w:rsid w:val="005E74A6"/>
    <w:rsid w:val="005F1453"/>
    <w:rsid w:val="00601236"/>
    <w:rsid w:val="00601C9E"/>
    <w:rsid w:val="00601F99"/>
    <w:rsid w:val="00604A90"/>
    <w:rsid w:val="00610674"/>
    <w:rsid w:val="0061181B"/>
    <w:rsid w:val="00620E86"/>
    <w:rsid w:val="00622AE5"/>
    <w:rsid w:val="00626EAA"/>
    <w:rsid w:val="0063211D"/>
    <w:rsid w:val="006403CF"/>
    <w:rsid w:val="00640784"/>
    <w:rsid w:val="00657F28"/>
    <w:rsid w:val="006616B1"/>
    <w:rsid w:val="00663B31"/>
    <w:rsid w:val="0067655A"/>
    <w:rsid w:val="00681958"/>
    <w:rsid w:val="00682492"/>
    <w:rsid w:val="00685600"/>
    <w:rsid w:val="00686302"/>
    <w:rsid w:val="0069652D"/>
    <w:rsid w:val="006971A6"/>
    <w:rsid w:val="006A19BA"/>
    <w:rsid w:val="006A639C"/>
    <w:rsid w:val="006B31B5"/>
    <w:rsid w:val="006B3298"/>
    <w:rsid w:val="006B5C39"/>
    <w:rsid w:val="006B61AA"/>
    <w:rsid w:val="006B7FBF"/>
    <w:rsid w:val="006C0571"/>
    <w:rsid w:val="006C09B0"/>
    <w:rsid w:val="006C42F8"/>
    <w:rsid w:val="006D2C14"/>
    <w:rsid w:val="006E155F"/>
    <w:rsid w:val="006E40E7"/>
    <w:rsid w:val="006F0BCB"/>
    <w:rsid w:val="00700259"/>
    <w:rsid w:val="00702811"/>
    <w:rsid w:val="00706A14"/>
    <w:rsid w:val="00726E13"/>
    <w:rsid w:val="00735986"/>
    <w:rsid w:val="0074056D"/>
    <w:rsid w:val="00741792"/>
    <w:rsid w:val="00751A69"/>
    <w:rsid w:val="0075353C"/>
    <w:rsid w:val="00753A3B"/>
    <w:rsid w:val="00754F98"/>
    <w:rsid w:val="0075615B"/>
    <w:rsid w:val="007563D1"/>
    <w:rsid w:val="00766F46"/>
    <w:rsid w:val="00770C71"/>
    <w:rsid w:val="00776671"/>
    <w:rsid w:val="00782585"/>
    <w:rsid w:val="00785B98"/>
    <w:rsid w:val="00786F9E"/>
    <w:rsid w:val="00787A95"/>
    <w:rsid w:val="00787D1C"/>
    <w:rsid w:val="007903B7"/>
    <w:rsid w:val="0079147D"/>
    <w:rsid w:val="007A08AA"/>
    <w:rsid w:val="007B040F"/>
    <w:rsid w:val="007B15CD"/>
    <w:rsid w:val="007B1766"/>
    <w:rsid w:val="007B30AA"/>
    <w:rsid w:val="007B480C"/>
    <w:rsid w:val="007B67C7"/>
    <w:rsid w:val="007C0777"/>
    <w:rsid w:val="007C14EC"/>
    <w:rsid w:val="007C2D12"/>
    <w:rsid w:val="007D04C3"/>
    <w:rsid w:val="007D0EEF"/>
    <w:rsid w:val="007D47C4"/>
    <w:rsid w:val="007D4F1D"/>
    <w:rsid w:val="007E4C1D"/>
    <w:rsid w:val="007F017E"/>
    <w:rsid w:val="007F3A73"/>
    <w:rsid w:val="007F5508"/>
    <w:rsid w:val="007F7514"/>
    <w:rsid w:val="007F7F99"/>
    <w:rsid w:val="00811331"/>
    <w:rsid w:val="00811890"/>
    <w:rsid w:val="0081446B"/>
    <w:rsid w:val="00820437"/>
    <w:rsid w:val="008222E6"/>
    <w:rsid w:val="00825AF4"/>
    <w:rsid w:val="00825C75"/>
    <w:rsid w:val="0083604A"/>
    <w:rsid w:val="00840258"/>
    <w:rsid w:val="00843387"/>
    <w:rsid w:val="0084378D"/>
    <w:rsid w:val="00843BF8"/>
    <w:rsid w:val="008442B7"/>
    <w:rsid w:val="008442BB"/>
    <w:rsid w:val="00853C4F"/>
    <w:rsid w:val="00856633"/>
    <w:rsid w:val="008578D2"/>
    <w:rsid w:val="0086106D"/>
    <w:rsid w:val="00862F93"/>
    <w:rsid w:val="00863090"/>
    <w:rsid w:val="0087735D"/>
    <w:rsid w:val="008816C8"/>
    <w:rsid w:val="008A04DB"/>
    <w:rsid w:val="008A3CBB"/>
    <w:rsid w:val="008B6F0E"/>
    <w:rsid w:val="008C234F"/>
    <w:rsid w:val="008D2283"/>
    <w:rsid w:val="008D24E2"/>
    <w:rsid w:val="008D2A60"/>
    <w:rsid w:val="008E3C90"/>
    <w:rsid w:val="008E5861"/>
    <w:rsid w:val="008E6A43"/>
    <w:rsid w:val="008F161D"/>
    <w:rsid w:val="008F46ED"/>
    <w:rsid w:val="00901825"/>
    <w:rsid w:val="009038DB"/>
    <w:rsid w:val="00905F2F"/>
    <w:rsid w:val="009065FD"/>
    <w:rsid w:val="00906D96"/>
    <w:rsid w:val="00910FD4"/>
    <w:rsid w:val="00912B14"/>
    <w:rsid w:val="00920934"/>
    <w:rsid w:val="00922AD8"/>
    <w:rsid w:val="00924AB1"/>
    <w:rsid w:val="0093253C"/>
    <w:rsid w:val="009363B2"/>
    <w:rsid w:val="0093675D"/>
    <w:rsid w:val="009439A0"/>
    <w:rsid w:val="0094511F"/>
    <w:rsid w:val="00946ACE"/>
    <w:rsid w:val="00947946"/>
    <w:rsid w:val="0095300F"/>
    <w:rsid w:val="00953A76"/>
    <w:rsid w:val="00961130"/>
    <w:rsid w:val="00962995"/>
    <w:rsid w:val="009631D3"/>
    <w:rsid w:val="00963C44"/>
    <w:rsid w:val="00967AE4"/>
    <w:rsid w:val="00967BA9"/>
    <w:rsid w:val="00970448"/>
    <w:rsid w:val="00973F42"/>
    <w:rsid w:val="0097700C"/>
    <w:rsid w:val="0098315E"/>
    <w:rsid w:val="00983A91"/>
    <w:rsid w:val="009863C1"/>
    <w:rsid w:val="00986813"/>
    <w:rsid w:val="00987EAF"/>
    <w:rsid w:val="009908E2"/>
    <w:rsid w:val="009A0D38"/>
    <w:rsid w:val="009A2B9E"/>
    <w:rsid w:val="009A3883"/>
    <w:rsid w:val="009B03C6"/>
    <w:rsid w:val="009C09B8"/>
    <w:rsid w:val="009C30B5"/>
    <w:rsid w:val="009C3301"/>
    <w:rsid w:val="009C3F4E"/>
    <w:rsid w:val="009D132C"/>
    <w:rsid w:val="009D3FAA"/>
    <w:rsid w:val="009D507B"/>
    <w:rsid w:val="009D773C"/>
    <w:rsid w:val="009E2709"/>
    <w:rsid w:val="009E2C9F"/>
    <w:rsid w:val="009E621C"/>
    <w:rsid w:val="009E6822"/>
    <w:rsid w:val="009F77CD"/>
    <w:rsid w:val="009F7A64"/>
    <w:rsid w:val="00A004DF"/>
    <w:rsid w:val="00A04328"/>
    <w:rsid w:val="00A072F8"/>
    <w:rsid w:val="00A115A0"/>
    <w:rsid w:val="00A12319"/>
    <w:rsid w:val="00A13E22"/>
    <w:rsid w:val="00A27241"/>
    <w:rsid w:val="00A3063C"/>
    <w:rsid w:val="00A330AD"/>
    <w:rsid w:val="00A35781"/>
    <w:rsid w:val="00A358AE"/>
    <w:rsid w:val="00A379E5"/>
    <w:rsid w:val="00A40D72"/>
    <w:rsid w:val="00A41108"/>
    <w:rsid w:val="00A4155A"/>
    <w:rsid w:val="00A444A6"/>
    <w:rsid w:val="00A45281"/>
    <w:rsid w:val="00A6099F"/>
    <w:rsid w:val="00A658A5"/>
    <w:rsid w:val="00A80509"/>
    <w:rsid w:val="00A81CAC"/>
    <w:rsid w:val="00A848E5"/>
    <w:rsid w:val="00A92501"/>
    <w:rsid w:val="00A975A7"/>
    <w:rsid w:val="00AA0BBA"/>
    <w:rsid w:val="00AA59E0"/>
    <w:rsid w:val="00AA6FB6"/>
    <w:rsid w:val="00AB055B"/>
    <w:rsid w:val="00AB244F"/>
    <w:rsid w:val="00AB5AD3"/>
    <w:rsid w:val="00AC42B2"/>
    <w:rsid w:val="00AD2448"/>
    <w:rsid w:val="00AD2D61"/>
    <w:rsid w:val="00AD7454"/>
    <w:rsid w:val="00AD7CCF"/>
    <w:rsid w:val="00AE017B"/>
    <w:rsid w:val="00AE0A68"/>
    <w:rsid w:val="00AE2B15"/>
    <w:rsid w:val="00AE441D"/>
    <w:rsid w:val="00AE4D26"/>
    <w:rsid w:val="00AE4D31"/>
    <w:rsid w:val="00AF5F9D"/>
    <w:rsid w:val="00B14111"/>
    <w:rsid w:val="00B143C0"/>
    <w:rsid w:val="00B153FE"/>
    <w:rsid w:val="00B1590C"/>
    <w:rsid w:val="00B15C8D"/>
    <w:rsid w:val="00B208F8"/>
    <w:rsid w:val="00B236F8"/>
    <w:rsid w:val="00B25923"/>
    <w:rsid w:val="00B31B64"/>
    <w:rsid w:val="00B34195"/>
    <w:rsid w:val="00B404EE"/>
    <w:rsid w:val="00B43FAA"/>
    <w:rsid w:val="00B43FC9"/>
    <w:rsid w:val="00B4455E"/>
    <w:rsid w:val="00B4540F"/>
    <w:rsid w:val="00B57C5E"/>
    <w:rsid w:val="00B61D3C"/>
    <w:rsid w:val="00B62D20"/>
    <w:rsid w:val="00B63726"/>
    <w:rsid w:val="00B66BA1"/>
    <w:rsid w:val="00B66F39"/>
    <w:rsid w:val="00B70779"/>
    <w:rsid w:val="00B738E2"/>
    <w:rsid w:val="00B74406"/>
    <w:rsid w:val="00B74C68"/>
    <w:rsid w:val="00B77771"/>
    <w:rsid w:val="00B777BF"/>
    <w:rsid w:val="00B809CD"/>
    <w:rsid w:val="00B80C22"/>
    <w:rsid w:val="00B91D1C"/>
    <w:rsid w:val="00BA047D"/>
    <w:rsid w:val="00BA3034"/>
    <w:rsid w:val="00BA3669"/>
    <w:rsid w:val="00BA7919"/>
    <w:rsid w:val="00BA7C4A"/>
    <w:rsid w:val="00BB56F6"/>
    <w:rsid w:val="00BB735D"/>
    <w:rsid w:val="00BC4F2E"/>
    <w:rsid w:val="00BC5043"/>
    <w:rsid w:val="00BC5EF0"/>
    <w:rsid w:val="00BD3148"/>
    <w:rsid w:val="00BD7030"/>
    <w:rsid w:val="00BE2F54"/>
    <w:rsid w:val="00BF4361"/>
    <w:rsid w:val="00BF67FA"/>
    <w:rsid w:val="00BF6DFF"/>
    <w:rsid w:val="00C02B17"/>
    <w:rsid w:val="00C03E32"/>
    <w:rsid w:val="00C04C94"/>
    <w:rsid w:val="00C07903"/>
    <w:rsid w:val="00C14A31"/>
    <w:rsid w:val="00C17F57"/>
    <w:rsid w:val="00C2319D"/>
    <w:rsid w:val="00C25851"/>
    <w:rsid w:val="00C27F74"/>
    <w:rsid w:val="00C3393E"/>
    <w:rsid w:val="00C3407D"/>
    <w:rsid w:val="00C40DED"/>
    <w:rsid w:val="00C42F11"/>
    <w:rsid w:val="00C44BAD"/>
    <w:rsid w:val="00C5703A"/>
    <w:rsid w:val="00C57E1B"/>
    <w:rsid w:val="00C615FC"/>
    <w:rsid w:val="00C7147A"/>
    <w:rsid w:val="00C72B12"/>
    <w:rsid w:val="00C7452A"/>
    <w:rsid w:val="00C74BA3"/>
    <w:rsid w:val="00C7659A"/>
    <w:rsid w:val="00C770E9"/>
    <w:rsid w:val="00C80B38"/>
    <w:rsid w:val="00C81D4D"/>
    <w:rsid w:val="00C824D0"/>
    <w:rsid w:val="00C9723B"/>
    <w:rsid w:val="00CA3877"/>
    <w:rsid w:val="00CB0977"/>
    <w:rsid w:val="00CB1F8B"/>
    <w:rsid w:val="00CB224E"/>
    <w:rsid w:val="00CB5D79"/>
    <w:rsid w:val="00CC0885"/>
    <w:rsid w:val="00CC65AD"/>
    <w:rsid w:val="00CC6CCE"/>
    <w:rsid w:val="00CD1EA2"/>
    <w:rsid w:val="00CD2FDF"/>
    <w:rsid w:val="00CE4D0E"/>
    <w:rsid w:val="00CF024F"/>
    <w:rsid w:val="00CF4728"/>
    <w:rsid w:val="00CF5AE2"/>
    <w:rsid w:val="00D01D9D"/>
    <w:rsid w:val="00D04F78"/>
    <w:rsid w:val="00D10423"/>
    <w:rsid w:val="00D139C2"/>
    <w:rsid w:val="00D13F0C"/>
    <w:rsid w:val="00D149B6"/>
    <w:rsid w:val="00D17B6B"/>
    <w:rsid w:val="00D20801"/>
    <w:rsid w:val="00D271D1"/>
    <w:rsid w:val="00D37155"/>
    <w:rsid w:val="00D415FD"/>
    <w:rsid w:val="00D429BB"/>
    <w:rsid w:val="00D43D72"/>
    <w:rsid w:val="00D53653"/>
    <w:rsid w:val="00D66263"/>
    <w:rsid w:val="00D72108"/>
    <w:rsid w:val="00D7301B"/>
    <w:rsid w:val="00D754A3"/>
    <w:rsid w:val="00D817CB"/>
    <w:rsid w:val="00D838C8"/>
    <w:rsid w:val="00D84B44"/>
    <w:rsid w:val="00D96F73"/>
    <w:rsid w:val="00D979C3"/>
    <w:rsid w:val="00DB1DC4"/>
    <w:rsid w:val="00DB27EC"/>
    <w:rsid w:val="00DB6DEC"/>
    <w:rsid w:val="00DC0FC3"/>
    <w:rsid w:val="00DC7942"/>
    <w:rsid w:val="00DD4747"/>
    <w:rsid w:val="00DD645D"/>
    <w:rsid w:val="00DD69B0"/>
    <w:rsid w:val="00DE2998"/>
    <w:rsid w:val="00DE306C"/>
    <w:rsid w:val="00DE3989"/>
    <w:rsid w:val="00DF0774"/>
    <w:rsid w:val="00DF1D4E"/>
    <w:rsid w:val="00DF6135"/>
    <w:rsid w:val="00DF770C"/>
    <w:rsid w:val="00E068E5"/>
    <w:rsid w:val="00E106B9"/>
    <w:rsid w:val="00E11A2C"/>
    <w:rsid w:val="00E11D02"/>
    <w:rsid w:val="00E12315"/>
    <w:rsid w:val="00E16637"/>
    <w:rsid w:val="00E2133A"/>
    <w:rsid w:val="00E22E07"/>
    <w:rsid w:val="00E27CAF"/>
    <w:rsid w:val="00E30DC9"/>
    <w:rsid w:val="00E33AA9"/>
    <w:rsid w:val="00E34F22"/>
    <w:rsid w:val="00E461F9"/>
    <w:rsid w:val="00E47979"/>
    <w:rsid w:val="00E515D4"/>
    <w:rsid w:val="00E526D4"/>
    <w:rsid w:val="00E54D46"/>
    <w:rsid w:val="00E5793B"/>
    <w:rsid w:val="00E632DE"/>
    <w:rsid w:val="00E65404"/>
    <w:rsid w:val="00E6618C"/>
    <w:rsid w:val="00E67131"/>
    <w:rsid w:val="00E73A40"/>
    <w:rsid w:val="00E752EB"/>
    <w:rsid w:val="00E82837"/>
    <w:rsid w:val="00E903E8"/>
    <w:rsid w:val="00E928D0"/>
    <w:rsid w:val="00E94D87"/>
    <w:rsid w:val="00EA49C3"/>
    <w:rsid w:val="00EA5C9B"/>
    <w:rsid w:val="00EA763D"/>
    <w:rsid w:val="00EB1D52"/>
    <w:rsid w:val="00EB60A6"/>
    <w:rsid w:val="00EB67CB"/>
    <w:rsid w:val="00EB6FC4"/>
    <w:rsid w:val="00EB7072"/>
    <w:rsid w:val="00EC2083"/>
    <w:rsid w:val="00EC6668"/>
    <w:rsid w:val="00EC715E"/>
    <w:rsid w:val="00ED24AD"/>
    <w:rsid w:val="00ED25D2"/>
    <w:rsid w:val="00ED52AC"/>
    <w:rsid w:val="00EE5CCA"/>
    <w:rsid w:val="00EE7C0D"/>
    <w:rsid w:val="00EE7CB9"/>
    <w:rsid w:val="00EF235B"/>
    <w:rsid w:val="00EF3396"/>
    <w:rsid w:val="00EF4FCF"/>
    <w:rsid w:val="00EF7171"/>
    <w:rsid w:val="00EF7D78"/>
    <w:rsid w:val="00F05E10"/>
    <w:rsid w:val="00F11D90"/>
    <w:rsid w:val="00F2204C"/>
    <w:rsid w:val="00F23CCE"/>
    <w:rsid w:val="00F2732A"/>
    <w:rsid w:val="00F35FB6"/>
    <w:rsid w:val="00F36711"/>
    <w:rsid w:val="00F439FE"/>
    <w:rsid w:val="00F46AB1"/>
    <w:rsid w:val="00F47D0B"/>
    <w:rsid w:val="00F5223B"/>
    <w:rsid w:val="00F57C6D"/>
    <w:rsid w:val="00F63D4C"/>
    <w:rsid w:val="00F66015"/>
    <w:rsid w:val="00F71E9E"/>
    <w:rsid w:val="00F74A28"/>
    <w:rsid w:val="00F75E8F"/>
    <w:rsid w:val="00F77007"/>
    <w:rsid w:val="00F85434"/>
    <w:rsid w:val="00F8566B"/>
    <w:rsid w:val="00F8719E"/>
    <w:rsid w:val="00F90857"/>
    <w:rsid w:val="00F93070"/>
    <w:rsid w:val="00FA378D"/>
    <w:rsid w:val="00FA5566"/>
    <w:rsid w:val="00FA5C4D"/>
    <w:rsid w:val="00FB0C94"/>
    <w:rsid w:val="00FB3BFE"/>
    <w:rsid w:val="00FB45DB"/>
    <w:rsid w:val="00FB4632"/>
    <w:rsid w:val="00FB4FE8"/>
    <w:rsid w:val="00FB5808"/>
    <w:rsid w:val="00FB6082"/>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character" w:styleId="Emphasis">
    <w:name w:val="Emphasis"/>
    <w:basedOn w:val="DefaultParagraphFont"/>
    <w:uiPriority w:val="20"/>
    <w:qFormat/>
    <w:locked/>
    <w:rsid w:val="008113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character" w:styleId="Emphasis">
    <w:name w:val="Emphasis"/>
    <w:basedOn w:val="DefaultParagraphFont"/>
    <w:uiPriority w:val="20"/>
    <w:qFormat/>
    <w:locked/>
    <w:rsid w:val="00811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ocial-value-act-information-and-resources/social-value-act-information-and-resources" TargetMode="External"/><Relationship Id="rId18" Type="http://schemas.openxmlformats.org/officeDocument/2006/relationships/hyperlink" Target="https://www.gov.uk/government/publications/modern-slavery-training-resource-page/modern-slavery-training-resource-page"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heshireeast.gov.uk/business/procurement/procurement_strategy.aspx" TargetMode="External"/><Relationship Id="rId17" Type="http://schemas.openxmlformats.org/officeDocument/2006/relationships/hyperlink" Target="mailto:whistleblowing@cheshireeast.gov.uk" TargetMode="External"/><Relationship Id="rId2" Type="http://schemas.openxmlformats.org/officeDocument/2006/relationships/customXml" Target="../customXml/item2.xml"/><Relationship Id="rId16" Type="http://schemas.openxmlformats.org/officeDocument/2006/relationships/hyperlink" Target="file:///U:\HR%20Policies\cheshire-east-council-whistleblowing-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hest.org.uk" TargetMode="External"/><Relationship Id="rId5" Type="http://schemas.microsoft.com/office/2007/relationships/stylesWithEffects" Target="stylesWithEffects.xml"/><Relationship Id="rId15" Type="http://schemas.openxmlformats.org/officeDocument/2006/relationships/hyperlink" Target="http://www.legislation.gov.uk/uksi/2015/102/contents/made" TargetMode="External"/><Relationship Id="rId23" Type="http://schemas.openxmlformats.org/officeDocument/2006/relationships/theme" Target="theme/theme1.xml"/><Relationship Id="rId10" Type="http://schemas.openxmlformats.org/officeDocument/2006/relationships/hyperlink" Target="mailto:ProcontractSuppliers@proacti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chest.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A44B-BA17-4BFA-9D67-BD38A55F11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60B622-834E-437B-BEB1-3F9445F2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7ABFD781</Template>
  <TotalTime>3</TotalTime>
  <Pages>19</Pages>
  <Words>4670</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31159</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FENN, Louise</cp:lastModifiedBy>
  <cp:revision>4</cp:revision>
  <dcterms:created xsi:type="dcterms:W3CDTF">2019-11-22T11:03:00Z</dcterms:created>
  <dcterms:modified xsi:type="dcterms:W3CDTF">2020-01-07T14:40:00Z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13d662c7-982b-49bd-90fd-0b431b51398f</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ies>
</file>