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42E" w:rsidRDefault="006A242E" w:rsidP="006A242E"/>
    <w:p w:rsidR="006A242E" w:rsidRPr="00E2212E" w:rsidRDefault="006A242E" w:rsidP="006A242E">
      <w:pPr>
        <w:rPr>
          <w:b/>
          <w:sz w:val="28"/>
          <w:szCs w:val="28"/>
        </w:rPr>
      </w:pPr>
      <w:r w:rsidRPr="00E2212E">
        <w:rPr>
          <w:b/>
          <w:sz w:val="28"/>
          <w:szCs w:val="28"/>
        </w:rPr>
        <w:t xml:space="preserve">005600 </w:t>
      </w:r>
      <w:r>
        <w:rPr>
          <w:b/>
          <w:sz w:val="28"/>
          <w:szCs w:val="28"/>
        </w:rPr>
        <w:t>–</w:t>
      </w:r>
      <w:r w:rsidRPr="00E2212E">
        <w:rPr>
          <w:b/>
          <w:sz w:val="28"/>
          <w:szCs w:val="28"/>
        </w:rPr>
        <w:t xml:space="preserve"> NEPO</w:t>
      </w:r>
      <w:r>
        <w:rPr>
          <w:b/>
          <w:sz w:val="28"/>
          <w:szCs w:val="28"/>
        </w:rPr>
        <w:t xml:space="preserve"> </w:t>
      </w:r>
      <w:r w:rsidRPr="00E2212E">
        <w:rPr>
          <w:b/>
          <w:sz w:val="28"/>
          <w:szCs w:val="28"/>
        </w:rPr>
        <w:t xml:space="preserve">Education, Health </w:t>
      </w:r>
      <w:r>
        <w:rPr>
          <w:b/>
          <w:sz w:val="28"/>
          <w:szCs w:val="28"/>
        </w:rPr>
        <w:t>and</w:t>
      </w:r>
      <w:r w:rsidRPr="00E2212E">
        <w:rPr>
          <w:b/>
          <w:sz w:val="28"/>
          <w:szCs w:val="28"/>
        </w:rPr>
        <w:t xml:space="preserve"> Social Care</w:t>
      </w:r>
      <w:r>
        <w:rPr>
          <w:b/>
          <w:sz w:val="28"/>
          <w:szCs w:val="28"/>
        </w:rPr>
        <w:t xml:space="preserve"> (NE12+ Phase Two)</w:t>
      </w:r>
    </w:p>
    <w:p w:rsidR="006A242E" w:rsidRDefault="006A242E" w:rsidP="006A242E">
      <w:pPr>
        <w:jc w:val="center"/>
        <w:rPr>
          <w:b/>
          <w:sz w:val="28"/>
          <w:szCs w:val="28"/>
        </w:rPr>
      </w:pPr>
    </w:p>
    <w:p w:rsidR="006A242E" w:rsidRPr="00BC3730" w:rsidRDefault="006A242E" w:rsidP="006A242E">
      <w:pPr>
        <w:rPr>
          <w:b/>
          <w:sz w:val="28"/>
          <w:szCs w:val="28"/>
        </w:rPr>
      </w:pPr>
      <w:r w:rsidRPr="00BC3730">
        <w:rPr>
          <w:b/>
          <w:sz w:val="28"/>
          <w:szCs w:val="28"/>
        </w:rPr>
        <w:t xml:space="preserve">Provider </w:t>
      </w:r>
      <w:r w:rsidR="00C435F3">
        <w:rPr>
          <w:b/>
          <w:sz w:val="28"/>
          <w:szCs w:val="28"/>
        </w:rPr>
        <w:t>Engagement</w:t>
      </w:r>
      <w:r w:rsidRPr="00BC3730">
        <w:rPr>
          <w:b/>
          <w:sz w:val="28"/>
          <w:szCs w:val="28"/>
        </w:rPr>
        <w:t xml:space="preserve"> </w:t>
      </w:r>
      <w:r>
        <w:rPr>
          <w:b/>
          <w:sz w:val="28"/>
          <w:szCs w:val="28"/>
        </w:rPr>
        <w:t>E</w:t>
      </w:r>
      <w:r w:rsidRPr="00BC3730">
        <w:rPr>
          <w:b/>
          <w:sz w:val="28"/>
          <w:szCs w:val="28"/>
        </w:rPr>
        <w:t xml:space="preserve">vent </w:t>
      </w:r>
      <w:r w:rsidR="00C435F3">
        <w:rPr>
          <w:b/>
          <w:sz w:val="28"/>
          <w:szCs w:val="28"/>
        </w:rPr>
        <w:t>(4</w:t>
      </w:r>
      <w:r>
        <w:rPr>
          <w:b/>
          <w:sz w:val="28"/>
          <w:szCs w:val="28"/>
        </w:rPr>
        <w:t xml:space="preserve">) </w:t>
      </w:r>
      <w:r w:rsidRPr="00BC3730">
        <w:rPr>
          <w:b/>
          <w:sz w:val="28"/>
          <w:szCs w:val="28"/>
        </w:rPr>
        <w:t xml:space="preserve">with </w:t>
      </w:r>
      <w:r>
        <w:rPr>
          <w:b/>
          <w:sz w:val="28"/>
          <w:szCs w:val="28"/>
        </w:rPr>
        <w:t>I</w:t>
      </w:r>
      <w:r w:rsidRPr="00BC3730">
        <w:rPr>
          <w:b/>
          <w:sz w:val="28"/>
          <w:szCs w:val="28"/>
        </w:rPr>
        <w:t xml:space="preserve">ndependent </w:t>
      </w:r>
      <w:r>
        <w:rPr>
          <w:b/>
          <w:sz w:val="28"/>
          <w:szCs w:val="28"/>
        </w:rPr>
        <w:t>C</w:t>
      </w:r>
      <w:r w:rsidRPr="00BC3730">
        <w:rPr>
          <w:b/>
          <w:sz w:val="28"/>
          <w:szCs w:val="28"/>
        </w:rPr>
        <w:t xml:space="preserve">hildren’s </w:t>
      </w:r>
      <w:r>
        <w:rPr>
          <w:b/>
          <w:sz w:val="28"/>
          <w:szCs w:val="28"/>
        </w:rPr>
        <w:t>R</w:t>
      </w:r>
      <w:r w:rsidRPr="00BC3730">
        <w:rPr>
          <w:b/>
          <w:sz w:val="28"/>
          <w:szCs w:val="28"/>
        </w:rPr>
        <w:t xml:space="preserve">esidential </w:t>
      </w:r>
      <w:r>
        <w:rPr>
          <w:b/>
          <w:sz w:val="28"/>
          <w:szCs w:val="28"/>
        </w:rPr>
        <w:t>Homes</w:t>
      </w:r>
    </w:p>
    <w:p w:rsidR="006A242E" w:rsidRDefault="006A242E" w:rsidP="006A242E"/>
    <w:p w:rsidR="006A242E" w:rsidRDefault="006A242E" w:rsidP="006A242E">
      <w:r>
        <w:t xml:space="preserve">The NE12+ Collaborative consists of </w:t>
      </w:r>
      <w:r w:rsidRPr="002B4E0A">
        <w:t>the 12 North East local authorities and their Clinical Commissioning Groups (CCGs) through the North East Commissioning Service (NECS)</w:t>
      </w:r>
      <w:r>
        <w:t xml:space="preserve">.  </w:t>
      </w:r>
    </w:p>
    <w:p w:rsidR="006A242E" w:rsidRDefault="006A242E" w:rsidP="006A242E"/>
    <w:p w:rsidR="006A242E" w:rsidRPr="00BC3730" w:rsidRDefault="00296537" w:rsidP="006A242E">
      <w:r>
        <w:t>T</w:t>
      </w:r>
      <w:r w:rsidR="006A242E">
        <w:t xml:space="preserve">he </w:t>
      </w:r>
      <w:r w:rsidR="006A242E" w:rsidRPr="00BC3730">
        <w:t>scope of NE12+ Phase Two will be</w:t>
      </w:r>
      <w:r w:rsidR="006A242E">
        <w:t>:</w:t>
      </w:r>
    </w:p>
    <w:p w:rsidR="006A242E" w:rsidRDefault="006A242E" w:rsidP="006A242E">
      <w:pPr>
        <w:numPr>
          <w:ilvl w:val="0"/>
          <w:numId w:val="1"/>
        </w:numPr>
      </w:pPr>
      <w:r>
        <w:t>Placements in Department for Education registered non-maintained and independent special schools and colleges for Children and Young People 0 – 25 years; day placements weekly boarder placements, termly boarder placements and full residential placements,</w:t>
      </w:r>
    </w:p>
    <w:p w:rsidR="006A242E" w:rsidRPr="00BC3730" w:rsidRDefault="006A242E" w:rsidP="006A242E">
      <w:pPr>
        <w:numPr>
          <w:ilvl w:val="0"/>
          <w:numId w:val="1"/>
        </w:numPr>
      </w:pPr>
      <w:r w:rsidRPr="00BC3730">
        <w:t>Placements in</w:t>
      </w:r>
      <w:r>
        <w:t xml:space="preserve"> Ofsted registered,</w:t>
      </w:r>
      <w:r w:rsidRPr="00BC3730">
        <w:t xml:space="preserve"> </w:t>
      </w:r>
      <w:r>
        <w:t>Independent Children’s Residential Homes for</w:t>
      </w:r>
      <w:r w:rsidRPr="00BC3730">
        <w:t xml:space="preserve"> Children and Young People 0 – 18 years</w:t>
      </w:r>
      <w:r>
        <w:t>,</w:t>
      </w:r>
      <w:r w:rsidRPr="00BC3730">
        <w:t xml:space="preserve"> and</w:t>
      </w:r>
    </w:p>
    <w:p w:rsidR="006A242E" w:rsidRDefault="006A242E" w:rsidP="006A242E">
      <w:pPr>
        <w:numPr>
          <w:ilvl w:val="0"/>
          <w:numId w:val="1"/>
        </w:numPr>
      </w:pPr>
      <w:r w:rsidRPr="00BC3730">
        <w:t>Residential short-break services</w:t>
      </w:r>
    </w:p>
    <w:p w:rsidR="004E3CA8" w:rsidRPr="00BC3730" w:rsidRDefault="004E3CA8" w:rsidP="004E3CA8">
      <w:pPr>
        <w:ind w:left="720"/>
      </w:pPr>
    </w:p>
    <w:p w:rsidR="006A242E" w:rsidRDefault="006A242E" w:rsidP="006A242E">
      <w:r w:rsidRPr="00BC3730">
        <w:t>The NE12+ Participating Organisations are still considering whether it is appropriate to include palliative short-break services in Phase Two</w:t>
      </w:r>
      <w:r w:rsidR="00920B87">
        <w:t>.</w:t>
      </w:r>
    </w:p>
    <w:p w:rsidR="006A242E" w:rsidRDefault="006A242E" w:rsidP="006A242E"/>
    <w:p w:rsidR="006A242E" w:rsidRDefault="006A242E" w:rsidP="00296537">
      <w:r>
        <w:t xml:space="preserve">The NE12+ Collaborative have embarked on the Commissioning Phase of the NE12+ Phase Two programme.  </w:t>
      </w:r>
    </w:p>
    <w:p w:rsidR="006A242E" w:rsidRDefault="006A242E" w:rsidP="006A242E"/>
    <w:p w:rsidR="006A242E" w:rsidRDefault="006A242E" w:rsidP="006A242E">
      <w:r>
        <w:t xml:space="preserve">The first meeting with Independent Children’s Residential Home Providers was held on 6 July 2016.  </w:t>
      </w:r>
    </w:p>
    <w:p w:rsidR="006A242E" w:rsidRDefault="006A242E" w:rsidP="006A242E"/>
    <w:p w:rsidR="00AD0503" w:rsidRDefault="00AD0503" w:rsidP="006A242E">
      <w:r>
        <w:t>The second meeting with Independent Children’s Residential Home Providers was held on 31 August 2016. At this session the Lead Authority:</w:t>
      </w:r>
    </w:p>
    <w:p w:rsidR="006A242E" w:rsidRDefault="006A242E" w:rsidP="006A242E">
      <w:pPr>
        <w:pStyle w:val="ListParagraph"/>
        <w:numPr>
          <w:ilvl w:val="0"/>
          <w:numId w:val="2"/>
        </w:numPr>
      </w:pPr>
      <w:r>
        <w:t>share</w:t>
      </w:r>
      <w:r w:rsidR="00AD0503">
        <w:t>d</w:t>
      </w:r>
      <w:r>
        <w:t xml:space="preserve"> data on the levels of Services required by the Participating Organisations,</w:t>
      </w:r>
    </w:p>
    <w:p w:rsidR="006A242E" w:rsidRDefault="006A242E" w:rsidP="006A242E">
      <w:pPr>
        <w:pStyle w:val="ListParagraph"/>
        <w:numPr>
          <w:ilvl w:val="0"/>
          <w:numId w:val="2"/>
        </w:numPr>
      </w:pPr>
      <w:r>
        <w:t>share</w:t>
      </w:r>
      <w:r w:rsidR="00AD0503">
        <w:t>d</w:t>
      </w:r>
      <w:r>
        <w:t xml:space="preserve"> our initial </w:t>
      </w:r>
      <w:r w:rsidR="004E3CA8">
        <w:t>proposed</w:t>
      </w:r>
      <w:r>
        <w:t xml:space="preserve"> </w:t>
      </w:r>
      <w:proofErr w:type="spellStart"/>
      <w:r>
        <w:t>Lotting</w:t>
      </w:r>
      <w:proofErr w:type="spellEnd"/>
      <w:r>
        <w:t xml:space="preserve"> structure for the collaborative solution informed by Provider feedback,</w:t>
      </w:r>
    </w:p>
    <w:p w:rsidR="006A242E" w:rsidRDefault="006A242E" w:rsidP="006A242E">
      <w:pPr>
        <w:pStyle w:val="ListParagraph"/>
        <w:numPr>
          <w:ilvl w:val="0"/>
          <w:numId w:val="2"/>
        </w:numPr>
      </w:pPr>
      <w:r>
        <w:t>share</w:t>
      </w:r>
      <w:r w:rsidR="00AD0503">
        <w:t>d</w:t>
      </w:r>
      <w:r>
        <w:t xml:space="preserve"> initial thinking around Core Service requirements and a Service Specification, </w:t>
      </w:r>
    </w:p>
    <w:p w:rsidR="006A242E" w:rsidRDefault="00AD0503" w:rsidP="006A242E">
      <w:pPr>
        <w:pStyle w:val="ListParagraph"/>
        <w:numPr>
          <w:ilvl w:val="0"/>
          <w:numId w:val="2"/>
        </w:numPr>
      </w:pPr>
      <w:r>
        <w:t>had</w:t>
      </w:r>
      <w:r w:rsidR="006A242E">
        <w:t xml:space="preserve"> initial discussions with Providers around the proposed </w:t>
      </w:r>
      <w:proofErr w:type="spellStart"/>
      <w:r w:rsidR="006A242E">
        <w:t>Lotting</w:t>
      </w:r>
      <w:proofErr w:type="spellEnd"/>
      <w:r w:rsidR="006A242E">
        <w:t xml:space="preserve"> structure </w:t>
      </w:r>
      <w:r w:rsidR="00296537">
        <w:t>and the Core Service Requirements</w:t>
      </w:r>
      <w:r w:rsidR="00296537" w:rsidRPr="00296537">
        <w:t xml:space="preserve"> </w:t>
      </w:r>
      <w:r w:rsidR="00296537">
        <w:t>and</w:t>
      </w:r>
    </w:p>
    <w:p w:rsidR="006A242E" w:rsidRDefault="00AD0503" w:rsidP="006A242E">
      <w:pPr>
        <w:pStyle w:val="ListParagraph"/>
        <w:numPr>
          <w:ilvl w:val="0"/>
          <w:numId w:val="2"/>
        </w:numPr>
      </w:pPr>
      <w:proofErr w:type="gramStart"/>
      <w:r>
        <w:t>gave</w:t>
      </w:r>
      <w:proofErr w:type="gramEnd"/>
      <w:r>
        <w:t xml:space="preserve"> Providers information on</w:t>
      </w:r>
      <w:r w:rsidR="006A242E">
        <w:t xml:space="preserve"> our ‘next steps’ in relation to this commissioning exercise.</w:t>
      </w:r>
    </w:p>
    <w:p w:rsidR="006A242E" w:rsidRDefault="006A242E" w:rsidP="006A242E"/>
    <w:p w:rsidR="00AD0503" w:rsidRPr="00AD0503" w:rsidRDefault="00AD0503" w:rsidP="00AD0503">
      <w:r w:rsidRPr="00AD0503">
        <w:t>Subsequent to this event, information was published on the North East Procurement Organisation (NEPO) Electronic Tendering Portal to gather feedback from Independent Children’s Residential Home Providers to inform the next stage in the consultation process with this market.</w:t>
      </w:r>
    </w:p>
    <w:p w:rsidR="00AD0503" w:rsidRDefault="00AD0503" w:rsidP="006A242E"/>
    <w:p w:rsidR="00E30AD6" w:rsidRDefault="00AD0503" w:rsidP="006A242E">
      <w:r>
        <w:t xml:space="preserve">A third Event </w:t>
      </w:r>
      <w:r w:rsidR="00C435F3">
        <w:t>was</w:t>
      </w:r>
      <w:r>
        <w:t xml:space="preserve"> held to update Independent Residential Children’s Home Pr</w:t>
      </w:r>
      <w:r w:rsidR="00E30AD6">
        <w:t>oviders on 28 September 2016.</w:t>
      </w:r>
    </w:p>
    <w:p w:rsidR="00E30AD6" w:rsidRDefault="00E30AD6" w:rsidP="006A242E"/>
    <w:p w:rsidR="00E30AD6" w:rsidRDefault="00E30AD6" w:rsidP="006A242E"/>
    <w:p w:rsidR="003E2349" w:rsidRDefault="003E2349" w:rsidP="006A242E"/>
    <w:p w:rsidR="00E30AD6" w:rsidRDefault="00E30AD6" w:rsidP="006A242E"/>
    <w:p w:rsidR="00AD0503" w:rsidRDefault="00AD0503" w:rsidP="006A242E">
      <w:r>
        <w:lastRenderedPageBreak/>
        <w:t>At this session the Lead Authority:</w:t>
      </w:r>
    </w:p>
    <w:p w:rsidR="00AD0503" w:rsidRDefault="00AD0503" w:rsidP="00AD0503">
      <w:pPr>
        <w:pStyle w:val="ListParagraph"/>
        <w:numPr>
          <w:ilvl w:val="0"/>
          <w:numId w:val="5"/>
        </w:numPr>
      </w:pPr>
      <w:r>
        <w:t>present</w:t>
      </w:r>
      <w:r w:rsidR="00C435F3">
        <w:t>ed</w:t>
      </w:r>
      <w:r>
        <w:t xml:space="preserve"> our </w:t>
      </w:r>
      <w:r w:rsidR="00296537">
        <w:t>proposed</w:t>
      </w:r>
      <w:r w:rsidR="004E3CA8">
        <w:t xml:space="preserve"> final</w:t>
      </w:r>
      <w:r>
        <w:t xml:space="preserve"> </w:t>
      </w:r>
      <w:proofErr w:type="spellStart"/>
      <w:r>
        <w:t>Lotting</w:t>
      </w:r>
      <w:proofErr w:type="spellEnd"/>
      <w:r>
        <w:t xml:space="preserve"> structure</w:t>
      </w:r>
      <w:r w:rsidR="00296537">
        <w:t xml:space="preserve"> and Additional </w:t>
      </w:r>
      <w:r w:rsidR="004C0EF4">
        <w:t xml:space="preserve">Service </w:t>
      </w:r>
      <w:r w:rsidR="00296537">
        <w:t>Menu</w:t>
      </w:r>
      <w:r>
        <w:t xml:space="preserve"> for the collaborative solution having considered </w:t>
      </w:r>
      <w:r w:rsidR="00C435F3">
        <w:t xml:space="preserve">prior </w:t>
      </w:r>
      <w:r>
        <w:t>Event and post-Event feedback</w:t>
      </w:r>
    </w:p>
    <w:p w:rsidR="00AD0503" w:rsidRDefault="00AD0503" w:rsidP="00AD0503">
      <w:pPr>
        <w:pStyle w:val="ListParagraph"/>
        <w:numPr>
          <w:ilvl w:val="0"/>
          <w:numId w:val="5"/>
        </w:numPr>
      </w:pPr>
      <w:proofErr w:type="gramStart"/>
      <w:r w:rsidRPr="00AD0503">
        <w:t>present</w:t>
      </w:r>
      <w:r w:rsidR="00C435F3">
        <w:t>ed</w:t>
      </w:r>
      <w:proofErr w:type="gramEnd"/>
      <w:r w:rsidRPr="00AD0503">
        <w:t xml:space="preserve"> </w:t>
      </w:r>
      <w:r w:rsidR="00296537">
        <w:t xml:space="preserve">our </w:t>
      </w:r>
      <w:r w:rsidR="004E3CA8">
        <w:t>initial thin</w:t>
      </w:r>
      <w:r w:rsidR="00C435F3">
        <w:t>kin</w:t>
      </w:r>
      <w:r w:rsidR="004E3CA8">
        <w:t>g around a</w:t>
      </w:r>
      <w:r>
        <w:t xml:space="preserve"> financial model </w:t>
      </w:r>
      <w:r w:rsidRPr="00AD0503">
        <w:t xml:space="preserve">for the </w:t>
      </w:r>
      <w:r w:rsidR="004C0EF4">
        <w:t xml:space="preserve">proposed final </w:t>
      </w:r>
      <w:proofErr w:type="spellStart"/>
      <w:r w:rsidR="004C0EF4">
        <w:t>Lotting</w:t>
      </w:r>
      <w:proofErr w:type="spellEnd"/>
      <w:r w:rsidR="004C0EF4">
        <w:t xml:space="preserve"> Structure and Additional Service Menu.</w:t>
      </w:r>
    </w:p>
    <w:p w:rsidR="00AD0503" w:rsidRDefault="00AD0503" w:rsidP="00AD0503">
      <w:pPr>
        <w:pStyle w:val="ListParagraph"/>
        <w:numPr>
          <w:ilvl w:val="0"/>
          <w:numId w:val="5"/>
        </w:numPr>
      </w:pPr>
      <w:r>
        <w:t>present</w:t>
      </w:r>
      <w:r w:rsidR="00C435F3">
        <w:t>ed</w:t>
      </w:r>
      <w:r>
        <w:t xml:space="preserve"> </w:t>
      </w:r>
      <w:r w:rsidR="003D3846">
        <w:t>our</w:t>
      </w:r>
      <w:r w:rsidR="00296537">
        <w:t xml:space="preserve"> proposed</w:t>
      </w:r>
      <w:r w:rsidR="00E30AD6">
        <w:t xml:space="preserve"> </w:t>
      </w:r>
      <w:r w:rsidR="003D3846">
        <w:t xml:space="preserve">final </w:t>
      </w:r>
      <w:r w:rsidR="00E30AD6">
        <w:t>Core Service R</w:t>
      </w:r>
      <w:r>
        <w:t xml:space="preserve">equirements </w:t>
      </w:r>
      <w:r w:rsidR="003D3846">
        <w:t>and Service Specification to establish additionality between Lot 1 and Lot 2 to enable the Collaborative to reflect th</w:t>
      </w:r>
      <w:r w:rsidR="000F3FBA">
        <w:t>is in the final financial model</w:t>
      </w:r>
    </w:p>
    <w:p w:rsidR="000F3FBA" w:rsidRDefault="000F3FBA" w:rsidP="00AD0503">
      <w:pPr>
        <w:pStyle w:val="ListParagraph"/>
        <w:numPr>
          <w:ilvl w:val="0"/>
          <w:numId w:val="5"/>
        </w:numPr>
      </w:pPr>
      <w:proofErr w:type="gramStart"/>
      <w:r>
        <w:t>gave</w:t>
      </w:r>
      <w:proofErr w:type="gramEnd"/>
      <w:r>
        <w:t xml:space="preserve"> Providers information on our ‘next steps’ in relation to this commissioning exercise and discuss a possible fourth event.</w:t>
      </w:r>
    </w:p>
    <w:p w:rsidR="00AD0503" w:rsidRDefault="00AD0503" w:rsidP="006A242E"/>
    <w:p w:rsidR="000F3FBA" w:rsidRDefault="003D3846" w:rsidP="006A242E">
      <w:r>
        <w:t>F</w:t>
      </w:r>
      <w:r w:rsidR="00C435F3">
        <w:t>eedback was collated</w:t>
      </w:r>
      <w:r>
        <w:t xml:space="preserve"> and shared with Providers and they</w:t>
      </w:r>
      <w:r w:rsidR="00C435F3">
        <w:t xml:space="preserve"> were given 2 weeks to consider and provide further </w:t>
      </w:r>
      <w:r>
        <w:t>comments</w:t>
      </w:r>
      <w:r w:rsidR="00C435F3">
        <w:t xml:space="preserve"> on the </w:t>
      </w:r>
      <w:r>
        <w:t>proposed information</w:t>
      </w:r>
      <w:r w:rsidR="00C435F3">
        <w:t>.</w:t>
      </w:r>
      <w:r>
        <w:t xml:space="preserve"> The Collaborative has agreed that a fourth Provider Event is required</w:t>
      </w:r>
      <w:r w:rsidR="000F3FBA">
        <w:t xml:space="preserve"> to:</w:t>
      </w:r>
    </w:p>
    <w:p w:rsidR="000F3FBA" w:rsidRDefault="000F3FBA" w:rsidP="000F3FBA">
      <w:pPr>
        <w:pStyle w:val="ListParagraph"/>
        <w:numPr>
          <w:ilvl w:val="0"/>
          <w:numId w:val="6"/>
        </w:numPr>
      </w:pPr>
      <w:r>
        <w:t xml:space="preserve">present the final proposed </w:t>
      </w:r>
      <w:proofErr w:type="spellStart"/>
      <w:r>
        <w:t>Lotting</w:t>
      </w:r>
      <w:proofErr w:type="spellEnd"/>
      <w:r>
        <w:t xml:space="preserve"> Structure, Additional Service Menu and Core Service Specification</w:t>
      </w:r>
    </w:p>
    <w:p w:rsidR="000F3FBA" w:rsidRDefault="000F3FBA" w:rsidP="000F3FBA">
      <w:pPr>
        <w:pStyle w:val="ListParagraph"/>
        <w:numPr>
          <w:ilvl w:val="0"/>
          <w:numId w:val="6"/>
        </w:numPr>
      </w:pPr>
      <w:r>
        <w:t>present the final proposed financial model for Children’s residential Homes, incorporating Core and Additional Services</w:t>
      </w:r>
    </w:p>
    <w:p w:rsidR="000F3FBA" w:rsidRDefault="000F3FBA" w:rsidP="006A242E"/>
    <w:p w:rsidR="00C435F3" w:rsidRDefault="000F3FBA" w:rsidP="006A242E">
      <w:r>
        <w:t xml:space="preserve">The fourth Provider Engagement Event will be held on 2 November 2016 at </w:t>
      </w:r>
      <w:r w:rsidRPr="00C435F3">
        <w:rPr>
          <w:color w:val="FF0000"/>
        </w:rPr>
        <w:t xml:space="preserve">Sunderland Civic Centre Committee Room 1, </w:t>
      </w:r>
      <w:r w:rsidR="00920B87">
        <w:rPr>
          <w:color w:val="FF0000"/>
        </w:rPr>
        <w:t>1pm – 4pm</w:t>
      </w:r>
      <w:r>
        <w:rPr>
          <w:color w:val="FF0000"/>
        </w:rPr>
        <w:t xml:space="preserve">. </w:t>
      </w:r>
      <w:r w:rsidR="00920B87" w:rsidRPr="00920B87">
        <w:rPr>
          <w:b/>
        </w:rPr>
        <w:t>Please note that this event is not being held in Newcastle due to room availability</w:t>
      </w:r>
      <w:r w:rsidR="00C435F3" w:rsidRPr="00920B87">
        <w:rPr>
          <w:b/>
        </w:rPr>
        <w:t>.</w:t>
      </w:r>
    </w:p>
    <w:p w:rsidR="00C435F3" w:rsidRDefault="00C435F3" w:rsidP="006A242E"/>
    <w:p w:rsidR="006A242E" w:rsidRDefault="006A242E" w:rsidP="006A242E">
      <w:r>
        <w:t>Please confirm your attendance by</w:t>
      </w:r>
      <w:r w:rsidR="00282F46">
        <w:t xml:space="preserve"> email to</w:t>
      </w:r>
      <w:r>
        <w:t>:</w:t>
      </w:r>
    </w:p>
    <w:p w:rsidR="006A242E" w:rsidRPr="001D5DA5" w:rsidRDefault="00AD0503" w:rsidP="006A242E">
      <w:pPr>
        <w:rPr>
          <w:rFonts w:ascii="Calibri" w:hAnsi="Calibri"/>
          <w:bCs/>
          <w:sz w:val="22"/>
          <w:szCs w:val="22"/>
          <w:lang w:eastAsia="en-GB"/>
        </w:rPr>
      </w:pPr>
      <w:r>
        <w:rPr>
          <w:bCs/>
          <w:lang w:eastAsia="en-GB"/>
        </w:rPr>
        <w:t>Emma Bass</w:t>
      </w:r>
    </w:p>
    <w:p w:rsidR="006A242E" w:rsidRDefault="006A242E" w:rsidP="006A242E">
      <w:pPr>
        <w:rPr>
          <w:lang w:eastAsia="en-GB"/>
        </w:rPr>
      </w:pPr>
      <w:r>
        <w:rPr>
          <w:lang w:eastAsia="en-GB"/>
        </w:rPr>
        <w:t xml:space="preserve">Commissioning and Procurement </w:t>
      </w:r>
      <w:r w:rsidR="00282F46">
        <w:rPr>
          <w:lang w:eastAsia="en-GB"/>
        </w:rPr>
        <w:t>Officer</w:t>
      </w:r>
    </w:p>
    <w:p w:rsidR="00282F46" w:rsidRDefault="00282F46" w:rsidP="006A242E">
      <w:pPr>
        <w:rPr>
          <w:lang w:eastAsia="en-GB"/>
        </w:rPr>
      </w:pPr>
      <w:r>
        <w:rPr>
          <w:lang w:eastAsia="en-GB"/>
        </w:rPr>
        <w:t>NE12 Single Point of Contact</w:t>
      </w:r>
    </w:p>
    <w:p w:rsidR="006A242E" w:rsidRDefault="006A242E" w:rsidP="006A242E">
      <w:pPr>
        <w:rPr>
          <w:lang w:eastAsia="en-GB"/>
        </w:rPr>
      </w:pPr>
      <w:r>
        <w:rPr>
          <w:lang w:eastAsia="en-GB"/>
        </w:rPr>
        <w:t>Newcastle City Council</w:t>
      </w:r>
    </w:p>
    <w:p w:rsidR="006A242E" w:rsidRDefault="003E2349" w:rsidP="006A242E">
      <w:pPr>
        <w:rPr>
          <w:color w:val="0000FF"/>
          <w:u w:val="single"/>
          <w:lang w:eastAsia="en-GB"/>
        </w:rPr>
      </w:pPr>
      <w:hyperlink r:id="rId7" w:history="1">
        <w:r w:rsidR="00AD0503" w:rsidRPr="002F249F">
          <w:rPr>
            <w:rStyle w:val="Hyperlink"/>
            <w:lang w:eastAsia="en-GB"/>
          </w:rPr>
          <w:t>emma.bass@newcastle.gov.uk</w:t>
        </w:r>
      </w:hyperlink>
    </w:p>
    <w:p w:rsidR="006A242E" w:rsidRDefault="00AD0503" w:rsidP="006A242E">
      <w:r>
        <w:rPr>
          <w:lang w:eastAsia="en-GB"/>
        </w:rPr>
        <w:t>0191 211 6366</w:t>
      </w:r>
    </w:p>
    <w:p w:rsidR="006A242E" w:rsidRDefault="006A242E" w:rsidP="006A242E"/>
    <w:p w:rsidR="006A242E" w:rsidRDefault="006A242E" w:rsidP="006A242E">
      <w:r>
        <w:t xml:space="preserve">Please ensure you </w:t>
      </w:r>
      <w:r w:rsidR="00282F46">
        <w:t>p</w:t>
      </w:r>
      <w:r>
        <w:t xml:space="preserve">rovide </w:t>
      </w:r>
      <w:r w:rsidR="00AD0503">
        <w:t>Emma</w:t>
      </w:r>
      <w:r>
        <w:t xml:space="preserve"> with </w:t>
      </w:r>
      <w:r w:rsidRPr="005855E9">
        <w:rPr>
          <w:b/>
        </w:rPr>
        <w:t>all</w:t>
      </w:r>
      <w:r>
        <w:t xml:space="preserve"> of the following information:</w:t>
      </w:r>
    </w:p>
    <w:p w:rsidR="006A242E" w:rsidRDefault="006A242E" w:rsidP="006A242E">
      <w:pPr>
        <w:pStyle w:val="ListParagraph"/>
        <w:numPr>
          <w:ilvl w:val="0"/>
          <w:numId w:val="4"/>
        </w:numPr>
      </w:pPr>
      <w:r>
        <w:t>Name of attendees</w:t>
      </w:r>
    </w:p>
    <w:p w:rsidR="006A242E" w:rsidRDefault="006A242E" w:rsidP="006A242E">
      <w:pPr>
        <w:pStyle w:val="ListParagraph"/>
        <w:numPr>
          <w:ilvl w:val="0"/>
          <w:numId w:val="4"/>
        </w:numPr>
      </w:pPr>
      <w:r>
        <w:t>Role of attendees</w:t>
      </w:r>
    </w:p>
    <w:p w:rsidR="006A242E" w:rsidRDefault="006A242E" w:rsidP="006A242E">
      <w:pPr>
        <w:pStyle w:val="ListParagraph"/>
        <w:numPr>
          <w:ilvl w:val="0"/>
          <w:numId w:val="4"/>
        </w:numPr>
      </w:pPr>
      <w:r>
        <w:t>Email and phone number for attendees</w:t>
      </w:r>
    </w:p>
    <w:p w:rsidR="006A242E" w:rsidRDefault="006A242E" w:rsidP="006A242E">
      <w:pPr>
        <w:pStyle w:val="ListParagraph"/>
        <w:numPr>
          <w:ilvl w:val="0"/>
          <w:numId w:val="4"/>
        </w:numPr>
      </w:pPr>
      <w:r>
        <w:t>Organisation attendees will be representing</w:t>
      </w:r>
    </w:p>
    <w:p w:rsidR="006A242E" w:rsidRDefault="006A242E" w:rsidP="006A242E">
      <w:pPr>
        <w:pStyle w:val="ListParagraph"/>
        <w:numPr>
          <w:ilvl w:val="0"/>
          <w:numId w:val="4"/>
        </w:numPr>
      </w:pPr>
      <w:r>
        <w:t>Setting attendees will be representing</w:t>
      </w:r>
    </w:p>
    <w:p w:rsidR="006A242E" w:rsidRDefault="006A242E" w:rsidP="006A242E"/>
    <w:p w:rsidR="006A242E" w:rsidRDefault="006A242E" w:rsidP="006A242E">
      <w:r>
        <w:t xml:space="preserve">If you are unable to attend the Event on </w:t>
      </w:r>
      <w:r w:rsidR="00C435F3">
        <w:t>2 November</w:t>
      </w:r>
      <w:r w:rsidR="00AD0503">
        <w:t xml:space="preserve"> </w:t>
      </w:r>
      <w:r>
        <w:t xml:space="preserve">2016, but would be interest in learning more about this project and / or attending future </w:t>
      </w:r>
      <w:r w:rsidR="00C435F3">
        <w:t>NE12</w:t>
      </w:r>
      <w:r w:rsidR="003E2349">
        <w:t>+</w:t>
      </w:r>
      <w:bookmarkStart w:id="0" w:name="_GoBack"/>
      <w:bookmarkEnd w:id="0"/>
      <w:r w:rsidR="00C435F3">
        <w:t xml:space="preserve"> Provider </w:t>
      </w:r>
      <w:r>
        <w:t xml:space="preserve">events, please contact </w:t>
      </w:r>
      <w:r w:rsidR="00AD0503">
        <w:t>Emma Bass and provide your</w:t>
      </w:r>
      <w:r>
        <w:t xml:space="preserve"> details as above.</w:t>
      </w:r>
    </w:p>
    <w:p w:rsidR="006A242E" w:rsidRDefault="006A242E" w:rsidP="006A242E"/>
    <w:p w:rsidR="006A242E" w:rsidRPr="002B4E0A" w:rsidRDefault="006A242E" w:rsidP="006A242E"/>
    <w:p w:rsidR="004B3EC1" w:rsidRDefault="004B3EC1"/>
    <w:sectPr w:rsidR="004B3EC1" w:rsidSect="002B4E0A">
      <w:headerReference w:type="even" r:id="rId8"/>
      <w:headerReference w:type="default" r:id="rId9"/>
      <w:footerReference w:type="default" r:id="rId10"/>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2E" w:rsidRDefault="006A242E" w:rsidP="006A242E">
      <w:r>
        <w:separator/>
      </w:r>
    </w:p>
  </w:endnote>
  <w:endnote w:type="continuationSeparator" w:id="0">
    <w:p w:rsidR="006A242E" w:rsidRDefault="006A242E" w:rsidP="006A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AE" w:rsidRDefault="006A242E">
    <w:pPr>
      <w:pStyle w:val="Footer"/>
    </w:pPr>
    <w:r w:rsidRPr="008C5AC4">
      <w:rPr>
        <w:rFonts w:cs="Arial"/>
        <w:noProof/>
        <w:lang w:eastAsia="en-GB"/>
      </w:rPr>
      <w:drawing>
        <wp:anchor distT="0" distB="0" distL="114300" distR="114300" simplePos="0" relativeHeight="251660288" behindDoc="0" locked="0" layoutInCell="1" allowOverlap="1" wp14:anchorId="324D63DD" wp14:editId="5DFCE5E8">
          <wp:simplePos x="0" y="0"/>
          <wp:positionH relativeFrom="column">
            <wp:posOffset>5033010</wp:posOffset>
          </wp:positionH>
          <wp:positionV relativeFrom="paragraph">
            <wp:posOffset>221615</wp:posOffset>
          </wp:positionV>
          <wp:extent cx="571500" cy="142875"/>
          <wp:effectExtent l="0" t="0" r="0" b="9525"/>
          <wp:wrapNone/>
          <wp:docPr id="19" name="Picture 2" descr="http://194.61.175.66/communications.nsf/a995f08678e0882f80256688005190dd/abac368ae4e3810880257513003b49aa/$FILE/NCC%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61.175.66/communications.nsf/a995f08678e0882f80256688005190dd/abac368ae4e3810880257513003b49aa/$FILE/NCC%20Logo%20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142875"/>
                  </a:xfrm>
                  <a:prstGeom prst="rect">
                    <a:avLst/>
                  </a:prstGeom>
                  <a:noFill/>
                </pic:spPr>
              </pic:pic>
            </a:graphicData>
          </a:graphic>
        </wp:anchor>
      </w:drawing>
    </w:r>
    <w:r w:rsidRPr="008C5AC4">
      <w:rPr>
        <w:rFonts w:cs="Arial"/>
        <w:noProof/>
        <w:lang w:eastAsia="en-GB"/>
      </w:rPr>
      <w:drawing>
        <wp:anchor distT="0" distB="0" distL="114300" distR="114300" simplePos="0" relativeHeight="251662336" behindDoc="1" locked="0" layoutInCell="1" allowOverlap="1" wp14:anchorId="7F83E8B1" wp14:editId="0282BACD">
          <wp:simplePos x="0" y="0"/>
          <wp:positionH relativeFrom="column">
            <wp:posOffset>5659755</wp:posOffset>
          </wp:positionH>
          <wp:positionV relativeFrom="paragraph">
            <wp:posOffset>125095</wp:posOffset>
          </wp:positionV>
          <wp:extent cx="466725" cy="247650"/>
          <wp:effectExtent l="0" t="0" r="9525" b="0"/>
          <wp:wrapTight wrapText="bothSides">
            <wp:wrapPolygon edited="0">
              <wp:start x="0" y="0"/>
              <wp:lineTo x="0" y="19938"/>
              <wp:lineTo x="21159" y="19938"/>
              <wp:lineTo x="21159"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pic:spPr>
              </pic:pic>
            </a:graphicData>
          </a:graphic>
        </wp:anchor>
      </w:drawing>
    </w:r>
    <w:r w:rsidRPr="008C5AC4">
      <w:rPr>
        <w:rFonts w:cs="Arial"/>
        <w:noProof/>
        <w:lang w:eastAsia="en-GB"/>
      </w:rPr>
      <w:drawing>
        <wp:anchor distT="0" distB="0" distL="114300" distR="114300" simplePos="0" relativeHeight="251661312" behindDoc="0" locked="0" layoutInCell="1" allowOverlap="1" wp14:anchorId="6C44FE8C" wp14:editId="2DE623EB">
          <wp:simplePos x="0" y="0"/>
          <wp:positionH relativeFrom="column">
            <wp:posOffset>-617855</wp:posOffset>
          </wp:positionH>
          <wp:positionV relativeFrom="paragraph">
            <wp:posOffset>93980</wp:posOffset>
          </wp:positionV>
          <wp:extent cx="843280" cy="171450"/>
          <wp:effectExtent l="0" t="0" r="0" b="0"/>
          <wp:wrapNone/>
          <wp:docPr id="20" name="Picture 5" descr="http://intranet/images/logo_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mages/logo_ver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3280" cy="171450"/>
                  </a:xfrm>
                  <a:prstGeom prst="rect">
                    <a:avLst/>
                  </a:prstGeom>
                  <a:noFill/>
                </pic:spPr>
              </pic:pic>
            </a:graphicData>
          </a:graphic>
        </wp:anchor>
      </w:drawing>
    </w:r>
    <w:r>
      <w:rPr>
        <w:rFonts w:cs="Arial"/>
        <w:noProof/>
        <w:lang w:eastAsia="en-GB"/>
      </w:rPr>
      <w:t xml:space="preserve"> </w:t>
    </w:r>
    <w:r>
      <w:rPr>
        <w:rFonts w:cs="Arial"/>
        <w:noProof/>
        <w:color w:val="000080"/>
        <w:lang w:eastAsia="en-GB"/>
      </w:rPr>
      <w:t xml:space="preserve">      </w:t>
    </w:r>
    <w:r w:rsidRPr="008C5AC4">
      <w:rPr>
        <w:rFonts w:cs="Arial"/>
        <w:noProof/>
        <w:color w:val="000080"/>
        <w:lang w:eastAsia="en-GB"/>
      </w:rPr>
      <w:drawing>
        <wp:inline distT="0" distB="0" distL="0" distR="0" wp14:anchorId="0248ECE3" wp14:editId="42B4724B">
          <wp:extent cx="482272"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3756" cy="181532"/>
                  </a:xfrm>
                  <a:prstGeom prst="rect">
                    <a:avLst/>
                  </a:prstGeom>
                  <a:noFill/>
                  <a:ln>
                    <a:noFill/>
                  </a:ln>
                </pic:spPr>
              </pic:pic>
            </a:graphicData>
          </a:graphic>
        </wp:inline>
      </w:drawing>
    </w:r>
    <w:r>
      <w:rPr>
        <w:rFonts w:cs="Arial"/>
        <w:b/>
        <w:bCs/>
        <w:noProof/>
        <w:lang w:eastAsia="en-GB"/>
      </w:rPr>
      <w:t xml:space="preserve"> </w:t>
    </w:r>
    <w:r w:rsidRPr="008C5AC4">
      <w:rPr>
        <w:rFonts w:cs="Arial"/>
        <w:b/>
        <w:bCs/>
        <w:noProof/>
        <w:lang w:eastAsia="en-GB"/>
      </w:rPr>
      <w:drawing>
        <wp:inline distT="0" distB="0" distL="0" distR="0" wp14:anchorId="1F917913" wp14:editId="2ADE7F82">
          <wp:extent cx="304132" cy="2667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32" cy="266700"/>
                  </a:xfrm>
                  <a:prstGeom prst="rect">
                    <a:avLst/>
                  </a:prstGeom>
                  <a:noFill/>
                </pic:spPr>
              </pic:pic>
            </a:graphicData>
          </a:graphic>
        </wp:inline>
      </w:drawing>
    </w:r>
    <w:r>
      <w:rPr>
        <w:rFonts w:cs="Arial"/>
        <w:noProof/>
        <w:lang w:eastAsia="en-GB"/>
      </w:rPr>
      <w:t xml:space="preserve"> </w:t>
    </w:r>
    <w:r w:rsidRPr="008C5AC4">
      <w:rPr>
        <w:rFonts w:cs="Arial"/>
        <w:noProof/>
        <w:lang w:eastAsia="en-GB"/>
      </w:rPr>
      <w:drawing>
        <wp:inline distT="0" distB="0" distL="0" distR="0" wp14:anchorId="34CE5B25" wp14:editId="6B8B67C4">
          <wp:extent cx="240474" cy="381000"/>
          <wp:effectExtent l="0" t="0" r="7620" b="0"/>
          <wp:docPr id="23" name="Picture 7" descr="HBC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C 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64" cy="382092"/>
                  </a:xfrm>
                  <a:prstGeom prst="rect">
                    <a:avLst/>
                  </a:prstGeom>
                  <a:noFill/>
                  <a:ln>
                    <a:noFill/>
                  </a:ln>
                </pic:spPr>
              </pic:pic>
            </a:graphicData>
          </a:graphic>
        </wp:inline>
      </w:drawing>
    </w:r>
    <w:r>
      <w:rPr>
        <w:rFonts w:cs="Arial"/>
        <w:b/>
        <w:noProof/>
        <w:lang w:eastAsia="en-GB"/>
      </w:rPr>
      <w:t xml:space="preserve"> </w:t>
    </w:r>
    <w:r w:rsidRPr="008C5AC4">
      <w:rPr>
        <w:rFonts w:cs="Arial"/>
        <w:b/>
        <w:noProof/>
        <w:lang w:eastAsia="en-GB"/>
      </w:rPr>
      <w:drawing>
        <wp:inline distT="0" distB="0" distL="0" distR="0" wp14:anchorId="5E18B56D" wp14:editId="74F4EDBD">
          <wp:extent cx="516316"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19" cy="275424"/>
                  </a:xfrm>
                  <a:prstGeom prst="rect">
                    <a:avLst/>
                  </a:prstGeom>
                  <a:noFill/>
                  <a:ln>
                    <a:noFill/>
                  </a:ln>
                </pic:spPr>
              </pic:pic>
            </a:graphicData>
          </a:graphic>
        </wp:inline>
      </w:drawing>
    </w:r>
    <w:r>
      <w:rPr>
        <w:rFonts w:cs="Arial"/>
        <w:noProof/>
        <w:lang w:eastAsia="en-GB"/>
      </w:rPr>
      <w:t xml:space="preserve"> </w:t>
    </w:r>
    <w:r w:rsidRPr="008C5AC4">
      <w:rPr>
        <w:rFonts w:cs="Arial"/>
        <w:noProof/>
        <w:lang w:eastAsia="en-GB"/>
      </w:rPr>
      <w:drawing>
        <wp:inline distT="0" distB="0" distL="0" distR="0" wp14:anchorId="73514F03" wp14:editId="115120E7">
          <wp:extent cx="668278" cy="179638"/>
          <wp:effectExtent l="0" t="0" r="0" b="0"/>
          <wp:docPr id="25" name="Picture 4" descr="cid:image001.png@01CEFB35.15DE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EFB35.15DE4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463" cy="182107"/>
                  </a:xfrm>
                  <a:prstGeom prst="rect">
                    <a:avLst/>
                  </a:prstGeom>
                  <a:noFill/>
                  <a:ln>
                    <a:noFill/>
                  </a:ln>
                </pic:spPr>
              </pic:pic>
            </a:graphicData>
          </a:graphic>
        </wp:inline>
      </w:drawing>
    </w:r>
    <w:r>
      <w:rPr>
        <w:rFonts w:cs="Arial"/>
        <w:noProof/>
        <w:color w:val="1A0DAB"/>
        <w:sz w:val="20"/>
        <w:szCs w:val="20"/>
        <w:lang w:eastAsia="en-GB"/>
      </w:rPr>
      <w:t xml:space="preserve"> </w:t>
    </w:r>
    <w:r>
      <w:rPr>
        <w:rFonts w:cs="Arial"/>
        <w:noProof/>
        <w:color w:val="1A0DAB"/>
        <w:sz w:val="20"/>
        <w:szCs w:val="20"/>
        <w:lang w:eastAsia="en-GB"/>
      </w:rPr>
      <w:drawing>
        <wp:inline distT="0" distB="0" distL="0" distR="0" wp14:anchorId="7067E64D" wp14:editId="5CFB1481">
          <wp:extent cx="438150" cy="257976"/>
          <wp:effectExtent l="0" t="0" r="0" b="8890"/>
          <wp:docPr id="26" name="Picture 26" descr="https://encrypted-tbn1.gstatic.com/images?q=tbn:ANd9GcSVicQ_b1l2bUwvJJ3_YsZ4XFFOBbbQAiqZFBIadzq2Wf2q5faFGvq3Q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VicQ_b1l2bUwvJJ3_YsZ4XFFOBbbQAiqZFBIadzq2Wf2q5faFGvq3Qo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883" cy="258996"/>
                  </a:xfrm>
                  <a:prstGeom prst="rect">
                    <a:avLst/>
                  </a:prstGeom>
                  <a:noFill/>
                  <a:ln>
                    <a:noFill/>
                  </a:ln>
                </pic:spPr>
              </pic:pic>
            </a:graphicData>
          </a:graphic>
        </wp:inline>
      </w:drawing>
    </w:r>
    <w:r w:rsidRPr="008C5AC4">
      <w:rPr>
        <w:rFonts w:cs="Arial"/>
        <w:noProof/>
        <w:lang w:eastAsia="en-GB"/>
      </w:rPr>
      <w:drawing>
        <wp:inline distT="0" distB="0" distL="0" distR="0" wp14:anchorId="274E6E82" wp14:editId="06F23C4F">
          <wp:extent cx="666750" cy="259866"/>
          <wp:effectExtent l="0" t="0" r="0" b="6985"/>
          <wp:docPr id="27" name="Picture 27" descr="cid:_1_048861B004885BE80044CC0680257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48861B004885BE80044CC0680257CA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9983" cy="261126"/>
                  </a:xfrm>
                  <a:prstGeom prst="rect">
                    <a:avLst/>
                  </a:prstGeom>
                  <a:noFill/>
                  <a:ln>
                    <a:noFill/>
                  </a:ln>
                </pic:spPr>
              </pic:pic>
            </a:graphicData>
          </a:graphic>
        </wp:inline>
      </w:drawing>
    </w:r>
    <w:r>
      <w:rPr>
        <w:rFonts w:cs="Arial"/>
        <w:noProof/>
        <w:color w:val="1A0DAB"/>
        <w:sz w:val="20"/>
        <w:szCs w:val="20"/>
        <w:lang w:eastAsia="en-GB"/>
      </w:rPr>
      <w:drawing>
        <wp:inline distT="0" distB="0" distL="0" distR="0" wp14:anchorId="16005654" wp14:editId="25FC8DC3">
          <wp:extent cx="352425" cy="352425"/>
          <wp:effectExtent l="0" t="0" r="9525" b="9525"/>
          <wp:docPr id="28" name="Picture 28" descr="https://encrypted-tbn0.gstatic.com/images?q=tbn:ANd9GcTYi1GHdUERiHrnS6FTQ0xCpVSd3i1NujJuh9LoIb3XrAmNh5lF3atS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TYi1GHdUERiHrnS6FTQ0xCpVSd3i1NujJuh9LoIb3XrAmNh5lF3atS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cs="Arial"/>
        <w:noProof/>
        <w:color w:val="1A0DAB"/>
        <w:sz w:val="20"/>
        <w:szCs w:val="20"/>
        <w:lang w:eastAsia="en-GB"/>
      </w:rPr>
      <w:drawing>
        <wp:inline distT="0" distB="0" distL="0" distR="0" wp14:anchorId="64D742FC" wp14:editId="3131B2E3">
          <wp:extent cx="800100" cy="218694"/>
          <wp:effectExtent l="0" t="0" r="0" b="0"/>
          <wp:docPr id="29" name="Picture 29" descr="https://encrypted-tbn2.gstatic.com/images?q=tbn:ANd9GcR_JzKiD9pg9WqPOkmzgMr0jeGlB5lgIeC50-_fJHHH-WDJpGbZIaX9y-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_JzKiD9pg9WqPOkmzgMr0jeGlB5lgIeC50-_fJHHH-WDJpGbZIaX9y-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1127" cy="218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2E" w:rsidRDefault="006A242E" w:rsidP="006A242E">
      <w:r>
        <w:separator/>
      </w:r>
    </w:p>
  </w:footnote>
  <w:footnote w:type="continuationSeparator" w:id="0">
    <w:p w:rsidR="006A242E" w:rsidRDefault="006A242E" w:rsidP="006A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AE" w:rsidRDefault="006A242E">
    <w:pPr>
      <w:pStyle w:val="Header"/>
    </w:pPr>
    <w:r>
      <w:rPr>
        <w:noProof/>
        <w:lang w:eastAsia="en-GB"/>
      </w:rPr>
      <mc:AlternateContent>
        <mc:Choice Requires="wps">
          <w:drawing>
            <wp:anchor distT="0" distB="0" distL="114300" distR="114300" simplePos="0" relativeHeight="251664384" behindDoc="1" locked="0" layoutInCell="0" allowOverlap="1" wp14:anchorId="4148A9B2" wp14:editId="1BA2E49D">
              <wp:simplePos x="0" y="0"/>
              <wp:positionH relativeFrom="margin">
                <wp:align>center</wp:align>
              </wp:positionH>
              <wp:positionV relativeFrom="margin">
                <wp:align>center</wp:align>
              </wp:positionV>
              <wp:extent cx="6978015" cy="1101725"/>
              <wp:effectExtent l="0" t="2162175" r="0" b="202247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proofErr w:type="gramStart"/>
                          <w:r>
                            <w:rPr>
                              <w:rFonts w:ascii="Calibri" w:hAnsi="Calibri"/>
                              <w:color w:val="C0C0C0"/>
                              <w:sz w:val="2"/>
                              <w:szCs w:val="2"/>
                              <w14:textFill>
                                <w14:solidFill>
                                  <w14:srgbClr w14:val="C0C0C0">
                                    <w14:alpha w14:val="50000"/>
                                  </w14:srgbClr>
                                </w14:solidFill>
                              </w14:textFill>
                            </w:rPr>
                            <w:t>draft</w:t>
                          </w:r>
                          <w:proofErr w:type="gramEnd"/>
                          <w:r>
                            <w:rPr>
                              <w:rFonts w:ascii="Calibri" w:hAnsi="Calibri"/>
                              <w:color w:val="C0C0C0"/>
                              <w:sz w:val="2"/>
                              <w:szCs w:val="2"/>
                              <w14:textFill>
                                <w14:solidFill>
                                  <w14:srgbClr w14:val="C0C0C0">
                                    <w14:alpha w14:val="50000"/>
                                  </w14:srgbClr>
                                </w14:solidFill>
                              </w14:textFill>
                            </w:rPr>
                            <w:t xml:space="preserve"> - v2 - 25.07.2014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48A9B2" id="_x0000_t202" coordsize="21600,21600" o:spt="202" path="m,l,21600r21600,l21600,xe">
              <v:stroke joinstyle="miter"/>
              <v:path gradientshapeok="t" o:connecttype="rect"/>
            </v:shapetype>
            <v:shape id="WordArt 5" o:spid="_x0000_s1026" type="#_x0000_t202" style="position:absolute;margin-left:0;margin-top:0;width:549.45pt;height:86.7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proofErr w:type="gramStart"/>
                    <w:r>
                      <w:rPr>
                        <w:rFonts w:ascii="Calibri" w:hAnsi="Calibri"/>
                        <w:color w:val="C0C0C0"/>
                        <w:sz w:val="2"/>
                        <w:szCs w:val="2"/>
                        <w14:textFill>
                          <w14:solidFill>
                            <w14:srgbClr w14:val="C0C0C0">
                              <w14:alpha w14:val="50000"/>
                            </w14:srgbClr>
                          </w14:solidFill>
                        </w14:textFill>
                      </w:rPr>
                      <w:t>draft</w:t>
                    </w:r>
                    <w:proofErr w:type="gramEnd"/>
                    <w:r>
                      <w:rPr>
                        <w:rFonts w:ascii="Calibri" w:hAnsi="Calibri"/>
                        <w:color w:val="C0C0C0"/>
                        <w:sz w:val="2"/>
                        <w:szCs w:val="2"/>
                        <w14:textFill>
                          <w14:solidFill>
                            <w14:srgbClr w14:val="C0C0C0">
                              <w14:alpha w14:val="50000"/>
                            </w14:srgbClr>
                          </w14:solidFill>
                        </w14:textFill>
                      </w:rPr>
                      <w:t xml:space="preserve"> - v2 - 25.07.2014</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329116F" wp14:editId="698EA437">
              <wp:simplePos x="0" y="0"/>
              <wp:positionH relativeFrom="margin">
                <wp:align>center</wp:align>
              </wp:positionH>
              <wp:positionV relativeFrom="margin">
                <wp:align>center</wp:align>
              </wp:positionV>
              <wp:extent cx="6978015" cy="1101725"/>
              <wp:effectExtent l="0" t="2162175" r="0" b="20224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78015" cy="1101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102AE" w:rsidRDefault="006A242E" w:rsidP="003B0F10">
                          <w:pPr>
                            <w:pStyle w:val="NormalWeb"/>
                            <w:spacing w:before="0" w:beforeAutospacing="0" w:after="0" w:afterAutospacing="0"/>
                            <w:jc w:val="center"/>
                          </w:pPr>
                          <w:proofErr w:type="gramStart"/>
                          <w:r>
                            <w:rPr>
                              <w:rFonts w:ascii="Calibri" w:hAnsi="Calibri"/>
                              <w:color w:val="C0C0C0"/>
                              <w:sz w:val="2"/>
                              <w:szCs w:val="2"/>
                              <w14:textFill>
                                <w14:solidFill>
                                  <w14:srgbClr w14:val="C0C0C0">
                                    <w14:alpha w14:val="50000"/>
                                  </w14:srgbClr>
                                </w14:solidFill>
                              </w14:textFill>
                            </w:rPr>
                            <w:t>draft</w:t>
                          </w:r>
                          <w:proofErr w:type="gramEnd"/>
                          <w:r>
                            <w:rPr>
                              <w:rFonts w:ascii="Calibri" w:hAnsi="Calibri"/>
                              <w:color w:val="C0C0C0"/>
                              <w:sz w:val="2"/>
                              <w:szCs w:val="2"/>
                              <w14:textFill>
                                <w14:solidFill>
                                  <w14:srgbClr w14:val="C0C0C0">
                                    <w14:alpha w14:val="50000"/>
                                  </w14:srgbClr>
                                </w14:solidFill>
                              </w14:textFill>
                            </w:rPr>
                            <w:t xml:space="preserve"> - v1 - 25.07.2014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9116F" id="WordArt 2" o:spid="_x0000_s1027" type="#_x0000_t202" style="position:absolute;margin-left:0;margin-top:0;width:549.45pt;height:8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" o:allowincell="f" filled="f" stroked="f">
              <v:stroke joinstyle="round"/>
              <o:lock v:ext="edit" shapetype="t"/>
              <v:textbox style="mso-fit-shape-to-text:t">
                <w:txbxContent>
                  <w:p w:rsidR="00E102AE" w:rsidRDefault="006A242E" w:rsidP="003B0F10">
                    <w:pPr>
                      <w:pStyle w:val="NormalWeb"/>
                      <w:spacing w:before="0" w:beforeAutospacing="0" w:after="0" w:afterAutospacing="0"/>
                      <w:jc w:val="center"/>
                    </w:pPr>
                    <w:proofErr w:type="gramStart"/>
                    <w:r>
                      <w:rPr>
                        <w:rFonts w:ascii="Calibri" w:hAnsi="Calibri"/>
                        <w:color w:val="C0C0C0"/>
                        <w:sz w:val="2"/>
                        <w:szCs w:val="2"/>
                        <w14:textFill>
                          <w14:solidFill>
                            <w14:srgbClr w14:val="C0C0C0">
                              <w14:alpha w14:val="50000"/>
                            </w14:srgbClr>
                          </w14:solidFill>
                        </w14:textFill>
                      </w:rPr>
                      <w:t>draft</w:t>
                    </w:r>
                    <w:proofErr w:type="gramEnd"/>
                    <w:r>
                      <w:rPr>
                        <w:rFonts w:ascii="Calibri" w:hAnsi="Calibri"/>
                        <w:color w:val="C0C0C0"/>
                        <w:sz w:val="2"/>
                        <w:szCs w:val="2"/>
                        <w14:textFill>
                          <w14:solidFill>
                            <w14:srgbClr w14:val="C0C0C0">
                              <w14:alpha w14:val="50000"/>
                            </w14:srgbClr>
                          </w14:solidFill>
                        </w14:textFill>
                      </w:rPr>
                      <w:t xml:space="preserve"> - v1 -</w:t>
                    </w:r>
                    <w:r>
                      <w:rPr>
                        <w:rFonts w:ascii="Calibri" w:hAnsi="Calibri"/>
                        <w:color w:val="C0C0C0"/>
                        <w:sz w:val="2"/>
                        <w:szCs w:val="2"/>
                        <w14:textFill>
                          <w14:solidFill>
                            <w14:srgbClr w14:val="C0C0C0">
                              <w14:alpha w14:val="50000"/>
                            </w14:srgbClr>
                          </w14:solidFill>
                        </w14:textFill>
                      </w:rPr>
                      <w:t xml:space="preserve"> 25.07.2014</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AE" w:rsidRDefault="006A242E">
    <w:pPr>
      <w:pStyle w:val="Header"/>
    </w:pPr>
    <w:r>
      <w:rPr>
        <w:noProof/>
        <w:lang w:eastAsia="en-GB"/>
      </w:rPr>
      <mc:AlternateContent>
        <mc:Choice Requires="wps">
          <w:drawing>
            <wp:anchor distT="0" distB="0" distL="114300" distR="114300" simplePos="0" relativeHeight="251666432" behindDoc="0" locked="0" layoutInCell="1" allowOverlap="1" wp14:anchorId="203ECA78" wp14:editId="23EA1412">
              <wp:simplePos x="0" y="0"/>
              <wp:positionH relativeFrom="column">
                <wp:posOffset>-312420</wp:posOffset>
              </wp:positionH>
              <wp:positionV relativeFrom="paragraph">
                <wp:posOffset>-34290</wp:posOffset>
              </wp:positionV>
              <wp:extent cx="1920240" cy="571500"/>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192024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3ECA78" id="_x0000_t202" coordsize="21600,21600" o:spt="202" path="m,l,21600r21600,l21600,xe">
              <v:stroke joinstyle="miter"/>
              <v:path gradientshapeok="t" o:connecttype="rect"/>
            </v:shapetype>
            <v:shape id="Text Box 31" o:spid="_x0000_s1028" type="#_x0000_t202" style="position:absolute;margin-left:-24.6pt;margin-top:-2.7pt;width:151.2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" fillcolor="white [3201]" stroked="f" strokeweight=".5pt">
              <v:textbox>
                <w:txbxContent>
                  <w:p w:rsidR="00E102AE" w:rsidRDefault="006A242E">
                    <w:r>
                      <w:rPr>
                        <w:rFonts w:cs="Arial"/>
                        <w:noProof/>
                        <w:lang w:eastAsia="en-GB"/>
                      </w:rPr>
                      <w:drawing>
                        <wp:inline distT="0" distB="0" distL="0" distR="0" wp14:anchorId="7E928BF8" wp14:editId="57109554">
                          <wp:extent cx="1731010" cy="426170"/>
                          <wp:effectExtent l="0" t="0" r="254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2" cstate="print"/>
                                  <a:srcRect/>
                                  <a:stretch>
                                    <a:fillRect/>
                                  </a:stretch>
                                </pic:blipFill>
                                <pic:spPr bwMode="auto">
                                  <a:xfrm>
                                    <a:off x="0" y="0"/>
                                    <a:ext cx="1731010" cy="42617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610AC09" wp14:editId="28A4C9A3">
              <wp:simplePos x="0" y="0"/>
              <wp:positionH relativeFrom="column">
                <wp:posOffset>4427220</wp:posOffset>
              </wp:positionH>
              <wp:positionV relativeFrom="paragraph">
                <wp:posOffset>-148590</wp:posOffset>
              </wp:positionV>
              <wp:extent cx="1882140" cy="777240"/>
              <wp:effectExtent l="0" t="0" r="3810" b="3810"/>
              <wp:wrapNone/>
              <wp:docPr id="30" name="Text Box 30"/>
              <wp:cNvGraphicFramePr/>
              <a:graphic xmlns:a="http://schemas.openxmlformats.org/drawingml/2006/main">
                <a:graphicData uri="http://schemas.microsoft.com/office/word/2010/wordprocessingShape">
                  <wps:wsp>
                    <wps:cNvSpPr txBox="1"/>
                    <wps:spPr>
                      <a:xfrm>
                        <a:off x="0" y="0"/>
                        <a:ext cx="188214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2AE" w:rsidRDefault="000F3FBA">
                          <w:r>
                            <w:rPr>
                              <w:noProof/>
                              <w:lang w:eastAsia="en-GB"/>
                            </w:rPr>
                            <w:drawing>
                              <wp:inline distT="0" distB="0" distL="0" distR="0" wp14:anchorId="2B19064F" wp14:editId="7A13DE63">
                                <wp:extent cx="1597660" cy="664210"/>
                                <wp:effectExtent l="0" t="0" r="2540" b="254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660" cy="664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10AC09" id="_x0000_t202" coordsize="21600,21600" o:spt="202" path="m,l,21600r21600,l21600,xe">
              <v:stroke joinstyle="miter"/>
              <v:path gradientshapeok="t" o:connecttype="rect"/>
            </v:shapetype>
            <v:shape id="Text Box 30" o:spid="_x0000_s1029" type="#_x0000_t202" style="position:absolute;margin-left:348.6pt;margin-top:-11.7pt;width:148.2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" fillcolor="white [3201]" stroked="f" strokeweight=".5pt">
              <v:textbox>
                <w:txbxContent>
                  <w:p w:rsidR="00E102AE" w:rsidRDefault="000F3FBA">
                    <w:r>
                      <w:rPr>
                        <w:noProof/>
                        <w:lang w:eastAsia="en-GB"/>
                      </w:rPr>
                      <w:drawing>
                        <wp:inline distT="0" distB="0" distL="0" distR="0" wp14:anchorId="2B19064F" wp14:editId="7A13DE63">
                          <wp:extent cx="1597660" cy="664210"/>
                          <wp:effectExtent l="0" t="0" r="2540" b="254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660" cy="664210"/>
                                  </a:xfrm>
                                  <a:prstGeom prst="rect">
                                    <a:avLst/>
                                  </a:prstGeom>
                                  <a:noFill/>
                                  <a:ln>
                                    <a:noFill/>
                                  </a:ln>
                                </pic:spPr>
                              </pic:pic>
                            </a:graphicData>
                          </a:graphic>
                        </wp:inline>
                      </w:drawing>
                    </w:r>
                  </w:p>
                </w:txbxContent>
              </v:textbox>
            </v:shape>
          </w:pict>
        </mc:Fallback>
      </mc:AlternateContent>
    </w:r>
    <w:r>
      <w:rPr>
        <w:rFonts w:cs="Arial"/>
        <w:noProof/>
        <w:color w:val="000080"/>
        <w:lang w:eastAsia="en-GB"/>
      </w:rPr>
      <w:t xml:space="preserve">  </w:t>
    </w:r>
    <w:r>
      <w:rPr>
        <w:rFonts w:cs="Arial"/>
        <w:b/>
        <w:bCs/>
        <w:noProof/>
        <w:lang w:eastAsia="en-GB"/>
      </w:rPr>
      <w:t xml:space="preserve">     </w:t>
    </w:r>
    <w:r>
      <w:rPr>
        <w:rFonts w:cs="Arial"/>
        <w:noProof/>
        <w:lang w:eastAsia="en-GB"/>
      </w:rPr>
      <w:t xml:space="preserve"> </w:t>
    </w:r>
    <w:r w:rsidRPr="008C5AC4">
      <w:rPr>
        <w:rFonts w:cs="Arial"/>
        <w:noProof/>
        <w:lang w:eastAsia="en-GB"/>
      </w:rPr>
      <w:drawing>
        <wp:anchor distT="0" distB="0" distL="114300" distR="114300" simplePos="0" relativeHeight="251663360" behindDoc="0" locked="1" layoutInCell="1" allowOverlap="1" wp14:anchorId="54D82910" wp14:editId="03AC2328">
          <wp:simplePos x="0" y="0"/>
          <wp:positionH relativeFrom="rightMargin">
            <wp:align>left</wp:align>
          </wp:positionH>
          <wp:positionV relativeFrom="paragraph">
            <wp:posOffset>9648825</wp:posOffset>
          </wp:positionV>
          <wp:extent cx="323850" cy="321310"/>
          <wp:effectExtent l="0" t="0" r="0" b="254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13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2040"/>
    <w:multiLevelType w:val="hybridMultilevel"/>
    <w:tmpl w:val="E58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160"/>
    <w:multiLevelType w:val="hybridMultilevel"/>
    <w:tmpl w:val="506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B3844"/>
    <w:multiLevelType w:val="hybridMultilevel"/>
    <w:tmpl w:val="93165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8655D"/>
    <w:multiLevelType w:val="hybridMultilevel"/>
    <w:tmpl w:val="EF4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61731"/>
    <w:multiLevelType w:val="hybridMultilevel"/>
    <w:tmpl w:val="C508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15C14"/>
    <w:multiLevelType w:val="hybridMultilevel"/>
    <w:tmpl w:val="6BF4F174"/>
    <w:lvl w:ilvl="0" w:tplc="8844FFDE">
      <w:start w:val="1"/>
      <w:numFmt w:val="decimal"/>
      <w:lvlText w:val="%1."/>
      <w:lvlJc w:val="left"/>
      <w:pPr>
        <w:tabs>
          <w:tab w:val="num" w:pos="720"/>
        </w:tabs>
        <w:ind w:left="720" w:hanging="360"/>
      </w:pPr>
    </w:lvl>
    <w:lvl w:ilvl="1" w:tplc="9242834E" w:tentative="1">
      <w:start w:val="1"/>
      <w:numFmt w:val="decimal"/>
      <w:lvlText w:val="%2."/>
      <w:lvlJc w:val="left"/>
      <w:pPr>
        <w:tabs>
          <w:tab w:val="num" w:pos="1440"/>
        </w:tabs>
        <w:ind w:left="1440" w:hanging="360"/>
      </w:pPr>
    </w:lvl>
    <w:lvl w:ilvl="2" w:tplc="BCF6AE3E" w:tentative="1">
      <w:start w:val="1"/>
      <w:numFmt w:val="decimal"/>
      <w:lvlText w:val="%3."/>
      <w:lvlJc w:val="left"/>
      <w:pPr>
        <w:tabs>
          <w:tab w:val="num" w:pos="2160"/>
        </w:tabs>
        <w:ind w:left="2160" w:hanging="360"/>
      </w:pPr>
    </w:lvl>
    <w:lvl w:ilvl="3" w:tplc="21DC63C6" w:tentative="1">
      <w:start w:val="1"/>
      <w:numFmt w:val="decimal"/>
      <w:lvlText w:val="%4."/>
      <w:lvlJc w:val="left"/>
      <w:pPr>
        <w:tabs>
          <w:tab w:val="num" w:pos="2880"/>
        </w:tabs>
        <w:ind w:left="2880" w:hanging="360"/>
      </w:pPr>
    </w:lvl>
    <w:lvl w:ilvl="4" w:tplc="0EB20DEA" w:tentative="1">
      <w:start w:val="1"/>
      <w:numFmt w:val="decimal"/>
      <w:lvlText w:val="%5."/>
      <w:lvlJc w:val="left"/>
      <w:pPr>
        <w:tabs>
          <w:tab w:val="num" w:pos="3600"/>
        </w:tabs>
        <w:ind w:left="3600" w:hanging="360"/>
      </w:pPr>
    </w:lvl>
    <w:lvl w:ilvl="5" w:tplc="1ED08CEC" w:tentative="1">
      <w:start w:val="1"/>
      <w:numFmt w:val="decimal"/>
      <w:lvlText w:val="%6."/>
      <w:lvlJc w:val="left"/>
      <w:pPr>
        <w:tabs>
          <w:tab w:val="num" w:pos="4320"/>
        </w:tabs>
        <w:ind w:left="4320" w:hanging="360"/>
      </w:pPr>
    </w:lvl>
    <w:lvl w:ilvl="6" w:tplc="AAC4BE00" w:tentative="1">
      <w:start w:val="1"/>
      <w:numFmt w:val="decimal"/>
      <w:lvlText w:val="%7."/>
      <w:lvlJc w:val="left"/>
      <w:pPr>
        <w:tabs>
          <w:tab w:val="num" w:pos="5040"/>
        </w:tabs>
        <w:ind w:left="5040" w:hanging="360"/>
      </w:pPr>
    </w:lvl>
    <w:lvl w:ilvl="7" w:tplc="75409100" w:tentative="1">
      <w:start w:val="1"/>
      <w:numFmt w:val="decimal"/>
      <w:lvlText w:val="%8."/>
      <w:lvlJc w:val="left"/>
      <w:pPr>
        <w:tabs>
          <w:tab w:val="num" w:pos="5760"/>
        </w:tabs>
        <w:ind w:left="5760" w:hanging="360"/>
      </w:pPr>
    </w:lvl>
    <w:lvl w:ilvl="8" w:tplc="22FEB072"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2E"/>
    <w:rsid w:val="000F3FBA"/>
    <w:rsid w:val="00282F46"/>
    <w:rsid w:val="00296537"/>
    <w:rsid w:val="003D3846"/>
    <w:rsid w:val="003E2349"/>
    <w:rsid w:val="004B3EC1"/>
    <w:rsid w:val="004C0EF4"/>
    <w:rsid w:val="004E3CA8"/>
    <w:rsid w:val="006A242E"/>
    <w:rsid w:val="00795A9B"/>
    <w:rsid w:val="007B6298"/>
    <w:rsid w:val="00920B87"/>
    <w:rsid w:val="00AD0503"/>
    <w:rsid w:val="00C435F3"/>
    <w:rsid w:val="00C95D23"/>
    <w:rsid w:val="00E30AD6"/>
    <w:rsid w:val="00F9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B7E98E-929D-42FB-BC35-08B4EDCA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2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2E"/>
    <w:pPr>
      <w:ind w:left="720"/>
      <w:contextualSpacing/>
    </w:pPr>
  </w:style>
  <w:style w:type="paragraph" w:styleId="Header">
    <w:name w:val="header"/>
    <w:basedOn w:val="Normal"/>
    <w:link w:val="HeaderChar"/>
    <w:uiPriority w:val="99"/>
    <w:unhideWhenUsed/>
    <w:rsid w:val="006A242E"/>
    <w:pPr>
      <w:tabs>
        <w:tab w:val="center" w:pos="4513"/>
        <w:tab w:val="right" w:pos="9026"/>
      </w:tabs>
    </w:pPr>
  </w:style>
  <w:style w:type="character" w:customStyle="1" w:styleId="HeaderChar">
    <w:name w:val="Header Char"/>
    <w:basedOn w:val="DefaultParagraphFont"/>
    <w:link w:val="Header"/>
    <w:uiPriority w:val="99"/>
    <w:rsid w:val="006A242E"/>
    <w:rPr>
      <w:rFonts w:ascii="Arial" w:eastAsia="Times New Roman" w:hAnsi="Arial" w:cs="Times New Roman"/>
      <w:sz w:val="24"/>
      <w:szCs w:val="24"/>
    </w:rPr>
  </w:style>
  <w:style w:type="paragraph" w:styleId="Footer">
    <w:name w:val="footer"/>
    <w:basedOn w:val="Normal"/>
    <w:link w:val="FooterChar"/>
    <w:uiPriority w:val="99"/>
    <w:unhideWhenUsed/>
    <w:rsid w:val="006A242E"/>
    <w:pPr>
      <w:tabs>
        <w:tab w:val="center" w:pos="4513"/>
        <w:tab w:val="right" w:pos="9026"/>
      </w:tabs>
    </w:pPr>
  </w:style>
  <w:style w:type="character" w:customStyle="1" w:styleId="FooterChar">
    <w:name w:val="Footer Char"/>
    <w:basedOn w:val="DefaultParagraphFont"/>
    <w:link w:val="Footer"/>
    <w:uiPriority w:val="99"/>
    <w:rsid w:val="006A242E"/>
    <w:rPr>
      <w:rFonts w:ascii="Arial" w:eastAsia="Times New Roman" w:hAnsi="Arial" w:cs="Times New Roman"/>
      <w:sz w:val="24"/>
      <w:szCs w:val="24"/>
    </w:rPr>
  </w:style>
  <w:style w:type="paragraph" w:styleId="NormalWeb">
    <w:name w:val="Normal (Web)"/>
    <w:basedOn w:val="Normal"/>
    <w:uiPriority w:val="99"/>
    <w:semiHidden/>
    <w:unhideWhenUsed/>
    <w:rsid w:val="006A242E"/>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unhideWhenUsed/>
    <w:rsid w:val="006A242E"/>
    <w:rPr>
      <w:color w:val="0563C1"/>
      <w:u w:val="single"/>
    </w:rPr>
  </w:style>
  <w:style w:type="paragraph" w:styleId="BalloonText">
    <w:name w:val="Balloon Text"/>
    <w:basedOn w:val="Normal"/>
    <w:link w:val="BalloonTextChar"/>
    <w:uiPriority w:val="99"/>
    <w:semiHidden/>
    <w:unhideWhenUsed/>
    <w:rsid w:val="00C4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5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bass@newcastl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hyperlink" Target="https://www.google.co.uk/url?q=http://www.necsu.nhs.uk/&amp;sa=U&amp;ei=5-2FU7zsGIOp0QXd2oDQDA&amp;ved=0CD4Q9QEwCA&amp;usg=AFQjCNH4SM_J1F4KwLqVnuF2lLCX4atpkQ" TargetMode="External"/><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cid:_1_048861B004885BE80044CC0680257CAE" TargetMode="External"/><Relationship Id="rId2" Type="http://schemas.openxmlformats.org/officeDocument/2006/relationships/image" Target="media/image5.jpeg"/><Relationship Id="rId16" Type="http://schemas.openxmlformats.org/officeDocument/2006/relationships/image" Target="media/image15.jpe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3.gif"/><Relationship Id="rId5" Type="http://schemas.openxmlformats.org/officeDocument/2006/relationships/image" Target="media/image8.png"/><Relationship Id="rId15" Type="http://schemas.openxmlformats.org/officeDocument/2006/relationships/hyperlink" Target="https://www.google.co.uk/url?q=http://nepro.org.uk/testimonials/&amp;sa=U&amp;ei=cOqFU9CrNumx0QWJr4GgBg&amp;ved=0CDYQ9QEwBA&amp;usg=AFQjCNH2M1cpt_kWqS0WsK6j7ANBAWmD3g" TargetMode="External"/><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hyperlink" Target="https://www.google.co.uk/url?q=http://www.ipbcommunications.co.uk/site/what_we_do/who_we_work_for/index.htm&amp;sa=U&amp;ei=EOqFU9__OYme7AaH1YDoBA&amp;ved=0CDgQ9QEwBQ&amp;usg=AFQjCNGCA8vgM3138VMtLr8m03ngOoGhJw" TargetMode="External"/><Relationship Id="rId14" Type="http://schemas.openxmlformats.org/officeDocument/2006/relationships/image" Target="media/image14.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Bass, Emma</cp:lastModifiedBy>
  <cp:revision>3</cp:revision>
  <cp:lastPrinted>2016-10-19T13:55:00Z</cp:lastPrinted>
  <dcterms:created xsi:type="dcterms:W3CDTF">2016-10-19T16:55:00Z</dcterms:created>
  <dcterms:modified xsi:type="dcterms:W3CDTF">2016-10-19T16:57:00Z</dcterms:modified>
</cp:coreProperties>
</file>