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222" w:rsidRDefault="00681A77">
      <w:r>
        <w:rPr>
          <w:noProof/>
        </w:rPr>
        <w:drawing>
          <wp:anchor distT="0" distB="0" distL="114300" distR="114300" simplePos="0" relativeHeight="251660800" behindDoc="0" locked="0" layoutInCell="1" allowOverlap="1">
            <wp:simplePos x="0" y="0"/>
            <wp:positionH relativeFrom="column">
              <wp:posOffset>5290185</wp:posOffset>
            </wp:positionH>
            <wp:positionV relativeFrom="paragraph">
              <wp:posOffset>-121920</wp:posOffset>
            </wp:positionV>
            <wp:extent cx="1090930" cy="575945"/>
            <wp:effectExtent l="0" t="0" r="0" b="0"/>
            <wp:wrapNone/>
            <wp:docPr id="11" name="Picture 9"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drawing of a cartoon character&#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93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page">
                  <wp:posOffset>274320</wp:posOffset>
                </wp:positionH>
                <wp:positionV relativeFrom="page">
                  <wp:posOffset>457200</wp:posOffset>
                </wp:positionV>
                <wp:extent cx="7019925" cy="2286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28600"/>
                        </a:xfrm>
                        <a:prstGeom prst="rect">
                          <a:avLst/>
                        </a:prstGeom>
                        <a:solidFill>
                          <a:srgbClr val="8EB4E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950F" id="Rectangle 4" o:spid="_x0000_s1026" style="position:absolute;margin-left:21.6pt;margin-top:36pt;width:552.75pt;height: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" fillcolor="#8eb4e3" stroked="f" strokecolor="#4a7ebb" strokeweight="1.5pt">
                <v:shadow opacity="22938f" offset="0"/>
                <v:path arrowok="t"/>
                <v:textbox inset=",7.2pt,,7.2pt"/>
                <w10:wrap anchorx="page" anchory="page"/>
              </v:rect>
            </w:pict>
          </mc:Fallback>
        </mc:AlternateContent>
      </w:r>
      <w:r w:rsidR="00090222">
        <w:rPr>
          <w:rFonts w:ascii="Calibri" w:hAnsi="Calibri"/>
          <w:b/>
          <w:color w:val="FFFFFF"/>
          <w:sz w:val="24"/>
        </w:rPr>
        <w:t>Patients Catering Response Document</w:t>
      </w:r>
    </w:p>
    <w:p w:rsidR="00090222" w:rsidRDefault="00681A77">
      <w:r>
        <w:rPr>
          <w:noProof/>
        </w:rPr>
        <mc:AlternateContent>
          <mc:Choice Requires="wpg">
            <w:drawing>
              <wp:anchor distT="0" distB="0" distL="114300" distR="114300" simplePos="0" relativeHeight="251655680" behindDoc="0" locked="0" layoutInCell="1" allowOverlap="1">
                <wp:simplePos x="0" y="0"/>
                <wp:positionH relativeFrom="column">
                  <wp:posOffset>4629150</wp:posOffset>
                </wp:positionH>
                <wp:positionV relativeFrom="paragraph">
                  <wp:posOffset>-4898390</wp:posOffset>
                </wp:positionV>
                <wp:extent cx="1819275" cy="77152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16"/>
                        <wps:cNvSpPr txBox="1">
                          <a:spLocks/>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DE0" w:rsidRDefault="00AA4C68">
                              <w:pPr>
                                <w:rPr>
                                  <w:color w:val="FFFFFF"/>
                                  <w:sz w:val="92"/>
                                  <w:szCs w:val="92"/>
                                </w:rPr>
                              </w:pPr>
                              <w:r>
                                <w:rPr>
                                  <w:color w:val="FFFFFF"/>
                                  <w:sz w:val="92"/>
                                  <w:szCs w:val="92"/>
                                </w:rPr>
                                <w:t>Tender</w:t>
                              </w:r>
                            </w:p>
                          </w:txbxContent>
                        </wps:txbx>
                        <wps:bodyPr rot="0" vert="horz" wrap="square" lIns="91440" tIns="45720" rIns="91440" bIns="45720" anchor="t" anchorCtr="0" upright="1">
                          <a:noAutofit/>
                        </wps:bodyPr>
                      </wps:wsp>
                      <wps:wsp>
                        <wps:cNvPr id="7" name="AutoShape 17"/>
                        <wps:cNvCnPr>
                          <a:cxnSpLocks/>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18"/>
                        <wps:cNvSpPr txBox="1">
                          <a:spLocks/>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DE0" w:rsidRDefault="00AA4C68">
                              <w:pPr>
                                <w:jc w:val="right"/>
                                <w:rPr>
                                  <w:rFonts w:ascii="Calibri" w:hAnsi="Calibri"/>
                                  <w:b/>
                                  <w:color w:val="FFFFFF"/>
                                  <w:sz w:val="32"/>
                                  <w:szCs w:val="32"/>
                                </w:rPr>
                              </w:pPr>
                              <w:r>
                                <w:rPr>
                                  <w:rFonts w:ascii="Calibri" w:hAnsi="Calibri"/>
                                  <w:b/>
                                  <w:color w:val="FFFFFF"/>
                                  <w:sz w:val="32"/>
                                  <w:szCs w:val="32"/>
                                </w:rPr>
                                <w:t>Tender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7pt;width:143.25pt;height:60.75pt;z-index:251655680" coordorigin="8895,1230" coordsize="2865,1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&#13;&#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" filled="f" stroked="f">
                  <v:path arrowok="t"/>
                  <v:textbox>
                    <w:txbxContent>
                      <w:p w:rsidR="00642DE0" w:rsidRDefault="00AA4C68">
                        <w:pPr>
                          <w:rPr>
                            <w:color w:val="FFFFFF"/>
                            <w:sz w:val="92"/>
                            <w:szCs w:val="92"/>
                          </w:rPr>
                        </w:pPr>
                        <w:r>
                          <w:rPr>
                            <w:color w:val="FFFFFF"/>
                            <w:sz w:val="92"/>
                            <w:szCs w:val="92"/>
                          </w:rPr>
                          <w:t>Tender</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" strokecolor="white" strokeweight="1.5pt">
                  <o:lock v:ext="edit" shapetype="f"/>
                </v:shape>
                <v:shape id="Text Box 18" o:spid="_x0000_s1029" type="#_x0000_t202" style="position:absolute;left:8895;top:1455;width:1365;height:6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" filled="f" stroked="f">
                  <v:path arrowok="t"/>
                  <v:textbox>
                    <w:txbxContent>
                      <w:p w:rsidR="00642DE0" w:rsidRDefault="00AA4C68">
                        <w:pPr>
                          <w:jc w:val="right"/>
                          <w:rPr>
                            <w:rFonts w:ascii="Calibri" w:hAnsi="Calibri"/>
                            <w:b/>
                            <w:color w:val="FFFFFF"/>
                            <w:sz w:val="32"/>
                            <w:szCs w:val="32"/>
                          </w:rPr>
                        </w:pPr>
                        <w:r>
                          <w:rPr>
                            <w:rFonts w:ascii="Calibri" w:hAnsi="Calibri"/>
                            <w:b/>
                            <w:color w:val="FFFFFF"/>
                            <w:sz w:val="32"/>
                            <w:szCs w:val="32"/>
                          </w:rPr>
                          <w:t>Tender</w:t>
                        </w:r>
                      </w:p>
                    </w:txbxContent>
                  </v:textbox>
                </v:shape>
              </v:group>
            </w:pict>
          </mc:Fallback>
        </mc:AlternateContent>
      </w:r>
    </w:p>
    <w:p w:rsidR="00090222" w:rsidRDefault="00090222"/>
    <w:p w:rsidR="00791D38" w:rsidRDefault="00791D38"/>
    <w:p w:rsidR="00090222" w:rsidRDefault="00090222"/>
    <w:p w:rsidR="00090222" w:rsidRDefault="00090222"/>
    <w:p w:rsidR="00090222" w:rsidRDefault="00090222"/>
    <w:p w:rsidR="00090222" w:rsidRDefault="00090222"/>
    <w:p w:rsidR="00090222" w:rsidRDefault="00090222"/>
    <w:p w:rsidR="00090222" w:rsidRDefault="00090222"/>
    <w:p w:rsidR="00090222" w:rsidRDefault="00090222"/>
    <w:p w:rsidR="00090222" w:rsidRDefault="00090222"/>
    <w:p w:rsidR="00090222" w:rsidRDefault="00090222"/>
    <w:p w:rsidR="00090222" w:rsidRDefault="00090222"/>
    <w:p w:rsidR="00090222" w:rsidRDefault="00090222"/>
    <w:p w:rsidR="00090222" w:rsidRDefault="00090222">
      <w:pPr>
        <w:tabs>
          <w:tab w:val="left" w:pos="2460"/>
        </w:tabs>
      </w:pPr>
    </w:p>
    <w:p w:rsidR="00C87D18" w:rsidRPr="00C715F1" w:rsidRDefault="00C87D18" w:rsidP="00B7063B">
      <w:pPr>
        <w:rPr>
          <w:b/>
          <w:bCs/>
          <w:color w:val="808080"/>
          <w:sz w:val="56"/>
          <w:szCs w:val="56"/>
        </w:rPr>
      </w:pPr>
      <w:r>
        <w:rPr>
          <w:b/>
          <w:bCs/>
          <w:color w:val="808080"/>
          <w:sz w:val="56"/>
          <w:szCs w:val="56"/>
        </w:rPr>
        <w:t>Estates Maintenance</w:t>
      </w:r>
      <w:r w:rsidR="00B7063B" w:rsidRPr="00C715F1">
        <w:rPr>
          <w:b/>
          <w:bCs/>
          <w:color w:val="808080"/>
          <w:sz w:val="56"/>
          <w:szCs w:val="56"/>
        </w:rPr>
        <w:t xml:space="preserve"> Services</w:t>
      </w:r>
      <w:r w:rsidR="00C715F1" w:rsidRPr="00C715F1">
        <w:rPr>
          <w:b/>
          <w:bCs/>
          <w:color w:val="808080"/>
          <w:sz w:val="56"/>
          <w:szCs w:val="56"/>
        </w:rPr>
        <w:t xml:space="preserve"> </w:t>
      </w:r>
    </w:p>
    <w:p w:rsidR="00B7063B" w:rsidRDefault="00B0402B" w:rsidP="00B7063B">
      <w:pPr>
        <w:rPr>
          <w:color w:val="808080"/>
          <w:sz w:val="56"/>
          <w:szCs w:val="72"/>
        </w:rPr>
      </w:pPr>
      <w:r>
        <w:rPr>
          <w:color w:val="808080"/>
          <w:sz w:val="56"/>
          <w:szCs w:val="72"/>
        </w:rPr>
        <w:t xml:space="preserve">Document A </w:t>
      </w:r>
      <w:r w:rsidR="006E63EB">
        <w:rPr>
          <w:color w:val="808080"/>
          <w:sz w:val="56"/>
          <w:szCs w:val="72"/>
        </w:rPr>
        <w:t>–</w:t>
      </w:r>
      <w:r>
        <w:rPr>
          <w:color w:val="808080"/>
          <w:sz w:val="56"/>
          <w:szCs w:val="72"/>
        </w:rPr>
        <w:t xml:space="preserve"> </w:t>
      </w:r>
      <w:r w:rsidR="006E63EB">
        <w:rPr>
          <w:color w:val="808080"/>
          <w:sz w:val="56"/>
          <w:szCs w:val="72"/>
        </w:rPr>
        <w:t>Invitation to tender</w:t>
      </w:r>
    </w:p>
    <w:p w:rsidR="001451CB" w:rsidRPr="001451CB" w:rsidRDefault="001451CB" w:rsidP="001451CB">
      <w:pPr>
        <w:rPr>
          <w:b/>
          <w:color w:val="808080"/>
          <w:sz w:val="24"/>
          <w:szCs w:val="72"/>
        </w:rPr>
      </w:pPr>
      <w:r>
        <w:rPr>
          <w:b/>
          <w:color w:val="808080"/>
          <w:sz w:val="24"/>
          <w:szCs w:val="72"/>
        </w:rPr>
        <w:t xml:space="preserve">PROJECT REFERENCE: </w:t>
      </w:r>
      <w:r w:rsidR="00A8496F">
        <w:rPr>
          <w:b/>
          <w:color w:val="808080"/>
          <w:sz w:val="24"/>
          <w:szCs w:val="72"/>
        </w:rPr>
        <w:t>ND2019 028</w:t>
      </w:r>
    </w:p>
    <w:p w:rsidR="00B7063B" w:rsidRPr="00B7063B" w:rsidRDefault="006335D5" w:rsidP="00B7063B">
      <w:pPr>
        <w:rPr>
          <w:color w:val="808080"/>
          <w:sz w:val="24"/>
          <w:szCs w:val="72"/>
        </w:rPr>
      </w:pPr>
      <w:r>
        <w:rPr>
          <w:color w:val="808080"/>
          <w:sz w:val="24"/>
          <w:szCs w:val="72"/>
        </w:rPr>
        <w:t>VERSION 1.</w:t>
      </w:r>
      <w:r w:rsidR="00A473A0">
        <w:rPr>
          <w:color w:val="808080"/>
          <w:sz w:val="24"/>
          <w:szCs w:val="72"/>
        </w:rPr>
        <w:t>9</w:t>
      </w:r>
    </w:p>
    <w:p w:rsidR="00B7063B" w:rsidRPr="00B7063B" w:rsidRDefault="006E63EB" w:rsidP="00B7063B">
      <w:pPr>
        <w:rPr>
          <w:color w:val="808080"/>
          <w:sz w:val="24"/>
        </w:rPr>
      </w:pPr>
      <w:r>
        <w:rPr>
          <w:color w:val="808080"/>
          <w:sz w:val="24"/>
        </w:rPr>
        <w:t xml:space="preserve">August </w:t>
      </w:r>
      <w:r w:rsidR="00A473A0">
        <w:rPr>
          <w:color w:val="808080"/>
          <w:sz w:val="24"/>
        </w:rPr>
        <w:t>10</w:t>
      </w:r>
      <w:r w:rsidR="00A473A0" w:rsidRPr="00A473A0">
        <w:rPr>
          <w:color w:val="808080"/>
          <w:sz w:val="24"/>
          <w:vertAlign w:val="superscript"/>
        </w:rPr>
        <w:t>th</w:t>
      </w:r>
      <w:r w:rsidR="00A473A0">
        <w:rPr>
          <w:color w:val="808080"/>
          <w:sz w:val="24"/>
        </w:rPr>
        <w:t xml:space="preserve"> 2020</w:t>
      </w:r>
    </w:p>
    <w:p w:rsidR="00090222" w:rsidRDefault="00090222"/>
    <w:p w:rsidR="00090222" w:rsidRDefault="00090222"/>
    <w:p w:rsidR="00082450" w:rsidRDefault="00082450"/>
    <w:p w:rsidR="00FC1D2C" w:rsidRDefault="00FC1D2C"/>
    <w:p w:rsidR="00FC1D2C" w:rsidRDefault="00FC1D2C"/>
    <w:p w:rsidR="00FC1D2C" w:rsidRDefault="00FC1D2C"/>
    <w:p w:rsidR="00FC1D2C" w:rsidRDefault="00FC1D2C"/>
    <w:p w:rsidR="001451CB" w:rsidRDefault="001451CB"/>
    <w:p w:rsidR="006014BE" w:rsidRDefault="00AC58D8" w:rsidP="00A711A5">
      <w:pPr>
        <w:tabs>
          <w:tab w:val="left" w:pos="7905"/>
        </w:tabs>
      </w:pPr>
      <w:r>
        <w:tab/>
      </w:r>
    </w:p>
    <w:p w:rsidR="00090222" w:rsidRDefault="00090222">
      <w:pPr>
        <w:pStyle w:val="GridTable31"/>
      </w:pPr>
      <w:r>
        <w:lastRenderedPageBreak/>
        <w:t>Table of Contents</w:t>
      </w:r>
    </w:p>
    <w:p w:rsidR="00FC3814" w:rsidRDefault="00090222">
      <w:pPr>
        <w:pStyle w:val="TOC1"/>
        <w:tabs>
          <w:tab w:val="left" w:pos="440"/>
          <w:tab w:val="right" w:pos="9010"/>
        </w:tabs>
        <w:rPr>
          <w:rFonts w:asciiTheme="minorHAnsi" w:eastAsiaTheme="minorEastAsia" w:hAnsiTheme="minorHAnsi" w:cstheme="minorBidi"/>
          <w:b w:val="0"/>
          <w:noProof/>
          <w:lang w:eastAsia="en-GB"/>
        </w:rPr>
      </w:pPr>
      <w:r>
        <w:rPr>
          <w:b w:val="0"/>
        </w:rPr>
        <w:fldChar w:fldCharType="begin"/>
      </w:r>
      <w:r>
        <w:instrText xml:space="preserve"> TOC \o "1-3" \h \z \u </w:instrText>
      </w:r>
      <w:r>
        <w:rPr>
          <w:b w:val="0"/>
        </w:rPr>
        <w:fldChar w:fldCharType="separate"/>
      </w:r>
      <w:hyperlink w:anchor="_Toc47964160" w:history="1">
        <w:r w:rsidR="00FC3814" w:rsidRPr="00F02031">
          <w:rPr>
            <w:rStyle w:val="Hyperlink"/>
            <w:noProof/>
          </w:rPr>
          <w:t>1</w:t>
        </w:r>
        <w:r w:rsidR="00FC3814">
          <w:rPr>
            <w:rFonts w:asciiTheme="minorHAnsi" w:eastAsiaTheme="minorEastAsia" w:hAnsiTheme="minorHAnsi" w:cstheme="minorBidi"/>
            <w:b w:val="0"/>
            <w:noProof/>
            <w:lang w:eastAsia="en-GB"/>
          </w:rPr>
          <w:tab/>
        </w:r>
        <w:r w:rsidR="00FC3814" w:rsidRPr="00F02031">
          <w:rPr>
            <w:rStyle w:val="Hyperlink"/>
            <w:noProof/>
          </w:rPr>
          <w:t>Definitions</w:t>
        </w:r>
        <w:r w:rsidR="00FC3814">
          <w:rPr>
            <w:noProof/>
            <w:webHidden/>
          </w:rPr>
          <w:tab/>
        </w:r>
        <w:r w:rsidR="00FC3814">
          <w:rPr>
            <w:noProof/>
            <w:webHidden/>
          </w:rPr>
          <w:fldChar w:fldCharType="begin"/>
        </w:r>
        <w:r w:rsidR="00FC3814">
          <w:rPr>
            <w:noProof/>
            <w:webHidden/>
          </w:rPr>
          <w:instrText xml:space="preserve"> PAGEREF _Toc47964160 \h </w:instrText>
        </w:r>
        <w:r w:rsidR="00FC3814">
          <w:rPr>
            <w:noProof/>
            <w:webHidden/>
          </w:rPr>
        </w:r>
        <w:r w:rsidR="00FC3814">
          <w:rPr>
            <w:noProof/>
            <w:webHidden/>
          </w:rPr>
          <w:fldChar w:fldCharType="separate"/>
        </w:r>
        <w:r w:rsidR="00FC3814">
          <w:rPr>
            <w:noProof/>
            <w:webHidden/>
          </w:rPr>
          <w:t>4</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1" w:history="1">
        <w:r w:rsidR="00FC3814" w:rsidRPr="00F02031">
          <w:rPr>
            <w:rStyle w:val="Hyperlink"/>
            <w:noProof/>
          </w:rPr>
          <w:t>1.1</w:t>
        </w:r>
        <w:r w:rsidR="00FC3814">
          <w:rPr>
            <w:rFonts w:asciiTheme="minorHAnsi" w:eastAsiaTheme="minorEastAsia" w:hAnsiTheme="minorHAnsi" w:cstheme="minorBidi"/>
            <w:noProof/>
            <w:sz w:val="24"/>
            <w:szCs w:val="24"/>
            <w:lang w:eastAsia="en-GB"/>
          </w:rPr>
          <w:tab/>
        </w:r>
        <w:r w:rsidR="00FC3814" w:rsidRPr="00F02031">
          <w:rPr>
            <w:rStyle w:val="Hyperlink"/>
            <w:noProof/>
          </w:rPr>
          <w:t>Terms</w:t>
        </w:r>
        <w:r w:rsidR="00FC3814">
          <w:rPr>
            <w:noProof/>
            <w:webHidden/>
          </w:rPr>
          <w:tab/>
        </w:r>
        <w:r w:rsidR="00FC3814">
          <w:rPr>
            <w:noProof/>
            <w:webHidden/>
          </w:rPr>
          <w:fldChar w:fldCharType="begin"/>
        </w:r>
        <w:r w:rsidR="00FC3814">
          <w:rPr>
            <w:noProof/>
            <w:webHidden/>
          </w:rPr>
          <w:instrText xml:space="preserve"> PAGEREF _Toc47964161 \h </w:instrText>
        </w:r>
        <w:r w:rsidR="00FC3814">
          <w:rPr>
            <w:noProof/>
            <w:webHidden/>
          </w:rPr>
        </w:r>
        <w:r w:rsidR="00FC3814">
          <w:rPr>
            <w:noProof/>
            <w:webHidden/>
          </w:rPr>
          <w:fldChar w:fldCharType="separate"/>
        </w:r>
        <w:r w:rsidR="00FC3814">
          <w:rPr>
            <w:noProof/>
            <w:webHidden/>
          </w:rPr>
          <w:t>4</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2" w:history="1">
        <w:r w:rsidR="00FC3814" w:rsidRPr="00F02031">
          <w:rPr>
            <w:rStyle w:val="Hyperlink"/>
            <w:noProof/>
          </w:rPr>
          <w:t>1.2</w:t>
        </w:r>
        <w:r w:rsidR="00FC3814">
          <w:rPr>
            <w:rFonts w:asciiTheme="minorHAnsi" w:eastAsiaTheme="minorEastAsia" w:hAnsiTheme="minorHAnsi" w:cstheme="minorBidi"/>
            <w:noProof/>
            <w:sz w:val="24"/>
            <w:szCs w:val="24"/>
            <w:lang w:eastAsia="en-GB"/>
          </w:rPr>
          <w:tab/>
        </w:r>
        <w:r w:rsidR="00FC3814" w:rsidRPr="00F02031">
          <w:rPr>
            <w:rStyle w:val="Hyperlink"/>
            <w:noProof/>
          </w:rPr>
          <w:t>Abbreviations</w:t>
        </w:r>
        <w:r w:rsidR="00FC3814">
          <w:rPr>
            <w:noProof/>
            <w:webHidden/>
          </w:rPr>
          <w:tab/>
        </w:r>
        <w:r w:rsidR="00FC3814">
          <w:rPr>
            <w:noProof/>
            <w:webHidden/>
          </w:rPr>
          <w:fldChar w:fldCharType="begin"/>
        </w:r>
        <w:r w:rsidR="00FC3814">
          <w:rPr>
            <w:noProof/>
            <w:webHidden/>
          </w:rPr>
          <w:instrText xml:space="preserve"> PAGEREF _Toc47964162 \h </w:instrText>
        </w:r>
        <w:r w:rsidR="00FC3814">
          <w:rPr>
            <w:noProof/>
            <w:webHidden/>
          </w:rPr>
        </w:r>
        <w:r w:rsidR="00FC3814">
          <w:rPr>
            <w:noProof/>
            <w:webHidden/>
          </w:rPr>
          <w:fldChar w:fldCharType="separate"/>
        </w:r>
        <w:r w:rsidR="00FC3814">
          <w:rPr>
            <w:noProof/>
            <w:webHidden/>
          </w:rPr>
          <w:t>4</w:t>
        </w:r>
        <w:r w:rsidR="00FC3814">
          <w:rPr>
            <w:noProof/>
            <w:webHidden/>
          </w:rPr>
          <w:fldChar w:fldCharType="end"/>
        </w:r>
      </w:hyperlink>
    </w:p>
    <w:p w:rsidR="00FC3814" w:rsidRDefault="000A55D2">
      <w:pPr>
        <w:pStyle w:val="TOC1"/>
        <w:tabs>
          <w:tab w:val="left" w:pos="440"/>
          <w:tab w:val="right" w:pos="9010"/>
        </w:tabs>
        <w:rPr>
          <w:rFonts w:asciiTheme="minorHAnsi" w:eastAsiaTheme="minorEastAsia" w:hAnsiTheme="minorHAnsi" w:cstheme="minorBidi"/>
          <w:b w:val="0"/>
          <w:noProof/>
          <w:lang w:eastAsia="en-GB"/>
        </w:rPr>
      </w:pPr>
      <w:hyperlink w:anchor="_Toc47964163" w:history="1">
        <w:r w:rsidR="00FC3814" w:rsidRPr="00F02031">
          <w:rPr>
            <w:rStyle w:val="Hyperlink"/>
            <w:noProof/>
          </w:rPr>
          <w:t>2</w:t>
        </w:r>
        <w:r w:rsidR="00FC3814">
          <w:rPr>
            <w:rFonts w:asciiTheme="minorHAnsi" w:eastAsiaTheme="minorEastAsia" w:hAnsiTheme="minorHAnsi" w:cstheme="minorBidi"/>
            <w:b w:val="0"/>
            <w:noProof/>
            <w:lang w:eastAsia="en-GB"/>
          </w:rPr>
          <w:tab/>
        </w:r>
        <w:r w:rsidR="00FC3814" w:rsidRPr="00F02031">
          <w:rPr>
            <w:rStyle w:val="Hyperlink"/>
            <w:noProof/>
          </w:rPr>
          <w:t>Introduction</w:t>
        </w:r>
        <w:r w:rsidR="00FC3814">
          <w:rPr>
            <w:noProof/>
            <w:webHidden/>
          </w:rPr>
          <w:tab/>
        </w:r>
        <w:r w:rsidR="00FC3814">
          <w:rPr>
            <w:noProof/>
            <w:webHidden/>
          </w:rPr>
          <w:fldChar w:fldCharType="begin"/>
        </w:r>
        <w:r w:rsidR="00FC3814">
          <w:rPr>
            <w:noProof/>
            <w:webHidden/>
          </w:rPr>
          <w:instrText xml:space="preserve"> PAGEREF _Toc47964163 \h </w:instrText>
        </w:r>
        <w:r w:rsidR="00FC3814">
          <w:rPr>
            <w:noProof/>
            <w:webHidden/>
          </w:rPr>
        </w:r>
        <w:r w:rsidR="00FC3814">
          <w:rPr>
            <w:noProof/>
            <w:webHidden/>
          </w:rPr>
          <w:fldChar w:fldCharType="separate"/>
        </w:r>
        <w:r w:rsidR="00FC3814">
          <w:rPr>
            <w:noProof/>
            <w:webHidden/>
          </w:rPr>
          <w:t>6</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4" w:history="1">
        <w:r w:rsidR="00FC3814" w:rsidRPr="00F02031">
          <w:rPr>
            <w:rStyle w:val="Hyperlink"/>
            <w:noProof/>
          </w:rPr>
          <w:t>2.1</w:t>
        </w:r>
        <w:r w:rsidR="00FC3814">
          <w:rPr>
            <w:rFonts w:asciiTheme="minorHAnsi" w:eastAsiaTheme="minorEastAsia" w:hAnsiTheme="minorHAnsi" w:cstheme="minorBidi"/>
            <w:noProof/>
            <w:sz w:val="24"/>
            <w:szCs w:val="24"/>
            <w:lang w:eastAsia="en-GB"/>
          </w:rPr>
          <w:tab/>
        </w:r>
        <w:r w:rsidR="00FC3814" w:rsidRPr="00F02031">
          <w:rPr>
            <w:rStyle w:val="Hyperlink"/>
            <w:noProof/>
          </w:rPr>
          <w:t>CNWL</w:t>
        </w:r>
        <w:r w:rsidR="00FC3814">
          <w:rPr>
            <w:noProof/>
            <w:webHidden/>
          </w:rPr>
          <w:tab/>
        </w:r>
        <w:r w:rsidR="00FC3814">
          <w:rPr>
            <w:noProof/>
            <w:webHidden/>
          </w:rPr>
          <w:fldChar w:fldCharType="begin"/>
        </w:r>
        <w:r w:rsidR="00FC3814">
          <w:rPr>
            <w:noProof/>
            <w:webHidden/>
          </w:rPr>
          <w:instrText xml:space="preserve"> PAGEREF _Toc47964164 \h </w:instrText>
        </w:r>
        <w:r w:rsidR="00FC3814">
          <w:rPr>
            <w:noProof/>
            <w:webHidden/>
          </w:rPr>
        </w:r>
        <w:r w:rsidR="00FC3814">
          <w:rPr>
            <w:noProof/>
            <w:webHidden/>
          </w:rPr>
          <w:fldChar w:fldCharType="separate"/>
        </w:r>
        <w:r w:rsidR="00FC3814">
          <w:rPr>
            <w:noProof/>
            <w:webHidden/>
          </w:rPr>
          <w:t>6</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5" w:history="1">
        <w:r w:rsidR="00FC3814" w:rsidRPr="00F02031">
          <w:rPr>
            <w:rStyle w:val="Hyperlink"/>
            <w:noProof/>
            <w:lang w:val="en-US"/>
          </w:rPr>
          <w:t>2.2</w:t>
        </w:r>
        <w:r w:rsidR="00FC3814">
          <w:rPr>
            <w:rFonts w:asciiTheme="minorHAnsi" w:eastAsiaTheme="minorEastAsia" w:hAnsiTheme="minorHAnsi" w:cstheme="minorBidi"/>
            <w:noProof/>
            <w:sz w:val="24"/>
            <w:szCs w:val="24"/>
            <w:lang w:eastAsia="en-GB"/>
          </w:rPr>
          <w:tab/>
        </w:r>
        <w:r w:rsidR="00FC3814" w:rsidRPr="00F02031">
          <w:rPr>
            <w:rStyle w:val="Hyperlink"/>
            <w:noProof/>
            <w:lang w:val="en-US"/>
          </w:rPr>
          <w:t>QTS (Quality Trusted Solutions LLP)</w:t>
        </w:r>
        <w:r w:rsidR="00FC3814">
          <w:rPr>
            <w:noProof/>
            <w:webHidden/>
          </w:rPr>
          <w:tab/>
        </w:r>
        <w:r w:rsidR="00FC3814">
          <w:rPr>
            <w:noProof/>
            <w:webHidden/>
          </w:rPr>
          <w:fldChar w:fldCharType="begin"/>
        </w:r>
        <w:r w:rsidR="00FC3814">
          <w:rPr>
            <w:noProof/>
            <w:webHidden/>
          </w:rPr>
          <w:instrText xml:space="preserve"> PAGEREF _Toc47964165 \h </w:instrText>
        </w:r>
        <w:r w:rsidR="00FC3814">
          <w:rPr>
            <w:noProof/>
            <w:webHidden/>
          </w:rPr>
        </w:r>
        <w:r w:rsidR="00FC3814">
          <w:rPr>
            <w:noProof/>
            <w:webHidden/>
          </w:rPr>
          <w:fldChar w:fldCharType="separate"/>
        </w:r>
        <w:r w:rsidR="00FC3814">
          <w:rPr>
            <w:noProof/>
            <w:webHidden/>
          </w:rPr>
          <w:t>6</w:t>
        </w:r>
        <w:r w:rsidR="00FC3814">
          <w:rPr>
            <w:noProof/>
            <w:webHidden/>
          </w:rPr>
          <w:fldChar w:fldCharType="end"/>
        </w:r>
      </w:hyperlink>
    </w:p>
    <w:p w:rsidR="00FC3814" w:rsidRDefault="000A55D2">
      <w:pPr>
        <w:pStyle w:val="TOC1"/>
        <w:tabs>
          <w:tab w:val="left" w:pos="440"/>
          <w:tab w:val="right" w:pos="9010"/>
        </w:tabs>
        <w:rPr>
          <w:rFonts w:asciiTheme="minorHAnsi" w:eastAsiaTheme="minorEastAsia" w:hAnsiTheme="minorHAnsi" w:cstheme="minorBidi"/>
          <w:b w:val="0"/>
          <w:noProof/>
          <w:lang w:eastAsia="en-GB"/>
        </w:rPr>
      </w:pPr>
      <w:hyperlink w:anchor="_Toc47964166" w:history="1">
        <w:r w:rsidR="00FC3814" w:rsidRPr="00F02031">
          <w:rPr>
            <w:rStyle w:val="Hyperlink"/>
            <w:noProof/>
          </w:rPr>
          <w:t>3</w:t>
        </w:r>
        <w:r w:rsidR="00FC3814">
          <w:rPr>
            <w:rFonts w:asciiTheme="minorHAnsi" w:eastAsiaTheme="minorEastAsia" w:hAnsiTheme="minorHAnsi" w:cstheme="minorBidi"/>
            <w:b w:val="0"/>
            <w:noProof/>
            <w:lang w:eastAsia="en-GB"/>
          </w:rPr>
          <w:tab/>
        </w:r>
        <w:r w:rsidR="00FC3814" w:rsidRPr="00F02031">
          <w:rPr>
            <w:rStyle w:val="Hyperlink"/>
            <w:noProof/>
          </w:rPr>
          <w:t>Project information</w:t>
        </w:r>
        <w:r w:rsidR="00FC3814">
          <w:rPr>
            <w:noProof/>
            <w:webHidden/>
          </w:rPr>
          <w:tab/>
        </w:r>
        <w:r w:rsidR="00FC3814">
          <w:rPr>
            <w:noProof/>
            <w:webHidden/>
          </w:rPr>
          <w:fldChar w:fldCharType="begin"/>
        </w:r>
        <w:r w:rsidR="00FC3814">
          <w:rPr>
            <w:noProof/>
            <w:webHidden/>
          </w:rPr>
          <w:instrText xml:space="preserve"> PAGEREF _Toc47964166 \h </w:instrText>
        </w:r>
        <w:r w:rsidR="00FC3814">
          <w:rPr>
            <w:noProof/>
            <w:webHidden/>
          </w:rPr>
        </w:r>
        <w:r w:rsidR="00FC3814">
          <w:rPr>
            <w:noProof/>
            <w:webHidden/>
          </w:rPr>
          <w:fldChar w:fldCharType="separate"/>
        </w:r>
        <w:r w:rsidR="00FC3814">
          <w:rPr>
            <w:noProof/>
            <w:webHidden/>
          </w:rPr>
          <w:t>7</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7" w:history="1">
        <w:r w:rsidR="00FC3814" w:rsidRPr="00F02031">
          <w:rPr>
            <w:rStyle w:val="Hyperlink"/>
            <w:noProof/>
          </w:rPr>
          <w:t>3.1</w:t>
        </w:r>
        <w:r w:rsidR="00FC3814">
          <w:rPr>
            <w:rFonts w:asciiTheme="minorHAnsi" w:eastAsiaTheme="minorEastAsia" w:hAnsiTheme="minorHAnsi" w:cstheme="minorBidi"/>
            <w:noProof/>
            <w:sz w:val="24"/>
            <w:szCs w:val="24"/>
            <w:lang w:eastAsia="en-GB"/>
          </w:rPr>
          <w:tab/>
        </w:r>
        <w:r w:rsidR="00FC3814" w:rsidRPr="00F02031">
          <w:rPr>
            <w:rStyle w:val="Hyperlink"/>
            <w:noProof/>
          </w:rPr>
          <w:t>Scope</w:t>
        </w:r>
        <w:r w:rsidR="00FC3814">
          <w:rPr>
            <w:noProof/>
            <w:webHidden/>
          </w:rPr>
          <w:tab/>
        </w:r>
        <w:r w:rsidR="00FC3814">
          <w:rPr>
            <w:noProof/>
            <w:webHidden/>
          </w:rPr>
          <w:fldChar w:fldCharType="begin"/>
        </w:r>
        <w:r w:rsidR="00FC3814">
          <w:rPr>
            <w:noProof/>
            <w:webHidden/>
          </w:rPr>
          <w:instrText xml:space="preserve"> PAGEREF _Toc47964167 \h </w:instrText>
        </w:r>
        <w:r w:rsidR="00FC3814">
          <w:rPr>
            <w:noProof/>
            <w:webHidden/>
          </w:rPr>
        </w:r>
        <w:r w:rsidR="00FC3814">
          <w:rPr>
            <w:noProof/>
            <w:webHidden/>
          </w:rPr>
          <w:fldChar w:fldCharType="separate"/>
        </w:r>
        <w:r w:rsidR="00FC3814">
          <w:rPr>
            <w:noProof/>
            <w:webHidden/>
          </w:rPr>
          <w:t>7</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8" w:history="1">
        <w:r w:rsidR="00FC3814" w:rsidRPr="00F02031">
          <w:rPr>
            <w:rStyle w:val="Hyperlink"/>
            <w:noProof/>
          </w:rPr>
          <w:t>3.2</w:t>
        </w:r>
        <w:r w:rsidR="00FC3814">
          <w:rPr>
            <w:rFonts w:asciiTheme="minorHAnsi" w:eastAsiaTheme="minorEastAsia" w:hAnsiTheme="minorHAnsi" w:cstheme="minorBidi"/>
            <w:noProof/>
            <w:sz w:val="24"/>
            <w:szCs w:val="24"/>
            <w:lang w:eastAsia="en-GB"/>
          </w:rPr>
          <w:tab/>
        </w:r>
        <w:r w:rsidR="00FC3814" w:rsidRPr="00F02031">
          <w:rPr>
            <w:rStyle w:val="Hyperlink"/>
            <w:noProof/>
          </w:rPr>
          <w:t>Restricted procurement procedure</w:t>
        </w:r>
        <w:r w:rsidR="00FC3814">
          <w:rPr>
            <w:noProof/>
            <w:webHidden/>
          </w:rPr>
          <w:tab/>
        </w:r>
        <w:r w:rsidR="00FC3814">
          <w:rPr>
            <w:noProof/>
            <w:webHidden/>
          </w:rPr>
          <w:fldChar w:fldCharType="begin"/>
        </w:r>
        <w:r w:rsidR="00FC3814">
          <w:rPr>
            <w:noProof/>
            <w:webHidden/>
          </w:rPr>
          <w:instrText xml:space="preserve"> PAGEREF _Toc47964168 \h </w:instrText>
        </w:r>
        <w:r w:rsidR="00FC3814">
          <w:rPr>
            <w:noProof/>
            <w:webHidden/>
          </w:rPr>
        </w:r>
        <w:r w:rsidR="00FC3814">
          <w:rPr>
            <w:noProof/>
            <w:webHidden/>
          </w:rPr>
          <w:fldChar w:fldCharType="separate"/>
        </w:r>
        <w:r w:rsidR="00FC3814">
          <w:rPr>
            <w:noProof/>
            <w:webHidden/>
          </w:rPr>
          <w:t>8</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69" w:history="1">
        <w:r w:rsidR="00FC3814" w:rsidRPr="00F02031">
          <w:rPr>
            <w:rStyle w:val="Hyperlink"/>
            <w:noProof/>
          </w:rPr>
          <w:t>3.3</w:t>
        </w:r>
        <w:r w:rsidR="00FC3814">
          <w:rPr>
            <w:rFonts w:asciiTheme="minorHAnsi" w:eastAsiaTheme="minorEastAsia" w:hAnsiTheme="minorHAnsi" w:cstheme="minorBidi"/>
            <w:noProof/>
            <w:sz w:val="24"/>
            <w:szCs w:val="24"/>
            <w:lang w:eastAsia="en-GB"/>
          </w:rPr>
          <w:tab/>
        </w:r>
        <w:r w:rsidR="00FC3814" w:rsidRPr="00F02031">
          <w:rPr>
            <w:rStyle w:val="Hyperlink"/>
            <w:noProof/>
          </w:rPr>
          <w:t>Procurement Timetable</w:t>
        </w:r>
        <w:r w:rsidR="00FC3814">
          <w:rPr>
            <w:noProof/>
            <w:webHidden/>
          </w:rPr>
          <w:tab/>
        </w:r>
        <w:r w:rsidR="00FC3814">
          <w:rPr>
            <w:noProof/>
            <w:webHidden/>
          </w:rPr>
          <w:fldChar w:fldCharType="begin"/>
        </w:r>
        <w:r w:rsidR="00FC3814">
          <w:rPr>
            <w:noProof/>
            <w:webHidden/>
          </w:rPr>
          <w:instrText xml:space="preserve"> PAGEREF _Toc47964169 \h </w:instrText>
        </w:r>
        <w:r w:rsidR="00FC3814">
          <w:rPr>
            <w:noProof/>
            <w:webHidden/>
          </w:rPr>
        </w:r>
        <w:r w:rsidR="00FC3814">
          <w:rPr>
            <w:noProof/>
            <w:webHidden/>
          </w:rPr>
          <w:fldChar w:fldCharType="separate"/>
        </w:r>
        <w:r w:rsidR="00FC3814">
          <w:rPr>
            <w:noProof/>
            <w:webHidden/>
          </w:rPr>
          <w:t>8</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70" w:history="1">
        <w:r w:rsidR="00FC3814" w:rsidRPr="00F02031">
          <w:rPr>
            <w:rStyle w:val="Hyperlink"/>
            <w:noProof/>
          </w:rPr>
          <w:t>3.4</w:t>
        </w:r>
        <w:r w:rsidR="00FC3814">
          <w:rPr>
            <w:rFonts w:asciiTheme="minorHAnsi" w:eastAsiaTheme="minorEastAsia" w:hAnsiTheme="minorHAnsi" w:cstheme="minorBidi"/>
            <w:noProof/>
            <w:sz w:val="24"/>
            <w:szCs w:val="24"/>
            <w:lang w:eastAsia="en-GB"/>
          </w:rPr>
          <w:tab/>
        </w:r>
        <w:r w:rsidR="00FC3814" w:rsidRPr="00F02031">
          <w:rPr>
            <w:rStyle w:val="Hyperlink"/>
            <w:noProof/>
          </w:rPr>
          <w:t>Instructions for Tender Submission</w:t>
        </w:r>
        <w:r w:rsidR="00FC3814">
          <w:rPr>
            <w:noProof/>
            <w:webHidden/>
          </w:rPr>
          <w:tab/>
        </w:r>
        <w:r w:rsidR="00FC3814">
          <w:rPr>
            <w:noProof/>
            <w:webHidden/>
          </w:rPr>
          <w:fldChar w:fldCharType="begin"/>
        </w:r>
        <w:r w:rsidR="00FC3814">
          <w:rPr>
            <w:noProof/>
            <w:webHidden/>
          </w:rPr>
          <w:instrText xml:space="preserve"> PAGEREF _Toc47964170 \h </w:instrText>
        </w:r>
        <w:r w:rsidR="00FC3814">
          <w:rPr>
            <w:noProof/>
            <w:webHidden/>
          </w:rPr>
        </w:r>
        <w:r w:rsidR="00FC3814">
          <w:rPr>
            <w:noProof/>
            <w:webHidden/>
          </w:rPr>
          <w:fldChar w:fldCharType="separate"/>
        </w:r>
        <w:r w:rsidR="00FC3814">
          <w:rPr>
            <w:noProof/>
            <w:webHidden/>
          </w:rPr>
          <w:t>9</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71" w:history="1">
        <w:r w:rsidR="00FC3814" w:rsidRPr="00F02031">
          <w:rPr>
            <w:rStyle w:val="Hyperlink"/>
            <w:noProof/>
          </w:rPr>
          <w:t>3.5</w:t>
        </w:r>
        <w:r w:rsidR="00FC3814">
          <w:rPr>
            <w:rFonts w:asciiTheme="minorHAnsi" w:eastAsiaTheme="minorEastAsia" w:hAnsiTheme="minorHAnsi" w:cstheme="minorBidi"/>
            <w:noProof/>
            <w:sz w:val="24"/>
            <w:szCs w:val="24"/>
            <w:lang w:eastAsia="en-GB"/>
          </w:rPr>
          <w:tab/>
        </w:r>
        <w:r w:rsidR="00FC3814" w:rsidRPr="00F02031">
          <w:rPr>
            <w:rStyle w:val="Hyperlink"/>
            <w:noProof/>
          </w:rPr>
          <w:t>Appendices</w:t>
        </w:r>
        <w:r w:rsidR="00FC3814">
          <w:rPr>
            <w:noProof/>
            <w:webHidden/>
          </w:rPr>
          <w:tab/>
        </w:r>
        <w:r w:rsidR="00FC3814">
          <w:rPr>
            <w:noProof/>
            <w:webHidden/>
          </w:rPr>
          <w:fldChar w:fldCharType="begin"/>
        </w:r>
        <w:r w:rsidR="00FC3814">
          <w:rPr>
            <w:noProof/>
            <w:webHidden/>
          </w:rPr>
          <w:instrText xml:space="preserve"> PAGEREF _Toc47964171 \h </w:instrText>
        </w:r>
        <w:r w:rsidR="00FC3814">
          <w:rPr>
            <w:noProof/>
            <w:webHidden/>
          </w:rPr>
        </w:r>
        <w:r w:rsidR="00FC3814">
          <w:rPr>
            <w:noProof/>
            <w:webHidden/>
          </w:rPr>
          <w:fldChar w:fldCharType="separate"/>
        </w:r>
        <w:r w:rsidR="00FC3814">
          <w:rPr>
            <w:noProof/>
            <w:webHidden/>
          </w:rPr>
          <w:t>11</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72" w:history="1">
        <w:r w:rsidR="00FC3814" w:rsidRPr="00F02031">
          <w:rPr>
            <w:rStyle w:val="Hyperlink"/>
            <w:noProof/>
          </w:rPr>
          <w:t>3.6</w:t>
        </w:r>
        <w:r w:rsidR="00FC3814">
          <w:rPr>
            <w:rFonts w:asciiTheme="minorHAnsi" w:eastAsiaTheme="minorEastAsia" w:hAnsiTheme="minorHAnsi" w:cstheme="minorBidi"/>
            <w:noProof/>
            <w:sz w:val="24"/>
            <w:szCs w:val="24"/>
            <w:lang w:eastAsia="en-GB"/>
          </w:rPr>
          <w:tab/>
        </w:r>
        <w:r w:rsidR="00FC3814" w:rsidRPr="00F02031">
          <w:rPr>
            <w:rStyle w:val="Hyperlink"/>
            <w:noProof/>
          </w:rPr>
          <w:t>Effect of conflicting or inconsistent wording in the Supplier’s Bidder’s Responses” and clarifications</w:t>
        </w:r>
        <w:r w:rsidR="00FC3814">
          <w:rPr>
            <w:noProof/>
            <w:webHidden/>
          </w:rPr>
          <w:tab/>
        </w:r>
        <w:r w:rsidR="00FC3814">
          <w:rPr>
            <w:noProof/>
            <w:webHidden/>
          </w:rPr>
          <w:fldChar w:fldCharType="begin"/>
        </w:r>
        <w:r w:rsidR="00FC3814">
          <w:rPr>
            <w:noProof/>
            <w:webHidden/>
          </w:rPr>
          <w:instrText xml:space="preserve"> PAGEREF _Toc47964172 \h </w:instrText>
        </w:r>
        <w:r w:rsidR="00FC3814">
          <w:rPr>
            <w:noProof/>
            <w:webHidden/>
          </w:rPr>
        </w:r>
        <w:r w:rsidR="00FC3814">
          <w:rPr>
            <w:noProof/>
            <w:webHidden/>
          </w:rPr>
          <w:fldChar w:fldCharType="separate"/>
        </w:r>
        <w:r w:rsidR="00FC3814">
          <w:rPr>
            <w:noProof/>
            <w:webHidden/>
          </w:rPr>
          <w:t>11</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73" w:history="1">
        <w:r w:rsidR="00FC3814" w:rsidRPr="00F02031">
          <w:rPr>
            <w:rStyle w:val="Hyperlink"/>
            <w:noProof/>
          </w:rPr>
          <w:t>3.7</w:t>
        </w:r>
        <w:r w:rsidR="00FC3814">
          <w:rPr>
            <w:rFonts w:asciiTheme="minorHAnsi" w:eastAsiaTheme="minorEastAsia" w:hAnsiTheme="minorHAnsi" w:cstheme="minorBidi"/>
            <w:noProof/>
            <w:sz w:val="24"/>
            <w:szCs w:val="24"/>
            <w:lang w:eastAsia="en-GB"/>
          </w:rPr>
          <w:tab/>
        </w:r>
        <w:r w:rsidR="00FC3814" w:rsidRPr="00F02031">
          <w:rPr>
            <w:rStyle w:val="Hyperlink"/>
            <w:noProof/>
          </w:rPr>
          <w:t>Due Diligence and Supplier’s responsibility for enquiries</w:t>
        </w:r>
        <w:r w:rsidR="00FC3814">
          <w:rPr>
            <w:noProof/>
            <w:webHidden/>
          </w:rPr>
          <w:tab/>
        </w:r>
        <w:r w:rsidR="00FC3814">
          <w:rPr>
            <w:noProof/>
            <w:webHidden/>
          </w:rPr>
          <w:fldChar w:fldCharType="begin"/>
        </w:r>
        <w:r w:rsidR="00FC3814">
          <w:rPr>
            <w:noProof/>
            <w:webHidden/>
          </w:rPr>
          <w:instrText xml:space="preserve"> PAGEREF _Toc47964173 \h </w:instrText>
        </w:r>
        <w:r w:rsidR="00FC3814">
          <w:rPr>
            <w:noProof/>
            <w:webHidden/>
          </w:rPr>
        </w:r>
        <w:r w:rsidR="00FC3814">
          <w:rPr>
            <w:noProof/>
            <w:webHidden/>
          </w:rPr>
          <w:fldChar w:fldCharType="separate"/>
        </w:r>
        <w:r w:rsidR="00FC3814">
          <w:rPr>
            <w:noProof/>
            <w:webHidden/>
          </w:rPr>
          <w:t>12</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74" w:history="1">
        <w:r w:rsidR="00FC3814" w:rsidRPr="00F02031">
          <w:rPr>
            <w:rStyle w:val="Hyperlink"/>
            <w:noProof/>
          </w:rPr>
          <w:t>3.8</w:t>
        </w:r>
        <w:r w:rsidR="00FC3814">
          <w:rPr>
            <w:rFonts w:asciiTheme="minorHAnsi" w:eastAsiaTheme="minorEastAsia" w:hAnsiTheme="minorHAnsi" w:cstheme="minorBidi"/>
            <w:noProof/>
            <w:sz w:val="24"/>
            <w:szCs w:val="24"/>
            <w:lang w:eastAsia="en-GB"/>
          </w:rPr>
          <w:tab/>
        </w:r>
        <w:r w:rsidR="00FC3814" w:rsidRPr="00F02031">
          <w:rPr>
            <w:rStyle w:val="Hyperlink"/>
            <w:noProof/>
          </w:rPr>
          <w:t>Bidder Meeting and Site Inspections</w:t>
        </w:r>
        <w:r w:rsidR="00FC3814">
          <w:rPr>
            <w:noProof/>
            <w:webHidden/>
          </w:rPr>
          <w:tab/>
        </w:r>
        <w:r w:rsidR="00FC3814">
          <w:rPr>
            <w:noProof/>
            <w:webHidden/>
          </w:rPr>
          <w:fldChar w:fldCharType="begin"/>
        </w:r>
        <w:r w:rsidR="00FC3814">
          <w:rPr>
            <w:noProof/>
            <w:webHidden/>
          </w:rPr>
          <w:instrText xml:space="preserve"> PAGEREF _Toc47964174 \h </w:instrText>
        </w:r>
        <w:r w:rsidR="00FC3814">
          <w:rPr>
            <w:noProof/>
            <w:webHidden/>
          </w:rPr>
        </w:r>
        <w:r w:rsidR="00FC3814">
          <w:rPr>
            <w:noProof/>
            <w:webHidden/>
          </w:rPr>
          <w:fldChar w:fldCharType="separate"/>
        </w:r>
        <w:r w:rsidR="00FC3814">
          <w:rPr>
            <w:noProof/>
            <w:webHidden/>
          </w:rPr>
          <w:t>13</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75" w:history="1">
        <w:r w:rsidR="00FC3814" w:rsidRPr="00F02031">
          <w:rPr>
            <w:rStyle w:val="Hyperlink"/>
            <w:noProof/>
          </w:rPr>
          <w:t>3.9</w:t>
        </w:r>
        <w:r w:rsidR="00FC3814">
          <w:rPr>
            <w:rFonts w:asciiTheme="minorHAnsi" w:eastAsiaTheme="minorEastAsia" w:hAnsiTheme="minorHAnsi" w:cstheme="minorBidi"/>
            <w:noProof/>
            <w:sz w:val="24"/>
            <w:szCs w:val="24"/>
            <w:lang w:eastAsia="en-GB"/>
          </w:rPr>
          <w:tab/>
        </w:r>
        <w:r w:rsidR="00FC3814" w:rsidRPr="00F02031">
          <w:rPr>
            <w:rStyle w:val="Hyperlink"/>
            <w:noProof/>
          </w:rPr>
          <w:t>Amendments</w:t>
        </w:r>
        <w:r w:rsidR="00FC3814">
          <w:rPr>
            <w:noProof/>
            <w:webHidden/>
          </w:rPr>
          <w:tab/>
        </w:r>
        <w:r w:rsidR="00FC3814">
          <w:rPr>
            <w:noProof/>
            <w:webHidden/>
          </w:rPr>
          <w:fldChar w:fldCharType="begin"/>
        </w:r>
        <w:r w:rsidR="00FC3814">
          <w:rPr>
            <w:noProof/>
            <w:webHidden/>
          </w:rPr>
          <w:instrText xml:space="preserve"> PAGEREF _Toc47964175 \h </w:instrText>
        </w:r>
        <w:r w:rsidR="00FC3814">
          <w:rPr>
            <w:noProof/>
            <w:webHidden/>
          </w:rPr>
        </w:r>
        <w:r w:rsidR="00FC3814">
          <w:rPr>
            <w:noProof/>
            <w:webHidden/>
          </w:rPr>
          <w:fldChar w:fldCharType="separate"/>
        </w:r>
        <w:r w:rsidR="00FC3814">
          <w:rPr>
            <w:noProof/>
            <w:webHidden/>
          </w:rPr>
          <w:t>14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76" w:history="1">
        <w:r w:rsidR="00FC3814" w:rsidRPr="00F02031">
          <w:rPr>
            <w:rStyle w:val="Hyperlink"/>
            <w:noProof/>
          </w:rPr>
          <w:t>3.10</w:t>
        </w:r>
        <w:r w:rsidR="00FC3814">
          <w:rPr>
            <w:rFonts w:asciiTheme="minorHAnsi" w:eastAsiaTheme="minorEastAsia" w:hAnsiTheme="minorHAnsi" w:cstheme="minorBidi"/>
            <w:noProof/>
            <w:sz w:val="24"/>
            <w:szCs w:val="24"/>
            <w:lang w:eastAsia="en-GB"/>
          </w:rPr>
          <w:tab/>
        </w:r>
        <w:r w:rsidR="00FC3814" w:rsidRPr="00F02031">
          <w:rPr>
            <w:rStyle w:val="Hyperlink"/>
            <w:noProof/>
          </w:rPr>
          <w:t>Assumptions</w:t>
        </w:r>
        <w:r w:rsidR="00FC3814">
          <w:rPr>
            <w:noProof/>
            <w:webHidden/>
          </w:rPr>
          <w:tab/>
        </w:r>
        <w:r w:rsidR="00FC3814">
          <w:rPr>
            <w:noProof/>
            <w:webHidden/>
          </w:rPr>
          <w:fldChar w:fldCharType="begin"/>
        </w:r>
        <w:r w:rsidR="00FC3814">
          <w:rPr>
            <w:noProof/>
            <w:webHidden/>
          </w:rPr>
          <w:instrText xml:space="preserve"> PAGEREF _Toc47964176 \h </w:instrText>
        </w:r>
        <w:r w:rsidR="00FC3814">
          <w:rPr>
            <w:noProof/>
            <w:webHidden/>
          </w:rPr>
        </w:r>
        <w:r w:rsidR="00FC3814">
          <w:rPr>
            <w:noProof/>
            <w:webHidden/>
          </w:rPr>
          <w:fldChar w:fldCharType="separate"/>
        </w:r>
        <w:r w:rsidR="00FC3814">
          <w:rPr>
            <w:noProof/>
            <w:webHidden/>
          </w:rPr>
          <w:t>14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77" w:history="1">
        <w:r w:rsidR="00FC3814" w:rsidRPr="00F02031">
          <w:rPr>
            <w:rStyle w:val="Hyperlink"/>
            <w:noProof/>
          </w:rPr>
          <w:t>3.11</w:t>
        </w:r>
        <w:r w:rsidR="00FC3814">
          <w:rPr>
            <w:rFonts w:asciiTheme="minorHAnsi" w:eastAsiaTheme="minorEastAsia" w:hAnsiTheme="minorHAnsi" w:cstheme="minorBidi"/>
            <w:noProof/>
            <w:sz w:val="24"/>
            <w:szCs w:val="24"/>
            <w:lang w:eastAsia="en-GB"/>
          </w:rPr>
          <w:tab/>
        </w:r>
        <w:r w:rsidR="00FC3814" w:rsidRPr="00F02031">
          <w:rPr>
            <w:rStyle w:val="Hyperlink"/>
            <w:noProof/>
          </w:rPr>
          <w:t>Alternative or Variant Bid</w:t>
        </w:r>
        <w:r w:rsidR="00FC3814">
          <w:rPr>
            <w:noProof/>
            <w:webHidden/>
          </w:rPr>
          <w:tab/>
        </w:r>
        <w:r w:rsidR="00FC3814">
          <w:rPr>
            <w:noProof/>
            <w:webHidden/>
          </w:rPr>
          <w:fldChar w:fldCharType="begin"/>
        </w:r>
        <w:r w:rsidR="00FC3814">
          <w:rPr>
            <w:noProof/>
            <w:webHidden/>
          </w:rPr>
          <w:instrText xml:space="preserve"> PAGEREF _Toc47964177 \h </w:instrText>
        </w:r>
        <w:r w:rsidR="00FC3814">
          <w:rPr>
            <w:noProof/>
            <w:webHidden/>
          </w:rPr>
        </w:r>
        <w:r w:rsidR="00FC3814">
          <w:rPr>
            <w:noProof/>
            <w:webHidden/>
          </w:rPr>
          <w:fldChar w:fldCharType="separate"/>
        </w:r>
        <w:r w:rsidR="00FC3814">
          <w:rPr>
            <w:noProof/>
            <w:webHidden/>
          </w:rPr>
          <w:t>14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78" w:history="1">
        <w:r w:rsidR="00FC3814" w:rsidRPr="00F02031">
          <w:rPr>
            <w:rStyle w:val="Hyperlink"/>
            <w:noProof/>
          </w:rPr>
          <w:t>3.12</w:t>
        </w:r>
        <w:r w:rsidR="00FC3814">
          <w:rPr>
            <w:rFonts w:asciiTheme="minorHAnsi" w:eastAsiaTheme="minorEastAsia" w:hAnsiTheme="minorHAnsi" w:cstheme="minorBidi"/>
            <w:noProof/>
            <w:sz w:val="24"/>
            <w:szCs w:val="24"/>
            <w:lang w:eastAsia="en-GB"/>
          </w:rPr>
          <w:tab/>
        </w:r>
        <w:r w:rsidR="00FC3814" w:rsidRPr="00F02031">
          <w:rPr>
            <w:rStyle w:val="Hyperlink"/>
            <w:noProof/>
          </w:rPr>
          <w:t>Bidder protocols</w:t>
        </w:r>
        <w:r w:rsidR="00FC3814">
          <w:rPr>
            <w:noProof/>
            <w:webHidden/>
          </w:rPr>
          <w:tab/>
        </w:r>
        <w:r w:rsidR="00FC3814">
          <w:rPr>
            <w:noProof/>
            <w:webHidden/>
          </w:rPr>
          <w:fldChar w:fldCharType="begin"/>
        </w:r>
        <w:r w:rsidR="00FC3814">
          <w:rPr>
            <w:noProof/>
            <w:webHidden/>
          </w:rPr>
          <w:instrText xml:space="preserve"> PAGEREF _Toc47964178 \h </w:instrText>
        </w:r>
        <w:r w:rsidR="00FC3814">
          <w:rPr>
            <w:noProof/>
            <w:webHidden/>
          </w:rPr>
        </w:r>
        <w:r w:rsidR="00FC3814">
          <w:rPr>
            <w:noProof/>
            <w:webHidden/>
          </w:rPr>
          <w:fldChar w:fldCharType="separate"/>
        </w:r>
        <w:r w:rsidR="00FC3814">
          <w:rPr>
            <w:noProof/>
            <w:webHidden/>
          </w:rPr>
          <w:t>14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79" w:history="1">
        <w:r w:rsidR="00FC3814" w:rsidRPr="00F02031">
          <w:rPr>
            <w:rStyle w:val="Hyperlink"/>
            <w:noProof/>
          </w:rPr>
          <w:t>3.13</w:t>
        </w:r>
        <w:r w:rsidR="00FC3814">
          <w:rPr>
            <w:rFonts w:asciiTheme="minorHAnsi" w:eastAsiaTheme="minorEastAsia" w:hAnsiTheme="minorHAnsi" w:cstheme="minorBidi"/>
            <w:noProof/>
            <w:sz w:val="24"/>
            <w:szCs w:val="24"/>
            <w:lang w:eastAsia="en-GB"/>
          </w:rPr>
          <w:tab/>
        </w:r>
        <w:r w:rsidR="00FC3814" w:rsidRPr="00F02031">
          <w:rPr>
            <w:rStyle w:val="Hyperlink"/>
            <w:noProof/>
          </w:rPr>
          <w:t>Data Pack (Document G)</w:t>
        </w:r>
        <w:r w:rsidR="00FC3814">
          <w:rPr>
            <w:noProof/>
            <w:webHidden/>
          </w:rPr>
          <w:tab/>
        </w:r>
        <w:r w:rsidR="00FC3814">
          <w:rPr>
            <w:noProof/>
            <w:webHidden/>
          </w:rPr>
          <w:fldChar w:fldCharType="begin"/>
        </w:r>
        <w:r w:rsidR="00FC3814">
          <w:rPr>
            <w:noProof/>
            <w:webHidden/>
          </w:rPr>
          <w:instrText xml:space="preserve"> PAGEREF _Toc47964179 \h </w:instrText>
        </w:r>
        <w:r w:rsidR="00FC3814">
          <w:rPr>
            <w:noProof/>
            <w:webHidden/>
          </w:rPr>
        </w:r>
        <w:r w:rsidR="00FC3814">
          <w:rPr>
            <w:noProof/>
            <w:webHidden/>
          </w:rPr>
          <w:fldChar w:fldCharType="separate"/>
        </w:r>
        <w:r w:rsidR="00FC3814">
          <w:rPr>
            <w:noProof/>
            <w:webHidden/>
          </w:rPr>
          <w:t>15</w:t>
        </w:r>
        <w:r w:rsidR="00FC3814">
          <w:rPr>
            <w:noProof/>
            <w:webHidden/>
          </w:rPr>
          <w:fldChar w:fldCharType="end"/>
        </w:r>
      </w:hyperlink>
    </w:p>
    <w:p w:rsidR="00FC3814" w:rsidRDefault="000A55D2">
      <w:pPr>
        <w:pStyle w:val="TOC1"/>
        <w:tabs>
          <w:tab w:val="left" w:pos="440"/>
          <w:tab w:val="right" w:pos="9010"/>
        </w:tabs>
        <w:rPr>
          <w:rFonts w:asciiTheme="minorHAnsi" w:eastAsiaTheme="minorEastAsia" w:hAnsiTheme="minorHAnsi" w:cstheme="minorBidi"/>
          <w:b w:val="0"/>
          <w:noProof/>
          <w:lang w:eastAsia="en-GB"/>
        </w:rPr>
      </w:pPr>
      <w:hyperlink w:anchor="_Toc47964180" w:history="1">
        <w:r w:rsidR="00FC3814" w:rsidRPr="00F02031">
          <w:rPr>
            <w:rStyle w:val="Hyperlink"/>
            <w:noProof/>
          </w:rPr>
          <w:t>4</w:t>
        </w:r>
        <w:r w:rsidR="00FC3814">
          <w:rPr>
            <w:rFonts w:asciiTheme="minorHAnsi" w:eastAsiaTheme="minorEastAsia" w:hAnsiTheme="minorHAnsi" w:cstheme="minorBidi"/>
            <w:b w:val="0"/>
            <w:noProof/>
            <w:lang w:eastAsia="en-GB"/>
          </w:rPr>
          <w:tab/>
        </w:r>
        <w:r w:rsidR="00FC3814" w:rsidRPr="00F02031">
          <w:rPr>
            <w:rStyle w:val="Hyperlink"/>
            <w:noProof/>
          </w:rPr>
          <w:t>Evaluation</w:t>
        </w:r>
        <w:r w:rsidR="00FC3814">
          <w:rPr>
            <w:noProof/>
            <w:webHidden/>
          </w:rPr>
          <w:tab/>
        </w:r>
        <w:r w:rsidR="00FC3814">
          <w:rPr>
            <w:noProof/>
            <w:webHidden/>
          </w:rPr>
          <w:fldChar w:fldCharType="begin"/>
        </w:r>
        <w:r w:rsidR="00FC3814">
          <w:rPr>
            <w:noProof/>
            <w:webHidden/>
          </w:rPr>
          <w:instrText xml:space="preserve"> PAGEREF _Toc47964180 \h </w:instrText>
        </w:r>
        <w:r w:rsidR="00FC3814">
          <w:rPr>
            <w:noProof/>
            <w:webHidden/>
          </w:rPr>
        </w:r>
        <w:r w:rsidR="00FC3814">
          <w:rPr>
            <w:noProof/>
            <w:webHidden/>
          </w:rPr>
          <w:fldChar w:fldCharType="separate"/>
        </w:r>
        <w:r w:rsidR="00FC3814">
          <w:rPr>
            <w:noProof/>
            <w:webHidden/>
          </w:rPr>
          <w:t>16</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81" w:history="1">
        <w:r w:rsidR="00FC3814" w:rsidRPr="00F02031">
          <w:rPr>
            <w:rStyle w:val="Hyperlink"/>
            <w:noProof/>
          </w:rPr>
          <w:t>4.1</w:t>
        </w:r>
        <w:r w:rsidR="00FC3814">
          <w:rPr>
            <w:rFonts w:asciiTheme="minorHAnsi" w:eastAsiaTheme="minorEastAsia" w:hAnsiTheme="minorHAnsi" w:cstheme="minorBidi"/>
            <w:noProof/>
            <w:sz w:val="24"/>
            <w:szCs w:val="24"/>
            <w:lang w:eastAsia="en-GB"/>
          </w:rPr>
          <w:tab/>
        </w:r>
        <w:r w:rsidR="00FC3814" w:rsidRPr="00F02031">
          <w:rPr>
            <w:rStyle w:val="Hyperlink"/>
            <w:noProof/>
          </w:rPr>
          <w:t>Selection criteria</w:t>
        </w:r>
        <w:r w:rsidR="00FC3814">
          <w:rPr>
            <w:noProof/>
            <w:webHidden/>
          </w:rPr>
          <w:tab/>
        </w:r>
        <w:r w:rsidR="00FC3814">
          <w:rPr>
            <w:noProof/>
            <w:webHidden/>
          </w:rPr>
          <w:fldChar w:fldCharType="begin"/>
        </w:r>
        <w:r w:rsidR="00FC3814">
          <w:rPr>
            <w:noProof/>
            <w:webHidden/>
          </w:rPr>
          <w:instrText xml:space="preserve"> PAGEREF _Toc47964181 \h </w:instrText>
        </w:r>
        <w:r w:rsidR="00FC3814">
          <w:rPr>
            <w:noProof/>
            <w:webHidden/>
          </w:rPr>
        </w:r>
        <w:r w:rsidR="00FC3814">
          <w:rPr>
            <w:noProof/>
            <w:webHidden/>
          </w:rPr>
          <w:fldChar w:fldCharType="separate"/>
        </w:r>
        <w:r w:rsidR="00FC3814">
          <w:rPr>
            <w:noProof/>
            <w:webHidden/>
          </w:rPr>
          <w:t>16</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82" w:history="1">
        <w:r w:rsidR="00FC3814" w:rsidRPr="00F02031">
          <w:rPr>
            <w:rStyle w:val="Hyperlink"/>
            <w:noProof/>
          </w:rPr>
          <w:t>4.2</w:t>
        </w:r>
        <w:r w:rsidR="00FC3814">
          <w:rPr>
            <w:rFonts w:asciiTheme="minorHAnsi" w:eastAsiaTheme="minorEastAsia" w:hAnsiTheme="minorHAnsi" w:cstheme="minorBidi"/>
            <w:noProof/>
            <w:sz w:val="24"/>
            <w:szCs w:val="24"/>
            <w:lang w:eastAsia="en-GB"/>
          </w:rPr>
          <w:tab/>
        </w:r>
        <w:r w:rsidR="00FC3814" w:rsidRPr="00F02031">
          <w:rPr>
            <w:rStyle w:val="Hyperlink"/>
            <w:noProof/>
          </w:rPr>
          <w:t>Evaluation Basis</w:t>
        </w:r>
        <w:r w:rsidR="00FC3814">
          <w:rPr>
            <w:noProof/>
            <w:webHidden/>
          </w:rPr>
          <w:tab/>
        </w:r>
        <w:r w:rsidR="00FC3814">
          <w:rPr>
            <w:noProof/>
            <w:webHidden/>
          </w:rPr>
          <w:fldChar w:fldCharType="begin"/>
        </w:r>
        <w:r w:rsidR="00FC3814">
          <w:rPr>
            <w:noProof/>
            <w:webHidden/>
          </w:rPr>
          <w:instrText xml:space="preserve"> PAGEREF _Toc47964182 \h </w:instrText>
        </w:r>
        <w:r w:rsidR="00FC3814">
          <w:rPr>
            <w:noProof/>
            <w:webHidden/>
          </w:rPr>
        </w:r>
        <w:r w:rsidR="00FC3814">
          <w:rPr>
            <w:noProof/>
            <w:webHidden/>
          </w:rPr>
          <w:fldChar w:fldCharType="separate"/>
        </w:r>
        <w:r w:rsidR="00FC3814">
          <w:rPr>
            <w:noProof/>
            <w:webHidden/>
          </w:rPr>
          <w:t>16</w:t>
        </w:r>
        <w:r w:rsidR="00FC3814">
          <w:rPr>
            <w:noProof/>
            <w:webHidden/>
          </w:rPr>
          <w:fldChar w:fldCharType="end"/>
        </w:r>
      </w:hyperlink>
    </w:p>
    <w:p w:rsidR="00FC3814" w:rsidRDefault="000A55D2">
      <w:pPr>
        <w:pStyle w:val="TOC3"/>
        <w:tabs>
          <w:tab w:val="left" w:pos="1320"/>
          <w:tab w:val="right" w:pos="9010"/>
        </w:tabs>
        <w:rPr>
          <w:rFonts w:asciiTheme="minorHAnsi" w:eastAsiaTheme="minorEastAsia" w:hAnsiTheme="minorHAnsi" w:cstheme="minorBidi"/>
          <w:noProof/>
          <w:sz w:val="24"/>
          <w:szCs w:val="24"/>
          <w:lang w:eastAsia="en-GB"/>
        </w:rPr>
      </w:pPr>
      <w:hyperlink w:anchor="_Toc47964183" w:history="1">
        <w:r w:rsidR="00FC3814" w:rsidRPr="00F02031">
          <w:rPr>
            <w:rStyle w:val="Hyperlink"/>
            <w:noProof/>
            <w:lang w:val="en-US"/>
          </w:rPr>
          <w:t>4.2.1</w:t>
        </w:r>
        <w:r w:rsidR="00FC3814">
          <w:rPr>
            <w:rFonts w:asciiTheme="minorHAnsi" w:eastAsiaTheme="minorEastAsia" w:hAnsiTheme="minorHAnsi" w:cstheme="minorBidi"/>
            <w:noProof/>
            <w:sz w:val="24"/>
            <w:szCs w:val="24"/>
            <w:lang w:eastAsia="en-GB"/>
          </w:rPr>
          <w:tab/>
        </w:r>
        <w:r w:rsidR="00FC3814" w:rsidRPr="00F02031">
          <w:rPr>
            <w:rStyle w:val="Hyperlink"/>
            <w:noProof/>
            <w:lang w:val="en-US"/>
          </w:rPr>
          <w:t>Marking Scheme</w:t>
        </w:r>
        <w:r w:rsidR="00FC3814">
          <w:rPr>
            <w:noProof/>
            <w:webHidden/>
          </w:rPr>
          <w:tab/>
        </w:r>
        <w:r w:rsidR="00FC3814">
          <w:rPr>
            <w:noProof/>
            <w:webHidden/>
          </w:rPr>
          <w:fldChar w:fldCharType="begin"/>
        </w:r>
        <w:r w:rsidR="00FC3814">
          <w:rPr>
            <w:noProof/>
            <w:webHidden/>
          </w:rPr>
          <w:instrText xml:space="preserve"> PAGEREF _Toc47964183 \h </w:instrText>
        </w:r>
        <w:r w:rsidR="00FC3814">
          <w:rPr>
            <w:noProof/>
            <w:webHidden/>
          </w:rPr>
        </w:r>
        <w:r w:rsidR="00FC3814">
          <w:rPr>
            <w:noProof/>
            <w:webHidden/>
          </w:rPr>
          <w:fldChar w:fldCharType="separate"/>
        </w:r>
        <w:r w:rsidR="00FC3814">
          <w:rPr>
            <w:noProof/>
            <w:webHidden/>
          </w:rPr>
          <w:t>16</w:t>
        </w:r>
        <w:r w:rsidR="00FC3814">
          <w:rPr>
            <w:noProof/>
            <w:webHidden/>
          </w:rPr>
          <w:fldChar w:fldCharType="end"/>
        </w:r>
      </w:hyperlink>
    </w:p>
    <w:p w:rsidR="00FC3814" w:rsidRDefault="000A55D2">
      <w:pPr>
        <w:pStyle w:val="TOC3"/>
        <w:tabs>
          <w:tab w:val="left" w:pos="1320"/>
          <w:tab w:val="right" w:pos="9010"/>
        </w:tabs>
        <w:rPr>
          <w:rFonts w:asciiTheme="minorHAnsi" w:eastAsiaTheme="minorEastAsia" w:hAnsiTheme="minorHAnsi" w:cstheme="minorBidi"/>
          <w:noProof/>
          <w:sz w:val="24"/>
          <w:szCs w:val="24"/>
          <w:lang w:eastAsia="en-GB"/>
        </w:rPr>
      </w:pPr>
      <w:hyperlink w:anchor="_Toc47964184" w:history="1">
        <w:r w:rsidR="00FC3814" w:rsidRPr="00F02031">
          <w:rPr>
            <w:rStyle w:val="Hyperlink"/>
            <w:noProof/>
            <w:lang w:val="en-US"/>
          </w:rPr>
          <w:t>4.2.2</w:t>
        </w:r>
        <w:r w:rsidR="00FC3814">
          <w:rPr>
            <w:rFonts w:asciiTheme="minorHAnsi" w:eastAsiaTheme="minorEastAsia" w:hAnsiTheme="minorHAnsi" w:cstheme="minorBidi"/>
            <w:noProof/>
            <w:sz w:val="24"/>
            <w:szCs w:val="24"/>
            <w:lang w:eastAsia="en-GB"/>
          </w:rPr>
          <w:tab/>
        </w:r>
        <w:r w:rsidR="00FC3814" w:rsidRPr="00F02031">
          <w:rPr>
            <w:rStyle w:val="Hyperlink"/>
            <w:noProof/>
            <w:lang w:val="en-US"/>
          </w:rPr>
          <w:t>Financial</w:t>
        </w:r>
        <w:r w:rsidR="00FC3814">
          <w:rPr>
            <w:noProof/>
            <w:webHidden/>
          </w:rPr>
          <w:tab/>
        </w:r>
        <w:r w:rsidR="00FC3814">
          <w:rPr>
            <w:noProof/>
            <w:webHidden/>
          </w:rPr>
          <w:fldChar w:fldCharType="begin"/>
        </w:r>
        <w:r w:rsidR="00FC3814">
          <w:rPr>
            <w:noProof/>
            <w:webHidden/>
          </w:rPr>
          <w:instrText xml:space="preserve"> PAGEREF _Toc47964184 \h </w:instrText>
        </w:r>
        <w:r w:rsidR="00FC3814">
          <w:rPr>
            <w:noProof/>
            <w:webHidden/>
          </w:rPr>
        </w:r>
        <w:r w:rsidR="00FC3814">
          <w:rPr>
            <w:noProof/>
            <w:webHidden/>
          </w:rPr>
          <w:fldChar w:fldCharType="separate"/>
        </w:r>
        <w:r w:rsidR="00FC3814">
          <w:rPr>
            <w:noProof/>
            <w:webHidden/>
          </w:rPr>
          <w:t>18</w:t>
        </w:r>
        <w:r w:rsidR="00FC3814">
          <w:rPr>
            <w:noProof/>
            <w:webHidden/>
          </w:rPr>
          <w:fldChar w:fldCharType="end"/>
        </w:r>
      </w:hyperlink>
    </w:p>
    <w:p w:rsidR="00FC3814" w:rsidRDefault="000A55D2">
      <w:pPr>
        <w:pStyle w:val="TOC1"/>
        <w:tabs>
          <w:tab w:val="left" w:pos="440"/>
          <w:tab w:val="right" w:pos="9010"/>
        </w:tabs>
        <w:rPr>
          <w:rFonts w:asciiTheme="minorHAnsi" w:eastAsiaTheme="minorEastAsia" w:hAnsiTheme="minorHAnsi" w:cstheme="minorBidi"/>
          <w:b w:val="0"/>
          <w:noProof/>
          <w:lang w:eastAsia="en-GB"/>
        </w:rPr>
      </w:pPr>
      <w:hyperlink w:anchor="_Toc47964185" w:history="1">
        <w:r w:rsidR="00FC3814" w:rsidRPr="00F02031">
          <w:rPr>
            <w:rStyle w:val="Hyperlink"/>
            <w:noProof/>
          </w:rPr>
          <w:t>5</w:t>
        </w:r>
        <w:r w:rsidR="00FC3814">
          <w:rPr>
            <w:rFonts w:asciiTheme="minorHAnsi" w:eastAsiaTheme="minorEastAsia" w:hAnsiTheme="minorHAnsi" w:cstheme="minorBidi"/>
            <w:b w:val="0"/>
            <w:noProof/>
            <w:lang w:eastAsia="en-GB"/>
          </w:rPr>
          <w:tab/>
        </w:r>
        <w:r w:rsidR="00FC3814" w:rsidRPr="00F02031">
          <w:rPr>
            <w:rStyle w:val="Hyperlink"/>
            <w:noProof/>
          </w:rPr>
          <w:t>Terms &amp; conditions</w:t>
        </w:r>
        <w:r w:rsidR="00FC3814">
          <w:rPr>
            <w:noProof/>
            <w:webHidden/>
          </w:rPr>
          <w:tab/>
        </w:r>
        <w:r w:rsidR="00FC3814">
          <w:rPr>
            <w:noProof/>
            <w:webHidden/>
          </w:rPr>
          <w:fldChar w:fldCharType="begin"/>
        </w:r>
        <w:r w:rsidR="00FC3814">
          <w:rPr>
            <w:noProof/>
            <w:webHidden/>
          </w:rPr>
          <w:instrText xml:space="preserve"> PAGEREF _Toc47964185 \h </w:instrText>
        </w:r>
        <w:r w:rsidR="00FC3814">
          <w:rPr>
            <w:noProof/>
            <w:webHidden/>
          </w:rPr>
        </w:r>
        <w:r w:rsidR="00FC3814">
          <w:rPr>
            <w:noProof/>
            <w:webHidden/>
          </w:rPr>
          <w:fldChar w:fldCharType="separate"/>
        </w:r>
        <w:r w:rsidR="00FC3814">
          <w:rPr>
            <w:noProof/>
            <w:webHidden/>
          </w:rPr>
          <w:t>20</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86" w:history="1">
        <w:r w:rsidR="00FC3814" w:rsidRPr="00F02031">
          <w:rPr>
            <w:rStyle w:val="Hyperlink"/>
            <w:noProof/>
          </w:rPr>
          <w:t>5.1</w:t>
        </w:r>
        <w:r w:rsidR="00FC3814">
          <w:rPr>
            <w:rFonts w:asciiTheme="minorHAnsi" w:eastAsiaTheme="minorEastAsia" w:hAnsiTheme="minorHAnsi" w:cstheme="minorBidi"/>
            <w:noProof/>
            <w:sz w:val="24"/>
            <w:szCs w:val="24"/>
            <w:lang w:eastAsia="en-GB"/>
          </w:rPr>
          <w:tab/>
        </w:r>
        <w:r w:rsidR="00FC3814" w:rsidRPr="00F02031">
          <w:rPr>
            <w:rStyle w:val="Hyperlink"/>
            <w:noProof/>
          </w:rPr>
          <w:t>Contract terms</w:t>
        </w:r>
        <w:r w:rsidR="00FC3814">
          <w:rPr>
            <w:noProof/>
            <w:webHidden/>
          </w:rPr>
          <w:tab/>
        </w:r>
        <w:r w:rsidR="00FC3814">
          <w:rPr>
            <w:noProof/>
            <w:webHidden/>
          </w:rPr>
          <w:fldChar w:fldCharType="begin"/>
        </w:r>
        <w:r w:rsidR="00FC3814">
          <w:rPr>
            <w:noProof/>
            <w:webHidden/>
          </w:rPr>
          <w:instrText xml:space="preserve"> PAGEREF _Toc47964186 \h </w:instrText>
        </w:r>
        <w:r w:rsidR="00FC3814">
          <w:rPr>
            <w:noProof/>
            <w:webHidden/>
          </w:rPr>
        </w:r>
        <w:r w:rsidR="00FC3814">
          <w:rPr>
            <w:noProof/>
            <w:webHidden/>
          </w:rPr>
          <w:fldChar w:fldCharType="separate"/>
        </w:r>
        <w:r w:rsidR="00FC3814">
          <w:rPr>
            <w:noProof/>
            <w:webHidden/>
          </w:rPr>
          <w:t>20</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87" w:history="1">
        <w:r w:rsidR="00FC3814" w:rsidRPr="00F02031">
          <w:rPr>
            <w:rStyle w:val="Hyperlink"/>
            <w:noProof/>
          </w:rPr>
          <w:t>5.2</w:t>
        </w:r>
        <w:r w:rsidR="00FC3814">
          <w:rPr>
            <w:rFonts w:asciiTheme="minorHAnsi" w:eastAsiaTheme="minorEastAsia" w:hAnsiTheme="minorHAnsi" w:cstheme="minorBidi"/>
            <w:noProof/>
            <w:sz w:val="24"/>
            <w:szCs w:val="24"/>
            <w:lang w:eastAsia="en-GB"/>
          </w:rPr>
          <w:tab/>
        </w:r>
        <w:r w:rsidR="00FC3814" w:rsidRPr="00F02031">
          <w:rPr>
            <w:rStyle w:val="Hyperlink"/>
            <w:noProof/>
          </w:rPr>
          <w:t>Consortia and subcontractors</w:t>
        </w:r>
        <w:r w:rsidR="00FC3814">
          <w:rPr>
            <w:noProof/>
            <w:webHidden/>
          </w:rPr>
          <w:tab/>
        </w:r>
        <w:r w:rsidR="00FC3814">
          <w:rPr>
            <w:noProof/>
            <w:webHidden/>
          </w:rPr>
          <w:fldChar w:fldCharType="begin"/>
        </w:r>
        <w:r w:rsidR="00FC3814">
          <w:rPr>
            <w:noProof/>
            <w:webHidden/>
          </w:rPr>
          <w:instrText xml:space="preserve"> PAGEREF _Toc47964187 \h </w:instrText>
        </w:r>
        <w:r w:rsidR="00FC3814">
          <w:rPr>
            <w:noProof/>
            <w:webHidden/>
          </w:rPr>
        </w:r>
        <w:r w:rsidR="00FC3814">
          <w:rPr>
            <w:noProof/>
            <w:webHidden/>
          </w:rPr>
          <w:fldChar w:fldCharType="separate"/>
        </w:r>
        <w:r w:rsidR="00FC3814">
          <w:rPr>
            <w:noProof/>
            <w:webHidden/>
          </w:rPr>
          <w:t>20</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88" w:history="1">
        <w:r w:rsidR="00FC3814" w:rsidRPr="00F02031">
          <w:rPr>
            <w:rStyle w:val="Hyperlink"/>
            <w:noProof/>
          </w:rPr>
          <w:t>5.3</w:t>
        </w:r>
        <w:r w:rsidR="00FC3814">
          <w:rPr>
            <w:rFonts w:asciiTheme="minorHAnsi" w:eastAsiaTheme="minorEastAsia" w:hAnsiTheme="minorHAnsi" w:cstheme="minorBidi"/>
            <w:noProof/>
            <w:sz w:val="24"/>
            <w:szCs w:val="24"/>
            <w:lang w:eastAsia="en-GB"/>
          </w:rPr>
          <w:tab/>
        </w:r>
        <w:r w:rsidR="00FC3814" w:rsidRPr="00F02031">
          <w:rPr>
            <w:rStyle w:val="Hyperlink"/>
            <w:noProof/>
          </w:rPr>
          <w:t>Warnings and disclaimers</w:t>
        </w:r>
        <w:r w:rsidR="00FC3814">
          <w:rPr>
            <w:noProof/>
            <w:webHidden/>
          </w:rPr>
          <w:tab/>
        </w:r>
        <w:r w:rsidR="00FC3814">
          <w:rPr>
            <w:noProof/>
            <w:webHidden/>
          </w:rPr>
          <w:fldChar w:fldCharType="begin"/>
        </w:r>
        <w:r w:rsidR="00FC3814">
          <w:rPr>
            <w:noProof/>
            <w:webHidden/>
          </w:rPr>
          <w:instrText xml:space="preserve"> PAGEREF _Toc47964188 \h </w:instrText>
        </w:r>
        <w:r w:rsidR="00FC3814">
          <w:rPr>
            <w:noProof/>
            <w:webHidden/>
          </w:rPr>
        </w:r>
        <w:r w:rsidR="00FC3814">
          <w:rPr>
            <w:noProof/>
            <w:webHidden/>
          </w:rPr>
          <w:fldChar w:fldCharType="separate"/>
        </w:r>
        <w:r w:rsidR="00FC3814">
          <w:rPr>
            <w:noProof/>
            <w:webHidden/>
          </w:rPr>
          <w:t>20</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89" w:history="1">
        <w:r w:rsidR="00FC3814" w:rsidRPr="00F02031">
          <w:rPr>
            <w:rStyle w:val="Hyperlink"/>
            <w:noProof/>
          </w:rPr>
          <w:t>5.4</w:t>
        </w:r>
        <w:r w:rsidR="00FC3814">
          <w:rPr>
            <w:rFonts w:asciiTheme="minorHAnsi" w:eastAsiaTheme="minorEastAsia" w:hAnsiTheme="minorHAnsi" w:cstheme="minorBidi"/>
            <w:noProof/>
            <w:sz w:val="24"/>
            <w:szCs w:val="24"/>
            <w:lang w:eastAsia="en-GB"/>
          </w:rPr>
          <w:tab/>
        </w:r>
        <w:r w:rsidR="00FC3814" w:rsidRPr="00F02031">
          <w:rPr>
            <w:rStyle w:val="Hyperlink"/>
            <w:noProof/>
          </w:rPr>
          <w:t>Freedom of Information Act 2000 and Environmental Information Regulations 2004</w:t>
        </w:r>
        <w:r w:rsidR="00FC3814">
          <w:rPr>
            <w:noProof/>
            <w:webHidden/>
          </w:rPr>
          <w:tab/>
        </w:r>
        <w:r w:rsidR="00FC3814">
          <w:rPr>
            <w:noProof/>
            <w:webHidden/>
          </w:rPr>
          <w:fldChar w:fldCharType="begin"/>
        </w:r>
        <w:r w:rsidR="00FC3814">
          <w:rPr>
            <w:noProof/>
            <w:webHidden/>
          </w:rPr>
          <w:instrText xml:space="preserve"> PAGEREF _Toc47964189 \h </w:instrText>
        </w:r>
        <w:r w:rsidR="00FC3814">
          <w:rPr>
            <w:noProof/>
            <w:webHidden/>
          </w:rPr>
        </w:r>
        <w:r w:rsidR="00FC3814">
          <w:rPr>
            <w:noProof/>
            <w:webHidden/>
          </w:rPr>
          <w:fldChar w:fldCharType="separate"/>
        </w:r>
        <w:r w:rsidR="00FC3814">
          <w:rPr>
            <w:noProof/>
            <w:webHidden/>
          </w:rPr>
          <w:t>21</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90" w:history="1">
        <w:r w:rsidR="00FC3814" w:rsidRPr="00F02031">
          <w:rPr>
            <w:rStyle w:val="Hyperlink"/>
            <w:noProof/>
          </w:rPr>
          <w:t>5.5</w:t>
        </w:r>
        <w:r w:rsidR="00FC3814">
          <w:rPr>
            <w:rFonts w:asciiTheme="minorHAnsi" w:eastAsiaTheme="minorEastAsia" w:hAnsiTheme="minorHAnsi" w:cstheme="minorBidi"/>
            <w:noProof/>
            <w:sz w:val="24"/>
            <w:szCs w:val="24"/>
            <w:lang w:eastAsia="en-GB"/>
          </w:rPr>
          <w:tab/>
        </w:r>
        <w:r w:rsidR="00FC3814" w:rsidRPr="00F02031">
          <w:rPr>
            <w:rStyle w:val="Hyperlink"/>
            <w:noProof/>
          </w:rPr>
          <w:t>Data Protection Act 2018</w:t>
        </w:r>
        <w:r w:rsidR="00FC3814">
          <w:rPr>
            <w:noProof/>
            <w:webHidden/>
          </w:rPr>
          <w:tab/>
        </w:r>
        <w:r w:rsidR="00FC3814">
          <w:rPr>
            <w:noProof/>
            <w:webHidden/>
          </w:rPr>
          <w:fldChar w:fldCharType="begin"/>
        </w:r>
        <w:r w:rsidR="00FC3814">
          <w:rPr>
            <w:noProof/>
            <w:webHidden/>
          </w:rPr>
          <w:instrText xml:space="preserve"> PAGEREF _Toc47964190 \h </w:instrText>
        </w:r>
        <w:r w:rsidR="00FC3814">
          <w:rPr>
            <w:noProof/>
            <w:webHidden/>
          </w:rPr>
        </w:r>
        <w:r w:rsidR="00FC3814">
          <w:rPr>
            <w:noProof/>
            <w:webHidden/>
          </w:rPr>
          <w:fldChar w:fldCharType="separate"/>
        </w:r>
        <w:r w:rsidR="00FC3814">
          <w:rPr>
            <w:noProof/>
            <w:webHidden/>
          </w:rPr>
          <w:t>21</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91" w:history="1">
        <w:r w:rsidR="00FC3814" w:rsidRPr="00F02031">
          <w:rPr>
            <w:rStyle w:val="Hyperlink"/>
            <w:noProof/>
          </w:rPr>
          <w:t>5.6</w:t>
        </w:r>
        <w:r w:rsidR="00FC3814">
          <w:rPr>
            <w:rFonts w:asciiTheme="minorHAnsi" w:eastAsiaTheme="minorEastAsia" w:hAnsiTheme="minorHAnsi" w:cstheme="minorBidi"/>
            <w:noProof/>
            <w:sz w:val="24"/>
            <w:szCs w:val="24"/>
            <w:lang w:eastAsia="en-GB"/>
          </w:rPr>
          <w:tab/>
        </w:r>
        <w:r w:rsidR="00FC3814" w:rsidRPr="00F02031">
          <w:rPr>
            <w:rStyle w:val="Hyperlink"/>
            <w:noProof/>
          </w:rPr>
          <w:t>Publicity</w:t>
        </w:r>
        <w:r w:rsidR="00FC3814">
          <w:rPr>
            <w:noProof/>
            <w:webHidden/>
          </w:rPr>
          <w:tab/>
        </w:r>
        <w:r w:rsidR="00FC3814">
          <w:rPr>
            <w:noProof/>
            <w:webHidden/>
          </w:rPr>
          <w:fldChar w:fldCharType="begin"/>
        </w:r>
        <w:r w:rsidR="00FC3814">
          <w:rPr>
            <w:noProof/>
            <w:webHidden/>
          </w:rPr>
          <w:instrText xml:space="preserve"> PAGEREF _Toc47964191 \h </w:instrText>
        </w:r>
        <w:r w:rsidR="00FC3814">
          <w:rPr>
            <w:noProof/>
            <w:webHidden/>
          </w:rPr>
        </w:r>
        <w:r w:rsidR="00FC3814">
          <w:rPr>
            <w:noProof/>
            <w:webHidden/>
          </w:rPr>
          <w:fldChar w:fldCharType="separate"/>
        </w:r>
        <w:r w:rsidR="00FC3814">
          <w:rPr>
            <w:noProof/>
            <w:webHidden/>
          </w:rPr>
          <w:t>21</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92" w:history="1">
        <w:r w:rsidR="00FC3814" w:rsidRPr="00F02031">
          <w:rPr>
            <w:rStyle w:val="Hyperlink"/>
            <w:noProof/>
          </w:rPr>
          <w:t>5.7</w:t>
        </w:r>
        <w:r w:rsidR="00FC3814">
          <w:rPr>
            <w:rFonts w:asciiTheme="minorHAnsi" w:eastAsiaTheme="minorEastAsia" w:hAnsiTheme="minorHAnsi" w:cstheme="minorBidi"/>
            <w:noProof/>
            <w:sz w:val="24"/>
            <w:szCs w:val="24"/>
            <w:lang w:eastAsia="en-GB"/>
          </w:rPr>
          <w:tab/>
        </w:r>
        <w:r w:rsidR="00FC3814" w:rsidRPr="00F02031">
          <w:rPr>
            <w:rStyle w:val="Hyperlink"/>
            <w:noProof/>
          </w:rPr>
          <w:t>Bidder conduct and conflicts of interest</w:t>
        </w:r>
        <w:r w:rsidR="00FC3814">
          <w:rPr>
            <w:noProof/>
            <w:webHidden/>
          </w:rPr>
          <w:tab/>
        </w:r>
        <w:r w:rsidR="00FC3814">
          <w:rPr>
            <w:noProof/>
            <w:webHidden/>
          </w:rPr>
          <w:fldChar w:fldCharType="begin"/>
        </w:r>
        <w:r w:rsidR="00FC3814">
          <w:rPr>
            <w:noProof/>
            <w:webHidden/>
          </w:rPr>
          <w:instrText xml:space="preserve"> PAGEREF _Toc47964192 \h </w:instrText>
        </w:r>
        <w:r w:rsidR="00FC3814">
          <w:rPr>
            <w:noProof/>
            <w:webHidden/>
          </w:rPr>
        </w:r>
        <w:r w:rsidR="00FC3814">
          <w:rPr>
            <w:noProof/>
            <w:webHidden/>
          </w:rPr>
          <w:fldChar w:fldCharType="separate"/>
        </w:r>
        <w:r w:rsidR="00FC3814">
          <w:rPr>
            <w:noProof/>
            <w:webHidden/>
          </w:rPr>
          <w:t>22</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93" w:history="1">
        <w:r w:rsidR="00FC3814" w:rsidRPr="00F02031">
          <w:rPr>
            <w:rStyle w:val="Hyperlink"/>
            <w:noProof/>
          </w:rPr>
          <w:t>5.8</w:t>
        </w:r>
        <w:r w:rsidR="00FC3814">
          <w:rPr>
            <w:rFonts w:asciiTheme="minorHAnsi" w:eastAsiaTheme="minorEastAsia" w:hAnsiTheme="minorHAnsi" w:cstheme="minorBidi"/>
            <w:noProof/>
            <w:sz w:val="24"/>
            <w:szCs w:val="24"/>
            <w:lang w:eastAsia="en-GB"/>
          </w:rPr>
          <w:tab/>
        </w:r>
        <w:r w:rsidR="00FC3814" w:rsidRPr="00F02031">
          <w:rPr>
            <w:rStyle w:val="Hyperlink"/>
            <w:noProof/>
          </w:rPr>
          <w:t>QTS's rights</w:t>
        </w:r>
        <w:r w:rsidR="00FC3814">
          <w:rPr>
            <w:noProof/>
            <w:webHidden/>
          </w:rPr>
          <w:tab/>
        </w:r>
        <w:r w:rsidR="00FC3814">
          <w:rPr>
            <w:noProof/>
            <w:webHidden/>
          </w:rPr>
          <w:fldChar w:fldCharType="begin"/>
        </w:r>
        <w:r w:rsidR="00FC3814">
          <w:rPr>
            <w:noProof/>
            <w:webHidden/>
          </w:rPr>
          <w:instrText xml:space="preserve"> PAGEREF _Toc47964193 \h </w:instrText>
        </w:r>
        <w:r w:rsidR="00FC3814">
          <w:rPr>
            <w:noProof/>
            <w:webHidden/>
          </w:rPr>
        </w:r>
        <w:r w:rsidR="00FC3814">
          <w:rPr>
            <w:noProof/>
            <w:webHidden/>
          </w:rPr>
          <w:fldChar w:fldCharType="separate"/>
        </w:r>
        <w:r w:rsidR="00FC3814">
          <w:rPr>
            <w:noProof/>
            <w:webHidden/>
          </w:rPr>
          <w:t>22</w:t>
        </w:r>
        <w:r w:rsidR="00FC3814">
          <w:rPr>
            <w:noProof/>
            <w:webHidden/>
          </w:rPr>
          <w:fldChar w:fldCharType="end"/>
        </w:r>
      </w:hyperlink>
    </w:p>
    <w:p w:rsidR="00FC3814" w:rsidRDefault="000A55D2">
      <w:pPr>
        <w:pStyle w:val="TOC2"/>
        <w:tabs>
          <w:tab w:val="left" w:pos="880"/>
          <w:tab w:val="right" w:pos="9010"/>
        </w:tabs>
        <w:rPr>
          <w:rFonts w:asciiTheme="minorHAnsi" w:eastAsiaTheme="minorEastAsia" w:hAnsiTheme="minorHAnsi" w:cstheme="minorBidi"/>
          <w:noProof/>
          <w:sz w:val="24"/>
          <w:szCs w:val="24"/>
          <w:lang w:eastAsia="en-GB"/>
        </w:rPr>
      </w:pPr>
      <w:hyperlink w:anchor="_Toc47964194" w:history="1">
        <w:r w:rsidR="00FC3814" w:rsidRPr="00F02031">
          <w:rPr>
            <w:rStyle w:val="Hyperlink"/>
            <w:noProof/>
          </w:rPr>
          <w:t>5.9</w:t>
        </w:r>
        <w:r w:rsidR="00FC3814">
          <w:rPr>
            <w:rFonts w:asciiTheme="minorHAnsi" w:eastAsiaTheme="minorEastAsia" w:hAnsiTheme="minorHAnsi" w:cstheme="minorBidi"/>
            <w:noProof/>
            <w:sz w:val="24"/>
            <w:szCs w:val="24"/>
            <w:lang w:eastAsia="en-GB"/>
          </w:rPr>
          <w:tab/>
        </w:r>
        <w:r w:rsidR="00FC3814" w:rsidRPr="00F02031">
          <w:rPr>
            <w:rStyle w:val="Hyperlink"/>
            <w:noProof/>
          </w:rPr>
          <w:t>QTS's Right to Reject Bids</w:t>
        </w:r>
        <w:r w:rsidR="00FC3814">
          <w:rPr>
            <w:noProof/>
            <w:webHidden/>
          </w:rPr>
          <w:tab/>
        </w:r>
        <w:r w:rsidR="00FC3814">
          <w:rPr>
            <w:noProof/>
            <w:webHidden/>
          </w:rPr>
          <w:fldChar w:fldCharType="begin"/>
        </w:r>
        <w:r w:rsidR="00FC3814">
          <w:rPr>
            <w:noProof/>
            <w:webHidden/>
          </w:rPr>
          <w:instrText xml:space="preserve"> PAGEREF _Toc47964194 \h </w:instrText>
        </w:r>
        <w:r w:rsidR="00FC3814">
          <w:rPr>
            <w:noProof/>
            <w:webHidden/>
          </w:rPr>
        </w:r>
        <w:r w:rsidR="00FC3814">
          <w:rPr>
            <w:noProof/>
            <w:webHidden/>
          </w:rPr>
          <w:fldChar w:fldCharType="separate"/>
        </w:r>
        <w:r w:rsidR="00FC3814">
          <w:rPr>
            <w:noProof/>
            <w:webHidden/>
          </w:rPr>
          <w:t>23</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95" w:history="1">
        <w:r w:rsidR="00FC3814" w:rsidRPr="00F02031">
          <w:rPr>
            <w:rStyle w:val="Hyperlink"/>
            <w:noProof/>
          </w:rPr>
          <w:t>5.10</w:t>
        </w:r>
        <w:r w:rsidR="00FC3814">
          <w:rPr>
            <w:rFonts w:asciiTheme="minorHAnsi" w:eastAsiaTheme="minorEastAsia" w:hAnsiTheme="minorHAnsi" w:cstheme="minorBidi"/>
            <w:noProof/>
            <w:sz w:val="24"/>
            <w:szCs w:val="24"/>
            <w:lang w:eastAsia="en-GB"/>
          </w:rPr>
          <w:tab/>
        </w:r>
        <w:r w:rsidR="00FC3814" w:rsidRPr="00F02031">
          <w:rPr>
            <w:rStyle w:val="Hyperlink"/>
            <w:noProof/>
          </w:rPr>
          <w:t>Intellectual Property</w:t>
        </w:r>
        <w:r w:rsidR="00FC3814">
          <w:rPr>
            <w:noProof/>
            <w:webHidden/>
          </w:rPr>
          <w:tab/>
        </w:r>
        <w:r w:rsidR="00FC3814">
          <w:rPr>
            <w:noProof/>
            <w:webHidden/>
          </w:rPr>
          <w:fldChar w:fldCharType="begin"/>
        </w:r>
        <w:r w:rsidR="00FC3814">
          <w:rPr>
            <w:noProof/>
            <w:webHidden/>
          </w:rPr>
          <w:instrText xml:space="preserve"> PAGEREF _Toc47964195 \h </w:instrText>
        </w:r>
        <w:r w:rsidR="00FC3814">
          <w:rPr>
            <w:noProof/>
            <w:webHidden/>
          </w:rPr>
        </w:r>
        <w:r w:rsidR="00FC3814">
          <w:rPr>
            <w:noProof/>
            <w:webHidden/>
          </w:rPr>
          <w:fldChar w:fldCharType="separate"/>
        </w:r>
        <w:r w:rsidR="00FC3814">
          <w:rPr>
            <w:noProof/>
            <w:webHidden/>
          </w:rPr>
          <w:t>24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96" w:history="1">
        <w:r w:rsidR="00FC3814" w:rsidRPr="00F02031">
          <w:rPr>
            <w:rStyle w:val="Hyperlink"/>
            <w:noProof/>
          </w:rPr>
          <w:t>5.11</w:t>
        </w:r>
        <w:r w:rsidR="00FC3814">
          <w:rPr>
            <w:rFonts w:asciiTheme="minorHAnsi" w:eastAsiaTheme="minorEastAsia" w:hAnsiTheme="minorHAnsi" w:cstheme="minorBidi"/>
            <w:noProof/>
            <w:sz w:val="24"/>
            <w:szCs w:val="24"/>
            <w:lang w:eastAsia="en-GB"/>
          </w:rPr>
          <w:tab/>
        </w:r>
        <w:r w:rsidR="00FC3814" w:rsidRPr="00F02031">
          <w:rPr>
            <w:rStyle w:val="Hyperlink"/>
            <w:noProof/>
          </w:rPr>
          <w:t>Provision of Further Information To Bidders Prior To Making A Bid</w:t>
        </w:r>
        <w:r w:rsidR="00FC3814">
          <w:rPr>
            <w:noProof/>
            <w:webHidden/>
          </w:rPr>
          <w:tab/>
        </w:r>
        <w:r w:rsidR="00FC3814">
          <w:rPr>
            <w:noProof/>
            <w:webHidden/>
          </w:rPr>
          <w:fldChar w:fldCharType="begin"/>
        </w:r>
        <w:r w:rsidR="00FC3814">
          <w:rPr>
            <w:noProof/>
            <w:webHidden/>
          </w:rPr>
          <w:instrText xml:space="preserve"> PAGEREF _Toc47964196 \h </w:instrText>
        </w:r>
        <w:r w:rsidR="00FC3814">
          <w:rPr>
            <w:noProof/>
            <w:webHidden/>
          </w:rPr>
        </w:r>
        <w:r w:rsidR="00FC3814">
          <w:rPr>
            <w:noProof/>
            <w:webHidden/>
          </w:rPr>
          <w:fldChar w:fldCharType="separate"/>
        </w:r>
        <w:r w:rsidR="00FC3814">
          <w:rPr>
            <w:noProof/>
            <w:webHidden/>
          </w:rPr>
          <w:t>24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97" w:history="1">
        <w:r w:rsidR="00FC3814" w:rsidRPr="00F02031">
          <w:rPr>
            <w:rStyle w:val="Hyperlink"/>
            <w:noProof/>
          </w:rPr>
          <w:t>5.12</w:t>
        </w:r>
        <w:r w:rsidR="00FC3814">
          <w:rPr>
            <w:rFonts w:asciiTheme="minorHAnsi" w:eastAsiaTheme="minorEastAsia" w:hAnsiTheme="minorHAnsi" w:cstheme="minorBidi"/>
            <w:noProof/>
            <w:sz w:val="24"/>
            <w:szCs w:val="24"/>
            <w:lang w:eastAsia="en-GB"/>
          </w:rPr>
          <w:tab/>
        </w:r>
        <w:r w:rsidR="00FC3814" w:rsidRPr="00F02031">
          <w:rPr>
            <w:rStyle w:val="Hyperlink"/>
            <w:noProof/>
          </w:rPr>
          <w:t>Acceptance of Bids</w:t>
        </w:r>
        <w:r w:rsidR="00FC3814">
          <w:rPr>
            <w:noProof/>
            <w:webHidden/>
          </w:rPr>
          <w:tab/>
        </w:r>
        <w:r w:rsidR="00FC3814">
          <w:rPr>
            <w:noProof/>
            <w:webHidden/>
          </w:rPr>
          <w:fldChar w:fldCharType="begin"/>
        </w:r>
        <w:r w:rsidR="00FC3814">
          <w:rPr>
            <w:noProof/>
            <w:webHidden/>
          </w:rPr>
          <w:instrText xml:space="preserve"> PAGEREF _Toc47964197 \h </w:instrText>
        </w:r>
        <w:r w:rsidR="00FC3814">
          <w:rPr>
            <w:noProof/>
            <w:webHidden/>
          </w:rPr>
        </w:r>
        <w:r w:rsidR="00FC3814">
          <w:rPr>
            <w:noProof/>
            <w:webHidden/>
          </w:rPr>
          <w:fldChar w:fldCharType="separate"/>
        </w:r>
        <w:r w:rsidR="00FC3814">
          <w:rPr>
            <w:noProof/>
            <w:webHidden/>
          </w:rPr>
          <w:t>24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98" w:history="1">
        <w:r w:rsidR="00FC3814" w:rsidRPr="00F02031">
          <w:rPr>
            <w:rStyle w:val="Hyperlink"/>
            <w:noProof/>
          </w:rPr>
          <w:t>5.13</w:t>
        </w:r>
        <w:r w:rsidR="00FC3814">
          <w:rPr>
            <w:rFonts w:asciiTheme="minorHAnsi" w:eastAsiaTheme="minorEastAsia" w:hAnsiTheme="minorHAnsi" w:cstheme="minorBidi"/>
            <w:noProof/>
            <w:sz w:val="24"/>
            <w:szCs w:val="24"/>
            <w:lang w:eastAsia="en-GB"/>
          </w:rPr>
          <w:tab/>
        </w:r>
        <w:r w:rsidR="00FC3814" w:rsidRPr="00F02031">
          <w:rPr>
            <w:rStyle w:val="Hyperlink"/>
            <w:noProof/>
          </w:rPr>
          <w:t>Validity</w:t>
        </w:r>
        <w:r w:rsidR="00FC3814">
          <w:rPr>
            <w:noProof/>
            <w:webHidden/>
          </w:rPr>
          <w:tab/>
        </w:r>
        <w:r w:rsidR="00FC3814">
          <w:rPr>
            <w:noProof/>
            <w:webHidden/>
          </w:rPr>
          <w:fldChar w:fldCharType="begin"/>
        </w:r>
        <w:r w:rsidR="00FC3814">
          <w:rPr>
            <w:noProof/>
            <w:webHidden/>
          </w:rPr>
          <w:instrText xml:space="preserve"> PAGEREF _Toc47964198 \h </w:instrText>
        </w:r>
        <w:r w:rsidR="00FC3814">
          <w:rPr>
            <w:noProof/>
            <w:webHidden/>
          </w:rPr>
        </w:r>
        <w:r w:rsidR="00FC3814">
          <w:rPr>
            <w:noProof/>
            <w:webHidden/>
          </w:rPr>
          <w:fldChar w:fldCharType="separate"/>
        </w:r>
        <w:r w:rsidR="00FC3814">
          <w:rPr>
            <w:noProof/>
            <w:webHidden/>
          </w:rPr>
          <w:t>24</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199" w:history="1">
        <w:r w:rsidR="00FC3814" w:rsidRPr="00F02031">
          <w:rPr>
            <w:rStyle w:val="Hyperlink"/>
            <w:noProof/>
          </w:rPr>
          <w:t>5.14</w:t>
        </w:r>
        <w:r w:rsidR="00FC3814">
          <w:rPr>
            <w:rFonts w:asciiTheme="minorHAnsi" w:eastAsiaTheme="minorEastAsia" w:hAnsiTheme="minorHAnsi" w:cstheme="minorBidi"/>
            <w:noProof/>
            <w:sz w:val="24"/>
            <w:szCs w:val="24"/>
            <w:lang w:eastAsia="en-GB"/>
          </w:rPr>
          <w:tab/>
        </w:r>
        <w:r w:rsidR="00FC3814" w:rsidRPr="00F02031">
          <w:rPr>
            <w:rStyle w:val="Hyperlink"/>
            <w:noProof/>
          </w:rPr>
          <w:t>TUPE - Transfer of Undertakings (Protection of Employment) Regulations</w:t>
        </w:r>
        <w:r w:rsidR="00FC3814">
          <w:rPr>
            <w:noProof/>
            <w:webHidden/>
          </w:rPr>
          <w:tab/>
        </w:r>
        <w:r w:rsidR="00FC3814">
          <w:rPr>
            <w:noProof/>
            <w:webHidden/>
          </w:rPr>
          <w:fldChar w:fldCharType="begin"/>
        </w:r>
        <w:r w:rsidR="00FC3814">
          <w:rPr>
            <w:noProof/>
            <w:webHidden/>
          </w:rPr>
          <w:instrText xml:space="preserve"> PAGEREF _Toc47964199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200" w:history="1">
        <w:r w:rsidR="00FC3814" w:rsidRPr="00F02031">
          <w:rPr>
            <w:rStyle w:val="Hyperlink"/>
            <w:noProof/>
          </w:rPr>
          <w:t>5.15</w:t>
        </w:r>
        <w:r w:rsidR="00FC3814">
          <w:rPr>
            <w:rFonts w:asciiTheme="minorHAnsi" w:eastAsiaTheme="minorEastAsia" w:hAnsiTheme="minorHAnsi" w:cstheme="minorBidi"/>
            <w:noProof/>
            <w:sz w:val="24"/>
            <w:szCs w:val="24"/>
            <w:lang w:eastAsia="en-GB"/>
          </w:rPr>
          <w:tab/>
        </w:r>
        <w:r w:rsidR="00FC3814" w:rsidRPr="00F02031">
          <w:rPr>
            <w:rStyle w:val="Hyperlink"/>
            <w:noProof/>
          </w:rPr>
          <w:t>Auto-enrolment pension</w:t>
        </w:r>
        <w:r w:rsidR="00FC3814">
          <w:rPr>
            <w:noProof/>
            <w:webHidden/>
          </w:rPr>
          <w:tab/>
        </w:r>
        <w:r w:rsidR="00FC3814">
          <w:rPr>
            <w:noProof/>
            <w:webHidden/>
          </w:rPr>
          <w:fldChar w:fldCharType="begin"/>
        </w:r>
        <w:r w:rsidR="00FC3814">
          <w:rPr>
            <w:noProof/>
            <w:webHidden/>
          </w:rPr>
          <w:instrText xml:space="preserve"> PAGEREF _Toc47964200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201" w:history="1">
        <w:r w:rsidR="00FC3814" w:rsidRPr="00F02031">
          <w:rPr>
            <w:rStyle w:val="Hyperlink"/>
            <w:noProof/>
          </w:rPr>
          <w:t>5.16</w:t>
        </w:r>
        <w:r w:rsidR="00FC3814">
          <w:rPr>
            <w:rFonts w:asciiTheme="minorHAnsi" w:eastAsiaTheme="minorEastAsia" w:hAnsiTheme="minorHAnsi" w:cstheme="minorBidi"/>
            <w:noProof/>
            <w:sz w:val="24"/>
            <w:szCs w:val="24"/>
            <w:lang w:eastAsia="en-GB"/>
          </w:rPr>
          <w:tab/>
        </w:r>
        <w:r w:rsidR="00FC3814" w:rsidRPr="00F02031">
          <w:rPr>
            <w:rStyle w:val="Hyperlink"/>
            <w:noProof/>
          </w:rPr>
          <w:t>Bid costs</w:t>
        </w:r>
        <w:r w:rsidR="00FC3814">
          <w:rPr>
            <w:noProof/>
            <w:webHidden/>
          </w:rPr>
          <w:tab/>
        </w:r>
        <w:r w:rsidR="00FC3814">
          <w:rPr>
            <w:noProof/>
            <w:webHidden/>
          </w:rPr>
          <w:fldChar w:fldCharType="begin"/>
        </w:r>
        <w:r w:rsidR="00FC3814">
          <w:rPr>
            <w:noProof/>
            <w:webHidden/>
          </w:rPr>
          <w:instrText xml:space="preserve"> PAGEREF _Toc47964201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202" w:history="1">
        <w:r w:rsidR="00FC3814" w:rsidRPr="00F02031">
          <w:rPr>
            <w:rStyle w:val="Hyperlink"/>
            <w:noProof/>
          </w:rPr>
          <w:t>5.17</w:t>
        </w:r>
        <w:r w:rsidR="00FC3814">
          <w:rPr>
            <w:rFonts w:asciiTheme="minorHAnsi" w:eastAsiaTheme="minorEastAsia" w:hAnsiTheme="minorHAnsi" w:cstheme="minorBidi"/>
            <w:noProof/>
            <w:sz w:val="24"/>
            <w:szCs w:val="24"/>
            <w:lang w:eastAsia="en-GB"/>
          </w:rPr>
          <w:tab/>
        </w:r>
        <w:r w:rsidR="00FC3814" w:rsidRPr="00F02031">
          <w:rPr>
            <w:rStyle w:val="Hyperlink"/>
            <w:noProof/>
          </w:rPr>
          <w:t>Language</w:t>
        </w:r>
        <w:r w:rsidR="00FC3814">
          <w:rPr>
            <w:noProof/>
            <w:webHidden/>
          </w:rPr>
          <w:tab/>
        </w:r>
        <w:r w:rsidR="00FC3814">
          <w:rPr>
            <w:noProof/>
            <w:webHidden/>
          </w:rPr>
          <w:fldChar w:fldCharType="begin"/>
        </w:r>
        <w:r w:rsidR="00FC3814">
          <w:rPr>
            <w:noProof/>
            <w:webHidden/>
          </w:rPr>
          <w:instrText xml:space="preserve"> PAGEREF _Toc47964202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203" w:history="1">
        <w:r w:rsidR="00FC3814" w:rsidRPr="00F02031">
          <w:rPr>
            <w:rStyle w:val="Hyperlink"/>
            <w:noProof/>
          </w:rPr>
          <w:t>5.18</w:t>
        </w:r>
        <w:r w:rsidR="00FC3814">
          <w:rPr>
            <w:rFonts w:asciiTheme="minorHAnsi" w:eastAsiaTheme="minorEastAsia" w:hAnsiTheme="minorHAnsi" w:cstheme="minorBidi"/>
            <w:noProof/>
            <w:sz w:val="24"/>
            <w:szCs w:val="24"/>
            <w:lang w:eastAsia="en-GB"/>
          </w:rPr>
          <w:tab/>
        </w:r>
        <w:r w:rsidR="00FC3814" w:rsidRPr="00F02031">
          <w:rPr>
            <w:rStyle w:val="Hyperlink"/>
            <w:noProof/>
          </w:rPr>
          <w:t>Transparency</w:t>
        </w:r>
        <w:r w:rsidR="00FC3814">
          <w:rPr>
            <w:noProof/>
            <w:webHidden/>
          </w:rPr>
          <w:tab/>
        </w:r>
        <w:r w:rsidR="00FC3814">
          <w:rPr>
            <w:noProof/>
            <w:webHidden/>
          </w:rPr>
          <w:fldChar w:fldCharType="begin"/>
        </w:r>
        <w:r w:rsidR="00FC3814">
          <w:rPr>
            <w:noProof/>
            <w:webHidden/>
          </w:rPr>
          <w:instrText xml:space="preserve"> PAGEREF _Toc47964203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204" w:history="1">
        <w:r w:rsidR="00FC3814" w:rsidRPr="00F02031">
          <w:rPr>
            <w:rStyle w:val="Hyperlink"/>
            <w:noProof/>
          </w:rPr>
          <w:t>5.19</w:t>
        </w:r>
        <w:r w:rsidR="00FC3814">
          <w:rPr>
            <w:rFonts w:asciiTheme="minorHAnsi" w:eastAsiaTheme="minorEastAsia" w:hAnsiTheme="minorHAnsi" w:cstheme="minorBidi"/>
            <w:noProof/>
            <w:sz w:val="24"/>
            <w:szCs w:val="24"/>
            <w:lang w:eastAsia="en-GB"/>
          </w:rPr>
          <w:tab/>
        </w:r>
        <w:r w:rsidR="00FC3814" w:rsidRPr="00F02031">
          <w:rPr>
            <w:rStyle w:val="Hyperlink"/>
            <w:noProof/>
          </w:rPr>
          <w:t>Governing Law and Jurisdiction</w:t>
        </w:r>
        <w:r w:rsidR="00FC3814">
          <w:rPr>
            <w:noProof/>
            <w:webHidden/>
          </w:rPr>
          <w:tab/>
        </w:r>
        <w:r w:rsidR="00FC3814">
          <w:rPr>
            <w:noProof/>
            <w:webHidden/>
          </w:rPr>
          <w:fldChar w:fldCharType="begin"/>
        </w:r>
        <w:r w:rsidR="00FC3814">
          <w:rPr>
            <w:noProof/>
            <w:webHidden/>
          </w:rPr>
          <w:instrText xml:space="preserve"> PAGEREF _Toc47964204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100"/>
          <w:tab w:val="right" w:pos="9010"/>
        </w:tabs>
        <w:rPr>
          <w:rFonts w:asciiTheme="minorHAnsi" w:eastAsiaTheme="minorEastAsia" w:hAnsiTheme="minorHAnsi" w:cstheme="minorBidi"/>
          <w:noProof/>
          <w:sz w:val="24"/>
          <w:szCs w:val="24"/>
          <w:lang w:eastAsia="en-GB"/>
        </w:rPr>
      </w:pPr>
      <w:hyperlink w:anchor="_Toc47964205" w:history="1">
        <w:r w:rsidR="00FC3814" w:rsidRPr="00F02031">
          <w:rPr>
            <w:rStyle w:val="Hyperlink"/>
            <w:noProof/>
          </w:rPr>
          <w:t>5.20</w:t>
        </w:r>
        <w:r w:rsidR="00FC3814">
          <w:rPr>
            <w:rFonts w:asciiTheme="minorHAnsi" w:eastAsiaTheme="minorEastAsia" w:hAnsiTheme="minorHAnsi" w:cstheme="minorBidi"/>
            <w:noProof/>
            <w:sz w:val="24"/>
            <w:szCs w:val="24"/>
            <w:lang w:eastAsia="en-GB"/>
          </w:rPr>
          <w:tab/>
        </w:r>
        <w:r w:rsidR="00FC3814" w:rsidRPr="00F02031">
          <w:rPr>
            <w:rStyle w:val="Hyperlink"/>
            <w:noProof/>
          </w:rPr>
          <w:t>Modification and withdrawal of Tender Submissions</w:t>
        </w:r>
        <w:r w:rsidR="00FC3814">
          <w:rPr>
            <w:noProof/>
            <w:webHidden/>
          </w:rPr>
          <w:tab/>
        </w:r>
        <w:r w:rsidR="00FC3814">
          <w:rPr>
            <w:noProof/>
            <w:webHidden/>
          </w:rPr>
          <w:fldChar w:fldCharType="begin"/>
        </w:r>
        <w:r w:rsidR="00FC3814">
          <w:rPr>
            <w:noProof/>
            <w:webHidden/>
          </w:rPr>
          <w:instrText xml:space="preserve"> PAGEREF _Toc47964205 \h </w:instrText>
        </w:r>
        <w:r w:rsidR="00FC3814">
          <w:rPr>
            <w:noProof/>
            <w:webHidden/>
          </w:rPr>
        </w:r>
        <w:r w:rsidR="00FC3814">
          <w:rPr>
            <w:noProof/>
            <w:webHidden/>
          </w:rPr>
          <w:fldChar w:fldCharType="separate"/>
        </w:r>
        <w:r w:rsidR="00FC3814">
          <w:rPr>
            <w:noProof/>
            <w:webHidden/>
          </w:rPr>
          <w:t>25</w:t>
        </w:r>
        <w:r w:rsidR="00FC3814">
          <w:rPr>
            <w:noProof/>
            <w:webHidden/>
          </w:rPr>
          <w:fldChar w:fldCharType="end"/>
        </w:r>
      </w:hyperlink>
    </w:p>
    <w:p w:rsidR="00FC3814" w:rsidRDefault="000A55D2">
      <w:pPr>
        <w:pStyle w:val="TOC2"/>
        <w:tabs>
          <w:tab w:val="left" w:pos="1320"/>
          <w:tab w:val="right" w:pos="9010"/>
        </w:tabs>
        <w:rPr>
          <w:rFonts w:asciiTheme="minorHAnsi" w:eastAsiaTheme="minorEastAsia" w:hAnsiTheme="minorHAnsi" w:cstheme="minorBidi"/>
          <w:noProof/>
          <w:sz w:val="24"/>
          <w:szCs w:val="24"/>
          <w:lang w:eastAsia="en-GB"/>
        </w:rPr>
      </w:pPr>
      <w:hyperlink w:anchor="_Toc47964206" w:history="1">
        <w:r w:rsidR="00FC3814" w:rsidRPr="00F02031">
          <w:rPr>
            <w:rStyle w:val="Hyperlink"/>
            <w:noProof/>
          </w:rPr>
          <w:t>Annex A</w:t>
        </w:r>
        <w:r w:rsidR="00FC3814">
          <w:rPr>
            <w:rFonts w:asciiTheme="minorHAnsi" w:eastAsiaTheme="minorEastAsia" w:hAnsiTheme="minorHAnsi" w:cstheme="minorBidi"/>
            <w:noProof/>
            <w:sz w:val="24"/>
            <w:szCs w:val="24"/>
            <w:lang w:eastAsia="en-GB"/>
          </w:rPr>
          <w:tab/>
        </w:r>
        <w:r w:rsidR="00FC3814" w:rsidRPr="00F02031">
          <w:rPr>
            <w:rStyle w:val="Hyperlink"/>
            <w:noProof/>
          </w:rPr>
          <w:t>Form of tender</w:t>
        </w:r>
        <w:r w:rsidR="00FC3814">
          <w:rPr>
            <w:noProof/>
            <w:webHidden/>
          </w:rPr>
          <w:tab/>
        </w:r>
        <w:r w:rsidR="00FC3814">
          <w:rPr>
            <w:noProof/>
            <w:webHidden/>
          </w:rPr>
          <w:fldChar w:fldCharType="begin"/>
        </w:r>
        <w:r w:rsidR="00FC3814">
          <w:rPr>
            <w:noProof/>
            <w:webHidden/>
          </w:rPr>
          <w:instrText xml:space="preserve"> PAGEREF _Toc47964206 \h </w:instrText>
        </w:r>
        <w:r w:rsidR="00FC3814">
          <w:rPr>
            <w:noProof/>
            <w:webHidden/>
          </w:rPr>
        </w:r>
        <w:r w:rsidR="00FC3814">
          <w:rPr>
            <w:noProof/>
            <w:webHidden/>
          </w:rPr>
          <w:fldChar w:fldCharType="separate"/>
        </w:r>
        <w:r w:rsidR="00FC3814">
          <w:rPr>
            <w:noProof/>
            <w:webHidden/>
          </w:rPr>
          <w:t>26</w:t>
        </w:r>
        <w:r w:rsidR="00FC3814">
          <w:rPr>
            <w:noProof/>
            <w:webHidden/>
          </w:rPr>
          <w:fldChar w:fldCharType="end"/>
        </w:r>
      </w:hyperlink>
    </w:p>
    <w:p w:rsidR="00FC3814" w:rsidRDefault="000A55D2">
      <w:pPr>
        <w:pStyle w:val="TOC2"/>
        <w:tabs>
          <w:tab w:val="left" w:pos="1320"/>
          <w:tab w:val="right" w:pos="9010"/>
        </w:tabs>
        <w:rPr>
          <w:rFonts w:asciiTheme="minorHAnsi" w:eastAsiaTheme="minorEastAsia" w:hAnsiTheme="minorHAnsi" w:cstheme="minorBidi"/>
          <w:noProof/>
          <w:sz w:val="24"/>
          <w:szCs w:val="24"/>
          <w:lang w:eastAsia="en-GB"/>
        </w:rPr>
      </w:pPr>
      <w:hyperlink w:anchor="_Toc47964207" w:history="1">
        <w:r w:rsidR="00FC3814" w:rsidRPr="00F02031">
          <w:rPr>
            <w:rStyle w:val="Hyperlink"/>
            <w:noProof/>
          </w:rPr>
          <w:t>Annex B</w:t>
        </w:r>
        <w:r w:rsidR="00FC3814">
          <w:rPr>
            <w:rFonts w:asciiTheme="minorHAnsi" w:eastAsiaTheme="minorEastAsia" w:hAnsiTheme="minorHAnsi" w:cstheme="minorBidi"/>
            <w:noProof/>
            <w:sz w:val="24"/>
            <w:szCs w:val="24"/>
            <w:lang w:eastAsia="en-GB"/>
          </w:rPr>
          <w:tab/>
        </w:r>
        <w:r w:rsidR="00FC3814" w:rsidRPr="00F02031">
          <w:rPr>
            <w:rStyle w:val="Hyperlink"/>
            <w:noProof/>
          </w:rPr>
          <w:t>Confidential and Commercially Sensitive Information</w:t>
        </w:r>
        <w:r w:rsidR="00FC3814">
          <w:rPr>
            <w:noProof/>
            <w:webHidden/>
          </w:rPr>
          <w:tab/>
        </w:r>
        <w:r w:rsidR="00FC3814">
          <w:rPr>
            <w:noProof/>
            <w:webHidden/>
          </w:rPr>
          <w:fldChar w:fldCharType="begin"/>
        </w:r>
        <w:r w:rsidR="00FC3814">
          <w:rPr>
            <w:noProof/>
            <w:webHidden/>
          </w:rPr>
          <w:instrText xml:space="preserve"> PAGEREF _Toc47964207 \h </w:instrText>
        </w:r>
        <w:r w:rsidR="00FC3814">
          <w:rPr>
            <w:noProof/>
            <w:webHidden/>
          </w:rPr>
        </w:r>
        <w:r w:rsidR="00FC3814">
          <w:rPr>
            <w:noProof/>
            <w:webHidden/>
          </w:rPr>
          <w:fldChar w:fldCharType="separate"/>
        </w:r>
        <w:r w:rsidR="00FC3814">
          <w:rPr>
            <w:noProof/>
            <w:webHidden/>
          </w:rPr>
          <w:t>27</w:t>
        </w:r>
        <w:r w:rsidR="00FC3814">
          <w:rPr>
            <w:noProof/>
            <w:webHidden/>
          </w:rPr>
          <w:fldChar w:fldCharType="end"/>
        </w:r>
      </w:hyperlink>
    </w:p>
    <w:p w:rsidR="00FC3814" w:rsidRDefault="000A55D2">
      <w:pPr>
        <w:pStyle w:val="TOC2"/>
        <w:tabs>
          <w:tab w:val="left" w:pos="1320"/>
          <w:tab w:val="right" w:pos="9010"/>
        </w:tabs>
        <w:rPr>
          <w:rFonts w:asciiTheme="minorHAnsi" w:eastAsiaTheme="minorEastAsia" w:hAnsiTheme="minorHAnsi" w:cstheme="minorBidi"/>
          <w:noProof/>
          <w:sz w:val="24"/>
          <w:szCs w:val="24"/>
          <w:lang w:eastAsia="en-GB"/>
        </w:rPr>
      </w:pPr>
      <w:hyperlink w:anchor="_Toc47964208" w:history="1">
        <w:r w:rsidR="00FC3814" w:rsidRPr="00F02031">
          <w:rPr>
            <w:rStyle w:val="Hyperlink"/>
            <w:noProof/>
          </w:rPr>
          <w:t>Annex C</w:t>
        </w:r>
        <w:r w:rsidR="00FC3814">
          <w:rPr>
            <w:rFonts w:asciiTheme="minorHAnsi" w:eastAsiaTheme="minorEastAsia" w:hAnsiTheme="minorHAnsi" w:cstheme="minorBidi"/>
            <w:noProof/>
            <w:sz w:val="24"/>
            <w:szCs w:val="24"/>
            <w:lang w:eastAsia="en-GB"/>
          </w:rPr>
          <w:tab/>
        </w:r>
        <w:r w:rsidR="00FC3814" w:rsidRPr="00F02031">
          <w:rPr>
            <w:rStyle w:val="Hyperlink"/>
            <w:noProof/>
          </w:rPr>
          <w:t>Administrative instructions</w:t>
        </w:r>
        <w:r w:rsidR="00FC3814">
          <w:rPr>
            <w:noProof/>
            <w:webHidden/>
          </w:rPr>
          <w:tab/>
        </w:r>
        <w:r w:rsidR="00FC3814">
          <w:rPr>
            <w:noProof/>
            <w:webHidden/>
          </w:rPr>
          <w:fldChar w:fldCharType="begin"/>
        </w:r>
        <w:r w:rsidR="00FC3814">
          <w:rPr>
            <w:noProof/>
            <w:webHidden/>
          </w:rPr>
          <w:instrText xml:space="preserve"> PAGEREF _Toc47964208 \h </w:instrText>
        </w:r>
        <w:r w:rsidR="00FC3814">
          <w:rPr>
            <w:noProof/>
            <w:webHidden/>
          </w:rPr>
        </w:r>
        <w:r w:rsidR="00FC3814">
          <w:rPr>
            <w:noProof/>
            <w:webHidden/>
          </w:rPr>
          <w:fldChar w:fldCharType="separate"/>
        </w:r>
        <w:r w:rsidR="00FC3814">
          <w:rPr>
            <w:noProof/>
            <w:webHidden/>
          </w:rPr>
          <w:t>28</w:t>
        </w:r>
        <w:r w:rsidR="00FC3814">
          <w:rPr>
            <w:noProof/>
            <w:webHidden/>
          </w:rPr>
          <w:fldChar w:fldCharType="end"/>
        </w:r>
      </w:hyperlink>
    </w:p>
    <w:p w:rsidR="00FC3814" w:rsidRDefault="000A55D2">
      <w:pPr>
        <w:pStyle w:val="TOC2"/>
        <w:tabs>
          <w:tab w:val="left" w:pos="1320"/>
          <w:tab w:val="right" w:pos="9010"/>
        </w:tabs>
        <w:rPr>
          <w:rFonts w:asciiTheme="minorHAnsi" w:eastAsiaTheme="minorEastAsia" w:hAnsiTheme="minorHAnsi" w:cstheme="minorBidi"/>
          <w:noProof/>
          <w:sz w:val="24"/>
          <w:szCs w:val="24"/>
          <w:lang w:eastAsia="en-GB"/>
        </w:rPr>
      </w:pPr>
      <w:hyperlink w:anchor="_Toc47964209" w:history="1">
        <w:r w:rsidR="00FC3814" w:rsidRPr="00F02031">
          <w:rPr>
            <w:rStyle w:val="Hyperlink"/>
            <w:noProof/>
          </w:rPr>
          <w:t>Annex D</w:t>
        </w:r>
        <w:r w:rsidR="00FC3814">
          <w:rPr>
            <w:rFonts w:asciiTheme="minorHAnsi" w:eastAsiaTheme="minorEastAsia" w:hAnsiTheme="minorHAnsi" w:cstheme="minorBidi"/>
            <w:noProof/>
            <w:sz w:val="24"/>
            <w:szCs w:val="24"/>
            <w:lang w:eastAsia="en-GB"/>
          </w:rPr>
          <w:tab/>
        </w:r>
        <w:r w:rsidR="00FC3814" w:rsidRPr="00F02031">
          <w:rPr>
            <w:rStyle w:val="Hyperlink"/>
            <w:noProof/>
          </w:rPr>
          <w:t>Declaration</w:t>
        </w:r>
        <w:r w:rsidR="00FC3814">
          <w:rPr>
            <w:noProof/>
            <w:webHidden/>
          </w:rPr>
          <w:tab/>
        </w:r>
        <w:r w:rsidR="00FC3814">
          <w:rPr>
            <w:noProof/>
            <w:webHidden/>
          </w:rPr>
          <w:fldChar w:fldCharType="begin"/>
        </w:r>
        <w:r w:rsidR="00FC3814">
          <w:rPr>
            <w:noProof/>
            <w:webHidden/>
          </w:rPr>
          <w:instrText xml:space="preserve"> PAGEREF _Toc47964209 \h </w:instrText>
        </w:r>
        <w:r w:rsidR="00FC3814">
          <w:rPr>
            <w:noProof/>
            <w:webHidden/>
          </w:rPr>
        </w:r>
        <w:r w:rsidR="00FC3814">
          <w:rPr>
            <w:noProof/>
            <w:webHidden/>
          </w:rPr>
          <w:fldChar w:fldCharType="separate"/>
        </w:r>
        <w:r w:rsidR="00FC3814">
          <w:rPr>
            <w:noProof/>
            <w:webHidden/>
          </w:rPr>
          <w:t>29</w:t>
        </w:r>
        <w:r w:rsidR="00FC3814">
          <w:rPr>
            <w:noProof/>
            <w:webHidden/>
          </w:rPr>
          <w:fldChar w:fldCharType="end"/>
        </w:r>
      </w:hyperlink>
    </w:p>
    <w:p w:rsidR="00FC3814" w:rsidRDefault="000A55D2">
      <w:pPr>
        <w:pStyle w:val="TOC2"/>
        <w:tabs>
          <w:tab w:val="left" w:pos="1320"/>
          <w:tab w:val="right" w:pos="9010"/>
        </w:tabs>
        <w:rPr>
          <w:rFonts w:asciiTheme="minorHAnsi" w:eastAsiaTheme="minorEastAsia" w:hAnsiTheme="minorHAnsi" w:cstheme="minorBidi"/>
          <w:noProof/>
          <w:sz w:val="24"/>
          <w:szCs w:val="24"/>
          <w:lang w:eastAsia="en-GB"/>
        </w:rPr>
      </w:pPr>
      <w:hyperlink w:anchor="_Toc47964210" w:history="1">
        <w:r w:rsidR="00FC3814" w:rsidRPr="00F02031">
          <w:rPr>
            <w:rStyle w:val="Hyperlink"/>
            <w:noProof/>
          </w:rPr>
          <w:t>Annex E</w:t>
        </w:r>
        <w:r w:rsidR="00FC3814">
          <w:rPr>
            <w:rFonts w:asciiTheme="minorHAnsi" w:eastAsiaTheme="minorEastAsia" w:hAnsiTheme="minorHAnsi" w:cstheme="minorBidi"/>
            <w:noProof/>
            <w:sz w:val="24"/>
            <w:szCs w:val="24"/>
            <w:lang w:eastAsia="en-GB"/>
          </w:rPr>
          <w:tab/>
        </w:r>
        <w:r w:rsidR="00FC3814" w:rsidRPr="00F02031">
          <w:rPr>
            <w:rStyle w:val="Hyperlink"/>
            <w:noProof/>
          </w:rPr>
          <w:t>Bidder question template</w:t>
        </w:r>
        <w:r w:rsidR="00FC3814">
          <w:rPr>
            <w:noProof/>
            <w:webHidden/>
          </w:rPr>
          <w:tab/>
        </w:r>
        <w:r w:rsidR="00FC3814">
          <w:rPr>
            <w:noProof/>
            <w:webHidden/>
          </w:rPr>
          <w:fldChar w:fldCharType="begin"/>
        </w:r>
        <w:r w:rsidR="00FC3814">
          <w:rPr>
            <w:noProof/>
            <w:webHidden/>
          </w:rPr>
          <w:instrText xml:space="preserve"> PAGEREF _Toc47964210 \h </w:instrText>
        </w:r>
        <w:r w:rsidR="00FC3814">
          <w:rPr>
            <w:noProof/>
            <w:webHidden/>
          </w:rPr>
        </w:r>
        <w:r w:rsidR="00FC3814">
          <w:rPr>
            <w:noProof/>
            <w:webHidden/>
          </w:rPr>
          <w:fldChar w:fldCharType="separate"/>
        </w:r>
        <w:r w:rsidR="00FC3814">
          <w:rPr>
            <w:noProof/>
            <w:webHidden/>
          </w:rPr>
          <w:t>31</w:t>
        </w:r>
        <w:r w:rsidR="00FC3814">
          <w:rPr>
            <w:noProof/>
            <w:webHidden/>
          </w:rPr>
          <w:fldChar w:fldCharType="end"/>
        </w:r>
      </w:hyperlink>
    </w:p>
    <w:p w:rsidR="006014BE" w:rsidRDefault="00090222">
      <w:pPr>
        <w:rPr>
          <w:b/>
          <w:bCs/>
        </w:rPr>
      </w:pPr>
      <w:r>
        <w:rPr>
          <w:b/>
          <w:bCs/>
        </w:rPr>
        <w:fldChar w:fldCharType="end"/>
      </w:r>
    </w:p>
    <w:p w:rsidR="00653DA7" w:rsidRDefault="006014BE" w:rsidP="0058317A">
      <w:pPr>
        <w:pStyle w:val="Heading1"/>
        <w:numPr>
          <w:ilvl w:val="0"/>
          <w:numId w:val="34"/>
        </w:numPr>
      </w:pPr>
      <w:r>
        <w:br w:type="page"/>
      </w:r>
      <w:bookmarkStart w:id="0" w:name="_Toc47964160"/>
      <w:bookmarkStart w:id="1" w:name="_Toc281459690"/>
      <w:bookmarkStart w:id="2" w:name="_Toc281592773"/>
      <w:r w:rsidR="00653DA7">
        <w:lastRenderedPageBreak/>
        <w:t>Definitions</w:t>
      </w:r>
      <w:bookmarkEnd w:id="0"/>
    </w:p>
    <w:p w:rsidR="00D044E8" w:rsidRPr="00D044E8" w:rsidRDefault="00D044E8" w:rsidP="00335228">
      <w:pPr>
        <w:pStyle w:val="Heading2"/>
      </w:pPr>
      <w:bookmarkStart w:id="3" w:name="_Toc47964161"/>
      <w:r>
        <w:t>Terms</w:t>
      </w:r>
      <w:bookmarkEnd w:id="3"/>
    </w:p>
    <w:p w:rsidR="006001AB" w:rsidRPr="006001AB" w:rsidRDefault="006001AB" w:rsidP="00D914DD">
      <w:r w:rsidRPr="006001AB">
        <w:t xml:space="preserve">Defined terms used in this </w:t>
      </w:r>
      <w:r w:rsidR="00AA4C68">
        <w:t>Tender</w:t>
      </w:r>
      <w:r w:rsidRPr="006001AB">
        <w:t xml:space="preserve"> shall have the same meaning given to them in the </w:t>
      </w:r>
      <w:r w:rsidR="00272FC1">
        <w:t xml:space="preserve">Terms and Conditions </w:t>
      </w:r>
      <w:r w:rsidRPr="006001AB">
        <w:t>and schedules unless otherwise stated in this document:</w:t>
      </w:r>
    </w:p>
    <w:p w:rsidR="00EA1B27" w:rsidRPr="00EA1B27" w:rsidRDefault="00EA1B27" w:rsidP="007C6145">
      <w:r>
        <w:t xml:space="preserve">The </w:t>
      </w:r>
      <w:r w:rsidRPr="00D914DD">
        <w:rPr>
          <w:b/>
        </w:rPr>
        <w:t>‘Authority’</w:t>
      </w:r>
      <w:r>
        <w:t xml:space="preserve"> is the term </w:t>
      </w:r>
      <w:r w:rsidR="00AE3B36">
        <w:t xml:space="preserve">used for the </w:t>
      </w:r>
      <w:r w:rsidR="004F1CAE">
        <w:t>Quality Trusted Solution LLP acting on behalf of the Central &amp; North West London NHS Foundation Trust.</w:t>
      </w:r>
    </w:p>
    <w:p w:rsidR="006001AB" w:rsidRPr="006001AB" w:rsidRDefault="006001AB" w:rsidP="00D914DD">
      <w:r w:rsidRPr="00D914DD">
        <w:rPr>
          <w:b/>
        </w:rPr>
        <w:t>'Bidder'</w:t>
      </w:r>
      <w:r w:rsidRPr="006001AB">
        <w:t xml:space="preserve"> means any organisation or Consortium who has been selected to receive this </w:t>
      </w:r>
      <w:r w:rsidR="00AA4C68">
        <w:t>Tender</w:t>
      </w:r>
      <w:r w:rsidR="00CB4EFF">
        <w:t>/</w:t>
      </w:r>
    </w:p>
    <w:p w:rsidR="006001AB" w:rsidRPr="006001AB" w:rsidRDefault="006001AB" w:rsidP="00D914DD">
      <w:r w:rsidRPr="00D914DD">
        <w:rPr>
          <w:b/>
        </w:rPr>
        <w:t>‘Bid Deliverables’</w:t>
      </w:r>
      <w:r w:rsidRPr="006001AB">
        <w:t xml:space="preserve"> means the items </w:t>
      </w:r>
      <w:r w:rsidR="00E03280">
        <w:t>QTS</w:t>
      </w:r>
      <w:r w:rsidRPr="006001AB">
        <w:t xml:space="preserve"> requires from Bidders which will be evaluated as part of the selection process.</w:t>
      </w:r>
    </w:p>
    <w:p w:rsidR="006001AB" w:rsidRPr="006001AB" w:rsidRDefault="006001AB" w:rsidP="00D914DD">
      <w:r w:rsidRPr="00D914DD">
        <w:rPr>
          <w:b/>
        </w:rPr>
        <w:t>‘Commercial in Confidence’</w:t>
      </w:r>
      <w:r w:rsidRPr="006001AB">
        <w:t xml:space="preserve"> means responses to Bidders’ request for information which will not be circulated to other Bidders because of the commercial value of the intellectual property contained therein.</w:t>
      </w:r>
    </w:p>
    <w:p w:rsidR="00EA1B27" w:rsidRDefault="00CB4EFF" w:rsidP="00D914DD">
      <w:r w:rsidRPr="00D914DD">
        <w:rPr>
          <w:b/>
        </w:rPr>
        <w:t xml:space="preserve"> </w:t>
      </w:r>
      <w:r w:rsidR="00EA1B27" w:rsidRPr="00D914DD">
        <w:rPr>
          <w:b/>
        </w:rPr>
        <w:t>‘Contract Agreement’</w:t>
      </w:r>
      <w:r w:rsidR="00EA1B27" w:rsidRPr="006001AB">
        <w:t xml:space="preserve"> means the project agreement and schedules initially issued in draft with this</w:t>
      </w:r>
      <w:r w:rsidR="00EA1B27">
        <w:t xml:space="preserve"> </w:t>
      </w:r>
      <w:r w:rsidR="00AA4C68">
        <w:t>Tender</w:t>
      </w:r>
    </w:p>
    <w:p w:rsidR="00EA1B27" w:rsidRDefault="00EA1B27" w:rsidP="00D914DD">
      <w:r w:rsidRPr="00D914DD">
        <w:rPr>
          <w:b/>
        </w:rPr>
        <w:t>‘Core Project Team’</w:t>
      </w:r>
      <w:r w:rsidRPr="006001AB">
        <w:t xml:space="preserve"> means the group of project leads who coordinate and manage the </w:t>
      </w:r>
      <w:r w:rsidR="0017302A">
        <w:t>procurement</w:t>
      </w:r>
      <w:r w:rsidRPr="006001AB">
        <w:t xml:space="preserve"> process.</w:t>
      </w:r>
    </w:p>
    <w:p w:rsidR="00CB4EFF" w:rsidRPr="006001AB" w:rsidRDefault="00CB4EFF" w:rsidP="00D914DD">
      <w:r w:rsidRPr="00CB4EFF">
        <w:rPr>
          <w:b/>
        </w:rPr>
        <w:t>‘</w:t>
      </w:r>
      <w:r w:rsidR="004F1CAE">
        <w:rPr>
          <w:b/>
        </w:rPr>
        <w:t>QTS</w:t>
      </w:r>
      <w:r w:rsidRPr="00CB4EFF">
        <w:rPr>
          <w:b/>
        </w:rPr>
        <w:t>’</w:t>
      </w:r>
      <w:r>
        <w:t xml:space="preserve"> has the same meaning at </w:t>
      </w:r>
      <w:r w:rsidR="00E03280">
        <w:t>QTS</w:t>
      </w:r>
      <w:r>
        <w:t xml:space="preserve"> defined above.</w:t>
      </w:r>
    </w:p>
    <w:p w:rsidR="006001AB" w:rsidRPr="006001AB" w:rsidRDefault="00CB4EFF" w:rsidP="00D914DD">
      <w:r w:rsidRPr="00D914DD">
        <w:rPr>
          <w:b/>
        </w:rPr>
        <w:t xml:space="preserve"> </w:t>
      </w:r>
      <w:r w:rsidR="006001AB" w:rsidRPr="00D914DD">
        <w:rPr>
          <w:b/>
        </w:rPr>
        <w:t>‘Evaluation Report’</w:t>
      </w:r>
      <w:r w:rsidR="006001AB" w:rsidRPr="006001AB">
        <w:t xml:space="preserve"> means the report prepared by the </w:t>
      </w:r>
      <w:r w:rsidR="006001AB">
        <w:t>Project Board</w:t>
      </w:r>
      <w:r w:rsidR="006001AB" w:rsidRPr="006001AB">
        <w:t xml:space="preserve"> to present the weighted aggregate scores to identify the most economically advantageous tender.</w:t>
      </w:r>
    </w:p>
    <w:p w:rsidR="006001AB" w:rsidRPr="006001AB" w:rsidRDefault="006001AB" w:rsidP="00D914DD">
      <w:r w:rsidRPr="00D914DD">
        <w:rPr>
          <w:b/>
        </w:rPr>
        <w:t>‘Evaluation Teams’</w:t>
      </w:r>
      <w:r w:rsidRPr="006001AB">
        <w:t xml:space="preserve"> means the groups of </w:t>
      </w:r>
      <w:r>
        <w:t>Authority</w:t>
      </w:r>
      <w:r w:rsidRPr="006001AB">
        <w:t xml:space="preserve"> staff and advisors who will be scoring the bids in line with the evaluation criteria</w:t>
      </w:r>
      <w:r>
        <w:t xml:space="preserve"> and independently moderated</w:t>
      </w:r>
      <w:r w:rsidRPr="006001AB">
        <w:t>.</w:t>
      </w:r>
    </w:p>
    <w:p w:rsidR="006001AB" w:rsidRDefault="006001AB" w:rsidP="00D914DD">
      <w:r w:rsidRPr="00D914DD">
        <w:rPr>
          <w:b/>
        </w:rPr>
        <w:t>‘Facilities’</w:t>
      </w:r>
      <w:r w:rsidRPr="006001AB">
        <w:t xml:space="preserve"> means the </w:t>
      </w:r>
      <w:r>
        <w:t xml:space="preserve">hospitals and sites which comprise the </w:t>
      </w:r>
      <w:r w:rsidR="00F412F4">
        <w:t>CNWL NHS Foundation Trust</w:t>
      </w:r>
      <w:r w:rsidRPr="006001AB">
        <w:t>.</w:t>
      </w:r>
    </w:p>
    <w:p w:rsidR="00EA1B27" w:rsidRPr="006001AB" w:rsidRDefault="00EA1B27" w:rsidP="00D914DD">
      <w:r w:rsidRPr="00D914DD">
        <w:rPr>
          <w:b/>
        </w:rPr>
        <w:t>‘Financial and Standing Orders’</w:t>
      </w:r>
      <w:r>
        <w:t xml:space="preserve"> means each participating</w:t>
      </w:r>
      <w:r w:rsidRPr="006001AB">
        <w:t xml:space="preserve"> Trust’s Standing Orders, Reservation and Delegation of Powers and Standing Financial instructions as at January 2014, as may be amended or replaced from time to time.</w:t>
      </w:r>
    </w:p>
    <w:p w:rsidR="006001AB" w:rsidRPr="006001AB" w:rsidRDefault="00CB2DF1" w:rsidP="00D914DD">
      <w:r w:rsidRPr="00EA1B27">
        <w:t xml:space="preserve"> </w:t>
      </w:r>
      <w:r w:rsidR="006001AB" w:rsidRPr="00EA1B27">
        <w:t>‘</w:t>
      </w:r>
      <w:r w:rsidR="006001AB" w:rsidRPr="00D914DD">
        <w:rPr>
          <w:b/>
        </w:rPr>
        <w:t>Procurement Regulations’</w:t>
      </w:r>
      <w:r w:rsidR="006001AB" w:rsidRPr="006001AB">
        <w:t xml:space="preserve"> means the Public Contracts Regulations </w:t>
      </w:r>
      <w:r w:rsidR="00EA1B27">
        <w:t>2015</w:t>
      </w:r>
      <w:r w:rsidR="006001AB" w:rsidRPr="006001AB">
        <w:t>, as may be amended or replaced from time to time.</w:t>
      </w:r>
    </w:p>
    <w:p w:rsidR="006001AB" w:rsidRPr="006001AB" w:rsidRDefault="006001AB" w:rsidP="00D914DD">
      <w:r w:rsidRPr="00D914DD">
        <w:rPr>
          <w:b/>
        </w:rPr>
        <w:t xml:space="preserve">'Project' </w:t>
      </w:r>
      <w:r w:rsidRPr="006001AB">
        <w:t xml:space="preserve">means the </w:t>
      </w:r>
      <w:r w:rsidR="00EA1B27">
        <w:t xml:space="preserve">FM </w:t>
      </w:r>
      <w:r w:rsidR="00E4703C">
        <w:t>Hard</w:t>
      </w:r>
      <w:r w:rsidR="00EA1B27">
        <w:t xml:space="preserve"> Services Procurement project</w:t>
      </w:r>
      <w:r w:rsidRPr="006001AB">
        <w:t>.</w:t>
      </w:r>
    </w:p>
    <w:p w:rsidR="00EA1B27" w:rsidRDefault="00EA1B27" w:rsidP="00D914DD">
      <w:r w:rsidRPr="00D914DD">
        <w:rPr>
          <w:b/>
        </w:rPr>
        <w:t>‘Variant Bid’</w:t>
      </w:r>
      <w:r w:rsidRPr="006001AB">
        <w:t xml:space="preserve"> means a Bid which falls outside the requirements specified by </w:t>
      </w:r>
      <w:r w:rsidR="00E03280">
        <w:t>QTS</w:t>
      </w:r>
      <w:r w:rsidRPr="006001AB">
        <w:t>, but which may be considered to add value to proposals and which has been discussed with and agreed to by the Trust.</w:t>
      </w:r>
    </w:p>
    <w:p w:rsidR="00C80290" w:rsidRPr="00C80290" w:rsidRDefault="00C80290" w:rsidP="00335228">
      <w:pPr>
        <w:pStyle w:val="Heading2"/>
      </w:pPr>
      <w:bookmarkStart w:id="4" w:name="_Toc47964162"/>
      <w:r>
        <w:t>Abbreviations</w:t>
      </w:r>
      <w:bookmarkEnd w:id="4"/>
    </w:p>
    <w:p w:rsidR="00C80290" w:rsidRPr="00C80290" w:rsidRDefault="00CB2DF1" w:rsidP="00C80290">
      <w:r w:rsidRPr="004F1CAE">
        <w:rPr>
          <w:b/>
          <w:bCs/>
        </w:rPr>
        <w:t>SQ</w:t>
      </w:r>
      <w:r w:rsidR="00C80290" w:rsidRPr="00C80290">
        <w:t xml:space="preserve"> is the pre-qualification questionnaire where applications are made to bid for the contract and subject to evaluation by </w:t>
      </w:r>
      <w:r w:rsidR="00E03280">
        <w:t>QTS</w:t>
      </w:r>
    </w:p>
    <w:p w:rsidR="00C80290" w:rsidRPr="00C80290" w:rsidRDefault="00C80290" w:rsidP="00C80290">
      <w:r w:rsidRPr="00ED0CB4">
        <w:rPr>
          <w:b/>
          <w:bCs/>
        </w:rPr>
        <w:lastRenderedPageBreak/>
        <w:t>TUPE</w:t>
      </w:r>
      <w:r w:rsidRPr="00C80290">
        <w:t xml:space="preserve"> is the Transfer of Undertakings legislation which protects staff pay, terms &amp; conditions at the point of contract transfer</w:t>
      </w:r>
    </w:p>
    <w:p w:rsidR="00C80290" w:rsidRPr="00C80290" w:rsidRDefault="00C80290" w:rsidP="00C80290">
      <w:r w:rsidRPr="004F1CAE">
        <w:rPr>
          <w:b/>
          <w:bCs/>
        </w:rPr>
        <w:t>PID</w:t>
      </w:r>
      <w:r w:rsidRPr="00C80290">
        <w:t xml:space="preserve"> is the Project Initiation Document which is the base reference document which underpins the entire procurement programme from inception to contract start</w:t>
      </w:r>
    </w:p>
    <w:p w:rsidR="00C80290" w:rsidRDefault="00C80290" w:rsidP="00C80290">
      <w:r w:rsidRPr="004F1CAE">
        <w:rPr>
          <w:b/>
          <w:bCs/>
        </w:rPr>
        <w:t>OJEU</w:t>
      </w:r>
      <w:r w:rsidRPr="00C80290">
        <w:t xml:space="preserve"> is the daily contracts notification published by the European Union. It is a statutory requirement to place contract notices for this type of service so that companies from all member states and affiliated countries can express interest and participate </w:t>
      </w:r>
    </w:p>
    <w:p w:rsidR="00C80290" w:rsidRDefault="00C80290" w:rsidP="00C80290">
      <w:r w:rsidRPr="004F1CAE">
        <w:rPr>
          <w:b/>
          <w:bCs/>
        </w:rPr>
        <w:t>PMS</w:t>
      </w:r>
      <w:r w:rsidRPr="00C80290">
        <w:t xml:space="preserve"> – Performance Management system</w:t>
      </w:r>
    </w:p>
    <w:p w:rsidR="00B95065" w:rsidRPr="00C80290" w:rsidRDefault="00B95065" w:rsidP="00C80290">
      <w:r w:rsidRPr="00B95065">
        <w:rPr>
          <w:b/>
          <w:bCs/>
        </w:rPr>
        <w:t>SSM</w:t>
      </w:r>
      <w:r>
        <w:t xml:space="preserve"> – CNWL Site Services Manager </w:t>
      </w:r>
    </w:p>
    <w:p w:rsidR="00C80290" w:rsidRPr="00C80290" w:rsidRDefault="00C80290" w:rsidP="00C80290">
      <w:r w:rsidRPr="004F1CAE">
        <w:rPr>
          <w:b/>
          <w:bCs/>
        </w:rPr>
        <w:t>MEAT</w:t>
      </w:r>
      <w:r>
        <w:t xml:space="preserve"> – Most </w:t>
      </w:r>
      <w:r w:rsidRPr="00C80290">
        <w:t>Economically Advantageous Tender</w:t>
      </w:r>
    </w:p>
    <w:p w:rsidR="00C80290" w:rsidRDefault="00C80290" w:rsidP="00C80290">
      <w:r w:rsidRPr="004F1CAE">
        <w:rPr>
          <w:b/>
          <w:bCs/>
        </w:rPr>
        <w:t>FM</w:t>
      </w:r>
      <w:r>
        <w:t xml:space="preserve"> – Facilities Management</w:t>
      </w:r>
    </w:p>
    <w:p w:rsidR="00EF3F79" w:rsidRDefault="00EF3F79" w:rsidP="00C80290"/>
    <w:p w:rsidR="00EF3F79" w:rsidRDefault="00EF3F79" w:rsidP="00C80290">
      <w:r>
        <w:t>intentionally left blank</w:t>
      </w:r>
    </w:p>
    <w:p w:rsidR="00C9638A" w:rsidRDefault="00F907BC" w:rsidP="00773240">
      <w:pPr>
        <w:pStyle w:val="Heading1"/>
      </w:pPr>
      <w:r>
        <w:br w:type="page"/>
      </w:r>
      <w:bookmarkStart w:id="5" w:name="_Toc47964163"/>
      <w:r w:rsidR="00C9638A">
        <w:lastRenderedPageBreak/>
        <w:t>Introduction</w:t>
      </w:r>
      <w:bookmarkEnd w:id="1"/>
      <w:bookmarkEnd w:id="2"/>
      <w:bookmarkEnd w:id="5"/>
      <w:r w:rsidR="006014BE">
        <w:t xml:space="preserve"> </w:t>
      </w:r>
    </w:p>
    <w:p w:rsidR="001279AE" w:rsidRPr="003A234E" w:rsidRDefault="001279AE" w:rsidP="00335228">
      <w:pPr>
        <w:pStyle w:val="Heading2"/>
      </w:pPr>
      <w:bookmarkStart w:id="6" w:name="_Toc24448437"/>
      <w:bookmarkStart w:id="7" w:name="_Toc47964164"/>
      <w:bookmarkStart w:id="8" w:name="_Toc41747451"/>
      <w:bookmarkStart w:id="9" w:name="_Ref405475652"/>
      <w:bookmarkStart w:id="10" w:name="_Toc422382204"/>
      <w:bookmarkStart w:id="11" w:name="_Toc422382586"/>
      <w:r w:rsidRPr="003A234E">
        <w:t>CNWL</w:t>
      </w:r>
      <w:bookmarkEnd w:id="6"/>
      <w:bookmarkEnd w:id="7"/>
    </w:p>
    <w:p w:rsidR="001279AE" w:rsidRPr="003A234E" w:rsidRDefault="001279AE" w:rsidP="001279AE">
      <w:r w:rsidRPr="003A234E">
        <w:t xml:space="preserve">Central and North West London NHS Foundation Trust is one of the largest trusts in </w:t>
      </w:r>
      <w:r>
        <w:t>England</w:t>
      </w:r>
      <w:r w:rsidRPr="003A234E">
        <w:t>, caring for people with a wide range of physical and mental health needs.</w:t>
      </w:r>
    </w:p>
    <w:p w:rsidR="001279AE" w:rsidRPr="003A234E" w:rsidRDefault="001279AE" w:rsidP="001279AE">
      <w:r w:rsidRPr="003A234E">
        <w:t>CNWL provide a wide range of services to treat people with a variety of health needs. In broad terms, these include common physical health problems, long-term conditions, mental health, learning disabilities, eating disorders, addictions and sexual health. They are here to provide support for people through every stage of life.</w:t>
      </w:r>
    </w:p>
    <w:p w:rsidR="001279AE" w:rsidRPr="003A234E" w:rsidRDefault="001279AE" w:rsidP="001279AE">
      <w:r w:rsidRPr="003A234E">
        <w:t>The majority of our services are provided in the community, which means treating people in their homes or from clinics close to home. Where community care is not possible there are a number of facilities to treat people in hospital or residential environments. CNWL also provide healthcare in prisons in London and the surrounding areas.</w:t>
      </w:r>
    </w:p>
    <w:p w:rsidR="001279AE" w:rsidRPr="003A234E" w:rsidRDefault="001279AE" w:rsidP="001279AE">
      <w:r w:rsidRPr="003A234E">
        <w:t xml:space="preserve">CNWL is a large and diverse organisation, providing health care services for people with a wide range of physical and mental health needs. The Trust employs approximately 7,000 staff to provide more than 300 different health services across 150 sites and in many other community settings. Approximately </w:t>
      </w:r>
      <w:r>
        <w:t>7</w:t>
      </w:r>
      <w:r w:rsidRPr="003A234E">
        <w:t xml:space="preserve">0 sites are in scope </w:t>
      </w:r>
      <w:r>
        <w:t xml:space="preserve">for </w:t>
      </w:r>
      <w:r w:rsidRPr="003A234E">
        <w:t xml:space="preserve">this </w:t>
      </w:r>
      <w:r>
        <w:t>tender.</w:t>
      </w:r>
    </w:p>
    <w:p w:rsidR="001279AE" w:rsidRPr="003A234E" w:rsidRDefault="001279AE" w:rsidP="00335228">
      <w:pPr>
        <w:pStyle w:val="Heading2"/>
        <w:rPr>
          <w:lang w:val="en-US"/>
        </w:rPr>
      </w:pPr>
      <w:bookmarkStart w:id="12" w:name="_Toc24448438"/>
      <w:bookmarkStart w:id="13" w:name="_Toc47964165"/>
      <w:r w:rsidRPr="003A234E">
        <w:rPr>
          <w:lang w:val="en-US"/>
        </w:rPr>
        <w:t>QTS (Quality Trusted Solutions LLP)</w:t>
      </w:r>
      <w:bookmarkEnd w:id="12"/>
      <w:bookmarkEnd w:id="13"/>
    </w:p>
    <w:p w:rsidR="001279AE" w:rsidRPr="003A234E" w:rsidRDefault="001279AE" w:rsidP="001279AE">
      <w:r w:rsidRPr="003A234E">
        <w:t>QTS is a multi-disciplinary practice which specialises in providing strategic estates and facilities advisory services, consulting, delivering and managing quality environments for its clients; with a long and successful pedigree in community and mental health accommodation, the team’s experience and skills are equally transferable across the public-sector landscape.</w:t>
      </w:r>
    </w:p>
    <w:p w:rsidR="001279AE" w:rsidRPr="003A234E" w:rsidRDefault="001279AE" w:rsidP="001279AE">
      <w:r w:rsidRPr="003A234E">
        <w:t>CNWL’s Estates Maintenance services are currently provided by QTS through a sub-contractor</w:t>
      </w:r>
      <w:r>
        <w:t xml:space="preserve">. </w:t>
      </w:r>
      <w:r w:rsidRPr="003A234E">
        <w:t>The aim</w:t>
      </w:r>
      <w:r>
        <w:t xml:space="preserve"> is that</w:t>
      </w:r>
      <w:r w:rsidRPr="003A234E">
        <w:t xml:space="preserve"> service delivery has to be agile to meet the significant demands from a busy Mental Health provider. Further details can be found by clicking the following links:</w:t>
      </w:r>
    </w:p>
    <w:p w:rsidR="001279AE" w:rsidRPr="003A234E" w:rsidRDefault="000A55D2" w:rsidP="001279AE">
      <w:pPr>
        <w:ind w:left="720"/>
      </w:pPr>
      <w:hyperlink r:id="rId9" w:history="1">
        <w:r w:rsidR="001279AE" w:rsidRPr="003A234E">
          <w:rPr>
            <w:rStyle w:val="Hyperlink"/>
          </w:rPr>
          <w:t>http://cnwl.nhs.uk</w:t>
        </w:r>
      </w:hyperlink>
      <w:r w:rsidR="001279AE" w:rsidRPr="003A234E">
        <w:t xml:space="preserve">  </w:t>
      </w:r>
    </w:p>
    <w:p w:rsidR="001279AE" w:rsidRPr="003A234E" w:rsidRDefault="000A55D2" w:rsidP="001279AE">
      <w:pPr>
        <w:ind w:left="720"/>
      </w:pPr>
      <w:hyperlink r:id="rId10" w:history="1">
        <w:r w:rsidR="001279AE" w:rsidRPr="003A234E">
          <w:rPr>
            <w:rStyle w:val="Hyperlink"/>
          </w:rPr>
          <w:t>http://qts-llp.co.uk</w:t>
        </w:r>
      </w:hyperlink>
      <w:r w:rsidR="001279AE" w:rsidRPr="003A234E">
        <w:t xml:space="preserve">  </w:t>
      </w:r>
    </w:p>
    <w:p w:rsidR="001279AE" w:rsidRDefault="001279AE" w:rsidP="001279AE">
      <w:r w:rsidRPr="006C4B79">
        <w:t xml:space="preserve">Please </w:t>
      </w:r>
      <w:r>
        <w:t xml:space="preserve">read this SQ document carefully as it </w:t>
      </w:r>
      <w:r w:rsidRPr="006C4B79">
        <w:t xml:space="preserve">provides details of the procurement of </w:t>
      </w:r>
      <w:r>
        <w:t>Estate Management Services</w:t>
      </w:r>
      <w:r w:rsidRPr="006C4B79">
        <w:t xml:space="preserve"> for </w:t>
      </w:r>
      <w:r>
        <w:t>CNWL</w:t>
      </w:r>
      <w:r w:rsidRPr="006C4B79">
        <w:t xml:space="preserve"> in order to provide </w:t>
      </w:r>
      <w:r>
        <w:t>Potential Supplier</w:t>
      </w:r>
      <w:r w:rsidRPr="006C4B79">
        <w:t>s with sufficient information to enable them to make an informed decision about whether they wish to register an interest.</w:t>
      </w:r>
      <w:r>
        <w:t xml:space="preserve"> </w:t>
      </w:r>
    </w:p>
    <w:p w:rsidR="001279AE" w:rsidRDefault="001279AE" w:rsidP="001279AE">
      <w:r>
        <w:t xml:space="preserve">We have included a video link </w:t>
      </w:r>
      <w:r w:rsidR="00A925CE">
        <w:t xml:space="preserve">below </w:t>
      </w:r>
      <w:r>
        <w:t xml:space="preserve">which sets out the environment &amp; culture that Bidders will be expected to be cognisant with. For the avoidance of doubt this was filmed prior to the Covid-19 pandemic and some of the procedures will have changed but in principle this should help you (without prejudice) as a potential bidder if this opportunity has a good fit for your company. </w:t>
      </w:r>
    </w:p>
    <w:p w:rsidR="009B04A1" w:rsidRDefault="001279AE" w:rsidP="009B04A1">
      <w:pPr>
        <w:spacing w:before="0" w:after="0" w:line="240" w:lineRule="auto"/>
        <w:rPr>
          <w:rFonts w:ascii="Times New Roman" w:hAnsi="Times New Roman"/>
          <w:sz w:val="24"/>
          <w:lang w:eastAsia="en-GB"/>
        </w:rPr>
      </w:pPr>
      <w:r>
        <w:t xml:space="preserve">The video link is: </w:t>
      </w:r>
      <w:hyperlink r:id="rId11" w:tgtFrame="_blank" w:history="1">
        <w:r w:rsidR="009B04A1">
          <w:rPr>
            <w:rStyle w:val="Hyperlink"/>
            <w:rFonts w:cs="Arial"/>
          </w:rPr>
          <w:t>https://youtu.be/bFMJW77lbFw</w:t>
        </w:r>
      </w:hyperlink>
    </w:p>
    <w:p w:rsidR="00F62E97" w:rsidRPr="006014BE" w:rsidRDefault="00F62E97" w:rsidP="00F62E97">
      <w:pPr>
        <w:pStyle w:val="Heading1"/>
      </w:pPr>
      <w:bookmarkStart w:id="14" w:name="_Toc47964166"/>
      <w:bookmarkEnd w:id="8"/>
      <w:r>
        <w:lastRenderedPageBreak/>
        <w:t>Project information</w:t>
      </w:r>
      <w:bookmarkEnd w:id="14"/>
    </w:p>
    <w:p w:rsidR="00394379" w:rsidRPr="00394379" w:rsidRDefault="00394379" w:rsidP="00335228">
      <w:pPr>
        <w:pStyle w:val="Heading2"/>
      </w:pPr>
      <w:bookmarkStart w:id="15" w:name="_Toc47964167"/>
      <w:r>
        <w:t>Scope</w:t>
      </w:r>
      <w:bookmarkEnd w:id="15"/>
    </w:p>
    <w:p w:rsidR="00BD40D2" w:rsidRDefault="00BD40D2" w:rsidP="00BD40D2">
      <w:pPr>
        <w:widowControl w:val="0"/>
        <w:rPr>
          <w:b/>
          <w:bCs/>
        </w:rPr>
      </w:pPr>
      <w:r>
        <w:t>The Specifications contained in this Tender Pack</w:t>
      </w:r>
      <w:r>
        <w:rPr>
          <w:szCs w:val="20"/>
        </w:rPr>
        <w:t xml:space="preserve"> </w:t>
      </w:r>
      <w:r>
        <w:t xml:space="preserve">cover the Services to be provided under this Contract, including the following: </w:t>
      </w:r>
    </w:p>
    <w:p w:rsidR="00BD40D2" w:rsidRDefault="00BD40D2" w:rsidP="0058317A">
      <w:pPr>
        <w:pStyle w:val="ListParagraph"/>
        <w:widowControl w:val="0"/>
        <w:numPr>
          <w:ilvl w:val="0"/>
          <w:numId w:val="38"/>
        </w:numPr>
        <w:ind w:left="714" w:hanging="357"/>
        <w:contextualSpacing w:val="0"/>
      </w:pPr>
      <w:r>
        <w:t>Management &amp; Governance</w:t>
      </w:r>
    </w:p>
    <w:p w:rsidR="00BD40D2" w:rsidRDefault="00BD40D2" w:rsidP="0058317A">
      <w:pPr>
        <w:pStyle w:val="ListParagraph"/>
        <w:widowControl w:val="0"/>
        <w:numPr>
          <w:ilvl w:val="0"/>
          <w:numId w:val="38"/>
        </w:numPr>
        <w:ind w:left="714" w:hanging="357"/>
        <w:contextualSpacing w:val="0"/>
      </w:pPr>
      <w:r>
        <w:t>Helpdesk &amp; CAFM</w:t>
      </w:r>
    </w:p>
    <w:p w:rsidR="00BD40D2" w:rsidRDefault="00BD40D2" w:rsidP="0058317A">
      <w:pPr>
        <w:pStyle w:val="ListParagraph"/>
        <w:widowControl w:val="0"/>
        <w:numPr>
          <w:ilvl w:val="0"/>
          <w:numId w:val="38"/>
        </w:numPr>
        <w:ind w:left="714" w:hanging="357"/>
        <w:contextualSpacing w:val="0"/>
      </w:pPr>
      <w:r>
        <w:t>Buildings M&amp;E &amp; Fabric Repairs &amp; Maintenance (including a planned preventative &amp; reactive service)</w:t>
      </w:r>
    </w:p>
    <w:p w:rsidR="00BD40D2" w:rsidRDefault="00BD40D2" w:rsidP="0058317A">
      <w:pPr>
        <w:pStyle w:val="ListParagraph"/>
        <w:widowControl w:val="0"/>
        <w:numPr>
          <w:ilvl w:val="0"/>
          <w:numId w:val="38"/>
        </w:numPr>
        <w:ind w:left="714" w:hanging="357"/>
        <w:contextualSpacing w:val="0"/>
      </w:pPr>
      <w:r>
        <w:t>Grounds and Garden Maintenance</w:t>
      </w:r>
    </w:p>
    <w:p w:rsidR="00BD40D2" w:rsidRDefault="00BD40D2" w:rsidP="0058317A">
      <w:pPr>
        <w:pStyle w:val="ListParagraph"/>
        <w:widowControl w:val="0"/>
        <w:numPr>
          <w:ilvl w:val="0"/>
          <w:numId w:val="38"/>
        </w:numPr>
        <w:ind w:left="714" w:hanging="357"/>
        <w:contextualSpacing w:val="0"/>
      </w:pPr>
      <w:r>
        <w:t>Minor improvement works</w:t>
      </w:r>
    </w:p>
    <w:p w:rsidR="00BD40D2" w:rsidRDefault="00BD40D2" w:rsidP="0058317A">
      <w:pPr>
        <w:pStyle w:val="ListParagraph"/>
        <w:widowControl w:val="0"/>
        <w:numPr>
          <w:ilvl w:val="0"/>
          <w:numId w:val="38"/>
        </w:numPr>
        <w:ind w:left="714" w:hanging="357"/>
        <w:contextualSpacing w:val="0"/>
      </w:pPr>
      <w:r>
        <w:t xml:space="preserve">Works/Project Management </w:t>
      </w:r>
    </w:p>
    <w:p w:rsidR="00BD40D2" w:rsidRDefault="00BD40D2" w:rsidP="00BD40D2">
      <w:pPr>
        <w:widowControl w:val="0"/>
        <w:jc w:val="both"/>
      </w:pPr>
      <w:r>
        <w:t xml:space="preserve">The Supplier shall </w:t>
      </w:r>
      <w:r w:rsidRPr="001A64CE">
        <w:t xml:space="preserve">utilise </w:t>
      </w:r>
      <w:r>
        <w:t>their</w:t>
      </w:r>
      <w:r w:rsidRPr="00C9265B">
        <w:t xml:space="preserve"> CAFM system for</w:t>
      </w:r>
      <w:r>
        <w:t xml:space="preserve"> the fixed and installed assets and in doing so shall provide the Services in a manner that achieves the minimum standards in this Specification and elsewhere in this Contract and:</w:t>
      </w:r>
    </w:p>
    <w:p w:rsidR="00BD40D2" w:rsidRDefault="00BD40D2" w:rsidP="0058317A">
      <w:pPr>
        <w:pStyle w:val="ListParagraph"/>
        <w:widowControl w:val="0"/>
        <w:numPr>
          <w:ilvl w:val="0"/>
          <w:numId w:val="38"/>
        </w:numPr>
        <w:ind w:left="714" w:hanging="357"/>
        <w:contextualSpacing w:val="0"/>
      </w:pPr>
      <w:r>
        <w:t>Provides patient-focused services that are empathetic and fulfil the needs and expectations of QTS and CNWL’s patients, service users, visitors and personnel, and respects their dignity and privacy,</w:t>
      </w:r>
    </w:p>
    <w:p w:rsidR="00BD40D2" w:rsidRDefault="00BD40D2" w:rsidP="0058317A">
      <w:pPr>
        <w:pStyle w:val="ListParagraph"/>
        <w:widowControl w:val="0"/>
        <w:numPr>
          <w:ilvl w:val="0"/>
          <w:numId w:val="38"/>
        </w:numPr>
        <w:spacing w:before="0" w:after="240" w:line="240" w:lineRule="auto"/>
        <w:ind w:left="714" w:hanging="357"/>
        <w:contextualSpacing w:val="0"/>
      </w:pPr>
      <w:r>
        <w:t>Provides flexible services that respond to changes in patients’ and QTS’s and CNWL’s needs and requirements,</w:t>
      </w:r>
    </w:p>
    <w:p w:rsidR="00BD40D2" w:rsidRDefault="00BD40D2" w:rsidP="0058317A">
      <w:pPr>
        <w:pStyle w:val="ListParagraph"/>
        <w:widowControl w:val="0"/>
        <w:numPr>
          <w:ilvl w:val="0"/>
          <w:numId w:val="38"/>
        </w:numPr>
        <w:spacing w:before="0" w:after="240" w:line="240" w:lineRule="auto"/>
        <w:ind w:left="714" w:hanging="357"/>
        <w:contextualSpacing w:val="0"/>
      </w:pPr>
      <w:r>
        <w:t>Provides a safe environment for patients, Staff, QTS’s and CNWL’s personnel, visitors and other building users,</w:t>
      </w:r>
    </w:p>
    <w:p w:rsidR="00BD40D2" w:rsidRDefault="00BD40D2" w:rsidP="0058317A">
      <w:pPr>
        <w:pStyle w:val="ListParagraph"/>
        <w:widowControl w:val="0"/>
        <w:numPr>
          <w:ilvl w:val="0"/>
          <w:numId w:val="38"/>
        </w:numPr>
        <w:spacing w:before="0" w:after="240" w:line="240" w:lineRule="auto"/>
        <w:ind w:left="714" w:hanging="357"/>
        <w:contextualSpacing w:val="0"/>
      </w:pPr>
      <w:r>
        <w:t>Complies fully with all statutory and other mandatory requirements,</w:t>
      </w:r>
    </w:p>
    <w:p w:rsidR="00BD40D2" w:rsidRDefault="00BD40D2" w:rsidP="0058317A">
      <w:pPr>
        <w:pStyle w:val="ListParagraph"/>
        <w:widowControl w:val="0"/>
        <w:numPr>
          <w:ilvl w:val="0"/>
          <w:numId w:val="38"/>
        </w:numPr>
        <w:spacing w:before="0" w:after="240" w:line="240" w:lineRule="auto"/>
        <w:ind w:left="714" w:hanging="357"/>
        <w:contextualSpacing w:val="0"/>
      </w:pPr>
      <w:r>
        <w:t>Maximises the useful life span of the buildings, plant and equipment,</w:t>
      </w:r>
    </w:p>
    <w:p w:rsidR="00BD40D2" w:rsidRDefault="00BD40D2" w:rsidP="0058317A">
      <w:pPr>
        <w:pStyle w:val="ListParagraph"/>
        <w:widowControl w:val="0"/>
        <w:numPr>
          <w:ilvl w:val="0"/>
          <w:numId w:val="38"/>
        </w:numPr>
        <w:spacing w:before="0" w:after="240" w:line="240" w:lineRule="auto"/>
        <w:ind w:left="714" w:hanging="357"/>
        <w:contextualSpacing w:val="0"/>
      </w:pPr>
      <w:r>
        <w:t>Enables building users to effectively carry out their healthcare and business functions,</w:t>
      </w:r>
    </w:p>
    <w:p w:rsidR="00BD40D2" w:rsidRDefault="00BD40D2" w:rsidP="0058317A">
      <w:pPr>
        <w:pStyle w:val="ListParagraph"/>
        <w:widowControl w:val="0"/>
        <w:numPr>
          <w:ilvl w:val="0"/>
          <w:numId w:val="38"/>
        </w:numPr>
        <w:spacing w:before="0" w:after="240" w:line="240" w:lineRule="auto"/>
        <w:ind w:left="714" w:hanging="357"/>
        <w:contextualSpacing w:val="0"/>
      </w:pPr>
      <w:r>
        <w:t>Ensures efficient and cost-effective use of QTS’s and CNWL’s assets,</w:t>
      </w:r>
    </w:p>
    <w:p w:rsidR="00BD40D2" w:rsidRDefault="00BD40D2" w:rsidP="0058317A">
      <w:pPr>
        <w:pStyle w:val="ListParagraph"/>
        <w:widowControl w:val="0"/>
        <w:numPr>
          <w:ilvl w:val="0"/>
          <w:numId w:val="38"/>
        </w:numPr>
        <w:spacing w:before="0" w:after="240" w:line="240" w:lineRule="auto"/>
        <w:ind w:left="714" w:hanging="357"/>
        <w:contextualSpacing w:val="0"/>
      </w:pPr>
      <w:r>
        <w:t>Complies with Law, Guidance and Policies on environmental issues.</w:t>
      </w:r>
    </w:p>
    <w:p w:rsidR="00BD40D2" w:rsidRPr="005B16C7" w:rsidRDefault="00BD40D2" w:rsidP="00BD40D2">
      <w:pPr>
        <w:pStyle w:val="BodyText2"/>
        <w:spacing w:after="240" w:line="240" w:lineRule="auto"/>
        <w:rPr>
          <w:rFonts w:ascii="Arial" w:hAnsi="Arial" w:cs="Arial"/>
          <w:color w:val="000000"/>
          <w:sz w:val="22"/>
        </w:rPr>
      </w:pPr>
      <w:r w:rsidRPr="005B16C7">
        <w:rPr>
          <w:rFonts w:ascii="Arial" w:hAnsi="Arial" w:cs="Arial"/>
          <w:color w:val="000000"/>
          <w:sz w:val="22"/>
        </w:rPr>
        <w:t xml:space="preserve">QTS shall have no obligation to pay the Supplier or any other person for any Services or Works that are performed as a result of, or to rectify: </w:t>
      </w:r>
    </w:p>
    <w:p w:rsidR="00BD40D2" w:rsidRPr="005B16C7" w:rsidRDefault="00BD40D2" w:rsidP="0058317A">
      <w:pPr>
        <w:pStyle w:val="BodyText2"/>
        <w:numPr>
          <w:ilvl w:val="0"/>
          <w:numId w:val="40"/>
        </w:numPr>
        <w:spacing w:after="240" w:line="240" w:lineRule="auto"/>
        <w:jc w:val="left"/>
        <w:rPr>
          <w:rFonts w:ascii="Arial" w:hAnsi="Arial" w:cs="Arial"/>
          <w:color w:val="000000"/>
          <w:sz w:val="22"/>
        </w:rPr>
      </w:pPr>
      <w:r w:rsidRPr="005B16C7">
        <w:rPr>
          <w:rFonts w:ascii="Arial" w:hAnsi="Arial" w:cs="Arial"/>
          <w:color w:val="000000"/>
          <w:sz w:val="22"/>
        </w:rPr>
        <w:t>any faulty Services (including, without limitation, faulty maintenance or performance of Works) performed or supplied under this Contract, whether by the Supplier or any Subcontractor or other supplier of the Supplier; or</w:t>
      </w:r>
    </w:p>
    <w:p w:rsidR="008F0564" w:rsidRDefault="00BD40D2" w:rsidP="008F0564">
      <w:pPr>
        <w:pStyle w:val="BodyText2"/>
        <w:numPr>
          <w:ilvl w:val="0"/>
          <w:numId w:val="40"/>
        </w:numPr>
        <w:spacing w:after="240" w:line="240" w:lineRule="auto"/>
        <w:jc w:val="left"/>
        <w:rPr>
          <w:rFonts w:ascii="Arial" w:hAnsi="Arial" w:cs="Arial"/>
          <w:color w:val="000000"/>
          <w:sz w:val="22"/>
        </w:rPr>
      </w:pPr>
      <w:r w:rsidRPr="005B16C7">
        <w:rPr>
          <w:rFonts w:ascii="Arial" w:hAnsi="Arial" w:cs="Arial"/>
          <w:color w:val="000000"/>
          <w:sz w:val="22"/>
        </w:rPr>
        <w:lastRenderedPageBreak/>
        <w:t>any failure by the Supplier or any Subcontractor or other supplier of the Supplier to supply any of the Services (including, without limitation, maintenance or any Works</w:t>
      </w:r>
      <w:r>
        <w:t xml:space="preserve">  </w:t>
      </w:r>
    </w:p>
    <w:p w:rsidR="008F0564" w:rsidRPr="008F0564" w:rsidRDefault="008F0564" w:rsidP="008F0564">
      <w:pPr>
        <w:pStyle w:val="BodyText2"/>
        <w:spacing w:after="240" w:line="240" w:lineRule="auto"/>
        <w:jc w:val="left"/>
        <w:rPr>
          <w:rFonts w:ascii="Arial" w:hAnsi="Arial" w:cs="Arial"/>
          <w:color w:val="000000"/>
          <w:sz w:val="22"/>
        </w:rPr>
      </w:pPr>
      <w:r>
        <w:rPr>
          <w:rFonts w:ascii="Arial" w:hAnsi="Arial" w:cs="Arial"/>
          <w:color w:val="000000"/>
          <w:sz w:val="22"/>
        </w:rPr>
        <w:t xml:space="preserve">In addition Bidders are to price for the optional delivery of Supply Chain and Specialist services for Broadmoor Hospital (as part of the West London Mental Health NHS Foundation Trust). This provision will support the in-house operation at Broadmoor and does not required any on-site PPM </w:t>
      </w:r>
      <w:r w:rsidR="00C52F7A">
        <w:rPr>
          <w:rFonts w:ascii="Arial" w:hAnsi="Arial" w:cs="Arial"/>
          <w:color w:val="000000"/>
          <w:sz w:val="22"/>
        </w:rPr>
        <w:t>o</w:t>
      </w:r>
      <w:r>
        <w:rPr>
          <w:rFonts w:ascii="Arial" w:hAnsi="Arial" w:cs="Arial"/>
          <w:color w:val="000000"/>
          <w:sz w:val="22"/>
        </w:rPr>
        <w:t>r Reactive services.</w:t>
      </w:r>
    </w:p>
    <w:p w:rsidR="009261D4" w:rsidRDefault="00401D7F" w:rsidP="00335228">
      <w:pPr>
        <w:pStyle w:val="Heading2"/>
      </w:pPr>
      <w:bookmarkStart w:id="16" w:name="_Toc47964168"/>
      <w:bookmarkStart w:id="17" w:name="_Toc422382212"/>
      <w:bookmarkStart w:id="18" w:name="_Toc422382594"/>
      <w:bookmarkStart w:id="19" w:name="_Toc337703041"/>
      <w:bookmarkEnd w:id="9"/>
      <w:bookmarkEnd w:id="10"/>
      <w:bookmarkEnd w:id="11"/>
      <w:r>
        <w:t>Restricted procurement procedure</w:t>
      </w:r>
      <w:bookmarkEnd w:id="16"/>
    </w:p>
    <w:p w:rsidR="00A31927" w:rsidRPr="00A31927" w:rsidRDefault="00A31927" w:rsidP="00A31927">
      <w:pPr>
        <w:pStyle w:val="Normal1"/>
        <w:spacing w:before="120" w:after="120" w:line="264" w:lineRule="auto"/>
      </w:pPr>
      <w:r w:rsidRPr="00A31927">
        <w:t>At the commencement of the </w:t>
      </w:r>
      <w:bookmarkStart w:id="20" w:name="ORIGHIT_6"/>
      <w:bookmarkStart w:id="21" w:name="HIT_6"/>
      <w:bookmarkEnd w:id="20"/>
      <w:bookmarkEnd w:id="21"/>
      <w:r w:rsidRPr="00A31927">
        <w:t>restricted </w:t>
      </w:r>
      <w:bookmarkStart w:id="22" w:name="ORIGHIT_7"/>
      <w:bookmarkStart w:id="23" w:name="HIT_7"/>
      <w:bookmarkEnd w:id="22"/>
      <w:bookmarkEnd w:id="23"/>
      <w:r w:rsidRPr="00A31927">
        <w:t>procedure, the contracting authority must place a contract notice in the OJEU</w:t>
      </w:r>
      <w:r w:rsidR="00F81547">
        <w:t>, Contracts Finder and other official notification services</w:t>
      </w:r>
      <w:r w:rsidRPr="00A31927">
        <w:t>, inviting tenderers to submit a request to participate in the tendering </w:t>
      </w:r>
      <w:bookmarkStart w:id="24" w:name="ORIGHIT_18"/>
      <w:bookmarkStart w:id="25" w:name="HIT_18"/>
      <w:bookmarkEnd w:id="24"/>
      <w:bookmarkEnd w:id="25"/>
      <w:r w:rsidRPr="00A31927">
        <w:t>process for the contract. The tenderers must confirm their interest by providing the information for qualitative selection that has been requested by the contracting authority, within the relevant time limit.</w:t>
      </w:r>
    </w:p>
    <w:p w:rsidR="00A31927" w:rsidRPr="00A31927" w:rsidRDefault="00E03280" w:rsidP="00A31927">
      <w:pPr>
        <w:pStyle w:val="Normal1"/>
        <w:spacing w:before="120" w:after="120" w:line="264" w:lineRule="auto"/>
      </w:pPr>
      <w:r>
        <w:t>QTS</w:t>
      </w:r>
      <w:r w:rsidR="00A31927" w:rsidRPr="00A31927">
        <w:t xml:space="preserve"> will then identify tenderers who meet its predetermined, published selection criteria and will send tender documents to those tenderers, who then, again, have a fixed period in which to respond to the tender.</w:t>
      </w:r>
    </w:p>
    <w:p w:rsidR="00A31927" w:rsidRDefault="00A31927" w:rsidP="00A31927">
      <w:pPr>
        <w:pStyle w:val="Normal1"/>
        <w:spacing w:before="120" w:after="120" w:line="264" w:lineRule="auto"/>
      </w:pPr>
      <w:r w:rsidRPr="00A31927">
        <w:t xml:space="preserve">At this stage, the employer is entitled to exclude potential tenderers on any of the specific grounds set out above </w:t>
      </w:r>
      <w:r>
        <w:t>.</w:t>
      </w:r>
    </w:p>
    <w:p w:rsidR="00A31927" w:rsidRPr="00A31927" w:rsidRDefault="00A31927" w:rsidP="00A31927">
      <w:pPr>
        <w:pStyle w:val="Normal1"/>
        <w:spacing w:before="120" w:after="120" w:line="264" w:lineRule="auto"/>
      </w:pPr>
      <w:r w:rsidRPr="00A31927">
        <w:t>The contracting authority is permitted to </w:t>
      </w:r>
      <w:bookmarkStart w:id="26" w:name="ORIGHIT_19"/>
      <w:bookmarkStart w:id="27" w:name="HIT_19"/>
      <w:bookmarkEnd w:id="26"/>
      <w:bookmarkEnd w:id="27"/>
      <w:r w:rsidRPr="00A31927">
        <w:t>restrict the number of tenderers that it invites to tender to five, provided that the relevant contract notice or invitation to confirm interest sets out the objective and non-discriminatory criteria that the contract authority will apply in order to select tenderers for the </w:t>
      </w:r>
      <w:bookmarkStart w:id="28" w:name="ORIGHIT_20"/>
      <w:bookmarkStart w:id="29" w:name="HIT_20"/>
      <w:bookmarkEnd w:id="28"/>
      <w:bookmarkEnd w:id="29"/>
      <w:r w:rsidRPr="00A31927">
        <w:t>restricted pool. In any event, the number must be sufficient to ensure 'genuine competition'.</w:t>
      </w:r>
    </w:p>
    <w:p w:rsidR="00A31927" w:rsidRPr="00A31927" w:rsidRDefault="00A31927" w:rsidP="00A31927">
      <w:pPr>
        <w:pStyle w:val="Normal1"/>
        <w:spacing w:before="120" w:after="120" w:line="264" w:lineRule="auto"/>
      </w:pPr>
      <w:r w:rsidRPr="00A31927">
        <w:t>If, after selection, there are fewer suitable tenderers than the minimum number identified in the contract notice or the invitation to confirm interest, the employer may continue the </w:t>
      </w:r>
      <w:bookmarkStart w:id="30" w:name="ORIGHIT_21"/>
      <w:bookmarkStart w:id="31" w:name="HIT_21"/>
      <w:bookmarkEnd w:id="30"/>
      <w:bookmarkEnd w:id="31"/>
      <w:r w:rsidRPr="00A31927">
        <w:t>procedure, provided that there are sufficient tenderers to ensure 'genuine competition' and provided that all the candidates have the required capabilities.</w:t>
      </w:r>
    </w:p>
    <w:p w:rsidR="00A31927" w:rsidRDefault="00A31927" w:rsidP="00A31927">
      <w:pPr>
        <w:pStyle w:val="Normal1"/>
        <w:spacing w:before="120" w:after="120" w:line="264" w:lineRule="auto"/>
      </w:pPr>
      <w:r w:rsidRPr="00A31927">
        <w:rPr>
          <w:b/>
          <w:bCs/>
        </w:rPr>
        <w:t xml:space="preserve">The contracting authority is not permitted to enter into any negotiation with the tenderers. </w:t>
      </w:r>
      <w:r>
        <w:t>Bidders have to submit their best and final offer at tender submission stage accepting the contract terms as provided and there will be no further opportunities to negotiate terms post-award. We, therefore, recommend that bidders thoroughly read documentation at the Contract Notice stage and decide then if they are to bid.</w:t>
      </w:r>
    </w:p>
    <w:p w:rsidR="004510D8" w:rsidRDefault="004510D8" w:rsidP="00A31927">
      <w:pPr>
        <w:pStyle w:val="Normal1"/>
        <w:spacing w:before="120" w:after="120" w:line="264" w:lineRule="auto"/>
      </w:pPr>
      <w:r w:rsidRPr="004510D8">
        <w:t xml:space="preserve">Nothing in the </w:t>
      </w:r>
      <w:r>
        <w:t>Documents</w:t>
      </w:r>
      <w:r w:rsidRPr="004510D8">
        <w:t xml:space="preserve"> creates a contract between </w:t>
      </w:r>
      <w:r>
        <w:t>QTS</w:t>
      </w:r>
      <w:r w:rsidRPr="004510D8">
        <w:t xml:space="preserve"> and the Applicant, nor does it create or place any obligations on </w:t>
      </w:r>
      <w:r>
        <w:t>QTS</w:t>
      </w:r>
      <w:r w:rsidRPr="004510D8">
        <w:t>.</w:t>
      </w:r>
    </w:p>
    <w:p w:rsidR="006014BE" w:rsidRPr="006014BE" w:rsidRDefault="006014BE" w:rsidP="00335228">
      <w:pPr>
        <w:pStyle w:val="Heading2"/>
      </w:pPr>
      <w:bookmarkStart w:id="32" w:name="_Toc47964169"/>
      <w:r w:rsidRPr="006014BE">
        <w:t>Procurement Timetable</w:t>
      </w:r>
      <w:bookmarkEnd w:id="17"/>
      <w:bookmarkEnd w:id="18"/>
      <w:bookmarkEnd w:id="19"/>
      <w:bookmarkEnd w:id="32"/>
    </w:p>
    <w:p w:rsidR="005B0D2F" w:rsidRDefault="005B0D2F" w:rsidP="005B0D2F">
      <w:r>
        <w:t xml:space="preserve">The Procurement timetable for this project is outlined below.  This is intended as a guide and QTS reserves the right to amend it at any time.  Specifically, QTS reserves the right not to award the contract on the intended dates, or at all. Please note that dates indicated may be reviewed and amended to ensure a successful tender is achieved. Dates will only be </w:t>
      </w:r>
      <w:r>
        <w:lastRenderedPageBreak/>
        <w:t xml:space="preserve">extended if necessary and fairly. </w:t>
      </w:r>
      <w:r w:rsidRPr="005B0D2F">
        <w:t>All timeframes will reflect those that are dictated by OJEU rules.</w:t>
      </w:r>
    </w:p>
    <w:p w:rsidR="005B0D2F" w:rsidRDefault="005B0D2F" w:rsidP="005B0D2F">
      <w:bookmarkStart w:id="33" w:name="_Toc422382213"/>
      <w:bookmarkStart w:id="34" w:name="_Toc422382595"/>
      <w:bookmarkStart w:id="35" w:name="_Toc337703042"/>
      <w:bookmarkStart w:id="36" w:name="_Toc337707278"/>
      <w:r w:rsidRPr="006014BE">
        <w:t>The procurement will follow a clear, structured and transparent process to ensure a fair and level playing field so that all Bidders are treated equally.</w:t>
      </w:r>
      <w:bookmarkEnd w:id="33"/>
      <w:bookmarkEnd w:id="34"/>
      <w:bookmarkEnd w:id="35"/>
      <w:bookmarkEnd w:id="36"/>
    </w:p>
    <w:p w:rsidR="00B54DB6" w:rsidRDefault="00B54DB6" w:rsidP="005B0D2F"/>
    <w:tbl>
      <w:tblPr>
        <w:tblStyle w:val="TableGrid"/>
        <w:tblW w:w="9209" w:type="dxa"/>
        <w:tblLayout w:type="fixed"/>
        <w:tblLook w:val="04A0" w:firstRow="1" w:lastRow="0" w:firstColumn="1" w:lastColumn="0" w:noHBand="0" w:noVBand="1"/>
      </w:tblPr>
      <w:tblGrid>
        <w:gridCol w:w="5807"/>
        <w:gridCol w:w="3402"/>
      </w:tblGrid>
      <w:tr w:rsidR="00B54DB6" w:rsidRPr="001D2B34" w:rsidTr="00B47844">
        <w:trPr>
          <w:tblHeader/>
        </w:trPr>
        <w:tc>
          <w:tcPr>
            <w:tcW w:w="5807" w:type="dxa"/>
          </w:tcPr>
          <w:p w:rsidR="00B54DB6" w:rsidRPr="001D2B34" w:rsidRDefault="00B54DB6" w:rsidP="00B47844">
            <w:pPr>
              <w:rPr>
                <w:rFonts w:cs="Arial"/>
                <w:b/>
                <w:bCs/>
                <w:sz w:val="20"/>
                <w:szCs w:val="20"/>
              </w:rPr>
            </w:pPr>
            <w:r>
              <w:rPr>
                <w:rFonts w:cs="Arial"/>
                <w:b/>
                <w:bCs/>
                <w:sz w:val="20"/>
                <w:szCs w:val="20"/>
              </w:rPr>
              <w:t>Activity</w:t>
            </w:r>
          </w:p>
        </w:tc>
        <w:tc>
          <w:tcPr>
            <w:tcW w:w="3402" w:type="dxa"/>
          </w:tcPr>
          <w:p w:rsidR="00B54DB6" w:rsidRPr="001D2B34" w:rsidRDefault="00B54DB6" w:rsidP="00B47844">
            <w:pPr>
              <w:rPr>
                <w:rFonts w:cs="Arial"/>
                <w:b/>
                <w:bCs/>
                <w:sz w:val="20"/>
                <w:szCs w:val="20"/>
              </w:rPr>
            </w:pPr>
            <w:r>
              <w:rPr>
                <w:rFonts w:cs="Arial"/>
                <w:b/>
                <w:bCs/>
                <w:sz w:val="20"/>
                <w:szCs w:val="20"/>
              </w:rPr>
              <w:t>Date</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P</w:t>
            </w:r>
            <w:r>
              <w:rPr>
                <w:rFonts w:cs="Arial"/>
                <w:sz w:val="20"/>
                <w:szCs w:val="20"/>
              </w:rPr>
              <w:t xml:space="preserve">rior </w:t>
            </w:r>
            <w:r w:rsidRPr="003C53E3">
              <w:rPr>
                <w:rFonts w:cs="Arial"/>
                <w:sz w:val="20"/>
                <w:szCs w:val="20"/>
              </w:rPr>
              <w:t>I</w:t>
            </w:r>
            <w:r>
              <w:rPr>
                <w:rFonts w:cs="Arial"/>
                <w:sz w:val="20"/>
                <w:szCs w:val="20"/>
              </w:rPr>
              <w:t>nformation</w:t>
            </w:r>
            <w:r w:rsidRPr="003C53E3">
              <w:rPr>
                <w:rFonts w:cs="Arial"/>
                <w:sz w:val="20"/>
                <w:szCs w:val="20"/>
              </w:rPr>
              <w:t xml:space="preserve"> notice</w:t>
            </w:r>
          </w:p>
        </w:tc>
        <w:tc>
          <w:tcPr>
            <w:tcW w:w="3402" w:type="dxa"/>
          </w:tcPr>
          <w:p w:rsidR="00B54DB6" w:rsidRPr="001D2B34" w:rsidRDefault="00B54DB6" w:rsidP="00B47844">
            <w:pPr>
              <w:rPr>
                <w:rFonts w:cs="Arial"/>
                <w:sz w:val="20"/>
                <w:szCs w:val="20"/>
              </w:rPr>
            </w:pPr>
            <w:r>
              <w:rPr>
                <w:rFonts w:cs="Arial"/>
                <w:sz w:val="20"/>
                <w:szCs w:val="20"/>
              </w:rPr>
              <w:t>26/06/2020 – 10/08/2020</w:t>
            </w:r>
          </w:p>
        </w:tc>
      </w:tr>
      <w:tr w:rsidR="00B54DB6" w:rsidRPr="001D2B34" w:rsidTr="00B47844">
        <w:tc>
          <w:tcPr>
            <w:tcW w:w="5807" w:type="dxa"/>
          </w:tcPr>
          <w:p w:rsidR="00B54DB6" w:rsidRPr="001D2B34" w:rsidRDefault="00B54DB6" w:rsidP="00B47844">
            <w:pPr>
              <w:tabs>
                <w:tab w:val="left" w:pos="1114"/>
              </w:tabs>
              <w:rPr>
                <w:rFonts w:cs="Arial"/>
                <w:sz w:val="20"/>
                <w:szCs w:val="20"/>
              </w:rPr>
            </w:pPr>
            <w:r w:rsidRPr="003C53E3">
              <w:rPr>
                <w:rFonts w:cs="Arial"/>
                <w:sz w:val="20"/>
                <w:szCs w:val="20"/>
              </w:rPr>
              <w:t>Contract Notice/SQ period</w:t>
            </w:r>
          </w:p>
        </w:tc>
        <w:tc>
          <w:tcPr>
            <w:tcW w:w="3402" w:type="dxa"/>
          </w:tcPr>
          <w:p w:rsidR="00B54DB6" w:rsidRPr="001D2B34" w:rsidRDefault="00B54DB6" w:rsidP="00B47844">
            <w:pPr>
              <w:rPr>
                <w:rFonts w:cs="Arial"/>
                <w:sz w:val="20"/>
                <w:szCs w:val="20"/>
              </w:rPr>
            </w:pPr>
            <w:r>
              <w:rPr>
                <w:rFonts w:cs="Arial"/>
                <w:sz w:val="20"/>
                <w:szCs w:val="20"/>
              </w:rPr>
              <w:t>11/08/2020 – 14/09/2020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SQ evaluation</w:t>
            </w:r>
          </w:p>
        </w:tc>
        <w:tc>
          <w:tcPr>
            <w:tcW w:w="3402" w:type="dxa"/>
          </w:tcPr>
          <w:p w:rsidR="00B54DB6" w:rsidRPr="001D2B34" w:rsidRDefault="00B54DB6" w:rsidP="00B47844">
            <w:pPr>
              <w:rPr>
                <w:rFonts w:cs="Arial"/>
                <w:sz w:val="20"/>
                <w:szCs w:val="20"/>
              </w:rPr>
            </w:pPr>
            <w:r>
              <w:rPr>
                <w:rFonts w:cs="Arial"/>
                <w:sz w:val="20"/>
                <w:szCs w:val="20"/>
              </w:rPr>
              <w:t>15/09/2020 – 25/09/2020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SQ shortlist</w:t>
            </w:r>
          </w:p>
        </w:tc>
        <w:tc>
          <w:tcPr>
            <w:tcW w:w="3402" w:type="dxa"/>
          </w:tcPr>
          <w:p w:rsidR="00B54DB6" w:rsidRPr="001D2B34" w:rsidRDefault="00B54DB6" w:rsidP="00B47844">
            <w:pPr>
              <w:rPr>
                <w:rFonts w:cs="Arial"/>
                <w:sz w:val="20"/>
                <w:szCs w:val="20"/>
              </w:rPr>
            </w:pPr>
            <w:r>
              <w:rPr>
                <w:rFonts w:cs="Arial"/>
                <w:sz w:val="20"/>
                <w:szCs w:val="20"/>
              </w:rPr>
              <w:t>25/09/2020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Tender period</w:t>
            </w:r>
          </w:p>
        </w:tc>
        <w:tc>
          <w:tcPr>
            <w:tcW w:w="3402" w:type="dxa"/>
          </w:tcPr>
          <w:p w:rsidR="00B54DB6" w:rsidRPr="001D2B34" w:rsidRDefault="00B54DB6" w:rsidP="00B47844">
            <w:pPr>
              <w:rPr>
                <w:rFonts w:cs="Arial"/>
                <w:sz w:val="20"/>
                <w:szCs w:val="20"/>
              </w:rPr>
            </w:pPr>
            <w:r>
              <w:rPr>
                <w:rFonts w:cs="Arial"/>
                <w:sz w:val="20"/>
                <w:szCs w:val="20"/>
              </w:rPr>
              <w:t>28/09/2020 – 30/10/2020</w:t>
            </w:r>
          </w:p>
        </w:tc>
      </w:tr>
      <w:tr w:rsidR="00B54DB6" w:rsidRPr="001D2B34" w:rsidTr="00B47844">
        <w:tc>
          <w:tcPr>
            <w:tcW w:w="5807" w:type="dxa"/>
          </w:tcPr>
          <w:p w:rsidR="00B54DB6" w:rsidRPr="001D2B34" w:rsidRDefault="00B54DB6" w:rsidP="00B47844">
            <w:pPr>
              <w:rPr>
                <w:rFonts w:cs="Arial"/>
                <w:sz w:val="20"/>
                <w:szCs w:val="20"/>
              </w:rPr>
            </w:pPr>
            <w:r>
              <w:rPr>
                <w:rFonts w:cs="Arial"/>
                <w:sz w:val="20"/>
                <w:szCs w:val="20"/>
              </w:rPr>
              <w:t>Bidder</w:t>
            </w:r>
            <w:r w:rsidRPr="003C53E3">
              <w:rPr>
                <w:rFonts w:cs="Arial"/>
                <w:sz w:val="20"/>
                <w:szCs w:val="20"/>
              </w:rPr>
              <w:t>s meeting/Site visits</w:t>
            </w:r>
          </w:p>
        </w:tc>
        <w:tc>
          <w:tcPr>
            <w:tcW w:w="3402" w:type="dxa"/>
          </w:tcPr>
          <w:p w:rsidR="00B54DB6" w:rsidRPr="001D2B34" w:rsidRDefault="00B54DB6" w:rsidP="00B47844">
            <w:pPr>
              <w:rPr>
                <w:rFonts w:cs="Arial"/>
                <w:sz w:val="20"/>
                <w:szCs w:val="20"/>
              </w:rPr>
            </w:pPr>
            <w:r>
              <w:rPr>
                <w:rFonts w:cs="Arial"/>
                <w:sz w:val="20"/>
                <w:szCs w:val="20"/>
              </w:rPr>
              <w:t>05/10/2020 – 09/10/2020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Q&amp;A</w:t>
            </w:r>
          </w:p>
        </w:tc>
        <w:tc>
          <w:tcPr>
            <w:tcW w:w="3402" w:type="dxa"/>
          </w:tcPr>
          <w:p w:rsidR="00B54DB6" w:rsidRPr="001D2B34" w:rsidRDefault="00B54DB6" w:rsidP="00B47844">
            <w:pPr>
              <w:rPr>
                <w:rFonts w:cs="Arial"/>
                <w:sz w:val="20"/>
                <w:szCs w:val="20"/>
              </w:rPr>
            </w:pPr>
            <w:r>
              <w:rPr>
                <w:rFonts w:cs="Arial"/>
                <w:sz w:val="20"/>
                <w:szCs w:val="20"/>
              </w:rPr>
              <w:t>30/09/2020 – 20/10/2020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Tender submission date</w:t>
            </w:r>
          </w:p>
        </w:tc>
        <w:tc>
          <w:tcPr>
            <w:tcW w:w="3402" w:type="dxa"/>
          </w:tcPr>
          <w:p w:rsidR="00B54DB6" w:rsidRPr="001D2B34" w:rsidRDefault="00B54DB6" w:rsidP="00B47844">
            <w:pPr>
              <w:rPr>
                <w:rFonts w:cs="Arial"/>
                <w:sz w:val="20"/>
                <w:szCs w:val="20"/>
              </w:rPr>
            </w:pPr>
            <w:r>
              <w:rPr>
                <w:rFonts w:cs="Arial"/>
                <w:sz w:val="20"/>
                <w:szCs w:val="20"/>
              </w:rPr>
              <w:t>30/10/2020 17:00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Clarification, evaluation &amp; moderation</w:t>
            </w:r>
          </w:p>
        </w:tc>
        <w:tc>
          <w:tcPr>
            <w:tcW w:w="3402" w:type="dxa"/>
          </w:tcPr>
          <w:p w:rsidR="00B54DB6" w:rsidRPr="001D2B34" w:rsidRDefault="00B54DB6" w:rsidP="00B47844">
            <w:pPr>
              <w:rPr>
                <w:rFonts w:cs="Arial"/>
                <w:sz w:val="20"/>
                <w:szCs w:val="20"/>
              </w:rPr>
            </w:pPr>
            <w:r>
              <w:rPr>
                <w:rFonts w:cs="Arial"/>
                <w:sz w:val="20"/>
                <w:szCs w:val="20"/>
              </w:rPr>
              <w:t>30/10/2020 – 26/11/2020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Presentations</w:t>
            </w:r>
          </w:p>
        </w:tc>
        <w:tc>
          <w:tcPr>
            <w:tcW w:w="3402" w:type="dxa"/>
          </w:tcPr>
          <w:p w:rsidR="00B54DB6" w:rsidRPr="001D2B34" w:rsidRDefault="00B54DB6" w:rsidP="00B47844">
            <w:pPr>
              <w:rPr>
                <w:rFonts w:cs="Arial"/>
                <w:sz w:val="20"/>
                <w:szCs w:val="20"/>
              </w:rPr>
            </w:pPr>
            <w:r>
              <w:rPr>
                <w:rFonts w:cs="Arial"/>
                <w:sz w:val="20"/>
                <w:szCs w:val="20"/>
              </w:rPr>
              <w:t xml:space="preserve">30/11/2020 – </w:t>
            </w:r>
            <w:r w:rsidR="009A1F1B">
              <w:rPr>
                <w:rFonts w:cs="Arial"/>
                <w:sz w:val="20"/>
                <w:szCs w:val="20"/>
              </w:rPr>
              <w:t>04/</w:t>
            </w:r>
            <w:r>
              <w:rPr>
                <w:rFonts w:cs="Arial"/>
                <w:sz w:val="20"/>
                <w:szCs w:val="20"/>
              </w:rPr>
              <w:t>12/2020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Decision/sign off</w:t>
            </w:r>
          </w:p>
        </w:tc>
        <w:tc>
          <w:tcPr>
            <w:tcW w:w="3402" w:type="dxa"/>
          </w:tcPr>
          <w:p w:rsidR="00B54DB6" w:rsidRPr="001D2B34" w:rsidRDefault="009A1F1B" w:rsidP="00B47844">
            <w:pPr>
              <w:rPr>
                <w:rFonts w:cs="Arial"/>
                <w:sz w:val="20"/>
                <w:szCs w:val="20"/>
              </w:rPr>
            </w:pPr>
            <w:r>
              <w:rPr>
                <w:rFonts w:cs="Arial"/>
                <w:sz w:val="20"/>
                <w:szCs w:val="20"/>
              </w:rPr>
              <w:t>04/12</w:t>
            </w:r>
            <w:r w:rsidR="00B54DB6">
              <w:rPr>
                <w:rFonts w:cs="Arial"/>
                <w:sz w:val="20"/>
                <w:szCs w:val="20"/>
              </w:rPr>
              <w:t>/2020 – 18/12/2020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Standstill</w:t>
            </w:r>
          </w:p>
        </w:tc>
        <w:tc>
          <w:tcPr>
            <w:tcW w:w="3402" w:type="dxa"/>
          </w:tcPr>
          <w:p w:rsidR="00B54DB6" w:rsidRPr="001D2B34" w:rsidRDefault="00B54DB6" w:rsidP="00B47844">
            <w:pPr>
              <w:rPr>
                <w:rFonts w:cs="Arial"/>
                <w:sz w:val="20"/>
                <w:szCs w:val="20"/>
              </w:rPr>
            </w:pPr>
            <w:r>
              <w:rPr>
                <w:rFonts w:cs="Arial"/>
                <w:sz w:val="20"/>
                <w:szCs w:val="20"/>
              </w:rPr>
              <w:t xml:space="preserve">21/12/2020 – </w:t>
            </w:r>
            <w:r w:rsidR="009A1F1B">
              <w:rPr>
                <w:rFonts w:cs="Arial"/>
                <w:sz w:val="20"/>
                <w:szCs w:val="20"/>
              </w:rPr>
              <w:t>30/</w:t>
            </w:r>
            <w:r>
              <w:rPr>
                <w:rFonts w:cs="Arial"/>
                <w:sz w:val="20"/>
                <w:szCs w:val="20"/>
              </w:rPr>
              <w:t>12/2020</w:t>
            </w:r>
          </w:p>
        </w:tc>
      </w:tr>
      <w:tr w:rsidR="00B54DB6" w:rsidRPr="001D2B34" w:rsidTr="00B47844">
        <w:tc>
          <w:tcPr>
            <w:tcW w:w="5807" w:type="dxa"/>
          </w:tcPr>
          <w:p w:rsidR="00B54DB6" w:rsidRPr="001D2B34" w:rsidRDefault="00B54DB6" w:rsidP="00B47844">
            <w:pPr>
              <w:rPr>
                <w:rFonts w:cs="Arial"/>
                <w:sz w:val="20"/>
                <w:szCs w:val="20"/>
              </w:rPr>
            </w:pPr>
            <w:r w:rsidRPr="003C53E3">
              <w:rPr>
                <w:rFonts w:cs="Arial"/>
                <w:sz w:val="20"/>
                <w:szCs w:val="20"/>
              </w:rPr>
              <w:t>Mobilisation</w:t>
            </w:r>
          </w:p>
        </w:tc>
        <w:tc>
          <w:tcPr>
            <w:tcW w:w="3402" w:type="dxa"/>
          </w:tcPr>
          <w:p w:rsidR="00B54DB6" w:rsidRPr="001D2B34" w:rsidRDefault="00B54DB6" w:rsidP="00B47844">
            <w:pPr>
              <w:rPr>
                <w:rFonts w:cs="Arial"/>
                <w:sz w:val="20"/>
                <w:szCs w:val="20"/>
              </w:rPr>
            </w:pPr>
            <w:r>
              <w:rPr>
                <w:rFonts w:cs="Arial"/>
                <w:sz w:val="20"/>
                <w:szCs w:val="20"/>
              </w:rPr>
              <w:t>04/01/2021</w:t>
            </w:r>
          </w:p>
        </w:tc>
      </w:tr>
      <w:tr w:rsidR="00B54DB6" w:rsidRPr="001D2B34" w:rsidTr="00B47844">
        <w:tc>
          <w:tcPr>
            <w:tcW w:w="5807" w:type="dxa"/>
          </w:tcPr>
          <w:p w:rsidR="00B54DB6" w:rsidRPr="001D2B34" w:rsidRDefault="00B54DB6" w:rsidP="00B47844">
            <w:pPr>
              <w:rPr>
                <w:rFonts w:cs="Arial"/>
                <w:sz w:val="20"/>
                <w:szCs w:val="20"/>
              </w:rPr>
            </w:pPr>
            <w:r>
              <w:rPr>
                <w:rFonts w:cs="Arial"/>
                <w:sz w:val="20"/>
                <w:szCs w:val="20"/>
              </w:rPr>
              <w:t>Contract start date</w:t>
            </w:r>
          </w:p>
        </w:tc>
        <w:tc>
          <w:tcPr>
            <w:tcW w:w="3402" w:type="dxa"/>
          </w:tcPr>
          <w:p w:rsidR="00B54DB6" w:rsidRPr="001D2B34" w:rsidRDefault="00B54DB6" w:rsidP="00B47844">
            <w:pPr>
              <w:rPr>
                <w:rFonts w:cs="Arial"/>
                <w:sz w:val="20"/>
                <w:szCs w:val="20"/>
              </w:rPr>
            </w:pPr>
            <w:r>
              <w:rPr>
                <w:rFonts w:cs="Arial"/>
                <w:sz w:val="20"/>
                <w:szCs w:val="20"/>
              </w:rPr>
              <w:t>01/04/2021</w:t>
            </w:r>
          </w:p>
        </w:tc>
      </w:tr>
    </w:tbl>
    <w:p w:rsidR="005B0D2F" w:rsidRDefault="005B0D2F" w:rsidP="005B0D2F"/>
    <w:p w:rsidR="004E326D" w:rsidRDefault="004E326D" w:rsidP="00335228">
      <w:pPr>
        <w:pStyle w:val="Heading2"/>
      </w:pPr>
      <w:bookmarkStart w:id="37" w:name="_Toc292741022"/>
      <w:bookmarkStart w:id="38" w:name="_Toc248203858"/>
      <w:bookmarkStart w:id="39" w:name="_Toc337374376"/>
      <w:bookmarkStart w:id="40" w:name="_Toc499926356"/>
      <w:bookmarkStart w:id="41" w:name="_Toc47964170"/>
      <w:bookmarkStart w:id="42" w:name="_Toc259475461"/>
      <w:bookmarkStart w:id="43" w:name="_Toc473305147"/>
      <w:r w:rsidRPr="0075523D">
        <w:t xml:space="preserve">Instructions for </w:t>
      </w:r>
      <w:r w:rsidR="00AA4C68">
        <w:t>Tender</w:t>
      </w:r>
      <w:r w:rsidRPr="0075523D">
        <w:t xml:space="preserve"> Submission</w:t>
      </w:r>
      <w:bookmarkEnd w:id="37"/>
      <w:bookmarkEnd w:id="38"/>
      <w:bookmarkEnd w:id="39"/>
      <w:bookmarkEnd w:id="40"/>
      <w:bookmarkEnd w:id="41"/>
    </w:p>
    <w:p w:rsidR="002935F4" w:rsidRPr="002935F4" w:rsidRDefault="002935F4" w:rsidP="002935F4">
      <w:r w:rsidRPr="002935F4">
        <w:t xml:space="preserve">It is the </w:t>
      </w:r>
      <w:r>
        <w:t>Bidders</w:t>
      </w:r>
      <w:r w:rsidRPr="002935F4">
        <w:t xml:space="preserve"> responsibility to ensure that the ITT is fully completed, with the requisite supporting information.  It is the </w:t>
      </w:r>
      <w:r w:rsidR="00B54DB6">
        <w:t>Bidde</w:t>
      </w:r>
      <w:r w:rsidRPr="002935F4">
        <w:t xml:space="preserve">r’s responsibility to return the completed documentation on time and to the appropriate address. Failure by the </w:t>
      </w:r>
      <w:r w:rsidR="00B54DB6">
        <w:t xml:space="preserve">Bidder </w:t>
      </w:r>
      <w:r w:rsidRPr="002935F4">
        <w:t>to complete the documentation fully, in accordance with all requirements and/or to return it by the submission date and time will result in the Tenderer’s submission being rejected.</w:t>
      </w:r>
    </w:p>
    <w:p w:rsidR="004E326D" w:rsidRPr="00B615E7" w:rsidRDefault="004E326D" w:rsidP="004E326D">
      <w:r w:rsidRPr="00B615E7">
        <w:t xml:space="preserve">Your response to the </w:t>
      </w:r>
      <w:r w:rsidR="00AA4C68">
        <w:t>Tender</w:t>
      </w:r>
      <w:r w:rsidRPr="00B615E7">
        <w:t xml:space="preserve"> must comply with the following requirements and must be complete and signed - otherwise it may not be considered in the selection process.</w:t>
      </w:r>
    </w:p>
    <w:p w:rsidR="004E326D" w:rsidRPr="00B615E7" w:rsidRDefault="004E326D" w:rsidP="004E326D">
      <w:r w:rsidRPr="00B615E7">
        <w:t>Please use the following guidelines in preparing your proposal:</w:t>
      </w:r>
    </w:p>
    <w:p w:rsidR="00F60526" w:rsidRDefault="00F60526" w:rsidP="00F60526">
      <w:pPr>
        <w:pStyle w:val="ListParagraph"/>
        <w:numPr>
          <w:ilvl w:val="0"/>
          <w:numId w:val="43"/>
        </w:numPr>
        <w:ind w:left="714" w:hanging="357"/>
        <w:contextualSpacing w:val="0"/>
      </w:pPr>
      <w:r>
        <w:lastRenderedPageBreak/>
        <w:t>Read the clause in the second column and refer to the guide to bidders response in the third column. In answering each section in the fourth column please clearly reference your response back to the clause number. Where there is a repeated response there is no need to restate but refer back to your initial response.</w:t>
      </w:r>
    </w:p>
    <w:p w:rsidR="004E326D" w:rsidRDefault="004E326D" w:rsidP="00F60526">
      <w:pPr>
        <w:pStyle w:val="ListParagraph"/>
        <w:numPr>
          <w:ilvl w:val="0"/>
          <w:numId w:val="43"/>
        </w:numPr>
        <w:ind w:left="714" w:hanging="357"/>
        <w:contextualSpacing w:val="0"/>
      </w:pPr>
      <w:r>
        <w:t xml:space="preserve">Submissions must be made </w:t>
      </w:r>
      <w:r w:rsidR="000B2464">
        <w:t xml:space="preserve">using the specification response matrices in Documents C &amp; D and pricing schedule </w:t>
      </w:r>
      <w:r>
        <w:t xml:space="preserve">in </w:t>
      </w:r>
      <w:r w:rsidR="000B2464">
        <w:t xml:space="preserve">Document E and shall be in an </w:t>
      </w:r>
      <w:r>
        <w:t xml:space="preserve">electronic format on the </w:t>
      </w:r>
      <w:r w:rsidR="00E72855">
        <w:t>Due North</w:t>
      </w:r>
      <w:r>
        <w:t xml:space="preserve"> e-procurement system</w:t>
      </w:r>
      <w:r w:rsidR="00335228">
        <w:t xml:space="preserve">. Further registration details can be found here: </w:t>
      </w:r>
      <w:hyperlink r:id="rId12" w:history="1">
        <w:r w:rsidR="00335228" w:rsidRPr="00CE0B05">
          <w:rPr>
            <w:rStyle w:val="Hyperlink"/>
          </w:rPr>
          <w:t>https://www.lppsourcing.org/procontract/lpp/supplier.nsf/frm_supplier_registration_wizard_introduction?openform</w:t>
        </w:r>
      </w:hyperlink>
      <w:r w:rsidR="00335228">
        <w:t xml:space="preserve">. </w:t>
      </w:r>
    </w:p>
    <w:p w:rsidR="00F60526" w:rsidRPr="007D6F3B" w:rsidRDefault="00CF39BE" w:rsidP="00F60526">
      <w:pPr>
        <w:pStyle w:val="ListParagraph"/>
        <w:widowControl w:val="0"/>
        <w:numPr>
          <w:ilvl w:val="0"/>
          <w:numId w:val="43"/>
        </w:numPr>
        <w:spacing w:before="0" w:after="240" w:line="240" w:lineRule="auto"/>
      </w:pPr>
      <w:r>
        <w:t>T</w:t>
      </w:r>
      <w:r w:rsidR="00D2487B">
        <w:t>he maximum word limit is identified on the response box for each section</w:t>
      </w:r>
      <w:r w:rsidR="00F60526">
        <w:t>.</w:t>
      </w:r>
    </w:p>
    <w:p w:rsidR="004E326D" w:rsidRDefault="004E326D" w:rsidP="0058317A">
      <w:pPr>
        <w:pStyle w:val="ColourfulListAccent11"/>
        <w:numPr>
          <w:ilvl w:val="0"/>
          <w:numId w:val="43"/>
        </w:numPr>
        <w:contextualSpacing w:val="0"/>
      </w:pPr>
      <w:r w:rsidRPr="00B615E7">
        <w:t xml:space="preserve">Insert version control, date, page number and your company name on </w:t>
      </w:r>
      <w:r w:rsidR="00BE360A">
        <w:t xml:space="preserve">the footer of </w:t>
      </w:r>
      <w:r w:rsidRPr="00B615E7">
        <w:t>each page of your submission.</w:t>
      </w:r>
    </w:p>
    <w:p w:rsidR="00CF39BE" w:rsidRPr="00B615E7" w:rsidRDefault="00CF39BE" w:rsidP="0058317A">
      <w:pPr>
        <w:pStyle w:val="ColourfulListAccent11"/>
        <w:numPr>
          <w:ilvl w:val="0"/>
          <w:numId w:val="43"/>
        </w:numPr>
        <w:contextualSpacing w:val="0"/>
      </w:pPr>
      <w:r>
        <w:t xml:space="preserve">There is an opportunity to submit appendices as per section </w:t>
      </w:r>
      <w:r w:rsidR="00D2487B">
        <w:t>3.5</w:t>
      </w:r>
    </w:p>
    <w:p w:rsidR="004E326D" w:rsidRDefault="004E326D" w:rsidP="0058317A">
      <w:pPr>
        <w:pStyle w:val="ColourfulListAccent11"/>
        <w:numPr>
          <w:ilvl w:val="0"/>
          <w:numId w:val="43"/>
        </w:numPr>
        <w:contextualSpacing w:val="0"/>
      </w:pPr>
      <w:r w:rsidRPr="00B615E7">
        <w:t xml:space="preserve">You do not need to re-send policies, accounts or other information previously requested under the </w:t>
      </w:r>
      <w:r>
        <w:t xml:space="preserve">SQ </w:t>
      </w:r>
      <w:r w:rsidRPr="00B615E7">
        <w:t>process.</w:t>
      </w:r>
    </w:p>
    <w:p w:rsidR="004E326D" w:rsidRDefault="004E326D" w:rsidP="0058317A">
      <w:pPr>
        <w:pStyle w:val="ColourfulListAccent11"/>
        <w:numPr>
          <w:ilvl w:val="0"/>
          <w:numId w:val="43"/>
        </w:numPr>
        <w:contextualSpacing w:val="0"/>
      </w:pPr>
      <w:r>
        <w:t>Written submissions must written in Arial font 11pt and either in MS Word or PDF.</w:t>
      </w:r>
    </w:p>
    <w:p w:rsidR="004E326D" w:rsidRDefault="004E326D" w:rsidP="0058317A">
      <w:pPr>
        <w:pStyle w:val="ColourfulListAccent11"/>
        <w:numPr>
          <w:ilvl w:val="0"/>
          <w:numId w:val="43"/>
        </w:numPr>
        <w:contextualSpacing w:val="0"/>
      </w:pPr>
      <w:r>
        <w:t>Pricing submissions must be in MS Excel only, PDF’s will not be acceptable.</w:t>
      </w:r>
    </w:p>
    <w:p w:rsidR="00D2075C" w:rsidRDefault="00D2075C" w:rsidP="0058317A">
      <w:pPr>
        <w:widowControl w:val="0"/>
        <w:numPr>
          <w:ilvl w:val="0"/>
          <w:numId w:val="43"/>
        </w:numPr>
        <w:spacing w:before="0" w:after="240" w:line="240" w:lineRule="auto"/>
      </w:pPr>
      <w:r>
        <w:t>Bidders must not embed objects or hyperlink documents as these are not readable on the range of computers we use and they are pointless in any hard copy reproductions</w:t>
      </w:r>
      <w:r w:rsidR="008028B0">
        <w:t xml:space="preserve">. </w:t>
      </w:r>
    </w:p>
    <w:p w:rsidR="00BD1B38" w:rsidRDefault="004E326D" w:rsidP="004E326D">
      <w:r>
        <w:t xml:space="preserve">The </w:t>
      </w:r>
      <w:r w:rsidR="00AA4C68">
        <w:t>Tender</w:t>
      </w:r>
      <w:r>
        <w:t xml:space="preserve"> invite will have been sent from </w:t>
      </w:r>
      <w:r w:rsidR="00E03280">
        <w:t>QTS</w:t>
      </w:r>
      <w:r w:rsidR="002C39D2">
        <w:t xml:space="preserve">’s </w:t>
      </w:r>
      <w:r w:rsidR="0058001F">
        <w:t xml:space="preserve">Due North </w:t>
      </w:r>
      <w:r>
        <w:t xml:space="preserve">e-procurement tool to which you have already pre-registered.  Once you log into the system you can download the documents and also upload your </w:t>
      </w:r>
      <w:r w:rsidR="00AA4C68">
        <w:t>Tender</w:t>
      </w:r>
      <w:r>
        <w:t xml:space="preserve"> submissions and Q&amp;A</w:t>
      </w:r>
    </w:p>
    <w:p w:rsidR="004E326D" w:rsidRPr="00C9608A" w:rsidRDefault="004E326D" w:rsidP="004E326D">
      <w:pPr>
        <w:rPr>
          <w:b/>
        </w:rPr>
      </w:pPr>
      <w:r w:rsidRPr="00C9608A">
        <w:rPr>
          <w:b/>
        </w:rPr>
        <w:t>Please submit:</w:t>
      </w:r>
    </w:p>
    <w:p w:rsidR="0069386E" w:rsidRDefault="004E326D" w:rsidP="0058317A">
      <w:pPr>
        <w:pStyle w:val="Body1"/>
        <w:numPr>
          <w:ilvl w:val="0"/>
          <w:numId w:val="35"/>
        </w:numPr>
        <w:rPr>
          <w:sz w:val="22"/>
          <w:szCs w:val="22"/>
        </w:rPr>
      </w:pPr>
      <w:r w:rsidRPr="00BD1B38">
        <w:rPr>
          <w:sz w:val="22"/>
          <w:szCs w:val="22"/>
        </w:rPr>
        <w:t xml:space="preserve">Your responses </w:t>
      </w:r>
      <w:r w:rsidR="0069386E" w:rsidRPr="00BD1B38">
        <w:rPr>
          <w:sz w:val="22"/>
          <w:szCs w:val="22"/>
        </w:rPr>
        <w:t xml:space="preserve">as </w:t>
      </w:r>
      <w:r w:rsidR="00BD1B38" w:rsidRPr="00BD1B38">
        <w:rPr>
          <w:sz w:val="22"/>
          <w:szCs w:val="22"/>
        </w:rPr>
        <w:t>responded to in the Specification &amp; response matrices</w:t>
      </w:r>
      <w:r w:rsidR="005E1774">
        <w:rPr>
          <w:sz w:val="22"/>
          <w:szCs w:val="22"/>
        </w:rPr>
        <w:t xml:space="preserve"> for Documents C &amp; D.</w:t>
      </w:r>
      <w:r w:rsidR="0069386E" w:rsidRPr="00BD1B38">
        <w:rPr>
          <w:sz w:val="22"/>
          <w:szCs w:val="22"/>
        </w:rPr>
        <w:t xml:space="preserve"> These must be in the format </w:t>
      </w:r>
      <w:r w:rsidR="00BD1B38" w:rsidRPr="00BD1B38">
        <w:rPr>
          <w:sz w:val="22"/>
          <w:szCs w:val="22"/>
        </w:rPr>
        <w:t xml:space="preserve">and word counts </w:t>
      </w:r>
      <w:r w:rsidR="0069386E" w:rsidRPr="00BD1B38">
        <w:rPr>
          <w:sz w:val="22"/>
          <w:szCs w:val="22"/>
        </w:rPr>
        <w:t xml:space="preserve">set out </w:t>
      </w:r>
      <w:r w:rsidR="00BD1B38" w:rsidRPr="00BD1B38">
        <w:rPr>
          <w:sz w:val="22"/>
          <w:szCs w:val="22"/>
        </w:rPr>
        <w:t xml:space="preserve">within the schedules </w:t>
      </w:r>
    </w:p>
    <w:p w:rsidR="00556020" w:rsidRPr="00BD1B38" w:rsidRDefault="00556020" w:rsidP="0058317A">
      <w:pPr>
        <w:pStyle w:val="Body1"/>
        <w:numPr>
          <w:ilvl w:val="0"/>
          <w:numId w:val="35"/>
        </w:numPr>
        <w:rPr>
          <w:sz w:val="22"/>
          <w:szCs w:val="22"/>
        </w:rPr>
      </w:pPr>
      <w:r>
        <w:rPr>
          <w:sz w:val="22"/>
          <w:szCs w:val="22"/>
        </w:rPr>
        <w:t>Sequentially numbered appendices (as required)</w:t>
      </w:r>
    </w:p>
    <w:p w:rsidR="004E326D" w:rsidRPr="00BD1B38" w:rsidRDefault="004E326D" w:rsidP="0058317A">
      <w:pPr>
        <w:pStyle w:val="Body1"/>
        <w:numPr>
          <w:ilvl w:val="0"/>
          <w:numId w:val="35"/>
        </w:numPr>
        <w:rPr>
          <w:sz w:val="22"/>
          <w:szCs w:val="22"/>
        </w:rPr>
      </w:pPr>
      <w:r w:rsidRPr="00BD1B38">
        <w:rPr>
          <w:sz w:val="22"/>
          <w:szCs w:val="22"/>
        </w:rPr>
        <w:t>Completed pricing schedule</w:t>
      </w:r>
      <w:r w:rsidR="0069386E" w:rsidRPr="00BD1B38">
        <w:rPr>
          <w:sz w:val="22"/>
          <w:szCs w:val="22"/>
        </w:rPr>
        <w:t xml:space="preserve"> </w:t>
      </w:r>
      <w:r w:rsidR="005E1774">
        <w:rPr>
          <w:sz w:val="22"/>
          <w:szCs w:val="22"/>
        </w:rPr>
        <w:t>(Document E)</w:t>
      </w:r>
      <w:r w:rsidR="00D2487B">
        <w:rPr>
          <w:sz w:val="22"/>
          <w:szCs w:val="22"/>
        </w:rPr>
        <w:t xml:space="preserve"> subject to the requirements set out in the Pricing Guide (Document F)</w:t>
      </w:r>
    </w:p>
    <w:p w:rsidR="004E326D" w:rsidRPr="00BD1B38" w:rsidRDefault="004E326D" w:rsidP="0058317A">
      <w:pPr>
        <w:pStyle w:val="Body1"/>
        <w:numPr>
          <w:ilvl w:val="0"/>
          <w:numId w:val="35"/>
        </w:numPr>
        <w:rPr>
          <w:sz w:val="22"/>
          <w:szCs w:val="22"/>
        </w:rPr>
      </w:pPr>
      <w:r w:rsidRPr="00BD1B38">
        <w:rPr>
          <w:sz w:val="22"/>
          <w:szCs w:val="22"/>
        </w:rPr>
        <w:t>Innovative/alternative proposals outside the main scope must be placed in a clearly marked document and be uploaded separately</w:t>
      </w:r>
      <w:r w:rsidR="0069386E" w:rsidRPr="00BD1B38">
        <w:rPr>
          <w:sz w:val="22"/>
          <w:szCs w:val="22"/>
        </w:rPr>
        <w:t xml:space="preserve"> these will be evaluated separately against the criteria set out.</w:t>
      </w:r>
      <w:r w:rsidRPr="00BD1B38">
        <w:rPr>
          <w:sz w:val="22"/>
          <w:szCs w:val="22"/>
        </w:rPr>
        <w:t>.</w:t>
      </w:r>
    </w:p>
    <w:p w:rsidR="004E326D" w:rsidRDefault="004E326D" w:rsidP="0058317A">
      <w:pPr>
        <w:pStyle w:val="Body1"/>
        <w:numPr>
          <w:ilvl w:val="0"/>
          <w:numId w:val="35"/>
        </w:numPr>
        <w:rPr>
          <w:sz w:val="22"/>
          <w:szCs w:val="22"/>
        </w:rPr>
      </w:pPr>
      <w:r w:rsidRPr="00BD1B38">
        <w:rPr>
          <w:sz w:val="22"/>
          <w:szCs w:val="22"/>
        </w:rPr>
        <w:t xml:space="preserve">Please upload your completed proposal and the Form of Tender (in Annex A of this </w:t>
      </w:r>
      <w:r w:rsidR="00CC4722">
        <w:rPr>
          <w:sz w:val="22"/>
          <w:szCs w:val="22"/>
        </w:rPr>
        <w:t>Document</w:t>
      </w:r>
      <w:r w:rsidRPr="00BD1B38">
        <w:rPr>
          <w:sz w:val="22"/>
          <w:szCs w:val="22"/>
        </w:rPr>
        <w:t xml:space="preserve"> A) by the required due dates set out in clause </w:t>
      </w:r>
      <w:r w:rsidR="00D2487B">
        <w:rPr>
          <w:sz w:val="22"/>
          <w:szCs w:val="22"/>
        </w:rPr>
        <w:t>3</w:t>
      </w:r>
      <w:r w:rsidR="00CC4722">
        <w:rPr>
          <w:sz w:val="22"/>
          <w:szCs w:val="22"/>
        </w:rPr>
        <w:t>.3</w:t>
      </w:r>
      <w:r w:rsidRPr="00BD1B38">
        <w:rPr>
          <w:sz w:val="22"/>
          <w:szCs w:val="22"/>
        </w:rPr>
        <w:t xml:space="preserve"> of this </w:t>
      </w:r>
      <w:r w:rsidR="00CC4722">
        <w:rPr>
          <w:sz w:val="22"/>
          <w:szCs w:val="22"/>
        </w:rPr>
        <w:t>Document A</w:t>
      </w:r>
      <w:r w:rsidRPr="00BD1B38">
        <w:rPr>
          <w:sz w:val="22"/>
          <w:szCs w:val="22"/>
        </w:rPr>
        <w:t>.</w:t>
      </w:r>
    </w:p>
    <w:p w:rsidR="0015708E" w:rsidRPr="0015708E" w:rsidRDefault="0015708E" w:rsidP="0015708E">
      <w:pPr>
        <w:pStyle w:val="ListParagraph"/>
        <w:numPr>
          <w:ilvl w:val="0"/>
          <w:numId w:val="35"/>
        </w:numPr>
        <w:rPr>
          <w:rFonts w:eastAsia="Times New Roman"/>
          <w:color w:val="000000"/>
          <w:szCs w:val="22"/>
          <w:lang w:eastAsia="en-GB"/>
        </w:rPr>
      </w:pPr>
      <w:r w:rsidRPr="0015708E">
        <w:rPr>
          <w:rFonts w:eastAsia="Times New Roman"/>
          <w:color w:val="000000"/>
          <w:szCs w:val="22"/>
          <w:lang w:eastAsia="en-GB"/>
        </w:rPr>
        <w:t>If a question or part of a question is not applicable, the answer should state "Not applicable" and briefly explain why</w:t>
      </w:r>
    </w:p>
    <w:p w:rsidR="00AE54B4" w:rsidRDefault="00AE54B4" w:rsidP="00335228">
      <w:pPr>
        <w:pStyle w:val="Heading2"/>
      </w:pPr>
      <w:bookmarkStart w:id="44" w:name="_Toc41747453"/>
      <w:bookmarkStart w:id="45" w:name="_Toc47964171"/>
      <w:r>
        <w:lastRenderedPageBreak/>
        <w:t>Appendices</w:t>
      </w:r>
      <w:bookmarkEnd w:id="44"/>
      <w:bookmarkEnd w:id="45"/>
    </w:p>
    <w:p w:rsidR="00AE54B4" w:rsidRDefault="00AE54B4" w:rsidP="00AE54B4">
      <w:pPr>
        <w:widowControl w:val="0"/>
        <w:spacing w:before="0" w:after="240" w:line="240" w:lineRule="auto"/>
      </w:pPr>
      <w:r>
        <w:t>Bidders may wish to provide further supporting information. However, without proper taxonomy a number of uncontrolled documents will be difficult to manage and could prejudice the evaluation. Therefore, if Bidders wish to submit supporting information they must prepare a document in which appendices are collated for each relevant Part.</w:t>
      </w:r>
    </w:p>
    <w:p w:rsidR="00AE54B4" w:rsidRDefault="00AE54B4" w:rsidP="00AE54B4">
      <w:pPr>
        <w:widowControl w:val="0"/>
        <w:spacing w:before="0" w:after="240" w:line="240" w:lineRule="auto"/>
      </w:pPr>
      <w:r>
        <w:t>The following protocol is to be followed:</w:t>
      </w:r>
    </w:p>
    <w:p w:rsidR="00AE54B4" w:rsidRDefault="00AE54B4" w:rsidP="0058317A">
      <w:pPr>
        <w:widowControl w:val="0"/>
        <w:numPr>
          <w:ilvl w:val="0"/>
          <w:numId w:val="39"/>
        </w:numPr>
        <w:spacing w:before="0" w:after="240" w:line="240" w:lineRule="auto"/>
      </w:pPr>
      <w:r>
        <w:t>Each document must be prepared in MS Word</w:t>
      </w:r>
      <w:r w:rsidR="00D2487B">
        <w:t>,</w:t>
      </w:r>
      <w:r>
        <w:t xml:space="preserve"> other MS-compatible format </w:t>
      </w:r>
      <w:r w:rsidR="00D2487B">
        <w:t>or</w:t>
      </w:r>
      <w:r>
        <w:t xml:space="preserve"> PDF.</w:t>
      </w:r>
    </w:p>
    <w:p w:rsidR="00AE54B4" w:rsidRDefault="00AE54B4" w:rsidP="0058317A">
      <w:pPr>
        <w:widowControl w:val="0"/>
        <w:numPr>
          <w:ilvl w:val="0"/>
          <w:numId w:val="39"/>
        </w:numPr>
        <w:spacing w:before="0" w:after="240" w:line="240" w:lineRule="auto"/>
      </w:pPr>
      <w:r>
        <w:t>The documents can be in portrait or landscape format, but must be set out in Arial 11pt font (except for embedded charts or schematics, which nonetheless must be readily readable) and with minimal branding.</w:t>
      </w:r>
    </w:p>
    <w:p w:rsidR="00AE54B4" w:rsidRDefault="00AE54B4" w:rsidP="0058317A">
      <w:pPr>
        <w:widowControl w:val="0"/>
        <w:numPr>
          <w:ilvl w:val="0"/>
          <w:numId w:val="39"/>
        </w:numPr>
        <w:spacing w:before="0" w:after="240" w:line="240" w:lineRule="auto"/>
      </w:pPr>
      <w:r>
        <w:t>In appendices provided by Bidders, Bidders must title each appendix entry to refer to the relevant Section and row set out in the response matrix e.g. Section 2.1 row 1</w:t>
      </w:r>
    </w:p>
    <w:p w:rsidR="00AE54B4" w:rsidRDefault="00AE54B4" w:rsidP="0058317A">
      <w:pPr>
        <w:widowControl w:val="0"/>
        <w:numPr>
          <w:ilvl w:val="0"/>
          <w:numId w:val="39"/>
        </w:numPr>
        <w:spacing w:before="0" w:after="240" w:line="240" w:lineRule="auto"/>
      </w:pPr>
      <w:r>
        <w:t>In the matrix response Bidders must refer the reader to the appendices.</w:t>
      </w:r>
    </w:p>
    <w:p w:rsidR="00AE54B4" w:rsidRDefault="00AE54B4" w:rsidP="0058317A">
      <w:pPr>
        <w:widowControl w:val="0"/>
        <w:numPr>
          <w:ilvl w:val="0"/>
          <w:numId w:val="39"/>
        </w:numPr>
        <w:spacing w:before="0" w:after="240" w:line="240" w:lineRule="auto"/>
      </w:pPr>
      <w:r>
        <w:t>Bidders must not embed or hyperlink documents as these are not readable on the range of computers we use and they are pointless in any hard copy reproductions.</w:t>
      </w:r>
    </w:p>
    <w:p w:rsidR="00AE54B4" w:rsidRDefault="00AE54B4" w:rsidP="0058317A">
      <w:pPr>
        <w:widowControl w:val="0"/>
        <w:numPr>
          <w:ilvl w:val="0"/>
          <w:numId w:val="39"/>
        </w:numPr>
        <w:spacing w:before="0" w:after="240" w:line="240" w:lineRule="auto"/>
      </w:pPr>
      <w:r>
        <w:t>Bidders must not just write ‘please refer to appendices’ or any similar phrase on the response matrix without a response, as this will not be considered.  Bidders must write a précis of their response on the response matrix and then refer the reader to the information in the relevant appendices.</w:t>
      </w:r>
    </w:p>
    <w:p w:rsidR="00AE54B4" w:rsidRDefault="00AE54B4" w:rsidP="0058317A">
      <w:pPr>
        <w:widowControl w:val="0"/>
        <w:numPr>
          <w:ilvl w:val="0"/>
          <w:numId w:val="39"/>
        </w:numPr>
        <w:spacing w:before="0" w:after="240" w:line="240" w:lineRule="auto"/>
      </w:pPr>
      <w:r>
        <w:t>Bidders must ensure there is a clear contents page for the appendices (similar to that provided for the response matrix).</w:t>
      </w:r>
    </w:p>
    <w:p w:rsidR="00AE54B4" w:rsidRDefault="00AE54B4" w:rsidP="0058317A">
      <w:pPr>
        <w:widowControl w:val="0"/>
        <w:numPr>
          <w:ilvl w:val="0"/>
          <w:numId w:val="39"/>
        </w:numPr>
        <w:spacing w:before="0" w:after="240" w:line="240" w:lineRule="auto"/>
      </w:pPr>
      <w:r>
        <w:t>There will be a maximum 2,000-word limit in the appendices for each Section table (e.g. for the “Contract Management” table (Section 2.1) the word count for the appendix for that table is limited to 2,000 words; similarly for the “Grounds and Gardens Maintenance” table (Section 3.4.15) the word count for the appendix for that table is limited to 2,000 words).</w:t>
      </w:r>
    </w:p>
    <w:p w:rsidR="004F476C" w:rsidRPr="004F476C" w:rsidRDefault="004F476C" w:rsidP="00335228">
      <w:pPr>
        <w:pStyle w:val="Heading2"/>
      </w:pPr>
      <w:bookmarkStart w:id="46" w:name="_Ref477445608"/>
      <w:bookmarkStart w:id="47" w:name="_Toc45035379"/>
      <w:bookmarkStart w:id="48" w:name="_Toc47128565"/>
      <w:bookmarkStart w:id="49" w:name="_Toc47964172"/>
      <w:r w:rsidRPr="004F476C">
        <w:t xml:space="preserve">Effect of conflicting or inconsistent wording in the Supplier’s </w:t>
      </w:r>
      <w:r>
        <w:t>Bidde</w:t>
      </w:r>
      <w:r w:rsidRPr="004F476C">
        <w:t>r’s Responses”</w:t>
      </w:r>
      <w:bookmarkEnd w:id="46"/>
      <w:bookmarkEnd w:id="47"/>
      <w:r w:rsidRPr="004F476C">
        <w:t xml:space="preserve"> and clarifications</w:t>
      </w:r>
      <w:bookmarkEnd w:id="48"/>
      <w:bookmarkEnd w:id="49"/>
    </w:p>
    <w:p w:rsidR="004F476C" w:rsidRPr="004F476C" w:rsidRDefault="004F476C" w:rsidP="004F476C">
      <w:pPr>
        <w:widowControl w:val="0"/>
        <w:spacing w:before="0" w:after="240" w:line="240" w:lineRule="auto"/>
      </w:pPr>
      <w:bookmarkStart w:id="50" w:name="_Ref329261765"/>
      <w:r w:rsidRPr="004F476C">
        <w:t>If there is a conflict or inconsistency between:</w:t>
      </w:r>
    </w:p>
    <w:p w:rsidR="004F476C" w:rsidRPr="004F476C" w:rsidRDefault="004F476C" w:rsidP="004F476C">
      <w:pPr>
        <w:widowControl w:val="0"/>
        <w:numPr>
          <w:ilvl w:val="0"/>
          <w:numId w:val="46"/>
        </w:numPr>
        <w:spacing w:before="0" w:after="240" w:line="240" w:lineRule="auto"/>
        <w:rPr>
          <w:lang w:val="en-US"/>
        </w:rPr>
      </w:pPr>
      <w:r w:rsidRPr="004F476C">
        <w:rPr>
          <w:lang w:val="en-US"/>
        </w:rPr>
        <w:t xml:space="preserve">QTS’s requirements stated in </w:t>
      </w:r>
      <w:r w:rsidRPr="004F476C">
        <w:t xml:space="preserve">the “Specification” columns in the tables in this Schedule and any </w:t>
      </w:r>
      <w:r w:rsidRPr="004F476C">
        <w:rPr>
          <w:lang w:val="en-US"/>
        </w:rPr>
        <w:t>stated</w:t>
      </w:r>
      <w:r w:rsidRPr="004F476C">
        <w:t xml:space="preserve"> elsewhere in this Schedule (“</w:t>
      </w:r>
      <w:r w:rsidRPr="004F476C">
        <w:rPr>
          <w:b/>
        </w:rPr>
        <w:t>QTS’s Requirements</w:t>
      </w:r>
      <w:r w:rsidRPr="004F476C">
        <w:t>”)</w:t>
      </w:r>
      <w:r w:rsidRPr="004F476C">
        <w:rPr>
          <w:lang w:val="en-US"/>
        </w:rPr>
        <w:t xml:space="preserve">; </w:t>
      </w:r>
    </w:p>
    <w:p w:rsidR="004F476C" w:rsidRPr="004F476C" w:rsidRDefault="004F476C" w:rsidP="004F476C">
      <w:pPr>
        <w:widowControl w:val="0"/>
        <w:numPr>
          <w:ilvl w:val="0"/>
          <w:numId w:val="46"/>
        </w:numPr>
        <w:spacing w:before="0" w:after="240" w:line="240" w:lineRule="auto"/>
        <w:rPr>
          <w:lang w:val="en-US"/>
        </w:rPr>
      </w:pPr>
      <w:r w:rsidRPr="004F476C">
        <w:rPr>
          <w:lang w:val="en-US"/>
        </w:rPr>
        <w:t>any clarification to the Supplier’s responses, proposals and/or method statements (the “</w:t>
      </w:r>
      <w:r w:rsidRPr="004F476C">
        <w:rPr>
          <w:b/>
          <w:lang w:val="en-US"/>
        </w:rPr>
        <w:t>Supplier’s Clarifications</w:t>
      </w:r>
      <w:r w:rsidRPr="004F476C">
        <w:rPr>
          <w:lang w:val="en-US"/>
        </w:rPr>
        <w:t>”); and</w:t>
      </w:r>
    </w:p>
    <w:p w:rsidR="004F476C" w:rsidRPr="004F476C" w:rsidRDefault="004F476C" w:rsidP="004F476C">
      <w:pPr>
        <w:widowControl w:val="0"/>
        <w:numPr>
          <w:ilvl w:val="0"/>
          <w:numId w:val="46"/>
        </w:numPr>
        <w:spacing w:before="0" w:after="240" w:line="240" w:lineRule="auto"/>
        <w:rPr>
          <w:lang w:val="en-US"/>
        </w:rPr>
      </w:pPr>
      <w:r w:rsidRPr="004F476C">
        <w:rPr>
          <w:lang w:val="en-US"/>
        </w:rPr>
        <w:t>the Supplier’s responses, proposals and/or method statements (the “</w:t>
      </w:r>
      <w:r w:rsidRPr="004F476C">
        <w:rPr>
          <w:b/>
          <w:lang w:val="en-US"/>
        </w:rPr>
        <w:t>Supplier’s Responses</w:t>
      </w:r>
      <w:r w:rsidRPr="004F476C">
        <w:rPr>
          <w:lang w:val="en-US"/>
        </w:rPr>
        <w:t>”),</w:t>
      </w:r>
    </w:p>
    <w:p w:rsidR="004F476C" w:rsidRPr="004F476C" w:rsidRDefault="004F476C" w:rsidP="004F476C">
      <w:pPr>
        <w:widowControl w:val="0"/>
        <w:spacing w:before="0" w:after="240" w:line="240" w:lineRule="auto"/>
        <w:rPr>
          <w:lang w:val="en-US"/>
        </w:rPr>
      </w:pPr>
      <w:r w:rsidRPr="004F476C">
        <w:lastRenderedPageBreak/>
        <w:t xml:space="preserve">then </w:t>
      </w:r>
    </w:p>
    <w:p w:rsidR="004F476C" w:rsidRPr="004F476C" w:rsidRDefault="004F476C" w:rsidP="004F476C">
      <w:pPr>
        <w:widowControl w:val="0"/>
        <w:numPr>
          <w:ilvl w:val="0"/>
          <w:numId w:val="45"/>
        </w:numPr>
        <w:tabs>
          <w:tab w:val="num" w:pos="567"/>
        </w:tabs>
        <w:spacing w:before="0" w:after="240" w:line="240" w:lineRule="auto"/>
      </w:pPr>
      <w:r w:rsidRPr="004F476C">
        <w:t>to the extent that the Supplier’s Responses and/or Supplier’s Qualifications, if applicable, would add to the Services to be provided by the Supplier or otherwise increase the Supplier’s obligations under this Contract or increase the benefits for QTS or CNWL under this Contract, then QTS’s Requirements and the Supplier’s obligations shall be deemed to have been increased to the extent of such increased Services, obligations or benefits, but QTS’s obligations (including without limitation QTS’s payment obligations) under this Contract shall not be increased; and</w:t>
      </w:r>
    </w:p>
    <w:p w:rsidR="004F476C" w:rsidRPr="004F476C" w:rsidRDefault="004F476C" w:rsidP="004F476C">
      <w:pPr>
        <w:widowControl w:val="0"/>
        <w:numPr>
          <w:ilvl w:val="0"/>
          <w:numId w:val="45"/>
        </w:numPr>
        <w:tabs>
          <w:tab w:val="num" w:pos="567"/>
        </w:tabs>
        <w:spacing w:before="0" w:after="240" w:line="240" w:lineRule="auto"/>
      </w:pPr>
      <w:r w:rsidRPr="004F476C">
        <w:t>to the extent that the Supplier’s Responses and/or Supplier’s Qualifications, if applicable, would not add to the Services to be provided by the Supplier or otherwise increase the Supplier’s obligations under this Contract or increase the benefits for QTS or CNWL under this Contract, or would fail to satisfy QTS’s Requirements, then in each case QTS’s Requirements shall prevail unchanged.</w:t>
      </w:r>
    </w:p>
    <w:p w:rsidR="004F476C" w:rsidRPr="004F476C" w:rsidRDefault="004F476C" w:rsidP="004F476C">
      <w:pPr>
        <w:widowControl w:val="0"/>
        <w:spacing w:before="0" w:after="240" w:line="240" w:lineRule="auto"/>
      </w:pPr>
      <w:r w:rsidRPr="004F476C">
        <w:t xml:space="preserve">Save as provided in the preceding wording of this Section </w:t>
      </w:r>
      <w:r w:rsidRPr="004F476C">
        <w:fldChar w:fldCharType="begin"/>
      </w:r>
      <w:r w:rsidRPr="004F476C">
        <w:instrText xml:space="preserve"> REF _Ref477445608 \r \h  \* MERGEFORMAT </w:instrText>
      </w:r>
      <w:r w:rsidRPr="004F476C">
        <w:fldChar w:fldCharType="separate"/>
      </w:r>
      <w:r w:rsidRPr="004F476C">
        <w:t>1.4</w:t>
      </w:r>
      <w:r w:rsidRPr="004F476C">
        <w:fldChar w:fldCharType="end"/>
      </w:r>
      <w:r w:rsidRPr="004F476C">
        <w:t>, in accordance with paragraph 1.10 in Schedule 4 to this Contract (Definitions and Interpretations), where there is a conflict or inconsistency between the Supplier’s Responses (as clarified by the Supplier’s Clarifications) and any other part of this Contract, such other part of this Contract shall prevail.</w:t>
      </w:r>
      <w:bookmarkEnd w:id="50"/>
      <w:r w:rsidRPr="004F476C">
        <w:t xml:space="preserve">  </w:t>
      </w:r>
    </w:p>
    <w:p w:rsidR="004F476C" w:rsidRPr="004F476C" w:rsidRDefault="004F476C" w:rsidP="00335228">
      <w:pPr>
        <w:pStyle w:val="Heading2"/>
      </w:pPr>
      <w:bookmarkStart w:id="51" w:name="_Ref46248523"/>
      <w:bookmarkStart w:id="52" w:name="_Toc47128566"/>
      <w:bookmarkStart w:id="53" w:name="_Toc47964173"/>
      <w:r w:rsidRPr="004F476C">
        <w:t>Due Diligence and Supplier’s responsibility for enquiries</w:t>
      </w:r>
      <w:bookmarkEnd w:id="51"/>
      <w:bookmarkEnd w:id="52"/>
      <w:bookmarkEnd w:id="53"/>
      <w:r w:rsidRPr="004F476C">
        <w:t xml:space="preserve"> </w:t>
      </w:r>
    </w:p>
    <w:p w:rsidR="004F476C" w:rsidRPr="004F476C" w:rsidRDefault="004F476C" w:rsidP="004F476C">
      <w:pPr>
        <w:widowControl w:val="0"/>
        <w:spacing w:before="0" w:after="240" w:line="240" w:lineRule="auto"/>
        <w:rPr>
          <w:lang w:val="en-US"/>
        </w:rPr>
      </w:pPr>
      <w:bookmarkStart w:id="54" w:name="_Ref46248689"/>
      <w:r w:rsidRPr="004F476C">
        <w:t>By entering into this Contract, the Supplier acknowledges, confirms and agrees that:</w:t>
      </w:r>
      <w:bookmarkEnd w:id="54"/>
    </w:p>
    <w:p w:rsidR="004F476C" w:rsidRPr="004F476C" w:rsidRDefault="004F476C" w:rsidP="004F476C">
      <w:pPr>
        <w:widowControl w:val="0"/>
        <w:numPr>
          <w:ilvl w:val="0"/>
          <w:numId w:val="42"/>
        </w:numPr>
        <w:spacing w:before="0" w:after="240" w:line="240" w:lineRule="auto"/>
      </w:pPr>
      <w:bookmarkStart w:id="55" w:name="_Ref458012513"/>
      <w:r w:rsidRPr="004F476C">
        <w:t>it has had an opportunity to carry out a thorough due diligence exercise in relation to QTS's requirements for the Services as set out in this Contract (including this Specification and Schedule 7 (Performance Management Mechanism)), as amended from time to time in accordance with the Change Control Process, and has asked QTS all the questions it considers to be relevant for the purpose of establishing whether it is able to provide the Services in accordance with the terms of this Contract and the costs and obligations that it incurs, or may incur, in performing the Services and achieving any Service Levels, Performance Parameters, KPIs, Minimum Standards</w:t>
      </w:r>
      <w:r>
        <w:t xml:space="preserve"> </w:t>
      </w:r>
      <w:r w:rsidRPr="004F476C">
        <w:t>or any other obligations under this Contract;</w:t>
      </w:r>
      <w:bookmarkEnd w:id="55"/>
    </w:p>
    <w:p w:rsidR="004F476C" w:rsidRPr="004F476C" w:rsidRDefault="004F476C" w:rsidP="004F476C">
      <w:pPr>
        <w:widowControl w:val="0"/>
        <w:numPr>
          <w:ilvl w:val="0"/>
          <w:numId w:val="42"/>
        </w:numPr>
        <w:spacing w:before="0" w:after="240" w:line="240" w:lineRule="auto"/>
      </w:pPr>
      <w:bookmarkStart w:id="56" w:name="_Ref46246289"/>
      <w:r w:rsidRPr="004F476C">
        <w:t>during the tender process leading to this Contract, it was invited to promptly notify QTS if it became aware during the tender process of any inaccuracies in, or omissions from, any information provided to it or its representatives by or on behalf of QTS which materially and adversely affect the Supplier’s ability to perform the Services or achieve any Service Levels, Performance Parameters, KPIs, Minimum Standards</w:t>
      </w:r>
      <w:r>
        <w:t xml:space="preserve"> </w:t>
      </w:r>
      <w:r w:rsidRPr="004F476C">
        <w:t>or any other obligations in this Contract;</w:t>
      </w:r>
      <w:bookmarkEnd w:id="56"/>
      <w:r w:rsidRPr="004F476C">
        <w:t xml:space="preserve"> </w:t>
      </w:r>
      <w:bookmarkStart w:id="57" w:name="_Ref458012557"/>
    </w:p>
    <w:p w:rsidR="004F476C" w:rsidRPr="004F476C" w:rsidRDefault="004F476C" w:rsidP="004F476C">
      <w:pPr>
        <w:widowControl w:val="0"/>
        <w:numPr>
          <w:ilvl w:val="0"/>
          <w:numId w:val="42"/>
        </w:numPr>
        <w:spacing w:before="0" w:after="240" w:line="240" w:lineRule="auto"/>
      </w:pPr>
      <w:r w:rsidRPr="004F476C">
        <w:t xml:space="preserve">it has received all information requested by it from QTS pursuant to paragraphs </w:t>
      </w:r>
      <w:r w:rsidRPr="004F476C">
        <w:fldChar w:fldCharType="begin"/>
      </w:r>
      <w:r w:rsidRPr="004F476C">
        <w:instrText xml:space="preserve"> REF _Ref46248689 \r \h  \* MERGEFORMAT </w:instrText>
      </w:r>
      <w:r w:rsidRPr="004F476C">
        <w:fldChar w:fldCharType="separate"/>
      </w:r>
      <w:r w:rsidRPr="004F476C">
        <w:t>(1)</w:t>
      </w:r>
      <w:r w:rsidRPr="004F476C">
        <w:fldChar w:fldCharType="end"/>
      </w:r>
      <w:r w:rsidRPr="004F476C">
        <w:fldChar w:fldCharType="begin"/>
      </w:r>
      <w:r w:rsidRPr="004F476C">
        <w:instrText xml:space="preserve"> REF _Ref458012513 \r \h  \* MERGEFORMAT </w:instrText>
      </w:r>
      <w:r w:rsidRPr="004F476C">
        <w:fldChar w:fldCharType="separate"/>
      </w:r>
      <w:r w:rsidRPr="004F476C">
        <w:t>(a)</w:t>
      </w:r>
      <w:r w:rsidRPr="004F476C">
        <w:fldChar w:fldCharType="end"/>
      </w:r>
      <w:r w:rsidRPr="004F476C">
        <w:t xml:space="preserve"> and </w:t>
      </w:r>
      <w:r w:rsidRPr="004F476C">
        <w:fldChar w:fldCharType="begin"/>
      </w:r>
      <w:r w:rsidRPr="004F476C">
        <w:instrText xml:space="preserve"> REF _Ref46248689 \r \h  \* MERGEFORMAT </w:instrText>
      </w:r>
      <w:r w:rsidRPr="004F476C">
        <w:fldChar w:fldCharType="separate"/>
      </w:r>
      <w:r w:rsidRPr="004F476C">
        <w:t>(1)</w:t>
      </w:r>
      <w:r w:rsidRPr="004F476C">
        <w:fldChar w:fldCharType="end"/>
      </w:r>
      <w:r w:rsidRPr="004F476C">
        <w:fldChar w:fldCharType="begin"/>
      </w:r>
      <w:r w:rsidRPr="004F476C">
        <w:instrText xml:space="preserve"> REF _Ref46246289 \r \h  \* MERGEFORMAT </w:instrText>
      </w:r>
      <w:r w:rsidRPr="004F476C">
        <w:fldChar w:fldCharType="separate"/>
      </w:r>
      <w:r w:rsidRPr="004F476C">
        <w:t>(b)</w:t>
      </w:r>
      <w:r w:rsidRPr="004F476C">
        <w:fldChar w:fldCharType="end"/>
      </w:r>
      <w:r w:rsidRPr="004F476C">
        <w:t xml:space="preserve"> of this Section </w:t>
      </w:r>
      <w:r w:rsidR="0016485A">
        <w:t>3.7 of</w:t>
      </w:r>
      <w:r w:rsidRPr="004F476C">
        <w:t xml:space="preserve"> this Schedule  to enable it to determine whether it is able to provide the Services in accordance with the terms of this Contract and the costs and obligations that it incurs, or may incur, in performing the Services and achieving any Service Levels, Performance Parameters, KPIs, Minimum Standards</w:t>
      </w:r>
      <w:r>
        <w:t xml:space="preserve"> </w:t>
      </w:r>
      <w:r w:rsidRPr="004F476C">
        <w:t>or any other obligations under this Contract;</w:t>
      </w:r>
      <w:bookmarkEnd w:id="57"/>
      <w:r w:rsidRPr="004F476C">
        <w:t xml:space="preserve"> </w:t>
      </w:r>
    </w:p>
    <w:p w:rsidR="004F476C" w:rsidRPr="004F476C" w:rsidRDefault="004F476C" w:rsidP="004F476C">
      <w:pPr>
        <w:widowControl w:val="0"/>
        <w:numPr>
          <w:ilvl w:val="0"/>
          <w:numId w:val="42"/>
        </w:numPr>
        <w:spacing w:before="0" w:after="240" w:line="240" w:lineRule="auto"/>
      </w:pPr>
      <w:r w:rsidRPr="004F476C">
        <w:lastRenderedPageBreak/>
        <w:t xml:space="preserve">it has made its own enquiries to satisfy itself as to: </w:t>
      </w:r>
    </w:p>
    <w:p w:rsidR="004F476C" w:rsidRPr="004F476C" w:rsidRDefault="004F476C" w:rsidP="004F476C">
      <w:pPr>
        <w:widowControl w:val="0"/>
        <w:numPr>
          <w:ilvl w:val="0"/>
          <w:numId w:val="48"/>
        </w:numPr>
        <w:spacing w:before="0" w:after="240" w:line="240" w:lineRule="auto"/>
      </w:pPr>
      <w:r w:rsidRPr="004F476C">
        <w:t xml:space="preserve">the accuracy and adequacy of the information supplied to it or its representatives by or on behalf of QTS; and </w:t>
      </w:r>
    </w:p>
    <w:p w:rsidR="004F476C" w:rsidRPr="004F476C" w:rsidRDefault="004F476C" w:rsidP="004F476C">
      <w:pPr>
        <w:widowControl w:val="0"/>
        <w:numPr>
          <w:ilvl w:val="0"/>
          <w:numId w:val="48"/>
        </w:numPr>
        <w:spacing w:before="0" w:after="240" w:line="240" w:lineRule="auto"/>
      </w:pPr>
      <w:r w:rsidRPr="004F476C">
        <w:t>the costs and obligations that it incurs, or may incur, in performing the Services and achieving any Service Levels, Performance Parameters, KPIs, Minimum Standards RLB:  check these terms are used or defined in the Performance Management Mechanism Schedule or any other obligations under this Contract;</w:t>
      </w:r>
    </w:p>
    <w:p w:rsidR="004F476C" w:rsidRPr="004F476C" w:rsidRDefault="004F476C" w:rsidP="004F476C">
      <w:pPr>
        <w:widowControl w:val="0"/>
        <w:numPr>
          <w:ilvl w:val="0"/>
          <w:numId w:val="42"/>
        </w:numPr>
        <w:spacing w:before="0" w:after="240" w:line="240" w:lineRule="auto"/>
      </w:pPr>
      <w:r w:rsidRPr="004F476C">
        <w:t>it has raised all relevant due diligence questions with QTS before the Commencement Date; and</w:t>
      </w:r>
    </w:p>
    <w:p w:rsidR="004F476C" w:rsidRPr="004F476C" w:rsidRDefault="004F476C" w:rsidP="004F476C">
      <w:pPr>
        <w:widowControl w:val="0"/>
        <w:numPr>
          <w:ilvl w:val="0"/>
          <w:numId w:val="42"/>
        </w:numPr>
        <w:spacing w:before="0" w:after="240" w:line="240" w:lineRule="auto"/>
      </w:pPr>
      <w:r w:rsidRPr="004F476C">
        <w:t xml:space="preserve">it has entered into this Contract in reliance solely on its own due diligence. </w:t>
      </w:r>
    </w:p>
    <w:p w:rsidR="004F476C" w:rsidRPr="004F476C" w:rsidRDefault="004F476C" w:rsidP="004F476C">
      <w:pPr>
        <w:widowControl w:val="0"/>
        <w:numPr>
          <w:ilvl w:val="0"/>
          <w:numId w:val="47"/>
        </w:numPr>
        <w:spacing w:before="0" w:after="240" w:line="240" w:lineRule="auto"/>
        <w:rPr>
          <w:lang w:val="en-US"/>
        </w:rPr>
      </w:pPr>
      <w:r w:rsidRPr="004F476C">
        <w:t>Save to the extent (if any) expressly provided in this Contract, no representations, warranties or conditions are given or undertaken by QTS in respect of any information which is or has been provided to the Supplier or its representatives by or on behalf of QTS. Any representations, warranties or conditions given or undertaken by or on behalf of QTS that are not set out expressly in this Contract are excluded, save to the extent (if any) that such exclusion is prohibited by law.</w:t>
      </w:r>
      <w:bookmarkStart w:id="58" w:name="_Ref458012598"/>
      <w:bookmarkStart w:id="59" w:name="_Ref46242717"/>
      <w:r w:rsidRPr="004F476C">
        <w:rPr>
          <w:lang w:val="en-US"/>
        </w:rPr>
        <w:t xml:space="preserve"> </w:t>
      </w:r>
    </w:p>
    <w:p w:rsidR="004F476C" w:rsidRPr="004F476C" w:rsidRDefault="004F476C" w:rsidP="004F476C">
      <w:pPr>
        <w:widowControl w:val="0"/>
        <w:numPr>
          <w:ilvl w:val="0"/>
          <w:numId w:val="47"/>
        </w:numPr>
        <w:spacing w:before="0" w:after="240" w:line="240" w:lineRule="auto"/>
        <w:rPr>
          <w:lang w:val="en-US"/>
        </w:rPr>
      </w:pPr>
      <w:bookmarkStart w:id="60" w:name="_Ref46242718"/>
      <w:bookmarkEnd w:id="58"/>
      <w:bookmarkEnd w:id="59"/>
      <w:r w:rsidRPr="004F476C">
        <w:t xml:space="preserve">The Supplier shall not be entitled to recover from QTS any additional costs which arise from, or be relieved from any of its obligations as a result of, any inaccuracies in, or omissions from, any of the information provided to the Supplier or its representatives by or on behalf of QTS before this Contract is entered into (but which information is not set out expressly in this Contract), whether or not such inaccuracies or omissions are or were notified to QTS by the Supplier in accordance with paragraph </w:t>
      </w:r>
      <w:r w:rsidRPr="004F476C">
        <w:fldChar w:fldCharType="begin"/>
      </w:r>
      <w:r w:rsidRPr="004F476C">
        <w:instrText xml:space="preserve"> REF _Ref46248689 \r \h  \* MERGEFORMAT </w:instrText>
      </w:r>
      <w:r w:rsidRPr="004F476C">
        <w:fldChar w:fldCharType="separate"/>
      </w:r>
      <w:r w:rsidRPr="004F476C">
        <w:t>(1)</w:t>
      </w:r>
      <w:r w:rsidRPr="004F476C">
        <w:fldChar w:fldCharType="end"/>
      </w:r>
      <w:r w:rsidRPr="004F476C">
        <w:fldChar w:fldCharType="begin"/>
      </w:r>
      <w:r w:rsidRPr="004F476C">
        <w:instrText xml:space="preserve"> REF _Ref46246289 \r \h  \* MERGEFORMAT </w:instrText>
      </w:r>
      <w:r w:rsidRPr="004F476C">
        <w:fldChar w:fldCharType="separate"/>
      </w:r>
      <w:r w:rsidRPr="004F476C">
        <w:t>(b)</w:t>
      </w:r>
      <w:r w:rsidRPr="004F476C">
        <w:fldChar w:fldCharType="end"/>
      </w:r>
      <w:r w:rsidRPr="004F476C">
        <w:t xml:space="preserve"> of this </w:t>
      </w:r>
      <w:bookmarkEnd w:id="60"/>
      <w:r w:rsidRPr="004F476C">
        <w:t xml:space="preserve">Section </w:t>
      </w:r>
      <w:r w:rsidR="006B5B08">
        <w:t>3.7 of</w:t>
      </w:r>
      <w:r w:rsidRPr="004F476C">
        <w:t xml:space="preserve"> this Schedule.  </w:t>
      </w:r>
    </w:p>
    <w:p w:rsidR="004F476C" w:rsidRPr="004F476C" w:rsidRDefault="004F476C" w:rsidP="004F476C">
      <w:pPr>
        <w:widowControl w:val="0"/>
        <w:numPr>
          <w:ilvl w:val="0"/>
          <w:numId w:val="47"/>
        </w:numPr>
        <w:spacing w:before="0" w:after="240" w:line="240" w:lineRule="auto"/>
        <w:rPr>
          <w:lang w:val="en-US"/>
        </w:rPr>
      </w:pPr>
      <w:r w:rsidRPr="004F476C">
        <w:t xml:space="preserve">Nothing in this Section </w:t>
      </w:r>
      <w:r w:rsidR="006B5B08">
        <w:t>3.7 of</w:t>
      </w:r>
      <w:r w:rsidRPr="004F476C">
        <w:t xml:space="preserve"> this Schedule shall limit or exclude the liability of QTS for fraud or fraudulent misrepresentation.</w:t>
      </w:r>
      <w:r w:rsidRPr="004F476C">
        <w:rPr>
          <w:lang w:val="en-US"/>
        </w:rPr>
        <w:t xml:space="preserve"> </w:t>
      </w:r>
    </w:p>
    <w:p w:rsidR="004F476C" w:rsidRDefault="004F476C" w:rsidP="004F476C">
      <w:pPr>
        <w:widowControl w:val="0"/>
        <w:numPr>
          <w:ilvl w:val="0"/>
          <w:numId w:val="47"/>
        </w:numPr>
        <w:spacing w:before="0" w:after="240" w:line="240" w:lineRule="auto"/>
        <w:rPr>
          <w:lang w:val="en-US"/>
        </w:rPr>
      </w:pPr>
      <w:r w:rsidRPr="004F476C">
        <w:t xml:space="preserve">In this Section </w:t>
      </w:r>
      <w:r w:rsidR="006B5B08">
        <w:t>3.7</w:t>
      </w:r>
      <w:r w:rsidRPr="004F476C">
        <w:t xml:space="preserve"> of this Schedule “Service Levels”, “Performance Parameters”, “KPIs”, and “Minimum Standards</w:t>
      </w:r>
      <w:r>
        <w:t xml:space="preserve"> </w:t>
      </w:r>
      <w:r w:rsidRPr="004F476C">
        <w:t>each have the meanings in Schedule 7</w:t>
      </w:r>
      <w:r w:rsidRPr="004F476C">
        <w:rPr>
          <w:b/>
        </w:rPr>
        <w:t xml:space="preserve"> </w:t>
      </w:r>
      <w:r w:rsidRPr="004F476C">
        <w:t>(Performance Management Mechanism).</w:t>
      </w:r>
      <w:r w:rsidRPr="004F476C">
        <w:rPr>
          <w:lang w:val="en-US"/>
        </w:rPr>
        <w:t xml:space="preserve"> </w:t>
      </w:r>
    </w:p>
    <w:p w:rsidR="004F476C" w:rsidRPr="004F476C" w:rsidRDefault="004F476C" w:rsidP="004F476C">
      <w:pPr>
        <w:pStyle w:val="ListParagraph"/>
        <w:numPr>
          <w:ilvl w:val="0"/>
          <w:numId w:val="47"/>
        </w:numPr>
        <w:spacing w:before="0" w:after="240" w:line="240" w:lineRule="auto"/>
      </w:pPr>
      <w:r>
        <w:t>For the avoidance of doubt QTS is under no obligation to appoint a Supplier at the end of this process.</w:t>
      </w:r>
    </w:p>
    <w:p w:rsidR="004E326D" w:rsidRPr="00332F9B" w:rsidRDefault="004E326D" w:rsidP="00335228">
      <w:pPr>
        <w:pStyle w:val="Heading2"/>
      </w:pPr>
      <w:bookmarkStart w:id="61" w:name="_Toc259475470"/>
      <w:bookmarkStart w:id="62" w:name="_Toc473305152"/>
      <w:bookmarkStart w:id="63" w:name="_Toc499926359"/>
      <w:bookmarkStart w:id="64" w:name="_Toc47964174"/>
      <w:r>
        <w:t>Bidder</w:t>
      </w:r>
      <w:r w:rsidRPr="00332F9B">
        <w:t xml:space="preserve"> Meeting and Site Inspections</w:t>
      </w:r>
      <w:bookmarkEnd w:id="61"/>
      <w:bookmarkEnd w:id="62"/>
      <w:bookmarkEnd w:id="63"/>
      <w:bookmarkEnd w:id="64"/>
    </w:p>
    <w:p w:rsidR="004E326D" w:rsidRPr="00BD1B38" w:rsidRDefault="004E326D" w:rsidP="004E326D">
      <w:r w:rsidRPr="00BD1B38">
        <w:t xml:space="preserve">Each  Bidder will be required to attend a meeting and site visit at </w:t>
      </w:r>
      <w:r w:rsidR="00E03280">
        <w:t>QTS</w:t>
      </w:r>
      <w:r w:rsidRPr="00BD1B38">
        <w:t xml:space="preserve">’s facilities </w:t>
      </w:r>
      <w:r w:rsidR="00A01816" w:rsidRPr="00BD1B38">
        <w:t xml:space="preserve">as set out in </w:t>
      </w:r>
      <w:r w:rsidR="00BD1B38" w:rsidRPr="00BD1B38">
        <w:t xml:space="preserve">section </w:t>
      </w:r>
      <w:r w:rsidR="004510D8">
        <w:t>3.</w:t>
      </w:r>
      <w:r w:rsidR="00EE05B6">
        <w:t>3</w:t>
      </w:r>
      <w:r w:rsidR="00BD1B38" w:rsidRPr="00BD1B38">
        <w:t xml:space="preserve"> of this Schedule.</w:t>
      </w:r>
      <w:r w:rsidRPr="00BD1B38">
        <w:rPr>
          <w:b/>
        </w:rPr>
        <w:t xml:space="preserve"> </w:t>
      </w:r>
    </w:p>
    <w:p w:rsidR="004E326D" w:rsidRPr="00BD1B38" w:rsidRDefault="004E326D" w:rsidP="004E326D">
      <w:r w:rsidRPr="00BD1B38">
        <w:t xml:space="preserve">Numbers will be restricted to a maximum of </w:t>
      </w:r>
      <w:r w:rsidR="00A01816" w:rsidRPr="00BD1B38">
        <w:t>2</w:t>
      </w:r>
      <w:r w:rsidRPr="00BD1B38">
        <w:t xml:space="preserve"> representatives from each Bidder.</w:t>
      </w:r>
      <w:r w:rsidR="004510D8">
        <w:t xml:space="preserve"> We will advise if the bidder’s meeting will be held on MS Teams or Zoom closer to the date.</w:t>
      </w:r>
    </w:p>
    <w:p w:rsidR="004E326D" w:rsidRPr="00332F9B" w:rsidRDefault="004E326D" w:rsidP="004E326D">
      <w:r w:rsidRPr="00BD1B38">
        <w:t>Any points of clarification requested by the Bidder during the meeting and site visit will be recorded and a response issued subsequent to the meeting together with responses to points of clarification raised by other Bidders.</w:t>
      </w:r>
      <w:r w:rsidRPr="00332F9B">
        <w:t xml:space="preserve"> </w:t>
      </w:r>
      <w:bookmarkStart w:id="65" w:name="_Toc259475471"/>
    </w:p>
    <w:p w:rsidR="004E326D" w:rsidRPr="00332F9B" w:rsidRDefault="004E326D" w:rsidP="00335228">
      <w:pPr>
        <w:pStyle w:val="Heading2"/>
      </w:pPr>
      <w:bookmarkStart w:id="66" w:name="_Toc473305153"/>
      <w:bookmarkStart w:id="67" w:name="_Toc499926360"/>
      <w:bookmarkStart w:id="68" w:name="_Toc47964175"/>
      <w:r w:rsidRPr="00332F9B">
        <w:lastRenderedPageBreak/>
        <w:t>Amendments</w:t>
      </w:r>
      <w:bookmarkEnd w:id="65"/>
      <w:bookmarkEnd w:id="66"/>
      <w:bookmarkEnd w:id="67"/>
      <w:bookmarkEnd w:id="68"/>
    </w:p>
    <w:p w:rsidR="004E326D" w:rsidRPr="00332F9B" w:rsidRDefault="004E326D" w:rsidP="004E326D">
      <w:r w:rsidRPr="00332F9B">
        <w:t xml:space="preserve">Prior to the final date for submission of the </w:t>
      </w:r>
      <w:r w:rsidR="00AA4C68">
        <w:t>Tender</w:t>
      </w:r>
      <w:r w:rsidRPr="00332F9B">
        <w:t xml:space="preserve">, </w:t>
      </w:r>
      <w:r w:rsidR="00E03280">
        <w:t>QTS</w:t>
      </w:r>
      <w:r w:rsidRPr="00332F9B">
        <w:t xml:space="preserve"> may issue amendments to clarify, modify or add to the </w:t>
      </w:r>
      <w:r w:rsidR="00AA4C68">
        <w:t>Tender</w:t>
      </w:r>
      <w:r w:rsidRPr="00332F9B">
        <w:t xml:space="preserve">.  A copy of each amendment will be issued to each </w:t>
      </w:r>
      <w:r>
        <w:t>Bidder and</w:t>
      </w:r>
      <w:r w:rsidRPr="00332F9B">
        <w:t xml:space="preserve"> uploaded to </w:t>
      </w:r>
      <w:r w:rsidR="00E72855">
        <w:t>Due North</w:t>
      </w:r>
      <w:r>
        <w:t xml:space="preserve"> and</w:t>
      </w:r>
      <w:r w:rsidRPr="00332F9B">
        <w:t xml:space="preserve"> shall become part of the </w:t>
      </w:r>
      <w:r w:rsidR="00AA4C68">
        <w:t>Tender</w:t>
      </w:r>
      <w:r w:rsidRPr="00332F9B">
        <w:t xml:space="preserve">. Notification of receipt of any amendment in writing must be advised </w:t>
      </w:r>
      <w:r w:rsidR="00A01816">
        <w:t xml:space="preserve">on the </w:t>
      </w:r>
      <w:r w:rsidR="002C39D2">
        <w:t xml:space="preserve">e-Procurement </w:t>
      </w:r>
      <w:r w:rsidR="00A01816">
        <w:t xml:space="preserve">portal </w:t>
      </w:r>
      <w:r w:rsidRPr="00332F9B">
        <w:t>within 2 days of issue.  All amendments will be issued at least 5 days prior to the submission date.</w:t>
      </w:r>
    </w:p>
    <w:p w:rsidR="004E326D" w:rsidRPr="00332F9B" w:rsidRDefault="004E326D" w:rsidP="00335228">
      <w:pPr>
        <w:pStyle w:val="Heading2"/>
      </w:pPr>
      <w:bookmarkStart w:id="69" w:name="_Toc259475472"/>
      <w:bookmarkStart w:id="70" w:name="_Toc473305154"/>
      <w:bookmarkStart w:id="71" w:name="_Toc499926361"/>
      <w:bookmarkStart w:id="72" w:name="_Toc47964176"/>
      <w:r w:rsidRPr="00332F9B">
        <w:t>Assumptions</w:t>
      </w:r>
      <w:bookmarkEnd w:id="69"/>
      <w:bookmarkEnd w:id="70"/>
      <w:bookmarkEnd w:id="71"/>
      <w:bookmarkEnd w:id="72"/>
    </w:p>
    <w:p w:rsidR="004E326D" w:rsidRDefault="004E326D" w:rsidP="004E326D">
      <w:r w:rsidRPr="00332F9B">
        <w:t xml:space="preserve">Any assumptions that have been made in respect of responding to this </w:t>
      </w:r>
      <w:r w:rsidR="00AA4C68">
        <w:t>Tender</w:t>
      </w:r>
      <w:r w:rsidRPr="00332F9B">
        <w:t xml:space="preserve"> should be set out in the </w:t>
      </w:r>
      <w:r>
        <w:t>Bidder</w:t>
      </w:r>
      <w:r w:rsidRPr="00332F9B">
        <w:t>’s commercial response documents.</w:t>
      </w:r>
    </w:p>
    <w:p w:rsidR="004E326D" w:rsidRDefault="004E326D" w:rsidP="00335228">
      <w:pPr>
        <w:pStyle w:val="Heading2"/>
      </w:pPr>
      <w:bookmarkStart w:id="73" w:name="_Toc292741027"/>
      <w:bookmarkStart w:id="74" w:name="_Toc248203863"/>
      <w:bookmarkStart w:id="75" w:name="_Toc337374381"/>
      <w:bookmarkStart w:id="76" w:name="_Toc499926362"/>
      <w:bookmarkStart w:id="77" w:name="_Toc47964177"/>
      <w:r>
        <w:t>Alternative or Variant Bid</w:t>
      </w:r>
      <w:bookmarkEnd w:id="73"/>
      <w:bookmarkEnd w:id="74"/>
      <w:bookmarkEnd w:id="75"/>
      <w:bookmarkEnd w:id="76"/>
      <w:bookmarkEnd w:id="77"/>
    </w:p>
    <w:p w:rsidR="004E326D" w:rsidRDefault="004E326D" w:rsidP="004E326D">
      <w:r>
        <w:t xml:space="preserve">Bidders are required to submit proposals that are fully compliant with </w:t>
      </w:r>
      <w:r w:rsidR="00E03280">
        <w:t>QTS</w:t>
      </w:r>
      <w:r>
        <w:t xml:space="preserve">’s requirements as set out in this </w:t>
      </w:r>
      <w:r w:rsidR="00AA4C68">
        <w:t>Tender</w:t>
      </w:r>
      <w:r>
        <w:t xml:space="preserve">. However, in circumstances where the bidder considers that an alternative or variant bid would add value to </w:t>
      </w:r>
      <w:r w:rsidR="00E03280">
        <w:t>QTS</w:t>
      </w:r>
      <w:r>
        <w:t xml:space="preserve">’s business, the bidder can also provide an alternative offer in addition.  The minimum requirement of any alternative or variant offer is that the alternative offer provides all the services required as stated within this </w:t>
      </w:r>
      <w:r w:rsidR="00AA4C68">
        <w:t>Tender</w:t>
      </w:r>
      <w:r>
        <w:t xml:space="preserve"> Document. The alternative offer shall be explicitly named as an alternative offer on its front page and must clearly demonstrate the “added value” to </w:t>
      </w:r>
      <w:r w:rsidR="00E03280">
        <w:t>QTS</w:t>
      </w:r>
      <w:r>
        <w:t xml:space="preserve">’s business. </w:t>
      </w:r>
    </w:p>
    <w:p w:rsidR="004E326D" w:rsidRDefault="004E326D" w:rsidP="004E326D">
      <w:r>
        <w:t>All qualitative questions within the Bidder response document must be fully answered and the pricing schedule shall be completed in the level of detail set out therein.</w:t>
      </w:r>
    </w:p>
    <w:p w:rsidR="004E326D" w:rsidRDefault="004E326D" w:rsidP="004E326D">
      <w:r>
        <w:t>Any alternative offer that fails to comply with this provision and is not named as an alternative offer shall be excluded.</w:t>
      </w:r>
    </w:p>
    <w:p w:rsidR="00F62E97" w:rsidRDefault="00F62E97" w:rsidP="00335228">
      <w:pPr>
        <w:pStyle w:val="Heading2"/>
      </w:pPr>
      <w:bookmarkStart w:id="78" w:name="_Toc47964178"/>
      <w:r>
        <w:t>Bidder protocols</w:t>
      </w:r>
      <w:bookmarkEnd w:id="78"/>
    </w:p>
    <w:p w:rsidR="00F62E97" w:rsidRPr="009C772A" w:rsidRDefault="00F62E97" w:rsidP="00F62E97">
      <w:r>
        <w:t>Bidders are reminded to conduct themselves in a professional manner and adhere to the 6 protocols set out below. Any breach of these may result in an affected bidder being removed from the exercise.</w:t>
      </w:r>
    </w:p>
    <w:p w:rsidR="00F62E97" w:rsidRPr="00DF5A85" w:rsidRDefault="00F62E97" w:rsidP="00F62E97">
      <w:r>
        <w:rPr>
          <w:noProof/>
          <w:lang w:val="en-US"/>
        </w:rPr>
        <w:lastRenderedPageBreak/>
        <mc:AlternateContent>
          <mc:Choice Requires="wps">
            <w:drawing>
              <wp:anchor distT="0" distB="0" distL="114300" distR="114300" simplePos="0" relativeHeight="251662848" behindDoc="0" locked="0" layoutInCell="1" allowOverlap="1" wp14:anchorId="76F17B19" wp14:editId="290C6DB0">
                <wp:simplePos x="0" y="0"/>
                <wp:positionH relativeFrom="column">
                  <wp:posOffset>5486400</wp:posOffset>
                </wp:positionH>
                <wp:positionV relativeFrom="paragraph">
                  <wp:posOffset>3028950</wp:posOffset>
                </wp:positionV>
                <wp:extent cx="228600" cy="114300"/>
                <wp:effectExtent l="50800" t="25400" r="12700" b="508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
                        </a:xfrm>
                        <a:prstGeom prst="rect">
                          <a:avLst/>
                        </a:prstGeom>
                        <a:solidFill>
                          <a:srgbClr val="FFFFFF"/>
                        </a:solidFill>
                        <a:ln>
                          <a:noFill/>
                        </a:ln>
                        <a:effectLst>
                          <a:outerShdw blurRad="40000" dist="23000" dir="5400000" rotWithShape="0">
                            <a:srgbClr val="FFFFFF">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0C645" id="Rectangle 1" o:spid="_x0000_s1026" style="position:absolute;margin-left:6in;margin-top:238.5pt;width:18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" stroked="f" strokecolor="#4a7ebb">
                <v:shadow on="t" color="white" opacity="22936f" origin=",.5" offset="0,.63889mm"/>
                <v:path arrowok="t"/>
              </v:rect>
            </w:pict>
          </mc:Fallback>
        </mc:AlternateContent>
      </w:r>
      <w:r w:rsidRPr="00C256A0">
        <w:rPr>
          <w:noProof/>
          <w:lang w:eastAsia="en-GB"/>
        </w:rPr>
        <w:t xml:space="preserve"> </w:t>
      </w:r>
      <w:r w:rsidRPr="0045380F">
        <w:rPr>
          <w:noProof/>
          <w:lang w:eastAsia="en-GB"/>
        </w:rPr>
        <w:drawing>
          <wp:inline distT="0" distB="0" distL="0" distR="0" wp14:anchorId="5CD8B94D" wp14:editId="014999F1">
            <wp:extent cx="5741670" cy="2966876"/>
            <wp:effectExtent l="0" t="0" r="0" b="508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3">
                      <a:extLst>
                        <a:ext uri="{28A0092B-C50C-407E-A947-70E740481C1C}">
                          <a14:useLocalDpi xmlns:a14="http://schemas.microsoft.com/office/drawing/2010/main" val="0"/>
                        </a:ext>
                      </a:extLst>
                    </a:blip>
                    <a:srcRect b="8459"/>
                    <a:stretch/>
                  </pic:blipFill>
                  <pic:spPr bwMode="auto">
                    <a:xfrm>
                      <a:off x="0" y="0"/>
                      <a:ext cx="5741670" cy="2966876"/>
                    </a:xfrm>
                    <a:prstGeom prst="rect">
                      <a:avLst/>
                    </a:prstGeom>
                    <a:noFill/>
                    <a:ln>
                      <a:noFill/>
                    </a:ln>
                    <a:extLst>
                      <a:ext uri="{53640926-AAD7-44D8-BBD7-CCE9431645EC}">
                        <a14:shadowObscured xmlns:a14="http://schemas.microsoft.com/office/drawing/2010/main"/>
                      </a:ext>
                    </a:extLst>
                  </pic:spPr>
                </pic:pic>
              </a:graphicData>
            </a:graphic>
          </wp:inline>
        </w:drawing>
      </w:r>
    </w:p>
    <w:p w:rsidR="004E2D21" w:rsidRDefault="004E2D21" w:rsidP="004E2D21">
      <w:pPr>
        <w:pStyle w:val="Heading2"/>
      </w:pPr>
      <w:bookmarkStart w:id="79" w:name="_Toc47964179"/>
      <w:bookmarkStart w:id="80" w:name="_Toc499926363"/>
      <w:r>
        <w:t>Data Pack (Document G)</w:t>
      </w:r>
      <w:bookmarkEnd w:id="79"/>
    </w:p>
    <w:p w:rsidR="004E2D21" w:rsidRDefault="004E2D21" w:rsidP="004E2D21">
      <w:r>
        <w:t>We have provided data to assist bidders in determining their offers and this is subject to the conditions set out in this ITT &amp; Contract. QTS are preparing an updated Asset &amp; Condition survey which will be released to bidders following shortlisting after the SQ submission. The current data is indicative of performance and to help bidders determine if they have the capability to undertake the Contract.</w:t>
      </w:r>
    </w:p>
    <w:p w:rsidR="004E2D21" w:rsidRDefault="004E2D21" w:rsidP="004E2D21">
      <w:r>
        <w:t xml:space="preserve">For the avoidance of doubt this </w:t>
      </w:r>
      <w:r w:rsidRPr="004E2D21">
        <w:t>is a restricted bid and</w:t>
      </w:r>
      <w:r>
        <w:t xml:space="preserve"> it</w:t>
      </w:r>
      <w:r w:rsidRPr="004E2D21">
        <w:t xml:space="preserve"> is expected that bidders have to provide a compliant </w:t>
      </w:r>
      <w:r>
        <w:t xml:space="preserve">fixed priced </w:t>
      </w:r>
      <w:r w:rsidRPr="004E2D21">
        <w:t>bid</w:t>
      </w:r>
      <w:r>
        <w:t xml:space="preserve"> submission.</w:t>
      </w:r>
    </w:p>
    <w:p w:rsidR="00193E2A" w:rsidRDefault="00F55C40" w:rsidP="004E2D21">
      <w:r>
        <w:t>The contents of document G are:</w:t>
      </w:r>
    </w:p>
    <w:p w:rsidR="00850C34" w:rsidRDefault="00850C34" w:rsidP="00CC3FDB">
      <w:pPr>
        <w:pStyle w:val="ListParagraph"/>
        <w:numPr>
          <w:ilvl w:val="0"/>
          <w:numId w:val="50"/>
        </w:numPr>
        <w:ind w:left="714" w:hanging="357"/>
        <w:contextualSpacing w:val="0"/>
      </w:pPr>
      <w:r>
        <w:t>Annual reactive works</w:t>
      </w:r>
    </w:p>
    <w:p w:rsidR="00850C34" w:rsidRDefault="00850C34" w:rsidP="00CC3FDB">
      <w:pPr>
        <w:pStyle w:val="ListParagraph"/>
        <w:numPr>
          <w:ilvl w:val="0"/>
          <w:numId w:val="50"/>
        </w:numPr>
        <w:ind w:left="714" w:hanging="357"/>
        <w:contextualSpacing w:val="0"/>
      </w:pPr>
      <w:r>
        <w:t>CNWL Sites with corrected white goods May 2017</w:t>
      </w:r>
    </w:p>
    <w:p w:rsidR="00850C34" w:rsidRDefault="00850C34" w:rsidP="00CC3FDB">
      <w:pPr>
        <w:pStyle w:val="ListParagraph"/>
        <w:numPr>
          <w:ilvl w:val="0"/>
          <w:numId w:val="50"/>
        </w:numPr>
        <w:ind w:left="714" w:hanging="357"/>
        <w:contextualSpacing w:val="0"/>
      </w:pPr>
      <w:r>
        <w:t>Establishment &amp; existing KPI performance</w:t>
      </w:r>
    </w:p>
    <w:p w:rsidR="00850C34" w:rsidRDefault="00850C34" w:rsidP="00CC3FDB">
      <w:pPr>
        <w:pStyle w:val="ListParagraph"/>
        <w:numPr>
          <w:ilvl w:val="0"/>
          <w:numId w:val="50"/>
        </w:numPr>
        <w:ind w:left="714" w:hanging="357"/>
        <w:contextualSpacing w:val="0"/>
      </w:pPr>
      <w:r>
        <w:t>Existing (REAMS) Asset gap analysis</w:t>
      </w:r>
    </w:p>
    <w:p w:rsidR="00850C34" w:rsidRDefault="00850C34" w:rsidP="00CC3FDB">
      <w:pPr>
        <w:pStyle w:val="ListParagraph"/>
        <w:numPr>
          <w:ilvl w:val="0"/>
          <w:numId w:val="50"/>
        </w:numPr>
        <w:ind w:left="714" w:hanging="357"/>
        <w:contextualSpacing w:val="0"/>
      </w:pPr>
      <w:r>
        <w:t>initial consumable spares</w:t>
      </w:r>
    </w:p>
    <w:p w:rsidR="00850C34" w:rsidRDefault="00850C34" w:rsidP="00CC3FDB">
      <w:pPr>
        <w:pStyle w:val="ListParagraph"/>
        <w:numPr>
          <w:ilvl w:val="0"/>
          <w:numId w:val="50"/>
        </w:numPr>
        <w:ind w:left="714" w:hanging="357"/>
        <w:contextualSpacing w:val="0"/>
      </w:pPr>
      <w:r>
        <w:t>Master PPM Planner 2020-21</w:t>
      </w:r>
    </w:p>
    <w:p w:rsidR="00850C34" w:rsidRDefault="00850C34" w:rsidP="00CC3FDB">
      <w:pPr>
        <w:pStyle w:val="ListParagraph"/>
        <w:numPr>
          <w:ilvl w:val="0"/>
          <w:numId w:val="50"/>
        </w:numPr>
        <w:ind w:left="714" w:hanging="357"/>
        <w:contextualSpacing w:val="0"/>
      </w:pPr>
      <w:r>
        <w:t>PPM Workbook</w:t>
      </w:r>
    </w:p>
    <w:p w:rsidR="00850C34" w:rsidRDefault="00850C34" w:rsidP="00CC3FDB">
      <w:pPr>
        <w:pStyle w:val="ListParagraph"/>
        <w:numPr>
          <w:ilvl w:val="0"/>
          <w:numId w:val="50"/>
        </w:numPr>
        <w:ind w:left="714" w:hanging="357"/>
        <w:contextualSpacing w:val="0"/>
      </w:pPr>
      <w:r>
        <w:t>Premises &amp; Locations table</w:t>
      </w:r>
    </w:p>
    <w:p w:rsidR="00850C34" w:rsidRDefault="00850C34" w:rsidP="00CC3FDB">
      <w:pPr>
        <w:pStyle w:val="ListParagraph"/>
        <w:numPr>
          <w:ilvl w:val="0"/>
          <w:numId w:val="50"/>
        </w:numPr>
        <w:ind w:left="714" w:hanging="357"/>
        <w:contextualSpacing w:val="0"/>
      </w:pPr>
      <w:r>
        <w:t>Top 20 ad hoc job categories</w:t>
      </w:r>
    </w:p>
    <w:p w:rsidR="00850C34" w:rsidRDefault="00850C34" w:rsidP="004E2D21"/>
    <w:p w:rsidR="00193E2A" w:rsidRDefault="00193E2A" w:rsidP="004E2D21">
      <w:r>
        <w:t>As stated these are the current documents, QTS reserves the right to update these as required.</w:t>
      </w:r>
    </w:p>
    <w:p w:rsidR="00F11C1C" w:rsidRDefault="00F11C1C" w:rsidP="00F11C1C">
      <w:pPr>
        <w:pStyle w:val="Heading1"/>
      </w:pPr>
      <w:bookmarkStart w:id="81" w:name="_Toc47964180"/>
      <w:r>
        <w:lastRenderedPageBreak/>
        <w:t>Evaluation</w:t>
      </w:r>
      <w:bookmarkEnd w:id="81"/>
    </w:p>
    <w:p w:rsidR="004E326D" w:rsidRPr="00332F9B" w:rsidRDefault="004E326D" w:rsidP="00335228">
      <w:pPr>
        <w:pStyle w:val="Heading2"/>
      </w:pPr>
      <w:bookmarkStart w:id="82" w:name="_Toc47964181"/>
      <w:r w:rsidRPr="00332F9B">
        <w:t>Selection criteria</w:t>
      </w:r>
      <w:bookmarkEnd w:id="42"/>
      <w:bookmarkEnd w:id="43"/>
      <w:bookmarkEnd w:id="80"/>
      <w:bookmarkEnd w:id="82"/>
    </w:p>
    <w:p w:rsidR="004E326D" w:rsidRPr="00332F9B" w:rsidRDefault="004E326D" w:rsidP="004E326D">
      <w:r w:rsidRPr="00332F9B">
        <w:t xml:space="preserve">The </w:t>
      </w:r>
      <w:r>
        <w:t>Bidder</w:t>
      </w:r>
      <w:r w:rsidRPr="00332F9B">
        <w:t xml:space="preserve">’s </w:t>
      </w:r>
      <w:r w:rsidR="00AA4C68">
        <w:t>Tender</w:t>
      </w:r>
      <w:r w:rsidRPr="00332F9B">
        <w:t xml:space="preserve"> response should include all information that is pertinent to its ability to service </w:t>
      </w:r>
      <w:r w:rsidR="00E03280">
        <w:t>QTS</w:t>
      </w:r>
      <w:r w:rsidRPr="00332F9B">
        <w:t xml:space="preserve">’s requirements. The </w:t>
      </w:r>
      <w:r>
        <w:t>Bidder</w:t>
      </w:r>
      <w:r w:rsidRPr="00332F9B">
        <w:t xml:space="preserve"> is requested not to provide additional promotional or marketing material</w:t>
      </w:r>
      <w:r>
        <w:t xml:space="preserve"> but</w:t>
      </w:r>
      <w:r w:rsidRPr="00332F9B">
        <w:t xml:space="preserve"> to ensure that all questions are responded to in a comprehensive manner. </w:t>
      </w:r>
      <w:r w:rsidR="00E03280">
        <w:t>QTS</w:t>
      </w:r>
      <w:r w:rsidRPr="00332F9B">
        <w:t xml:space="preserve"> will interpret unanswered questions as an inability to provide the required service in the specific area in question.</w:t>
      </w:r>
    </w:p>
    <w:p w:rsidR="004E326D" w:rsidRDefault="004E326D" w:rsidP="004E326D">
      <w:r w:rsidRPr="00332F9B">
        <w:t xml:space="preserve">The </w:t>
      </w:r>
      <w:r>
        <w:t>preferred Bidder</w:t>
      </w:r>
      <w:r w:rsidRPr="00332F9B">
        <w:t xml:space="preserve"> will be selected on the basis of the response which is considered to provide the most advantageous solution to </w:t>
      </w:r>
      <w:r w:rsidR="00E03280">
        <w:t>QTS</w:t>
      </w:r>
      <w:r w:rsidRPr="00332F9B">
        <w:t xml:space="preserve"> and provide an effective solution.  </w:t>
      </w:r>
      <w:r w:rsidR="00E03280">
        <w:t>QTS</w:t>
      </w:r>
      <w:r w:rsidRPr="00332F9B">
        <w:t xml:space="preserve"> does not bind itself to accept the lowest bid.</w:t>
      </w:r>
    </w:p>
    <w:p w:rsidR="004E326D" w:rsidRDefault="004E326D" w:rsidP="00335228">
      <w:pPr>
        <w:pStyle w:val="Heading2"/>
      </w:pPr>
      <w:bookmarkStart w:id="83" w:name="_Toc292741018"/>
      <w:bookmarkStart w:id="84" w:name="_Toc248203852"/>
      <w:bookmarkStart w:id="85" w:name="_Toc337374370"/>
      <w:bookmarkStart w:id="86" w:name="_Toc499926364"/>
      <w:bookmarkStart w:id="87" w:name="_Toc47964182"/>
      <w:r>
        <w:t>Evaluation Basis</w:t>
      </w:r>
      <w:bookmarkEnd w:id="83"/>
      <w:bookmarkEnd w:id="84"/>
      <w:bookmarkEnd w:id="85"/>
      <w:bookmarkEnd w:id="86"/>
      <w:bookmarkEnd w:id="87"/>
    </w:p>
    <w:p w:rsidR="004E326D" w:rsidRDefault="004E326D" w:rsidP="004E326D">
      <w:r>
        <w:t xml:space="preserve">The Bidder’s </w:t>
      </w:r>
      <w:r w:rsidR="00AA4C68">
        <w:t>Tender</w:t>
      </w:r>
      <w:r>
        <w:t xml:space="preserve"> submission should include all information that is pertinent to its ability to service </w:t>
      </w:r>
      <w:r w:rsidR="00E03280">
        <w:t>QTS</w:t>
      </w:r>
      <w:r>
        <w:t xml:space="preserve">’s requirements.  </w:t>
      </w:r>
      <w:r w:rsidR="00E03280">
        <w:t>QTS</w:t>
      </w:r>
      <w:r>
        <w:t xml:space="preserve"> will interpret unanswered questions as an inability to provide the required service in the area in question.</w:t>
      </w:r>
    </w:p>
    <w:p w:rsidR="00D85C94" w:rsidRDefault="00D85C94" w:rsidP="00D85C94">
      <w:pPr>
        <w:rPr>
          <w:lang w:val="en-US" w:eastAsia="en-GB"/>
        </w:rPr>
      </w:pPr>
      <w:bookmarkStart w:id="88" w:name="_Toc499926365"/>
      <w:r>
        <w:rPr>
          <w:lang w:val="en-US" w:eastAsia="en-GB"/>
        </w:rPr>
        <w:t xml:space="preserve">Tenders will be examined initially by reference to the completeness of proposals relative to the Specification and Response documentation. In order for a Tender to avoid elimination from this competition and to warrant consideration under the award criteria, it must comply with the requirements of this Specification and Response, including its Appendices. Tenders that are valid and substantially responsive to these requirements will be assessed against the award criteria set out below. </w:t>
      </w:r>
    </w:p>
    <w:p w:rsidR="00D85C94" w:rsidRDefault="00D85C94" w:rsidP="00D85C94">
      <w:pPr>
        <w:rPr>
          <w:lang w:val="en-US" w:eastAsia="en-GB"/>
        </w:rPr>
      </w:pPr>
      <w:r>
        <w:rPr>
          <w:lang w:val="en-US" w:eastAsia="en-GB"/>
        </w:rPr>
        <w:t>Responses to the Specification will be evaluated in their own right. No recognition will be given to information previously submitted. No unsolicited communications from Potential Suppliers will be entertained during the evaluation period.</w:t>
      </w:r>
    </w:p>
    <w:p w:rsidR="00D85C94" w:rsidRDefault="00D85C94" w:rsidP="00D85C94">
      <w:pPr>
        <w:rPr>
          <w:lang w:val="en-US" w:eastAsia="en-GB"/>
        </w:rPr>
      </w:pPr>
      <w:r>
        <w:rPr>
          <w:lang w:val="en-US" w:eastAsia="en-GB"/>
        </w:rPr>
        <w:t xml:space="preserve">Potential Suppliers should ensure that they have fully addressed each of the award criteria set out below and that complete information has been provided. </w:t>
      </w:r>
      <w:r w:rsidR="00E03280">
        <w:rPr>
          <w:lang w:val="en-US" w:eastAsia="en-GB"/>
        </w:rPr>
        <w:t>QTS</w:t>
      </w:r>
      <w:r>
        <w:rPr>
          <w:lang w:val="en-US" w:eastAsia="en-GB"/>
        </w:rPr>
        <w:t xml:space="preserve"> may interpret unanswered questions or omissions as an inability to provide the required service in the area in question.</w:t>
      </w:r>
    </w:p>
    <w:p w:rsidR="00D85C94" w:rsidRDefault="00D85C94" w:rsidP="00D85C94">
      <w:pPr>
        <w:pStyle w:val="Heading3"/>
        <w:rPr>
          <w:lang w:val="en-US"/>
        </w:rPr>
      </w:pPr>
      <w:bookmarkStart w:id="89" w:name="_Toc42527296"/>
      <w:bookmarkStart w:id="90" w:name="_Toc47964183"/>
      <w:r>
        <w:rPr>
          <w:lang w:val="en-US"/>
        </w:rPr>
        <w:t>Marking Scheme</w:t>
      </w:r>
      <w:bookmarkEnd w:id="89"/>
      <w:bookmarkEnd w:id="90"/>
    </w:p>
    <w:p w:rsidR="00D85C94" w:rsidRDefault="00D85C94" w:rsidP="00D85C94">
      <w:pPr>
        <w:rPr>
          <w:lang w:val="en-US" w:eastAsia="en-GB"/>
        </w:rPr>
      </w:pPr>
      <w:r>
        <w:rPr>
          <w:lang w:val="en-US" w:eastAsia="en-GB"/>
        </w:rPr>
        <w:t xml:space="preserve">Marks will be awarded to those </w:t>
      </w:r>
      <w:r w:rsidR="00CC4FB6">
        <w:rPr>
          <w:lang w:val="en-US" w:eastAsia="en-GB"/>
        </w:rPr>
        <w:t>Bidders</w:t>
      </w:r>
      <w:r>
        <w:rPr>
          <w:lang w:val="en-US" w:eastAsia="en-GB"/>
        </w:rPr>
        <w:t xml:space="preserve"> who clearly and comprehensively </w:t>
      </w:r>
      <w:r>
        <w:rPr>
          <w:spacing w:val="-3"/>
          <w:lang w:val="en-US" w:eastAsia="en-GB"/>
        </w:rPr>
        <w:t xml:space="preserve">demonstrate their ability to deliver the requirements as set out in the Specification. </w:t>
      </w:r>
      <w:r>
        <w:rPr>
          <w:lang w:val="en-US" w:eastAsia="en-GB"/>
        </w:rPr>
        <w:t>Potential Suppliers responses will also be marked relative to that of other Potential Suppliers.</w:t>
      </w:r>
    </w:p>
    <w:p w:rsidR="004B11CE" w:rsidRDefault="00D85C94" w:rsidP="00D85C94">
      <w:pPr>
        <w:rPr>
          <w:lang w:val="en-US" w:eastAsia="en-GB"/>
        </w:rPr>
      </w:pPr>
      <w:r>
        <w:rPr>
          <w:lang w:val="en-US" w:eastAsia="en-GB"/>
        </w:rPr>
        <w:t xml:space="preserve">The following criteria shall be used during the evaluations of </w:t>
      </w:r>
      <w:r w:rsidR="00CC4FB6">
        <w:rPr>
          <w:lang w:val="en-US" w:eastAsia="en-GB"/>
        </w:rPr>
        <w:t>Bidd</w:t>
      </w:r>
      <w:r>
        <w:rPr>
          <w:lang w:val="en-US" w:eastAsia="en-GB"/>
        </w:rPr>
        <w:t>er’s responses:</w:t>
      </w:r>
    </w:p>
    <w:p w:rsidR="00CC3FDB" w:rsidRDefault="00CC3FDB" w:rsidP="00D85C94">
      <w:pPr>
        <w:rPr>
          <w:lang w:val="en-US" w:eastAsia="en-GB"/>
        </w:rPr>
      </w:pPr>
    </w:p>
    <w:p w:rsidR="004B11CE" w:rsidRDefault="004B11CE" w:rsidP="00D85C94">
      <w:pPr>
        <w:rPr>
          <w:lang w:val="en-US" w:eastAsia="en-GB"/>
        </w:rPr>
      </w:pPr>
    </w:p>
    <w:tbl>
      <w:tblPr>
        <w:tblStyle w:val="TableGrid"/>
        <w:tblW w:w="9180" w:type="dxa"/>
        <w:tblLook w:val="04A0" w:firstRow="1" w:lastRow="0" w:firstColumn="1" w:lastColumn="0" w:noHBand="0" w:noVBand="1"/>
      </w:tblPr>
      <w:tblGrid>
        <w:gridCol w:w="851"/>
        <w:gridCol w:w="1562"/>
        <w:gridCol w:w="6767"/>
      </w:tblGrid>
      <w:tr w:rsidR="00D85C94" w:rsidRPr="008D3AC1" w:rsidTr="000B70E8">
        <w:trPr>
          <w:tblHeader/>
        </w:trPr>
        <w:tc>
          <w:tcPr>
            <w:tcW w:w="851" w:type="dxa"/>
          </w:tcPr>
          <w:p w:rsidR="00D85C94" w:rsidRPr="008D3AC1" w:rsidRDefault="00D85C94" w:rsidP="000B70E8">
            <w:pPr>
              <w:rPr>
                <w:b/>
              </w:rPr>
            </w:pPr>
            <w:r w:rsidRPr="008D3AC1">
              <w:rPr>
                <w:b/>
              </w:rPr>
              <w:lastRenderedPageBreak/>
              <w:t>Score</w:t>
            </w:r>
          </w:p>
        </w:tc>
        <w:tc>
          <w:tcPr>
            <w:tcW w:w="1562" w:type="dxa"/>
          </w:tcPr>
          <w:p w:rsidR="00D85C94" w:rsidRPr="008D3AC1" w:rsidRDefault="00D85C94" w:rsidP="000B70E8">
            <w:pPr>
              <w:rPr>
                <w:b/>
              </w:rPr>
            </w:pPr>
            <w:r w:rsidRPr="008D3AC1">
              <w:rPr>
                <w:b/>
              </w:rPr>
              <w:t>Term</w:t>
            </w:r>
          </w:p>
        </w:tc>
        <w:tc>
          <w:tcPr>
            <w:tcW w:w="6767" w:type="dxa"/>
          </w:tcPr>
          <w:p w:rsidR="00D85C94" w:rsidRPr="008D3AC1" w:rsidRDefault="00D85C94" w:rsidP="000B70E8">
            <w:pPr>
              <w:rPr>
                <w:b/>
              </w:rPr>
            </w:pPr>
            <w:r w:rsidRPr="008D3AC1">
              <w:rPr>
                <w:b/>
              </w:rPr>
              <w:t>Explanation</w:t>
            </w:r>
          </w:p>
        </w:tc>
      </w:tr>
      <w:tr w:rsidR="00D85C94" w:rsidRPr="008D3AC1" w:rsidTr="000B70E8">
        <w:tc>
          <w:tcPr>
            <w:tcW w:w="851" w:type="dxa"/>
          </w:tcPr>
          <w:p w:rsidR="00D85C94" w:rsidRPr="008D3AC1" w:rsidRDefault="00D85C94" w:rsidP="000B70E8">
            <w:r w:rsidRPr="008D3AC1">
              <w:t>0</w:t>
            </w:r>
          </w:p>
        </w:tc>
        <w:tc>
          <w:tcPr>
            <w:tcW w:w="1562" w:type="dxa"/>
          </w:tcPr>
          <w:p w:rsidR="00D85C94" w:rsidRPr="008D3AC1" w:rsidRDefault="00D85C94" w:rsidP="000B70E8">
            <w:r w:rsidRPr="008D3AC1">
              <w:t>Unacceptable</w:t>
            </w:r>
          </w:p>
        </w:tc>
        <w:tc>
          <w:tcPr>
            <w:tcW w:w="6767" w:type="dxa"/>
          </w:tcPr>
          <w:p w:rsidR="00D85C94" w:rsidRPr="008D3AC1" w:rsidRDefault="00D85C94" w:rsidP="000B70E8">
            <w:r w:rsidRPr="008D3AC1">
              <w:t xml:space="preserve">The information is either omitted or fundamentally unacceptable to </w:t>
            </w:r>
            <w:r w:rsidR="00E03280">
              <w:t>QTS</w:t>
            </w:r>
            <w:r w:rsidRPr="008D3AC1">
              <w:t>.</w:t>
            </w:r>
          </w:p>
        </w:tc>
      </w:tr>
      <w:tr w:rsidR="00D85C94" w:rsidRPr="008D3AC1" w:rsidTr="000B70E8">
        <w:trPr>
          <w:trHeight w:val="816"/>
        </w:trPr>
        <w:tc>
          <w:tcPr>
            <w:tcW w:w="851" w:type="dxa"/>
          </w:tcPr>
          <w:p w:rsidR="00D85C94" w:rsidRPr="008D3AC1" w:rsidRDefault="00D85C94" w:rsidP="000B70E8">
            <w:r w:rsidRPr="008D3AC1">
              <w:t>1</w:t>
            </w:r>
          </w:p>
        </w:tc>
        <w:tc>
          <w:tcPr>
            <w:tcW w:w="1562" w:type="dxa"/>
          </w:tcPr>
          <w:p w:rsidR="00D85C94" w:rsidRPr="008D3AC1" w:rsidRDefault="00D85C94" w:rsidP="000B70E8">
            <w:r w:rsidRPr="008D3AC1">
              <w:t>Poor</w:t>
            </w:r>
          </w:p>
        </w:tc>
        <w:tc>
          <w:tcPr>
            <w:tcW w:w="6767" w:type="dxa"/>
          </w:tcPr>
          <w:p w:rsidR="00D85C94" w:rsidRPr="008D3AC1" w:rsidRDefault="00D85C94" w:rsidP="000B70E8">
            <w:r w:rsidRPr="008D3AC1">
              <w:t>The information submitted has insufficient evidence that the specified requirements can be met and/or does not demonstrate an acceptable level of quality of the proposed solution.  This may include significant omissions of relevant details.</w:t>
            </w:r>
          </w:p>
        </w:tc>
      </w:tr>
      <w:tr w:rsidR="00D85C94" w:rsidRPr="008D3AC1" w:rsidTr="000B70E8">
        <w:tc>
          <w:tcPr>
            <w:tcW w:w="851" w:type="dxa"/>
          </w:tcPr>
          <w:p w:rsidR="00D85C94" w:rsidRPr="008D3AC1" w:rsidRDefault="00D85C94" w:rsidP="000B70E8">
            <w:r w:rsidRPr="008D3AC1">
              <w:t>2</w:t>
            </w:r>
          </w:p>
        </w:tc>
        <w:tc>
          <w:tcPr>
            <w:tcW w:w="1562" w:type="dxa"/>
          </w:tcPr>
          <w:p w:rsidR="00D85C94" w:rsidRPr="008D3AC1" w:rsidRDefault="00D85C94" w:rsidP="000B70E8">
            <w:r>
              <w:t>Limited</w:t>
            </w:r>
          </w:p>
        </w:tc>
        <w:tc>
          <w:tcPr>
            <w:tcW w:w="6767" w:type="dxa"/>
          </w:tcPr>
          <w:p w:rsidR="00D85C94" w:rsidRPr="008D3AC1" w:rsidRDefault="00D85C94" w:rsidP="000B70E8">
            <w:r w:rsidRPr="008D3AC1">
              <w:t>The information shows limited evidence that the specified requirements can be met and/or demonstrates only limited level of quality of the proposed solution.</w:t>
            </w:r>
          </w:p>
        </w:tc>
      </w:tr>
      <w:tr w:rsidR="00D85C94" w:rsidRPr="008D3AC1" w:rsidTr="000B70E8">
        <w:tc>
          <w:tcPr>
            <w:tcW w:w="851" w:type="dxa"/>
          </w:tcPr>
          <w:p w:rsidR="00D85C94" w:rsidRPr="008D3AC1" w:rsidRDefault="00D85C94" w:rsidP="000B70E8">
            <w:r w:rsidRPr="008D3AC1">
              <w:t>3</w:t>
            </w:r>
          </w:p>
        </w:tc>
        <w:tc>
          <w:tcPr>
            <w:tcW w:w="1562" w:type="dxa"/>
          </w:tcPr>
          <w:p w:rsidR="00D85C94" w:rsidRPr="008D3AC1" w:rsidRDefault="00D85C94" w:rsidP="000B70E8">
            <w:r>
              <w:t>Good</w:t>
            </w:r>
          </w:p>
        </w:tc>
        <w:tc>
          <w:tcPr>
            <w:tcW w:w="6767" w:type="dxa"/>
          </w:tcPr>
          <w:p w:rsidR="00D85C94" w:rsidRPr="008D3AC1" w:rsidRDefault="00D85C94" w:rsidP="000B70E8">
            <w:r w:rsidRPr="008D3AC1">
              <w:t>The information submitted provides good evidence that the specified requirements can be met and/or demonstrates a satisfactory level of quality of the proposed solution.</w:t>
            </w:r>
          </w:p>
        </w:tc>
      </w:tr>
      <w:tr w:rsidR="00D85C94" w:rsidRPr="008D3AC1" w:rsidTr="000B70E8">
        <w:tc>
          <w:tcPr>
            <w:tcW w:w="851" w:type="dxa"/>
          </w:tcPr>
          <w:p w:rsidR="00D85C94" w:rsidRPr="008D3AC1" w:rsidRDefault="00D85C94" w:rsidP="000B70E8">
            <w:r w:rsidRPr="008D3AC1">
              <w:t>4</w:t>
            </w:r>
          </w:p>
        </w:tc>
        <w:tc>
          <w:tcPr>
            <w:tcW w:w="1562" w:type="dxa"/>
          </w:tcPr>
          <w:p w:rsidR="00D85C94" w:rsidRPr="008D3AC1" w:rsidRDefault="00D85C94" w:rsidP="000B70E8">
            <w:r>
              <w:t>Very Good</w:t>
            </w:r>
          </w:p>
        </w:tc>
        <w:tc>
          <w:tcPr>
            <w:tcW w:w="6767" w:type="dxa"/>
          </w:tcPr>
          <w:p w:rsidR="00D85C94" w:rsidRPr="008D3AC1" w:rsidRDefault="00D85C94" w:rsidP="000B70E8">
            <w:r w:rsidRPr="008D3AC1">
              <w:t xml:space="preserve">The information submitted provides </w:t>
            </w:r>
            <w:r>
              <w:t xml:space="preserve">very good or </w:t>
            </w:r>
            <w:r w:rsidRPr="008D3AC1">
              <w:t>strong evidence that the specified requirements can be met and/or demonstrates a very good level of quality of the proposed solution.</w:t>
            </w:r>
          </w:p>
        </w:tc>
      </w:tr>
      <w:tr w:rsidR="00D85C94" w:rsidRPr="008D3AC1" w:rsidTr="000B70E8">
        <w:tc>
          <w:tcPr>
            <w:tcW w:w="851" w:type="dxa"/>
          </w:tcPr>
          <w:p w:rsidR="00D85C94" w:rsidRPr="008D3AC1" w:rsidRDefault="00D85C94" w:rsidP="000B70E8">
            <w:r w:rsidRPr="008D3AC1">
              <w:t>5</w:t>
            </w:r>
          </w:p>
        </w:tc>
        <w:tc>
          <w:tcPr>
            <w:tcW w:w="1562" w:type="dxa"/>
          </w:tcPr>
          <w:p w:rsidR="00D85C94" w:rsidRPr="008D3AC1" w:rsidRDefault="00D85C94" w:rsidP="000B70E8">
            <w:r w:rsidRPr="008D3AC1">
              <w:t>Outstanding</w:t>
            </w:r>
          </w:p>
        </w:tc>
        <w:tc>
          <w:tcPr>
            <w:tcW w:w="6767" w:type="dxa"/>
          </w:tcPr>
          <w:p w:rsidR="00D85C94" w:rsidRPr="008D3AC1" w:rsidRDefault="00D85C94" w:rsidP="000B70E8">
            <w:r w:rsidRPr="008D3AC1">
              <w:t>The information submitted provides compelling and coherent evidence of best of sector capability to deliver the specified Requirements and which will provide additional benefits and/or exceed the performance requirements of the contract with a high degree of dependability and best of sector methodology.</w:t>
            </w:r>
          </w:p>
        </w:tc>
      </w:tr>
    </w:tbl>
    <w:p w:rsidR="00D85C94" w:rsidRDefault="00D85C94" w:rsidP="00D85C94">
      <w:pPr>
        <w:rPr>
          <w:lang w:val="en-US" w:eastAsia="en-GB"/>
        </w:rPr>
      </w:pPr>
    </w:p>
    <w:p w:rsidR="00D85C94" w:rsidRDefault="00CC4FB6" w:rsidP="00D85C94">
      <w:pPr>
        <w:rPr>
          <w:lang w:val="en-US" w:eastAsia="en-GB"/>
        </w:rPr>
      </w:pPr>
      <w:r>
        <w:rPr>
          <w:lang w:val="en-US" w:eastAsia="en-GB"/>
        </w:rPr>
        <w:t>QTS</w:t>
      </w:r>
      <w:r w:rsidR="00D85C94">
        <w:rPr>
          <w:lang w:val="en-US" w:eastAsia="en-GB"/>
        </w:rPr>
        <w:t xml:space="preserve"> intends to evaluate and select </w:t>
      </w:r>
      <w:r w:rsidR="00D85C94">
        <w:rPr>
          <w:snapToGrid w:val="0"/>
          <w:color w:val="000000"/>
          <w:lang w:val="en-US" w:eastAsia="en-GB"/>
        </w:rPr>
        <w:t xml:space="preserve">the </w:t>
      </w:r>
      <w:r w:rsidR="00D85C94">
        <w:rPr>
          <w:b/>
          <w:bCs/>
          <w:snapToGrid w:val="0"/>
          <w:color w:val="000000"/>
          <w:lang w:val="en-US" w:eastAsia="en-GB"/>
        </w:rPr>
        <w:t xml:space="preserve">most economically advantageous </w:t>
      </w:r>
      <w:r w:rsidR="00D85C94">
        <w:rPr>
          <w:lang w:val="en-US" w:eastAsia="en-GB"/>
        </w:rPr>
        <w:t xml:space="preserve">tender based on the criteria listed below. </w:t>
      </w:r>
    </w:p>
    <w:p w:rsidR="00D85C94" w:rsidRDefault="00D85C94" w:rsidP="00D85C94">
      <w:pPr>
        <w:jc w:val="both"/>
        <w:rPr>
          <w:rFonts w:cs="Arial"/>
          <w:szCs w:val="22"/>
          <w:lang w:val="en-US" w:eastAsia="en-GB"/>
        </w:rPr>
      </w:pPr>
      <w:r>
        <w:rPr>
          <w:rFonts w:cs="Arial"/>
          <w:szCs w:val="22"/>
          <w:lang w:val="en-US" w:eastAsia="en-GB"/>
        </w:rPr>
        <w:t>The specified questions (overleaf) will each have a maximum score of 5. This is multiplied by the number of questions in each section giving rise to a total section and category score. The total qualitative score will be 60 and the table overleaf shows the apportionment of scores. The bids will be evaluated by at least 3 members of the QTS team and be independently moderated to determine a final qualitative score which will represent 60% of the total.</w:t>
      </w:r>
    </w:p>
    <w:p w:rsidR="00D85C94" w:rsidRDefault="00D85C94" w:rsidP="00D85C94">
      <w:pPr>
        <w:jc w:val="both"/>
        <w:rPr>
          <w:rFonts w:cs="Arial"/>
          <w:szCs w:val="22"/>
          <w:lang w:val="en-US" w:eastAsia="en-GB"/>
        </w:rPr>
      </w:pPr>
      <w:r>
        <w:rPr>
          <w:rFonts w:cs="Arial"/>
          <w:szCs w:val="22"/>
          <w:lang w:val="en-US" w:eastAsia="en-GB"/>
        </w:rPr>
        <w:t xml:space="preserve">The </w:t>
      </w:r>
      <w:r w:rsidRPr="00CC4FB6">
        <w:rPr>
          <w:rFonts w:cs="Arial"/>
          <w:b/>
          <w:bCs/>
          <w:szCs w:val="22"/>
          <w:lang w:val="en-US" w:eastAsia="en-GB"/>
        </w:rPr>
        <w:t xml:space="preserve">minimum acceptable qualitative score will be 40% or </w:t>
      </w:r>
      <w:r w:rsidR="004D41ED">
        <w:rPr>
          <w:rFonts w:cs="Arial"/>
          <w:b/>
          <w:bCs/>
          <w:szCs w:val="22"/>
          <w:lang w:val="en-US" w:eastAsia="en-GB"/>
        </w:rPr>
        <w:t>96</w:t>
      </w:r>
      <w:r w:rsidRPr="00CC4FB6">
        <w:rPr>
          <w:rFonts w:cs="Arial"/>
          <w:b/>
          <w:bCs/>
          <w:szCs w:val="22"/>
          <w:lang w:val="en-US" w:eastAsia="en-GB"/>
        </w:rPr>
        <w:t xml:space="preserve"> points</w:t>
      </w:r>
      <w:r>
        <w:rPr>
          <w:rFonts w:cs="Arial"/>
          <w:szCs w:val="22"/>
          <w:lang w:val="en-US" w:eastAsia="en-GB"/>
        </w:rPr>
        <w:t xml:space="preserve">. Failure to achieve this score will mean that the bid will not be further evaluated. </w:t>
      </w:r>
    </w:p>
    <w:p w:rsidR="00CC3FDB" w:rsidRDefault="00CC3FDB" w:rsidP="00D85C94">
      <w:pPr>
        <w:jc w:val="both"/>
        <w:rPr>
          <w:rFonts w:cs="Arial"/>
          <w:szCs w:val="22"/>
          <w:lang w:val="en-US" w:eastAsia="en-GB"/>
        </w:rPr>
      </w:pPr>
    </w:p>
    <w:p w:rsidR="00CC3FDB" w:rsidRDefault="00CC3FDB" w:rsidP="00D85C94">
      <w:pPr>
        <w:jc w:val="both"/>
        <w:rPr>
          <w:rFonts w:cs="Arial"/>
          <w:szCs w:val="22"/>
          <w:lang w:val="en-US" w:eastAsia="en-GB"/>
        </w:rPr>
      </w:pPr>
    </w:p>
    <w:p w:rsidR="00CC3FDB" w:rsidRDefault="00CC3FDB" w:rsidP="00D85C94">
      <w:pPr>
        <w:jc w:val="both"/>
        <w:rPr>
          <w:rFonts w:cs="Arial"/>
          <w:szCs w:val="22"/>
          <w:lang w:val="en-US" w:eastAsia="en-GB"/>
        </w:rPr>
      </w:pPr>
    </w:p>
    <w:p w:rsidR="00CC3FDB" w:rsidRDefault="00CC3FDB" w:rsidP="00D85C94">
      <w:pPr>
        <w:jc w:val="both"/>
        <w:rPr>
          <w:rFonts w:cs="Arial"/>
          <w:szCs w:val="22"/>
          <w:lang w:val="en-US" w:eastAsia="en-GB"/>
        </w:rPr>
      </w:pPr>
    </w:p>
    <w:p w:rsidR="00D85C94" w:rsidRDefault="00D85C94" w:rsidP="00D85C94">
      <w:pPr>
        <w:pStyle w:val="Heading3"/>
        <w:rPr>
          <w:lang w:val="en-US"/>
        </w:rPr>
      </w:pPr>
      <w:bookmarkStart w:id="91" w:name="_Toc42527297"/>
      <w:bookmarkStart w:id="92" w:name="_Toc47964184"/>
      <w:r>
        <w:rPr>
          <w:lang w:val="en-US"/>
        </w:rPr>
        <w:lastRenderedPageBreak/>
        <w:t>Financial</w:t>
      </w:r>
      <w:bookmarkEnd w:id="91"/>
      <w:bookmarkEnd w:id="92"/>
    </w:p>
    <w:p w:rsidR="00D85C94" w:rsidRDefault="00D85C94" w:rsidP="00D85C94">
      <w:r>
        <w:t xml:space="preserve">40% will be allotted to the financial response and this is split out as set out </w:t>
      </w:r>
      <w:proofErr w:type="spellStart"/>
      <w:r>
        <w:t>out</w:t>
      </w:r>
      <w:proofErr w:type="spellEnd"/>
      <w:r>
        <w:t xml:space="preserve"> below:</w:t>
      </w:r>
    </w:p>
    <w:tbl>
      <w:tblPr>
        <w:tblStyle w:val="LightList-Accent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11"/>
        <w:gridCol w:w="2156"/>
        <w:gridCol w:w="2552"/>
      </w:tblGrid>
      <w:tr w:rsidR="00D85C94" w:rsidRPr="00435169" w:rsidTr="000B70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85C94" w:rsidRPr="00435169" w:rsidRDefault="00D85C94" w:rsidP="000B70E8">
            <w:pPr>
              <w:rPr>
                <w:b/>
                <w:bCs/>
              </w:rPr>
            </w:pPr>
            <w:r w:rsidRPr="00435169">
              <w:rPr>
                <w:b/>
                <w:bCs/>
              </w:rPr>
              <w:t>No.</w:t>
            </w:r>
          </w:p>
        </w:tc>
        <w:tc>
          <w:tcPr>
            <w:tcW w:w="3611" w:type="dxa"/>
          </w:tcPr>
          <w:p w:rsidR="00D85C94" w:rsidRPr="00435169" w:rsidRDefault="00D85C94" w:rsidP="000B70E8">
            <w:pPr>
              <w:cnfStyle w:val="000000100000" w:firstRow="0" w:lastRow="0" w:firstColumn="0" w:lastColumn="0" w:oddVBand="0" w:evenVBand="0" w:oddHBand="1" w:evenHBand="0" w:firstRowFirstColumn="0" w:firstRowLastColumn="0" w:lastRowFirstColumn="0" w:lastRowLastColumn="0"/>
              <w:rPr>
                <w:b/>
                <w:bCs/>
              </w:rPr>
            </w:pPr>
            <w:r w:rsidRPr="00435169">
              <w:rPr>
                <w:b/>
                <w:bCs/>
              </w:rPr>
              <w:t>Criteria</w:t>
            </w:r>
          </w:p>
        </w:tc>
        <w:tc>
          <w:tcPr>
            <w:cnfStyle w:val="000010000000" w:firstRow="0" w:lastRow="0" w:firstColumn="0" w:lastColumn="0" w:oddVBand="1" w:evenVBand="0" w:oddHBand="0" w:evenHBand="0" w:firstRowFirstColumn="0" w:firstRowLastColumn="0" w:lastRowFirstColumn="0" w:lastRowLastColumn="0"/>
            <w:tcW w:w="2156" w:type="dxa"/>
          </w:tcPr>
          <w:p w:rsidR="00D85C94" w:rsidRPr="00435169" w:rsidRDefault="00D85C94" w:rsidP="000B70E8">
            <w:pPr>
              <w:jc w:val="center"/>
              <w:rPr>
                <w:b/>
                <w:bCs/>
              </w:rPr>
            </w:pPr>
            <w:r>
              <w:rPr>
                <w:b/>
                <w:bCs/>
              </w:rPr>
              <w:t>Max Score</w:t>
            </w:r>
          </w:p>
        </w:tc>
        <w:tc>
          <w:tcPr>
            <w:tcW w:w="2552" w:type="dxa"/>
          </w:tcPr>
          <w:p w:rsidR="00D85C94" w:rsidRPr="00435169" w:rsidRDefault="00D85C94" w:rsidP="000B70E8">
            <w:pPr>
              <w:jc w:val="center"/>
              <w:cnfStyle w:val="000000100000" w:firstRow="0" w:lastRow="0" w:firstColumn="0" w:lastColumn="0" w:oddVBand="0" w:evenVBand="0" w:oddHBand="1" w:evenHBand="0" w:firstRowFirstColumn="0" w:firstRowLastColumn="0" w:lastRowFirstColumn="0" w:lastRowLastColumn="0"/>
              <w:rPr>
                <w:b/>
                <w:bCs/>
              </w:rPr>
            </w:pPr>
            <w:r>
              <w:rPr>
                <w:b/>
                <w:bCs/>
              </w:rPr>
              <w:t>Bidder Score</w:t>
            </w:r>
          </w:p>
        </w:tc>
      </w:tr>
      <w:tr w:rsidR="00D85C94" w:rsidRPr="00435169" w:rsidTr="000B70E8">
        <w:tc>
          <w:tcPr>
            <w:cnfStyle w:val="000010000000" w:firstRow="0" w:lastRow="0" w:firstColumn="0" w:lastColumn="0" w:oddVBand="1" w:evenVBand="0" w:oddHBand="0" w:evenHBand="0" w:firstRowFirstColumn="0" w:firstRowLastColumn="0" w:lastRowFirstColumn="0" w:lastRowLastColumn="0"/>
            <w:tcW w:w="720" w:type="dxa"/>
          </w:tcPr>
          <w:p w:rsidR="00D85C94" w:rsidRPr="00435169" w:rsidRDefault="00D85C94" w:rsidP="000B70E8">
            <w:r w:rsidRPr="00435169">
              <w:t>1</w:t>
            </w:r>
          </w:p>
        </w:tc>
        <w:tc>
          <w:tcPr>
            <w:tcW w:w="3611" w:type="dxa"/>
          </w:tcPr>
          <w:p w:rsidR="00D85C94" w:rsidRPr="00435169" w:rsidRDefault="00D85C94" w:rsidP="000B70E8">
            <w:pPr>
              <w:cnfStyle w:val="000000000000" w:firstRow="0" w:lastRow="0" w:firstColumn="0" w:lastColumn="0" w:oddVBand="0" w:evenVBand="0" w:oddHBand="0" w:evenHBand="0" w:firstRowFirstColumn="0" w:firstRowLastColumn="0" w:lastRowFirstColumn="0" w:lastRowLastColumn="0"/>
              <w:rPr>
                <w:b/>
                <w:bCs/>
              </w:rPr>
            </w:pPr>
            <w:r w:rsidRPr="00435169">
              <w:rPr>
                <w:b/>
                <w:bCs/>
              </w:rPr>
              <w:t>Price &amp; Commercials:</w:t>
            </w:r>
          </w:p>
        </w:tc>
        <w:tc>
          <w:tcPr>
            <w:cnfStyle w:val="000010000000" w:firstRow="0" w:lastRow="0" w:firstColumn="0" w:lastColumn="0" w:oddVBand="1" w:evenVBand="0" w:oddHBand="0" w:evenHBand="0" w:firstRowFirstColumn="0" w:firstRowLastColumn="0" w:lastRowFirstColumn="0" w:lastRowLastColumn="0"/>
            <w:tcW w:w="2156" w:type="dxa"/>
          </w:tcPr>
          <w:p w:rsidR="00D85C94" w:rsidRPr="00435169" w:rsidRDefault="00D85C94" w:rsidP="000B70E8"/>
        </w:tc>
        <w:tc>
          <w:tcPr>
            <w:tcW w:w="2552" w:type="dxa"/>
          </w:tcPr>
          <w:p w:rsidR="00D85C94" w:rsidRPr="00435169" w:rsidRDefault="00D85C94" w:rsidP="000B70E8">
            <w:pPr>
              <w:cnfStyle w:val="000000000000" w:firstRow="0" w:lastRow="0" w:firstColumn="0" w:lastColumn="0" w:oddVBand="0" w:evenVBand="0" w:oddHBand="0" w:evenHBand="0" w:firstRowFirstColumn="0" w:firstRowLastColumn="0" w:lastRowFirstColumn="0" w:lastRowLastColumn="0"/>
            </w:pPr>
          </w:p>
        </w:tc>
      </w:tr>
      <w:tr w:rsidR="00D85C94" w:rsidRPr="00435169" w:rsidTr="000B70E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rsidR="00D85C94" w:rsidRPr="00435169" w:rsidRDefault="00D85C94" w:rsidP="000B70E8">
            <w:r w:rsidRPr="00435169">
              <w:t xml:space="preserve"> </w:t>
            </w:r>
          </w:p>
        </w:tc>
        <w:tc>
          <w:tcPr>
            <w:tcW w:w="3611" w:type="dxa"/>
          </w:tcPr>
          <w:p w:rsidR="00D85C94" w:rsidRPr="00435169" w:rsidRDefault="00D85C94" w:rsidP="000B70E8">
            <w:pPr>
              <w:cnfStyle w:val="000000100000" w:firstRow="0" w:lastRow="0" w:firstColumn="0" w:lastColumn="0" w:oddVBand="0" w:evenVBand="0" w:oddHBand="1" w:evenHBand="0" w:firstRowFirstColumn="0" w:firstRowLastColumn="0" w:lastRowFirstColumn="0" w:lastRowLastColumn="0"/>
              <w:rPr>
                <w:i/>
                <w:iCs/>
              </w:rPr>
            </w:pPr>
            <w:r w:rsidRPr="00435169">
              <w:t>Most advantageous price</w:t>
            </w:r>
            <w:r w:rsidRPr="00435169">
              <w:rPr>
                <w:i/>
                <w:iCs/>
              </w:rPr>
              <w:t xml:space="preserve"> </w:t>
            </w:r>
          </w:p>
        </w:tc>
        <w:tc>
          <w:tcPr>
            <w:cnfStyle w:val="000010000000" w:firstRow="0" w:lastRow="0" w:firstColumn="0" w:lastColumn="0" w:oddVBand="1" w:evenVBand="0" w:oddHBand="0" w:evenHBand="0" w:firstRowFirstColumn="0" w:firstRowLastColumn="0" w:lastRowFirstColumn="0" w:lastRowLastColumn="0"/>
            <w:tcW w:w="2156" w:type="dxa"/>
          </w:tcPr>
          <w:p w:rsidR="00D85C94" w:rsidRPr="00435169" w:rsidRDefault="004B1B41" w:rsidP="000B70E8">
            <w:pPr>
              <w:jc w:val="center"/>
            </w:pPr>
            <w:r>
              <w:t>4</w:t>
            </w:r>
            <w:r w:rsidR="00D85C94" w:rsidRPr="00435169">
              <w:t>0</w:t>
            </w:r>
          </w:p>
        </w:tc>
        <w:tc>
          <w:tcPr>
            <w:tcW w:w="2552" w:type="dxa"/>
          </w:tcPr>
          <w:p w:rsidR="00D85C94" w:rsidRPr="00435169" w:rsidRDefault="00D85C94" w:rsidP="000B70E8">
            <w:pPr>
              <w:cnfStyle w:val="000000100000" w:firstRow="0" w:lastRow="0" w:firstColumn="0" w:lastColumn="0" w:oddVBand="0" w:evenVBand="0" w:oddHBand="1" w:evenHBand="0" w:firstRowFirstColumn="0" w:firstRowLastColumn="0" w:lastRowFirstColumn="0" w:lastRowLastColumn="0"/>
            </w:pPr>
          </w:p>
        </w:tc>
      </w:tr>
    </w:tbl>
    <w:p w:rsidR="00D85C94" w:rsidRPr="00D2051C" w:rsidRDefault="00D85C94" w:rsidP="00D85C94">
      <w:r>
        <w:t>Bidders</w:t>
      </w:r>
      <w:r w:rsidRPr="00D2051C">
        <w:t xml:space="preserve">’ price scores will be calculated based upon the </w:t>
      </w:r>
      <w:r>
        <w:t xml:space="preserve">most advantageous </w:t>
      </w:r>
      <w:r w:rsidRPr="00D2051C">
        <w:t>rice submitted.</w:t>
      </w:r>
      <w:r>
        <w:t xml:space="preserve"> </w:t>
      </w:r>
      <w:r w:rsidRPr="00D2051C">
        <w:t xml:space="preserve">The </w:t>
      </w:r>
      <w:r>
        <w:t>bidder</w:t>
      </w:r>
      <w:r w:rsidRPr="00D2051C">
        <w:t xml:space="preserve"> with </w:t>
      </w:r>
      <w:r>
        <w:t>the most advantageous</w:t>
      </w:r>
      <w:r w:rsidRPr="00D2051C">
        <w:t xml:space="preserve"> price will be awarded the full score of </w:t>
      </w:r>
      <w:r>
        <w:t>3</w:t>
      </w:r>
      <w:r w:rsidRPr="00D2051C">
        <w:t xml:space="preserve">0%, with the remaining </w:t>
      </w:r>
      <w:r>
        <w:t xml:space="preserve">bidders </w:t>
      </w:r>
      <w:r w:rsidRPr="00D2051C">
        <w:t>gaining pro-rated scores in relation to how much higher their prices are when compared to the lowest price.</w:t>
      </w:r>
      <w:r>
        <w:t xml:space="preserve"> The remaining 10% will be apportioned to a schedule of rates on a unitary-based basket using the same proportional formula below. The total score (40%) will then be a weighted aggregate of the 2 measures.</w:t>
      </w:r>
    </w:p>
    <w:p w:rsidR="00D85C94" w:rsidRDefault="00D85C94" w:rsidP="00D85C94">
      <w:pPr>
        <w:rPr>
          <w:b/>
          <w:u w:val="single"/>
        </w:rPr>
      </w:pPr>
      <w:r w:rsidRPr="00D2051C">
        <w:rPr>
          <w:b/>
          <w:u w:val="single"/>
        </w:rPr>
        <w:t>Example below shows maximum points available</w:t>
      </w:r>
      <w:r>
        <w:rPr>
          <w:b/>
          <w:u w:val="single"/>
        </w:rPr>
        <w:t xml:space="preserve"> for total score</w:t>
      </w:r>
      <w:r w:rsidRPr="00D2051C">
        <w:rPr>
          <w:b/>
          <w:u w:val="single"/>
        </w:rPr>
        <w:t xml:space="preserve"> = </w:t>
      </w:r>
      <w:r w:rsidR="003E1939">
        <w:rPr>
          <w:b/>
          <w:u w:val="single"/>
        </w:rPr>
        <w:t>4</w:t>
      </w:r>
      <w:r>
        <w:rPr>
          <w:b/>
          <w:u w:val="single"/>
        </w:rPr>
        <w:t>0</w:t>
      </w:r>
      <w:r w:rsidRPr="00D2051C">
        <w:rPr>
          <w:b/>
          <w:u w:val="single"/>
        </w:rPr>
        <w:t xml:space="preserve"> (</w:t>
      </w:r>
      <w:r w:rsidR="003E1939">
        <w:rPr>
          <w:b/>
          <w:u w:val="single"/>
        </w:rPr>
        <w:t>4</w:t>
      </w:r>
      <w:r w:rsidRPr="00D2051C">
        <w:rPr>
          <w:b/>
          <w:u w:val="single"/>
        </w:rPr>
        <w:t>0%)</w:t>
      </w:r>
    </w:p>
    <w:p w:rsidR="00D85C94" w:rsidRDefault="00D85C94" w:rsidP="00D85C94">
      <w:pPr>
        <w:rPr>
          <w:b/>
          <w:u w:val="single"/>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835"/>
        <w:gridCol w:w="2056"/>
      </w:tblGrid>
      <w:tr w:rsidR="00D85C94" w:rsidRPr="00D2051C" w:rsidTr="000B70E8">
        <w:trPr>
          <w:trHeight w:val="1308"/>
          <w:jc w:val="center"/>
        </w:trPr>
        <w:tc>
          <w:tcPr>
            <w:tcW w:w="2263" w:type="dxa"/>
            <w:shd w:val="clear" w:color="auto" w:fill="D9D9D9"/>
            <w:vAlign w:val="center"/>
          </w:tcPr>
          <w:p w:rsidR="00D85C94" w:rsidRPr="00D2051C" w:rsidRDefault="00D85C94" w:rsidP="000B70E8">
            <w:pPr>
              <w:rPr>
                <w:b/>
              </w:rPr>
            </w:pPr>
            <w:r>
              <w:rPr>
                <w:b/>
              </w:rPr>
              <w:t>BIDDER</w:t>
            </w:r>
          </w:p>
        </w:tc>
        <w:tc>
          <w:tcPr>
            <w:tcW w:w="2127" w:type="dxa"/>
            <w:shd w:val="clear" w:color="auto" w:fill="D9D9D9"/>
            <w:vAlign w:val="center"/>
          </w:tcPr>
          <w:p w:rsidR="00D85C94" w:rsidRPr="00D2051C" w:rsidRDefault="00D85C94" w:rsidP="000B70E8">
            <w:pPr>
              <w:rPr>
                <w:b/>
              </w:rPr>
            </w:pPr>
            <w:r w:rsidRPr="00D2051C">
              <w:rPr>
                <w:b/>
              </w:rPr>
              <w:t>TOTAL COST</w:t>
            </w:r>
          </w:p>
        </w:tc>
        <w:tc>
          <w:tcPr>
            <w:tcW w:w="2835" w:type="dxa"/>
            <w:shd w:val="clear" w:color="auto" w:fill="D9D9D9"/>
            <w:vAlign w:val="center"/>
          </w:tcPr>
          <w:p w:rsidR="00D85C94" w:rsidRPr="00D2051C" w:rsidRDefault="00D85C94" w:rsidP="000B70E8">
            <w:pPr>
              <w:rPr>
                <w:b/>
              </w:rPr>
            </w:pPr>
            <w:r w:rsidRPr="00D2051C">
              <w:rPr>
                <w:b/>
              </w:rPr>
              <w:t>FORMULA: Lowest price / tenderers price *price score</w:t>
            </w:r>
          </w:p>
        </w:tc>
        <w:tc>
          <w:tcPr>
            <w:tcW w:w="2056" w:type="dxa"/>
            <w:shd w:val="clear" w:color="auto" w:fill="D9D9D9"/>
            <w:vAlign w:val="center"/>
          </w:tcPr>
          <w:p w:rsidR="00D85C94" w:rsidRPr="00D2051C" w:rsidRDefault="00D85C94" w:rsidP="004B1B41">
            <w:pPr>
              <w:jc w:val="center"/>
              <w:rPr>
                <w:b/>
              </w:rPr>
            </w:pPr>
            <w:r w:rsidRPr="00D2051C">
              <w:rPr>
                <w:b/>
              </w:rPr>
              <w:t>Final Score</w:t>
            </w:r>
          </w:p>
        </w:tc>
      </w:tr>
      <w:tr w:rsidR="00D85C94" w:rsidRPr="00D2051C" w:rsidTr="000B70E8">
        <w:trPr>
          <w:trHeight w:val="525"/>
          <w:jc w:val="center"/>
        </w:trPr>
        <w:tc>
          <w:tcPr>
            <w:tcW w:w="2263" w:type="dxa"/>
            <w:vAlign w:val="center"/>
          </w:tcPr>
          <w:p w:rsidR="00D85C94" w:rsidRPr="00D2051C" w:rsidRDefault="00D85C94" w:rsidP="000B70E8">
            <w:pPr>
              <w:rPr>
                <w:b/>
              </w:rPr>
            </w:pPr>
            <w:r w:rsidRPr="00D2051C">
              <w:rPr>
                <w:b/>
              </w:rPr>
              <w:t>1</w:t>
            </w:r>
          </w:p>
        </w:tc>
        <w:tc>
          <w:tcPr>
            <w:tcW w:w="2127" w:type="dxa"/>
            <w:shd w:val="clear" w:color="auto" w:fill="auto"/>
            <w:vAlign w:val="center"/>
          </w:tcPr>
          <w:p w:rsidR="00D85C94" w:rsidRPr="00D2051C" w:rsidRDefault="00D85C94" w:rsidP="000B70E8">
            <w:pPr>
              <w:rPr>
                <w:b/>
              </w:rPr>
            </w:pPr>
            <w:r w:rsidRPr="00D2051C">
              <w:rPr>
                <w:b/>
              </w:rPr>
              <w:t>£100</w:t>
            </w:r>
          </w:p>
        </w:tc>
        <w:tc>
          <w:tcPr>
            <w:tcW w:w="2835" w:type="dxa"/>
            <w:shd w:val="clear" w:color="auto" w:fill="auto"/>
            <w:vAlign w:val="center"/>
          </w:tcPr>
          <w:p w:rsidR="00D85C94" w:rsidRPr="00D2051C" w:rsidRDefault="00D85C94" w:rsidP="000B70E8">
            <w:pPr>
              <w:rPr>
                <w:b/>
              </w:rPr>
            </w:pPr>
            <w:r w:rsidRPr="00D2051C">
              <w:t>100 / 100 *</w:t>
            </w:r>
            <w:r w:rsidR="004B1B41">
              <w:t>4</w:t>
            </w:r>
            <w:r w:rsidRPr="00D2051C">
              <w:t xml:space="preserve">0 </w:t>
            </w:r>
          </w:p>
        </w:tc>
        <w:tc>
          <w:tcPr>
            <w:tcW w:w="2056" w:type="dxa"/>
            <w:shd w:val="clear" w:color="auto" w:fill="auto"/>
            <w:vAlign w:val="center"/>
          </w:tcPr>
          <w:p w:rsidR="00D85C94" w:rsidRPr="00D2051C" w:rsidRDefault="004B1B41" w:rsidP="004B1B41">
            <w:pPr>
              <w:jc w:val="center"/>
              <w:rPr>
                <w:b/>
              </w:rPr>
            </w:pPr>
            <w:r>
              <w:rPr>
                <w:b/>
              </w:rPr>
              <w:t>4</w:t>
            </w:r>
            <w:r w:rsidR="00D85C94" w:rsidRPr="00D2051C">
              <w:rPr>
                <w:b/>
              </w:rPr>
              <w:t>0</w:t>
            </w:r>
          </w:p>
        </w:tc>
      </w:tr>
      <w:tr w:rsidR="00D85C94" w:rsidRPr="00D2051C" w:rsidTr="000B70E8">
        <w:trPr>
          <w:jc w:val="center"/>
        </w:trPr>
        <w:tc>
          <w:tcPr>
            <w:tcW w:w="2263" w:type="dxa"/>
            <w:vAlign w:val="center"/>
          </w:tcPr>
          <w:p w:rsidR="00D85C94" w:rsidRPr="00D2051C" w:rsidRDefault="00D85C94" w:rsidP="000B70E8">
            <w:pPr>
              <w:rPr>
                <w:b/>
              </w:rPr>
            </w:pPr>
            <w:r w:rsidRPr="00D2051C">
              <w:rPr>
                <w:b/>
              </w:rPr>
              <w:t>2</w:t>
            </w:r>
          </w:p>
        </w:tc>
        <w:tc>
          <w:tcPr>
            <w:tcW w:w="2127" w:type="dxa"/>
            <w:shd w:val="clear" w:color="auto" w:fill="auto"/>
            <w:vAlign w:val="center"/>
          </w:tcPr>
          <w:p w:rsidR="00D85C94" w:rsidRPr="00D2051C" w:rsidRDefault="00D85C94" w:rsidP="000B70E8">
            <w:pPr>
              <w:rPr>
                <w:b/>
              </w:rPr>
            </w:pPr>
            <w:r w:rsidRPr="00D2051C">
              <w:rPr>
                <w:b/>
              </w:rPr>
              <w:t>£125</w:t>
            </w:r>
          </w:p>
        </w:tc>
        <w:tc>
          <w:tcPr>
            <w:tcW w:w="2835" w:type="dxa"/>
            <w:shd w:val="clear" w:color="auto" w:fill="auto"/>
            <w:vAlign w:val="center"/>
          </w:tcPr>
          <w:p w:rsidR="00D85C94" w:rsidRPr="00D2051C" w:rsidRDefault="00D85C94" w:rsidP="000B70E8">
            <w:pPr>
              <w:rPr>
                <w:b/>
              </w:rPr>
            </w:pPr>
            <w:r w:rsidRPr="00D2051C">
              <w:t>100 / 125 *</w:t>
            </w:r>
            <w:r w:rsidR="004B1B41">
              <w:t>4</w:t>
            </w:r>
            <w:r w:rsidRPr="00D2051C">
              <w:t xml:space="preserve">0 </w:t>
            </w:r>
          </w:p>
        </w:tc>
        <w:tc>
          <w:tcPr>
            <w:tcW w:w="2056" w:type="dxa"/>
            <w:shd w:val="clear" w:color="auto" w:fill="auto"/>
            <w:vAlign w:val="center"/>
          </w:tcPr>
          <w:p w:rsidR="00D85C94" w:rsidRPr="00D2051C" w:rsidRDefault="004B1B41" w:rsidP="004B1B41">
            <w:pPr>
              <w:jc w:val="center"/>
              <w:rPr>
                <w:b/>
              </w:rPr>
            </w:pPr>
            <w:r>
              <w:rPr>
                <w:b/>
              </w:rPr>
              <w:t>32</w:t>
            </w:r>
          </w:p>
        </w:tc>
      </w:tr>
      <w:tr w:rsidR="00D85C94" w:rsidRPr="00D2051C" w:rsidTr="000B70E8">
        <w:trPr>
          <w:jc w:val="center"/>
        </w:trPr>
        <w:tc>
          <w:tcPr>
            <w:tcW w:w="2263" w:type="dxa"/>
            <w:vAlign w:val="center"/>
          </w:tcPr>
          <w:p w:rsidR="00D85C94" w:rsidRPr="00D2051C" w:rsidRDefault="00D85C94" w:rsidP="000B70E8">
            <w:pPr>
              <w:rPr>
                <w:b/>
              </w:rPr>
            </w:pPr>
            <w:r w:rsidRPr="00D2051C">
              <w:rPr>
                <w:b/>
              </w:rPr>
              <w:t>3</w:t>
            </w:r>
          </w:p>
        </w:tc>
        <w:tc>
          <w:tcPr>
            <w:tcW w:w="2127" w:type="dxa"/>
            <w:shd w:val="clear" w:color="auto" w:fill="auto"/>
            <w:vAlign w:val="center"/>
          </w:tcPr>
          <w:p w:rsidR="00D85C94" w:rsidRPr="00D2051C" w:rsidRDefault="00D85C94" w:rsidP="000B70E8">
            <w:pPr>
              <w:rPr>
                <w:b/>
              </w:rPr>
            </w:pPr>
            <w:r w:rsidRPr="00D2051C">
              <w:rPr>
                <w:b/>
              </w:rPr>
              <w:t>£150</w:t>
            </w:r>
          </w:p>
        </w:tc>
        <w:tc>
          <w:tcPr>
            <w:tcW w:w="2835" w:type="dxa"/>
            <w:shd w:val="clear" w:color="auto" w:fill="auto"/>
            <w:vAlign w:val="center"/>
          </w:tcPr>
          <w:p w:rsidR="00D85C94" w:rsidRPr="00D2051C" w:rsidRDefault="00D85C94" w:rsidP="000B70E8">
            <w:pPr>
              <w:rPr>
                <w:b/>
              </w:rPr>
            </w:pPr>
            <w:r w:rsidRPr="00D2051C">
              <w:t>100 / 150 *</w:t>
            </w:r>
            <w:r w:rsidR="004B1B41">
              <w:t>4</w:t>
            </w:r>
            <w:r w:rsidRPr="00D2051C">
              <w:t xml:space="preserve">0 </w:t>
            </w:r>
          </w:p>
        </w:tc>
        <w:tc>
          <w:tcPr>
            <w:tcW w:w="2056" w:type="dxa"/>
            <w:shd w:val="clear" w:color="auto" w:fill="auto"/>
            <w:vAlign w:val="center"/>
          </w:tcPr>
          <w:p w:rsidR="00D85C94" w:rsidRPr="00D2051C" w:rsidRDefault="00D85C94" w:rsidP="004B1B41">
            <w:pPr>
              <w:jc w:val="center"/>
              <w:rPr>
                <w:b/>
              </w:rPr>
            </w:pPr>
            <w:r>
              <w:rPr>
                <w:b/>
              </w:rPr>
              <w:t>2</w:t>
            </w:r>
            <w:r w:rsidR="004B1B41">
              <w:rPr>
                <w:b/>
              </w:rPr>
              <w:t>7</w:t>
            </w:r>
          </w:p>
        </w:tc>
      </w:tr>
      <w:tr w:rsidR="00D85C94" w:rsidRPr="00D2051C" w:rsidTr="000B70E8">
        <w:trPr>
          <w:jc w:val="center"/>
        </w:trPr>
        <w:tc>
          <w:tcPr>
            <w:tcW w:w="2263" w:type="dxa"/>
            <w:vAlign w:val="center"/>
          </w:tcPr>
          <w:p w:rsidR="00D85C94" w:rsidRPr="00D2051C" w:rsidRDefault="00D85C94" w:rsidP="000B70E8">
            <w:pPr>
              <w:rPr>
                <w:b/>
              </w:rPr>
            </w:pPr>
            <w:r w:rsidRPr="00D2051C">
              <w:rPr>
                <w:b/>
              </w:rPr>
              <w:t>4</w:t>
            </w:r>
          </w:p>
        </w:tc>
        <w:tc>
          <w:tcPr>
            <w:tcW w:w="2127" w:type="dxa"/>
            <w:shd w:val="clear" w:color="auto" w:fill="auto"/>
            <w:vAlign w:val="center"/>
          </w:tcPr>
          <w:p w:rsidR="00D85C94" w:rsidRPr="00D2051C" w:rsidRDefault="00D85C94" w:rsidP="000B70E8">
            <w:pPr>
              <w:rPr>
                <w:b/>
              </w:rPr>
            </w:pPr>
            <w:r w:rsidRPr="00D2051C">
              <w:rPr>
                <w:b/>
              </w:rPr>
              <w:t>£175</w:t>
            </w:r>
          </w:p>
        </w:tc>
        <w:tc>
          <w:tcPr>
            <w:tcW w:w="2835" w:type="dxa"/>
            <w:shd w:val="clear" w:color="auto" w:fill="auto"/>
            <w:vAlign w:val="center"/>
          </w:tcPr>
          <w:p w:rsidR="00D85C94" w:rsidRPr="00D2051C" w:rsidRDefault="00D85C94" w:rsidP="000B70E8">
            <w:pPr>
              <w:rPr>
                <w:b/>
              </w:rPr>
            </w:pPr>
            <w:r w:rsidRPr="00D2051C">
              <w:t>100 / 175 *</w:t>
            </w:r>
            <w:r w:rsidR="004B1B41">
              <w:t>4</w:t>
            </w:r>
            <w:r w:rsidRPr="00D2051C">
              <w:t>0</w:t>
            </w:r>
          </w:p>
        </w:tc>
        <w:tc>
          <w:tcPr>
            <w:tcW w:w="2056" w:type="dxa"/>
            <w:shd w:val="clear" w:color="auto" w:fill="auto"/>
            <w:vAlign w:val="center"/>
          </w:tcPr>
          <w:p w:rsidR="00D85C94" w:rsidRPr="00D2051C" w:rsidRDefault="004B1B41" w:rsidP="004B1B41">
            <w:pPr>
              <w:jc w:val="center"/>
              <w:rPr>
                <w:b/>
              </w:rPr>
            </w:pPr>
            <w:r>
              <w:rPr>
                <w:b/>
              </w:rPr>
              <w:t>23</w:t>
            </w:r>
          </w:p>
        </w:tc>
      </w:tr>
      <w:tr w:rsidR="00D85C94" w:rsidRPr="00D2051C" w:rsidTr="000B70E8">
        <w:trPr>
          <w:jc w:val="center"/>
        </w:trPr>
        <w:tc>
          <w:tcPr>
            <w:tcW w:w="2263" w:type="dxa"/>
            <w:vAlign w:val="center"/>
          </w:tcPr>
          <w:p w:rsidR="00D85C94" w:rsidRPr="00D2051C" w:rsidRDefault="00D85C94" w:rsidP="000B70E8">
            <w:pPr>
              <w:rPr>
                <w:b/>
              </w:rPr>
            </w:pPr>
            <w:r w:rsidRPr="00D2051C">
              <w:rPr>
                <w:b/>
              </w:rPr>
              <w:t>5</w:t>
            </w:r>
          </w:p>
        </w:tc>
        <w:tc>
          <w:tcPr>
            <w:tcW w:w="2127" w:type="dxa"/>
            <w:shd w:val="clear" w:color="auto" w:fill="auto"/>
            <w:vAlign w:val="center"/>
          </w:tcPr>
          <w:p w:rsidR="00D85C94" w:rsidRPr="00D2051C" w:rsidRDefault="00D85C94" w:rsidP="000B70E8">
            <w:pPr>
              <w:rPr>
                <w:b/>
              </w:rPr>
            </w:pPr>
            <w:r w:rsidRPr="00D2051C">
              <w:rPr>
                <w:b/>
              </w:rPr>
              <w:t>£200</w:t>
            </w:r>
          </w:p>
        </w:tc>
        <w:tc>
          <w:tcPr>
            <w:tcW w:w="2835" w:type="dxa"/>
            <w:shd w:val="clear" w:color="auto" w:fill="auto"/>
            <w:vAlign w:val="center"/>
          </w:tcPr>
          <w:p w:rsidR="00D85C94" w:rsidRPr="00D2051C" w:rsidRDefault="00D85C94" w:rsidP="000B70E8">
            <w:pPr>
              <w:rPr>
                <w:b/>
              </w:rPr>
            </w:pPr>
            <w:r w:rsidRPr="00D2051C">
              <w:t>100 / 200 *</w:t>
            </w:r>
            <w:r w:rsidR="004B1B41">
              <w:t>4</w:t>
            </w:r>
            <w:r w:rsidRPr="00D2051C">
              <w:t>0</w:t>
            </w:r>
          </w:p>
        </w:tc>
        <w:tc>
          <w:tcPr>
            <w:tcW w:w="2056" w:type="dxa"/>
            <w:shd w:val="clear" w:color="auto" w:fill="auto"/>
            <w:vAlign w:val="center"/>
          </w:tcPr>
          <w:p w:rsidR="00D85C94" w:rsidRPr="00D2051C" w:rsidRDefault="004B1B41" w:rsidP="004B1B41">
            <w:pPr>
              <w:jc w:val="center"/>
              <w:rPr>
                <w:b/>
              </w:rPr>
            </w:pPr>
            <w:r>
              <w:rPr>
                <w:b/>
              </w:rPr>
              <w:t>20</w:t>
            </w:r>
          </w:p>
        </w:tc>
      </w:tr>
    </w:tbl>
    <w:p w:rsidR="00D85C94" w:rsidRPr="00D2051C" w:rsidRDefault="00D85C94" w:rsidP="00D85C94">
      <w:pPr>
        <w:rPr>
          <w:b/>
        </w:rPr>
      </w:pPr>
    </w:p>
    <w:p w:rsidR="00D85C94" w:rsidRPr="007C62FD" w:rsidRDefault="00D85C94" w:rsidP="00D85C94">
      <w:pPr>
        <w:rPr>
          <w:lang w:val="en-US"/>
        </w:rPr>
      </w:pPr>
    </w:p>
    <w:p w:rsidR="00D85C94" w:rsidRDefault="00D85C94" w:rsidP="00D85C94">
      <w:pPr>
        <w:spacing w:before="0" w:after="0" w:line="240" w:lineRule="auto"/>
        <w:rPr>
          <w:rFonts w:cs="Arial"/>
          <w:szCs w:val="22"/>
          <w:lang w:val="en-US" w:eastAsia="en-GB"/>
        </w:rPr>
      </w:pPr>
      <w:r>
        <w:rPr>
          <w:rFonts w:cs="Arial"/>
          <w:szCs w:val="22"/>
          <w:lang w:val="en-US" w:eastAsia="en-GB"/>
        </w:rPr>
        <w:br w:type="page"/>
      </w:r>
    </w:p>
    <w:bookmarkEnd w:id="88"/>
    <w:p w:rsidR="0061188D" w:rsidRDefault="0061188D" w:rsidP="00C618CF">
      <w:r w:rsidRPr="0061188D">
        <w:rPr>
          <w:noProof/>
        </w:rPr>
        <w:lastRenderedPageBreak/>
        <w:drawing>
          <wp:inline distT="0" distB="0" distL="0" distR="0" wp14:anchorId="223B69FF" wp14:editId="35F52F8A">
            <wp:extent cx="5727700" cy="853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27700" cy="8536940"/>
                    </a:xfrm>
                    <a:prstGeom prst="rect">
                      <a:avLst/>
                    </a:prstGeom>
                  </pic:spPr>
                </pic:pic>
              </a:graphicData>
            </a:graphic>
          </wp:inline>
        </w:drawing>
      </w:r>
    </w:p>
    <w:p w:rsidR="006014BE" w:rsidRPr="006014BE" w:rsidRDefault="001D2F45" w:rsidP="001D2F45">
      <w:pPr>
        <w:pStyle w:val="Heading1"/>
      </w:pPr>
      <w:bookmarkStart w:id="93" w:name="_Toc47964185"/>
      <w:r>
        <w:lastRenderedPageBreak/>
        <w:t>Terms &amp; conditions</w:t>
      </w:r>
      <w:bookmarkEnd w:id="93"/>
    </w:p>
    <w:p w:rsidR="006014BE" w:rsidRPr="006014BE" w:rsidRDefault="006014BE" w:rsidP="00335228">
      <w:pPr>
        <w:pStyle w:val="Heading2"/>
      </w:pPr>
      <w:bookmarkStart w:id="94" w:name="_Toc422382270"/>
      <w:bookmarkStart w:id="95" w:name="_Toc422382652"/>
      <w:bookmarkStart w:id="96" w:name="_Toc337703121"/>
      <w:bookmarkStart w:id="97" w:name="_Toc47964186"/>
      <w:r w:rsidRPr="006014BE">
        <w:t>Contract terms</w:t>
      </w:r>
      <w:bookmarkEnd w:id="94"/>
      <w:bookmarkEnd w:id="95"/>
      <w:bookmarkEnd w:id="96"/>
      <w:bookmarkEnd w:id="97"/>
    </w:p>
    <w:p w:rsidR="006014BE" w:rsidRPr="006014BE" w:rsidRDefault="006014BE" w:rsidP="001D2F45">
      <w:bookmarkStart w:id="98" w:name="_Ref405475790"/>
      <w:bookmarkStart w:id="99" w:name="_Toc422382271"/>
      <w:bookmarkStart w:id="100" w:name="_Toc422382653"/>
      <w:bookmarkStart w:id="101" w:name="_Toc337703122"/>
      <w:bookmarkStart w:id="102" w:name="_Toc337707352"/>
      <w:r w:rsidRPr="006014BE">
        <w:t xml:space="preserve">The contract will include the Terms and Conditions </w:t>
      </w:r>
      <w:r w:rsidR="00BF468C">
        <w:t>as attached in the tender pack</w:t>
      </w:r>
      <w:r w:rsidR="001D2F45">
        <w:t xml:space="preserve">. </w:t>
      </w:r>
      <w:r w:rsidRPr="006014BE">
        <w:t xml:space="preserve">It is vital that the Bidder reviews these carefully, and takes account of all information such as TUPE, key performance indicators and insurance requirements and that the </w:t>
      </w:r>
      <w:r w:rsidR="00BF468C">
        <w:t>Tender Submission</w:t>
      </w:r>
      <w:r w:rsidRPr="006014BE">
        <w:t xml:space="preserve"> fully takes account of these. By submitting </w:t>
      </w:r>
      <w:r w:rsidR="001D2F45">
        <w:t xml:space="preserve">a </w:t>
      </w:r>
      <w:r w:rsidR="00BF468C">
        <w:t>Tender Submission</w:t>
      </w:r>
      <w:r w:rsidRPr="006014BE">
        <w:t xml:space="preserve">, Bidders are agreeing to be bound by the terms of this </w:t>
      </w:r>
      <w:r w:rsidR="00AA4C68">
        <w:t>Tender</w:t>
      </w:r>
      <w:r w:rsidRPr="006014BE">
        <w:t xml:space="preserve"> and the NHS Terms and Conditions</w:t>
      </w:r>
      <w:bookmarkEnd w:id="98"/>
      <w:bookmarkEnd w:id="99"/>
      <w:bookmarkEnd w:id="100"/>
      <w:bookmarkEnd w:id="101"/>
      <w:bookmarkEnd w:id="102"/>
      <w:r w:rsidR="003E1939">
        <w:t xml:space="preserve"> as amended by QTS.</w:t>
      </w:r>
    </w:p>
    <w:p w:rsidR="006014BE" w:rsidRPr="006014BE" w:rsidRDefault="006014BE" w:rsidP="001D2F45">
      <w:bookmarkStart w:id="103" w:name="_Toc337703123"/>
      <w:bookmarkStart w:id="104" w:name="_Toc337707353"/>
      <w:r w:rsidRPr="006014BE">
        <w:t xml:space="preserve">Nothing in this </w:t>
      </w:r>
      <w:r w:rsidR="00AA4C68">
        <w:t>Tender</w:t>
      </w:r>
      <w:r w:rsidRPr="006014BE">
        <w:t xml:space="preserve"> or any other documentation issued during the course of the </w:t>
      </w:r>
      <w:r w:rsidR="00E03280">
        <w:t>Restricted Procurement</w:t>
      </w:r>
      <w:r w:rsidRPr="006014BE">
        <w:t xml:space="preserve"> process shall constitute the basis of a contract that may be concluded in relation to the Project, nor shall such documentation or information be used in construing any such contract. Each Bidder must rely on the terms and conditions contained in any contract when, and if, finally executed, subject to such limitations and restrictions that may be specified in such contract. No such contract will contain any representation or warranty in respect of the </w:t>
      </w:r>
      <w:r w:rsidR="00AA4C68">
        <w:t>Tender</w:t>
      </w:r>
      <w:r w:rsidRPr="006014BE">
        <w:t xml:space="preserve"> or any other pre-contract documentation.</w:t>
      </w:r>
      <w:bookmarkEnd w:id="103"/>
      <w:bookmarkEnd w:id="104"/>
    </w:p>
    <w:p w:rsidR="006014BE" w:rsidRPr="006014BE" w:rsidRDefault="006014BE" w:rsidP="00335228">
      <w:pPr>
        <w:pStyle w:val="Heading2"/>
      </w:pPr>
      <w:bookmarkStart w:id="105" w:name="_Toc422382272"/>
      <w:bookmarkStart w:id="106" w:name="_Toc422382654"/>
      <w:bookmarkStart w:id="107" w:name="_Toc337703124"/>
      <w:bookmarkStart w:id="108" w:name="_Toc47964187"/>
      <w:r w:rsidRPr="006014BE">
        <w:t>Consortia and subcontractors</w:t>
      </w:r>
      <w:bookmarkEnd w:id="105"/>
      <w:bookmarkEnd w:id="106"/>
      <w:bookmarkEnd w:id="107"/>
      <w:bookmarkEnd w:id="108"/>
      <w:r w:rsidRPr="006014BE">
        <w:t xml:space="preserve"> </w:t>
      </w:r>
    </w:p>
    <w:p w:rsidR="006014BE" w:rsidRPr="006014BE" w:rsidRDefault="006014BE" w:rsidP="001D2F45">
      <w:bookmarkStart w:id="109" w:name="_Ref405475795"/>
      <w:bookmarkStart w:id="110" w:name="_Toc422382273"/>
      <w:bookmarkStart w:id="111" w:name="_Toc422382655"/>
      <w:bookmarkStart w:id="112" w:name="_Toc337703125"/>
      <w:bookmarkStart w:id="113" w:name="_Toc337707354"/>
      <w:r w:rsidRPr="006014BE">
        <w:t xml:space="preserve">If the Bidder is a consortium or will rely on sub-contractors to deliver the contract, it must explain in its </w:t>
      </w:r>
      <w:r w:rsidR="00AA4C68">
        <w:t>Tender</w:t>
      </w:r>
      <w:r w:rsidRPr="006014BE">
        <w:t xml:space="preserve"> response which parts will be sub-contracted, who the sub-contractors are, confirm the sub-contractor has agreed terms of supply and what contractual commitment it has from the sub-contractor to deliver.</w:t>
      </w:r>
      <w:bookmarkEnd w:id="109"/>
      <w:bookmarkEnd w:id="110"/>
      <w:bookmarkEnd w:id="111"/>
      <w:bookmarkEnd w:id="112"/>
      <w:bookmarkEnd w:id="113"/>
    </w:p>
    <w:p w:rsidR="006014BE" w:rsidRPr="006014BE" w:rsidRDefault="006014BE" w:rsidP="001D2F45">
      <w:bookmarkStart w:id="114" w:name="_Toc422382274"/>
      <w:bookmarkStart w:id="115" w:name="_Toc422382656"/>
      <w:bookmarkStart w:id="116" w:name="_Toc337703126"/>
      <w:bookmarkStart w:id="117" w:name="_Toc337707355"/>
      <w:r w:rsidRPr="006014BE">
        <w:t xml:space="preserve">For the purposes of this </w:t>
      </w:r>
      <w:r w:rsidR="00AA4C68">
        <w:t>Tender</w:t>
      </w:r>
      <w:r w:rsidRPr="006014BE">
        <w:t>, the following terms apply:</w:t>
      </w:r>
      <w:bookmarkEnd w:id="114"/>
      <w:bookmarkEnd w:id="115"/>
      <w:bookmarkEnd w:id="116"/>
      <w:bookmarkEnd w:id="117"/>
    </w:p>
    <w:p w:rsidR="006014BE" w:rsidRPr="006014BE" w:rsidRDefault="006014BE" w:rsidP="0058317A">
      <w:pPr>
        <w:numPr>
          <w:ilvl w:val="0"/>
          <w:numId w:val="23"/>
        </w:numPr>
      </w:pPr>
      <w:bookmarkStart w:id="118" w:name="_Toc337703127"/>
      <w:bookmarkStart w:id="119" w:name="_Toc337707356"/>
      <w:r w:rsidRPr="0001290D">
        <w:rPr>
          <w:b/>
        </w:rPr>
        <w:t>Consortium arrangement</w:t>
      </w:r>
      <w:r w:rsidRPr="006014BE">
        <w:t xml:space="preserve"> - Groups of companies come together specifically for the purpose of bidding for appointment as the supplier and envisage that they will establish a special purpose vehicle as the prime contracting party with </w:t>
      </w:r>
      <w:r w:rsidR="00E03280">
        <w:t>QTS</w:t>
      </w:r>
      <w:r w:rsidRPr="006014BE">
        <w:t>.</w:t>
      </w:r>
      <w:bookmarkEnd w:id="118"/>
      <w:bookmarkEnd w:id="119"/>
    </w:p>
    <w:p w:rsidR="006014BE" w:rsidRPr="006014BE" w:rsidRDefault="006014BE" w:rsidP="0058317A">
      <w:pPr>
        <w:numPr>
          <w:ilvl w:val="0"/>
          <w:numId w:val="23"/>
        </w:numPr>
      </w:pPr>
      <w:bookmarkStart w:id="120" w:name="_Toc337703128"/>
      <w:bookmarkStart w:id="121" w:name="_Toc337707357"/>
      <w:r w:rsidRPr="0001290D">
        <w:rPr>
          <w:b/>
        </w:rPr>
        <w:t>Subcontracting arrangement</w:t>
      </w:r>
      <w:r w:rsidRPr="006014BE">
        <w:t xml:space="preserve"> - Groups of companies come together specifically for the purpose of bidding for appointment as the supplier, but envisage that one of their number will be the supplier, the remaining members of that group will be subcontractors to the supplier.</w:t>
      </w:r>
      <w:bookmarkEnd w:id="120"/>
      <w:bookmarkEnd w:id="121"/>
    </w:p>
    <w:p w:rsidR="006014BE" w:rsidRPr="006014BE" w:rsidRDefault="006014BE" w:rsidP="001D2F45">
      <w:bookmarkStart w:id="122" w:name="_Toc422382275"/>
      <w:bookmarkStart w:id="123" w:name="_Toc422382657"/>
      <w:bookmarkStart w:id="124" w:name="_Toc337703129"/>
      <w:bookmarkStart w:id="125" w:name="_Toc337707358"/>
      <w:r w:rsidRPr="006014BE">
        <w:t xml:space="preserve">Bidders may not change a consortium structure or the identity of any proposed sub-contractors without the prior written consent of </w:t>
      </w:r>
      <w:r w:rsidR="00E03280">
        <w:t>QTS</w:t>
      </w:r>
      <w:r w:rsidRPr="006014BE">
        <w:t>.</w:t>
      </w:r>
      <w:bookmarkEnd w:id="122"/>
      <w:bookmarkEnd w:id="123"/>
      <w:bookmarkEnd w:id="124"/>
      <w:bookmarkEnd w:id="125"/>
      <w:r w:rsidRPr="006014BE">
        <w:t xml:space="preserve">  </w:t>
      </w:r>
    </w:p>
    <w:p w:rsidR="006014BE" w:rsidRPr="006014BE" w:rsidRDefault="006014BE" w:rsidP="00335228">
      <w:pPr>
        <w:pStyle w:val="Heading2"/>
      </w:pPr>
      <w:bookmarkStart w:id="126" w:name="_Toc422382277"/>
      <w:bookmarkStart w:id="127" w:name="_Toc422382659"/>
      <w:bookmarkStart w:id="128" w:name="_Toc337703131"/>
      <w:bookmarkStart w:id="129" w:name="_Toc47964188"/>
      <w:r w:rsidRPr="006014BE">
        <w:t>Warnings and disclaimers</w:t>
      </w:r>
      <w:bookmarkEnd w:id="126"/>
      <w:bookmarkEnd w:id="127"/>
      <w:bookmarkEnd w:id="128"/>
      <w:bookmarkEnd w:id="129"/>
    </w:p>
    <w:p w:rsidR="006014BE" w:rsidRPr="006014BE" w:rsidRDefault="006014BE" w:rsidP="00587821">
      <w:bookmarkStart w:id="130" w:name="_Toc422382278"/>
      <w:bookmarkStart w:id="131" w:name="_Toc422382660"/>
      <w:bookmarkStart w:id="132" w:name="_Toc337703132"/>
      <w:bookmarkStart w:id="133" w:name="_Toc337707360"/>
      <w:r w:rsidRPr="006014BE">
        <w:t xml:space="preserve">While the information contained in this </w:t>
      </w:r>
      <w:r w:rsidR="00AA4C68">
        <w:t>Tender</w:t>
      </w:r>
      <w:r w:rsidRPr="006014BE">
        <w:t xml:space="preserve"> is believed to be correct at the time of issue, neither </w:t>
      </w:r>
      <w:r w:rsidR="00E03280">
        <w:t>QTS</w:t>
      </w:r>
      <w:r w:rsidRPr="006014BE">
        <w:t xml:space="preserve">,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w:t>
      </w:r>
      <w:r w:rsidR="00AA4C68">
        <w:t>Tender</w:t>
      </w:r>
      <w:r w:rsidRPr="006014BE">
        <w:t xml:space="preserve"> (including its annexes) and in respect of any other written or oral communication transmitted (or otherwise made available) to any Bidder. This exclusion does not extend to any fraudulent misrepresentation made by or on behalf of </w:t>
      </w:r>
      <w:r w:rsidR="00E03280">
        <w:t>QTS</w:t>
      </w:r>
      <w:r w:rsidRPr="006014BE">
        <w:t>.</w:t>
      </w:r>
      <w:bookmarkEnd w:id="130"/>
      <w:bookmarkEnd w:id="131"/>
      <w:bookmarkEnd w:id="132"/>
      <w:bookmarkEnd w:id="133"/>
    </w:p>
    <w:p w:rsidR="006014BE" w:rsidRPr="006014BE" w:rsidRDefault="006014BE" w:rsidP="00587821">
      <w:bookmarkStart w:id="134" w:name="_Toc422382279"/>
      <w:bookmarkStart w:id="135" w:name="_Toc422382661"/>
      <w:bookmarkStart w:id="136" w:name="_Toc337703133"/>
      <w:bookmarkStart w:id="137" w:name="_Toc337707361"/>
      <w:r w:rsidRPr="006014BE">
        <w:lastRenderedPageBreak/>
        <w:t xml:space="preserve">If a Bidder proposes to enter into a contract with </w:t>
      </w:r>
      <w:r w:rsidR="00E03280">
        <w:t>QTS</w:t>
      </w:r>
      <w:r w:rsidRPr="006014BE">
        <w:t>, it must rely on its own enquiries and on the NHS Terms and Conditions set out in the contract(s) (as and when finally executed), subject to the limitations and restrictions specified in it.</w:t>
      </w:r>
      <w:bookmarkEnd w:id="134"/>
      <w:bookmarkEnd w:id="135"/>
      <w:bookmarkEnd w:id="136"/>
      <w:bookmarkEnd w:id="137"/>
    </w:p>
    <w:p w:rsidR="00E03280" w:rsidRDefault="006014BE" w:rsidP="00587821">
      <w:pPr>
        <w:rPr>
          <w:rFonts w:cs="Arial"/>
          <w:color w:val="000000"/>
        </w:rPr>
      </w:pPr>
      <w:bookmarkStart w:id="138" w:name="_Toc422382280"/>
      <w:bookmarkStart w:id="139" w:name="_Toc422382662"/>
      <w:bookmarkStart w:id="140" w:name="_Toc337703134"/>
      <w:bookmarkStart w:id="141" w:name="_Toc337707362"/>
      <w:r w:rsidRPr="006014BE">
        <w:t xml:space="preserve">Neither the issue of this </w:t>
      </w:r>
      <w:r w:rsidR="00AA4C68">
        <w:t>Tender</w:t>
      </w:r>
      <w:r w:rsidRPr="006014BE">
        <w:t xml:space="preserve">, nor any of the information presented in it, should be regarded as a commitment or representation on the part of </w:t>
      </w:r>
      <w:r w:rsidR="00E03280">
        <w:t>QTS</w:t>
      </w:r>
      <w:r w:rsidRPr="006014BE">
        <w:t xml:space="preserve"> (or any other person) to enter into a contractual arrangement.</w:t>
      </w:r>
      <w:bookmarkEnd w:id="138"/>
      <w:bookmarkEnd w:id="139"/>
      <w:bookmarkEnd w:id="140"/>
      <w:bookmarkEnd w:id="141"/>
      <w:r w:rsidR="00E03280">
        <w:t xml:space="preserve"> </w:t>
      </w:r>
      <w:r w:rsidR="00E03280" w:rsidRPr="004510D8">
        <w:rPr>
          <w:rFonts w:cs="Arial"/>
          <w:color w:val="000000"/>
        </w:rPr>
        <w:t xml:space="preserve">Nothing in the </w:t>
      </w:r>
      <w:r w:rsidR="00E03280">
        <w:rPr>
          <w:rFonts w:cs="Arial"/>
          <w:color w:val="000000"/>
        </w:rPr>
        <w:t>Documents</w:t>
      </w:r>
      <w:r w:rsidR="00E03280" w:rsidRPr="004510D8">
        <w:rPr>
          <w:rFonts w:cs="Arial"/>
          <w:color w:val="000000"/>
        </w:rPr>
        <w:t xml:space="preserve"> creates a contract between </w:t>
      </w:r>
      <w:r w:rsidR="00E03280">
        <w:rPr>
          <w:rFonts w:cs="Arial"/>
          <w:color w:val="000000"/>
        </w:rPr>
        <w:t>QTS</w:t>
      </w:r>
      <w:r w:rsidR="00E03280" w:rsidRPr="004510D8">
        <w:rPr>
          <w:rFonts w:cs="Arial"/>
          <w:color w:val="000000"/>
        </w:rPr>
        <w:t xml:space="preserve"> and the Applicant, nor does it create or place any obligations on </w:t>
      </w:r>
      <w:r w:rsidR="00E03280">
        <w:rPr>
          <w:rFonts w:cs="Arial"/>
          <w:color w:val="000000"/>
        </w:rPr>
        <w:t>QTS</w:t>
      </w:r>
      <w:r w:rsidR="00E03280" w:rsidRPr="004510D8">
        <w:rPr>
          <w:rFonts w:cs="Arial"/>
          <w:color w:val="000000"/>
        </w:rPr>
        <w:t>.</w:t>
      </w:r>
    </w:p>
    <w:p w:rsidR="006014BE" w:rsidRPr="006014BE" w:rsidRDefault="006014BE" w:rsidP="00335228">
      <w:pPr>
        <w:pStyle w:val="Heading2"/>
      </w:pPr>
      <w:bookmarkStart w:id="142" w:name="_Toc422382281"/>
      <w:bookmarkStart w:id="143" w:name="_Toc422382663"/>
      <w:bookmarkStart w:id="144" w:name="_Toc337703135"/>
      <w:bookmarkStart w:id="145" w:name="_Toc47964189"/>
      <w:r w:rsidRPr="006014BE">
        <w:t>Freedom of Information Act 2000 and Environmental Information Regulations 2004</w:t>
      </w:r>
      <w:bookmarkEnd w:id="142"/>
      <w:bookmarkEnd w:id="143"/>
      <w:bookmarkEnd w:id="144"/>
      <w:bookmarkEnd w:id="145"/>
    </w:p>
    <w:p w:rsidR="006014BE" w:rsidRPr="006014BE" w:rsidRDefault="006014BE" w:rsidP="00587821">
      <w:bookmarkStart w:id="146" w:name="_Toc422382282"/>
      <w:bookmarkStart w:id="147" w:name="_Toc422382664"/>
      <w:bookmarkStart w:id="148" w:name="_Toc337703136"/>
      <w:bookmarkStart w:id="149" w:name="_Toc337707363"/>
      <w:r w:rsidRPr="006014BE">
        <w:t xml:space="preserve">As a public body, </w:t>
      </w:r>
      <w:r w:rsidR="00E03280">
        <w:t>QTS</w:t>
      </w:r>
      <w:r w:rsidRPr="006014BE">
        <w:t xml:space="preserve"> is subject to, and must comply with, the Freedom of Information Act 2000 ("</w:t>
      </w:r>
      <w:r w:rsidRPr="006014BE">
        <w:rPr>
          <w:b/>
        </w:rPr>
        <w:t>FOIA</w:t>
      </w:r>
      <w:r w:rsidRPr="006014BE">
        <w:t>") and the Environmental Information Regulations 2004 ("</w:t>
      </w:r>
      <w:r w:rsidRPr="006014BE">
        <w:rPr>
          <w:b/>
        </w:rPr>
        <w:t>EIR</w:t>
      </w:r>
      <w:r w:rsidRPr="006014BE">
        <w:t xml:space="preserve">"). </w:t>
      </w:r>
      <w:r w:rsidR="00E03280">
        <w:t>QTS</w:t>
      </w:r>
      <w:r w:rsidR="00587821">
        <w:t xml:space="preserve"> </w:t>
      </w:r>
      <w:r w:rsidRPr="006014BE">
        <w:t>may therefore be required to disclose information submitted by the Bidder.</w:t>
      </w:r>
      <w:bookmarkEnd w:id="146"/>
      <w:bookmarkEnd w:id="147"/>
      <w:bookmarkEnd w:id="148"/>
      <w:bookmarkEnd w:id="149"/>
      <w:r w:rsidRPr="006014BE">
        <w:t xml:space="preserve"> </w:t>
      </w:r>
    </w:p>
    <w:p w:rsidR="006014BE" w:rsidRPr="006014BE" w:rsidRDefault="006014BE" w:rsidP="00587821">
      <w:bookmarkStart w:id="150" w:name="_Toc422382283"/>
      <w:bookmarkStart w:id="151" w:name="_Toc422382665"/>
      <w:bookmarkStart w:id="152" w:name="_Toc337703137"/>
      <w:bookmarkStart w:id="153" w:name="_Toc337707364"/>
      <w:r w:rsidRPr="006014BE">
        <w:t>In respect of any information submitted by a Bidder that it considers to be confidential or commercially sensitive the Bidder should:</w:t>
      </w:r>
      <w:bookmarkEnd w:id="150"/>
      <w:bookmarkEnd w:id="151"/>
      <w:bookmarkEnd w:id="152"/>
      <w:bookmarkEnd w:id="153"/>
    </w:p>
    <w:p w:rsidR="006014BE" w:rsidRPr="006014BE" w:rsidRDefault="006014BE" w:rsidP="0058317A">
      <w:pPr>
        <w:numPr>
          <w:ilvl w:val="0"/>
          <w:numId w:val="24"/>
        </w:numPr>
      </w:pPr>
      <w:bookmarkStart w:id="154" w:name="_Toc337703138"/>
      <w:bookmarkStart w:id="155" w:name="_Toc337707365"/>
      <w:r w:rsidRPr="006014BE">
        <w:t>clearly identify such information as confidential or commercially sensitive;</w:t>
      </w:r>
      <w:bookmarkEnd w:id="154"/>
      <w:bookmarkEnd w:id="155"/>
    </w:p>
    <w:p w:rsidR="006014BE" w:rsidRPr="006014BE" w:rsidRDefault="006014BE" w:rsidP="0058317A">
      <w:pPr>
        <w:numPr>
          <w:ilvl w:val="0"/>
          <w:numId w:val="24"/>
        </w:numPr>
      </w:pPr>
      <w:bookmarkStart w:id="156" w:name="_Toc337703139"/>
      <w:bookmarkStart w:id="157" w:name="_Toc337707366"/>
      <w:r w:rsidRPr="006014BE">
        <w:t>explain its reasons why disclosure of such information would be likely to prejudice or would cause actual prejudice to its commercial interests; and</w:t>
      </w:r>
      <w:bookmarkEnd w:id="156"/>
      <w:bookmarkEnd w:id="157"/>
    </w:p>
    <w:p w:rsidR="006014BE" w:rsidRPr="006014BE" w:rsidRDefault="006014BE" w:rsidP="0058317A">
      <w:pPr>
        <w:numPr>
          <w:ilvl w:val="0"/>
          <w:numId w:val="24"/>
        </w:numPr>
      </w:pPr>
      <w:bookmarkStart w:id="158" w:name="_Toc337703140"/>
      <w:bookmarkStart w:id="159" w:name="_Toc337707367"/>
      <w:r w:rsidRPr="006014BE">
        <w:t>provide a reasoned estimate of the period of time during which the Bidder believes that such information will remain commercially sensitive.</w:t>
      </w:r>
      <w:bookmarkEnd w:id="158"/>
      <w:bookmarkEnd w:id="159"/>
    </w:p>
    <w:p w:rsidR="006014BE" w:rsidRPr="006014BE" w:rsidRDefault="006014BE" w:rsidP="00587821">
      <w:bookmarkStart w:id="160" w:name="_Ref149547621"/>
      <w:bookmarkStart w:id="161" w:name="_Toc422382285"/>
      <w:bookmarkStart w:id="162" w:name="_Toc422382667"/>
      <w:bookmarkStart w:id="163" w:name="_Toc337703142"/>
      <w:bookmarkStart w:id="164" w:name="_Toc337707369"/>
      <w:r w:rsidRPr="006014BE">
        <w:t xml:space="preserve">Where a Bidder identifies information as commercially sensitive, </w:t>
      </w:r>
      <w:r w:rsidR="00E03280">
        <w:t>QTS</w:t>
      </w:r>
      <w:r w:rsidR="00DF7E6E">
        <w:t xml:space="preserve"> </w:t>
      </w:r>
      <w:r w:rsidRPr="006014BE">
        <w:t xml:space="preserve">will take those views into account.  Bidders should note, however, that, even where information is identified as commercially sensitive, </w:t>
      </w:r>
      <w:r w:rsidR="00E03280">
        <w:t>QTS</w:t>
      </w:r>
      <w:r w:rsidR="00DF7E6E">
        <w:t xml:space="preserve"> </w:t>
      </w:r>
      <w:r w:rsidRPr="006014BE">
        <w:t xml:space="preserve">may be required to disclose such information in accordance with FOIA or the EIR.  Accordingly, </w:t>
      </w:r>
      <w:r w:rsidR="00E03280">
        <w:t>QTS</w:t>
      </w:r>
      <w:r w:rsidRPr="006014BE">
        <w:t xml:space="preserve"> cannot guarantee that it will withhold information marked ‘confidential’, 'commercially sensitive' </w:t>
      </w:r>
      <w:bookmarkEnd w:id="160"/>
      <w:r w:rsidRPr="006014BE">
        <w:t>or otherwise exempt.</w:t>
      </w:r>
      <w:bookmarkEnd w:id="161"/>
      <w:bookmarkEnd w:id="162"/>
      <w:bookmarkEnd w:id="163"/>
      <w:bookmarkEnd w:id="164"/>
    </w:p>
    <w:p w:rsidR="007B622E" w:rsidRDefault="00A77F4B" w:rsidP="00335228">
      <w:pPr>
        <w:pStyle w:val="Heading2"/>
      </w:pPr>
      <w:bookmarkStart w:id="165" w:name="_Toc47964190"/>
      <w:bookmarkStart w:id="166" w:name="_Toc422382286"/>
      <w:bookmarkStart w:id="167" w:name="_Toc422382668"/>
      <w:bookmarkStart w:id="168" w:name="_Toc337703143"/>
      <w:r>
        <w:t>Data Protection Act 2018</w:t>
      </w:r>
      <w:bookmarkEnd w:id="165"/>
    </w:p>
    <w:p w:rsidR="00A77F4B" w:rsidRDefault="009D73C3" w:rsidP="00A77F4B">
      <w:pPr>
        <w:rPr>
          <w:shd w:val="clear" w:color="auto" w:fill="FFFFFF"/>
          <w:lang w:eastAsia="en-GB"/>
        </w:rPr>
      </w:pPr>
      <w:r>
        <w:t xml:space="preserve">Bidders are to ensure that the are fully cognisant of </w:t>
      </w:r>
      <w:r w:rsidR="00A77F4B">
        <w:t>the Data Protection Act 2018. T</w:t>
      </w:r>
      <w:r w:rsidR="00A77F4B" w:rsidRPr="00A77F4B">
        <w:rPr>
          <w:shd w:val="clear" w:color="auto" w:fill="FFFFFF"/>
          <w:lang w:eastAsia="en-GB"/>
        </w:rPr>
        <w:t>he</w:t>
      </w:r>
      <w:r w:rsidR="00A77F4B" w:rsidRPr="00A77F4B">
        <w:rPr>
          <w:lang w:eastAsia="en-GB"/>
        </w:rPr>
        <w:t xml:space="preserve"> Act </w:t>
      </w:r>
      <w:r w:rsidR="00A77F4B" w:rsidRPr="00A77F4B">
        <w:rPr>
          <w:shd w:val="clear" w:color="auto" w:fill="FFFFFF"/>
          <w:lang w:eastAsia="en-GB"/>
        </w:rPr>
        <w:t>controls how personal information is used by organisations, businesses or the government. The </w:t>
      </w:r>
      <w:r w:rsidR="00A77F4B" w:rsidRPr="00A77F4B">
        <w:rPr>
          <w:lang w:eastAsia="en-GB"/>
        </w:rPr>
        <w:t>Data Protection Act 2018</w:t>
      </w:r>
      <w:r w:rsidR="00A77F4B" w:rsidRPr="00A77F4B">
        <w:rPr>
          <w:shd w:val="clear" w:color="auto" w:fill="FFFFFF"/>
          <w:lang w:eastAsia="en-GB"/>
        </w:rPr>
        <w:t> is the UK's implementation of the General </w:t>
      </w:r>
      <w:r w:rsidR="00A77F4B" w:rsidRPr="00A77F4B">
        <w:rPr>
          <w:lang w:eastAsia="en-GB"/>
        </w:rPr>
        <w:t>Data Protection</w:t>
      </w:r>
      <w:r w:rsidR="00A77F4B" w:rsidRPr="00A77F4B">
        <w:rPr>
          <w:shd w:val="clear" w:color="auto" w:fill="FFFFFF"/>
          <w:lang w:eastAsia="en-GB"/>
        </w:rPr>
        <w:t> Regulation (</w:t>
      </w:r>
      <w:r w:rsidR="00A77F4B" w:rsidRPr="00A77F4B">
        <w:rPr>
          <w:lang w:eastAsia="en-GB"/>
        </w:rPr>
        <w:t>GDPR</w:t>
      </w:r>
      <w:r w:rsidR="00E03280">
        <w:rPr>
          <w:shd w:val="clear" w:color="auto" w:fill="FFFFFF"/>
          <w:lang w:eastAsia="en-GB"/>
        </w:rPr>
        <w:t>).</w:t>
      </w:r>
    </w:p>
    <w:p w:rsidR="006014BE" w:rsidRPr="006014BE" w:rsidRDefault="006014BE" w:rsidP="00335228">
      <w:pPr>
        <w:pStyle w:val="Heading2"/>
      </w:pPr>
      <w:bookmarkStart w:id="169" w:name="_Toc47964191"/>
      <w:r w:rsidRPr="006014BE">
        <w:t>Publicity</w:t>
      </w:r>
      <w:bookmarkEnd w:id="166"/>
      <w:bookmarkEnd w:id="167"/>
      <w:bookmarkEnd w:id="168"/>
      <w:bookmarkEnd w:id="169"/>
    </w:p>
    <w:p w:rsidR="006014BE" w:rsidRPr="006014BE" w:rsidRDefault="006014BE" w:rsidP="00090E18">
      <w:bookmarkStart w:id="170" w:name="_Toc422382287"/>
      <w:bookmarkStart w:id="171" w:name="_Toc422382669"/>
      <w:bookmarkStart w:id="172" w:name="_Toc337703144"/>
      <w:bookmarkStart w:id="173" w:name="_Toc337707370"/>
      <w:r w:rsidRPr="006014BE">
        <w:t xml:space="preserve">No publicity regarding the procurement or the award of any contract will be permitted unless and until </w:t>
      </w:r>
      <w:r w:rsidR="00E03280">
        <w:t>QTS</w:t>
      </w:r>
      <w:r w:rsidR="00090E18">
        <w:t xml:space="preserve"> (and its participating members)</w:t>
      </w:r>
      <w:r w:rsidRPr="006014BE">
        <w:t xml:space="preserve"> has given express written consent to the relevant communication. For example, no statements may be made to the media regarding the nature of </w:t>
      </w:r>
      <w:r w:rsidR="00BF468C">
        <w:t>any tender submission</w:t>
      </w:r>
      <w:r w:rsidRPr="006014BE">
        <w:t xml:space="preserve">, its contents or any proposals relating to it without the prior written consent of </w:t>
      </w:r>
      <w:bookmarkEnd w:id="170"/>
      <w:bookmarkEnd w:id="171"/>
      <w:bookmarkEnd w:id="172"/>
      <w:bookmarkEnd w:id="173"/>
      <w:r w:rsidR="00E03280">
        <w:t>QTS</w:t>
      </w:r>
      <w:r w:rsidR="00090E18">
        <w:t xml:space="preserve"> (and its participating members).</w:t>
      </w:r>
    </w:p>
    <w:p w:rsidR="006014BE" w:rsidRPr="006014BE" w:rsidRDefault="006014BE" w:rsidP="00335228">
      <w:pPr>
        <w:pStyle w:val="Heading2"/>
      </w:pPr>
      <w:bookmarkStart w:id="174" w:name="_Toc422382288"/>
      <w:bookmarkStart w:id="175" w:name="_Toc422382670"/>
      <w:bookmarkStart w:id="176" w:name="_Toc337703145"/>
      <w:bookmarkStart w:id="177" w:name="_Toc47964192"/>
      <w:r w:rsidRPr="006014BE">
        <w:lastRenderedPageBreak/>
        <w:t>Bidder conduct and conflicts of interest</w:t>
      </w:r>
      <w:bookmarkEnd w:id="174"/>
      <w:bookmarkEnd w:id="175"/>
      <w:bookmarkEnd w:id="176"/>
      <w:bookmarkEnd w:id="177"/>
    </w:p>
    <w:p w:rsidR="006014BE" w:rsidRPr="006014BE" w:rsidRDefault="006014BE" w:rsidP="00090E18">
      <w:bookmarkStart w:id="178" w:name="_Toc422382289"/>
      <w:bookmarkStart w:id="179" w:name="_Toc422382671"/>
      <w:bookmarkStart w:id="180" w:name="_Toc337703146"/>
      <w:bookmarkStart w:id="181" w:name="_Toc337707371"/>
      <w:r w:rsidRPr="006014BE">
        <w:t>Any attempt by Bidders or their advisors to influence the contract award process in any way may result in the Bidder being disqualified. Specifically, Bidders shall not directly or indirectly at any time:</w:t>
      </w:r>
      <w:bookmarkEnd w:id="178"/>
      <w:bookmarkEnd w:id="179"/>
      <w:bookmarkEnd w:id="180"/>
      <w:bookmarkEnd w:id="181"/>
    </w:p>
    <w:p w:rsidR="006014BE" w:rsidRPr="006014BE" w:rsidRDefault="006014BE" w:rsidP="0058317A">
      <w:pPr>
        <w:numPr>
          <w:ilvl w:val="0"/>
          <w:numId w:val="25"/>
        </w:numPr>
      </w:pPr>
      <w:bookmarkStart w:id="182" w:name="_Toc337703147"/>
      <w:bookmarkStart w:id="183" w:name="_Toc337707372"/>
      <w:r w:rsidRPr="006014BE">
        <w:t xml:space="preserve">devise or amend the content of their </w:t>
      </w:r>
      <w:r w:rsidR="009E148D">
        <w:t>Tender Submission</w:t>
      </w:r>
      <w:r w:rsidRPr="006014BE">
        <w:t xml:space="preserve"> in accordance with any agreement or arrangement with any other person, other than in good faith with a person who is a proposed partner, supplier, consortium member or provider of finance;</w:t>
      </w:r>
      <w:bookmarkEnd w:id="182"/>
      <w:bookmarkEnd w:id="183"/>
      <w:r w:rsidRPr="006014BE">
        <w:t xml:space="preserve"> </w:t>
      </w:r>
    </w:p>
    <w:p w:rsidR="006014BE" w:rsidRPr="006014BE" w:rsidRDefault="006014BE" w:rsidP="0058317A">
      <w:pPr>
        <w:numPr>
          <w:ilvl w:val="0"/>
          <w:numId w:val="25"/>
        </w:numPr>
      </w:pPr>
      <w:bookmarkStart w:id="184" w:name="_Toc337703148"/>
      <w:bookmarkStart w:id="185" w:name="_Toc337707373"/>
      <w:r w:rsidRPr="006014BE">
        <w:t xml:space="preserve">enter into any agreement or arrangement with any other person as to the form or content of any other </w:t>
      </w:r>
      <w:r w:rsidR="00BF468C">
        <w:t>Tender Submission</w:t>
      </w:r>
      <w:r w:rsidRPr="006014BE">
        <w:t xml:space="preserve">, or offer to pay any sum of money or valuable consideration to any person to effect changes to the form or content of any other </w:t>
      </w:r>
      <w:r w:rsidR="00BF468C">
        <w:t>Tender Submission</w:t>
      </w:r>
      <w:r w:rsidRPr="006014BE">
        <w:t>;</w:t>
      </w:r>
      <w:bookmarkEnd w:id="184"/>
      <w:bookmarkEnd w:id="185"/>
    </w:p>
    <w:p w:rsidR="006014BE" w:rsidRPr="006014BE" w:rsidRDefault="006014BE" w:rsidP="0058317A">
      <w:pPr>
        <w:numPr>
          <w:ilvl w:val="0"/>
          <w:numId w:val="25"/>
        </w:numPr>
      </w:pPr>
      <w:bookmarkStart w:id="186" w:name="_Toc337703149"/>
      <w:bookmarkStart w:id="187" w:name="_Toc337707374"/>
      <w:r w:rsidRPr="006014BE">
        <w:t xml:space="preserve">enter into any agreement or arrangement with any other person that has the effect of prohibiting or excluding that person from submitting an </w:t>
      </w:r>
      <w:r w:rsidR="00BF468C">
        <w:t>Tender Submission</w:t>
      </w:r>
      <w:r w:rsidRPr="006014BE">
        <w:t>;</w:t>
      </w:r>
      <w:bookmarkEnd w:id="186"/>
      <w:bookmarkEnd w:id="187"/>
    </w:p>
    <w:p w:rsidR="006014BE" w:rsidRPr="006014BE" w:rsidRDefault="006014BE" w:rsidP="0058317A">
      <w:pPr>
        <w:numPr>
          <w:ilvl w:val="0"/>
          <w:numId w:val="25"/>
        </w:numPr>
      </w:pPr>
      <w:bookmarkStart w:id="188" w:name="_Toc337703150"/>
      <w:bookmarkStart w:id="189" w:name="_Toc337707375"/>
      <w:r w:rsidRPr="006014BE">
        <w:t xml:space="preserve">canvass </w:t>
      </w:r>
      <w:r w:rsidR="0058001F">
        <w:t xml:space="preserve">QTS or </w:t>
      </w:r>
      <w:r w:rsidRPr="006014BE">
        <w:t xml:space="preserve">the </w:t>
      </w:r>
      <w:r w:rsidR="00F412F4">
        <w:t>CNWL NHS Foundation Trust</w:t>
      </w:r>
      <w:r w:rsidRPr="006014BE">
        <w:t xml:space="preserve"> or any employees or agents of </w:t>
      </w:r>
      <w:r w:rsidR="00E03280">
        <w:t>QTS</w:t>
      </w:r>
      <w:r w:rsidR="00090E18">
        <w:t xml:space="preserve"> </w:t>
      </w:r>
      <w:r w:rsidRPr="006014BE">
        <w:t>in relation to this procurement; and/or</w:t>
      </w:r>
      <w:bookmarkEnd w:id="188"/>
      <w:bookmarkEnd w:id="189"/>
    </w:p>
    <w:p w:rsidR="006014BE" w:rsidRPr="006014BE" w:rsidRDefault="006014BE" w:rsidP="0058317A">
      <w:pPr>
        <w:numPr>
          <w:ilvl w:val="0"/>
          <w:numId w:val="25"/>
        </w:numPr>
      </w:pPr>
      <w:bookmarkStart w:id="190" w:name="_Toc337703151"/>
      <w:bookmarkStart w:id="191" w:name="_Toc337707376"/>
      <w:r w:rsidRPr="006014BE">
        <w:t xml:space="preserve">attempt to obtain information from any of the employees or agents of </w:t>
      </w:r>
      <w:r w:rsidR="00E03280">
        <w:t>QTS</w:t>
      </w:r>
      <w:r w:rsidRPr="006014BE">
        <w:t xml:space="preserve"> or their advisors concerning another Bidder or </w:t>
      </w:r>
      <w:r w:rsidR="00BF468C">
        <w:t>Tender Submission</w:t>
      </w:r>
      <w:r w:rsidRPr="006014BE">
        <w:t xml:space="preserve"> (except for debrief information requests made through the e-Tendering Portal).</w:t>
      </w:r>
      <w:bookmarkEnd w:id="190"/>
      <w:bookmarkEnd w:id="191"/>
    </w:p>
    <w:p w:rsidR="006014BE" w:rsidRPr="006014BE" w:rsidRDefault="006014BE" w:rsidP="00090E18">
      <w:bookmarkStart w:id="192" w:name="_Toc422382290"/>
      <w:bookmarkStart w:id="193" w:name="_Toc422382672"/>
      <w:bookmarkStart w:id="194" w:name="_Toc337703152"/>
      <w:bookmarkStart w:id="195" w:name="_Toc337707377"/>
      <w:r w:rsidRPr="006014BE">
        <w:t>Bidders are responsible for ensuring that no conflicts of interest exist b</w:t>
      </w:r>
      <w:r w:rsidR="00090E18">
        <w:t>etween the Bidder and its adviso</w:t>
      </w:r>
      <w:r w:rsidRPr="006014BE">
        <w:t xml:space="preserve">rs, and </w:t>
      </w:r>
      <w:r w:rsidR="00E03280">
        <w:t>QTS</w:t>
      </w:r>
      <w:r w:rsidRPr="006014BE">
        <w:t xml:space="preserve"> and its advisors. Bidders should notify </w:t>
      </w:r>
      <w:r w:rsidR="00E03280">
        <w:t>QTS</w:t>
      </w:r>
      <w:r w:rsidRPr="006014BE">
        <w:t xml:space="preserve"> promptly of any possible conflict and the proposed steps that the Bidder believes can be taken to avoid the conflict. Any Bidder who fails to comply with these requirements may be excluded from the procurement at the discretion of </w:t>
      </w:r>
      <w:r w:rsidR="00E03280">
        <w:t>QTS</w:t>
      </w:r>
      <w:r w:rsidRPr="006014BE">
        <w:t>.</w:t>
      </w:r>
      <w:bookmarkEnd w:id="192"/>
      <w:bookmarkEnd w:id="193"/>
      <w:bookmarkEnd w:id="194"/>
      <w:bookmarkEnd w:id="195"/>
    </w:p>
    <w:p w:rsidR="006014BE" w:rsidRPr="006014BE" w:rsidRDefault="00E03280" w:rsidP="00335228">
      <w:pPr>
        <w:pStyle w:val="Heading2"/>
      </w:pPr>
      <w:bookmarkStart w:id="196" w:name="_Toc422382291"/>
      <w:bookmarkStart w:id="197" w:name="_Toc422382673"/>
      <w:bookmarkStart w:id="198" w:name="_Toc337703153"/>
      <w:bookmarkStart w:id="199" w:name="_Toc47964193"/>
      <w:r>
        <w:t>QTS</w:t>
      </w:r>
      <w:r w:rsidR="006014BE" w:rsidRPr="006014BE">
        <w:t>'s rights</w:t>
      </w:r>
      <w:bookmarkEnd w:id="196"/>
      <w:bookmarkEnd w:id="197"/>
      <w:bookmarkEnd w:id="198"/>
      <w:bookmarkEnd w:id="199"/>
    </w:p>
    <w:p w:rsidR="006014BE" w:rsidRPr="006014BE" w:rsidRDefault="006014BE" w:rsidP="00090E18">
      <w:bookmarkStart w:id="200" w:name="_Toc422382292"/>
      <w:bookmarkStart w:id="201" w:name="_Toc422382674"/>
      <w:bookmarkStart w:id="202" w:name="_Toc337703154"/>
      <w:bookmarkStart w:id="203" w:name="_Toc337707378"/>
      <w:r w:rsidRPr="006014BE">
        <w:t xml:space="preserve">Subject to its obligations to act in a transparent, proportionate and non-discriminatory manner, </w:t>
      </w:r>
      <w:r w:rsidR="00E03280">
        <w:t>QTS</w:t>
      </w:r>
      <w:r w:rsidRPr="006014BE">
        <w:t xml:space="preserve"> reserves the right to:</w:t>
      </w:r>
      <w:bookmarkEnd w:id="200"/>
      <w:bookmarkEnd w:id="201"/>
      <w:bookmarkEnd w:id="202"/>
      <w:bookmarkEnd w:id="203"/>
    </w:p>
    <w:p w:rsidR="006014BE" w:rsidRPr="006014BE" w:rsidRDefault="006014BE" w:rsidP="0058317A">
      <w:pPr>
        <w:numPr>
          <w:ilvl w:val="0"/>
          <w:numId w:val="26"/>
        </w:numPr>
      </w:pPr>
      <w:bookmarkStart w:id="204" w:name="_Toc337703155"/>
      <w:bookmarkStart w:id="205" w:name="_Toc337707379"/>
      <w:r w:rsidRPr="006014BE">
        <w:t xml:space="preserve">waive or change the requirements of this </w:t>
      </w:r>
      <w:r w:rsidR="00AA4C68">
        <w:t>Tender</w:t>
      </w:r>
      <w:r w:rsidRPr="006014BE">
        <w:t xml:space="preserve"> from time to time</w:t>
      </w:r>
      <w:r w:rsidR="009E148D">
        <w:t xml:space="preserve"> within the remit of PCR2015</w:t>
      </w:r>
      <w:r w:rsidRPr="006014BE">
        <w:t>;</w:t>
      </w:r>
      <w:bookmarkEnd w:id="204"/>
      <w:bookmarkEnd w:id="205"/>
    </w:p>
    <w:p w:rsidR="006014BE" w:rsidRPr="006014BE" w:rsidRDefault="006014BE" w:rsidP="0058317A">
      <w:pPr>
        <w:numPr>
          <w:ilvl w:val="0"/>
          <w:numId w:val="26"/>
        </w:numPr>
      </w:pPr>
      <w:bookmarkStart w:id="206" w:name="_Toc337703156"/>
      <w:bookmarkStart w:id="207" w:name="_Toc337707380"/>
      <w:r w:rsidRPr="006014BE">
        <w:t>seek clarification or documents in respect of a Bidder's submission;</w:t>
      </w:r>
      <w:bookmarkEnd w:id="206"/>
      <w:bookmarkEnd w:id="207"/>
    </w:p>
    <w:p w:rsidR="006014BE" w:rsidRPr="006014BE" w:rsidRDefault="006014BE" w:rsidP="0058317A">
      <w:pPr>
        <w:numPr>
          <w:ilvl w:val="0"/>
          <w:numId w:val="26"/>
        </w:numPr>
      </w:pPr>
      <w:bookmarkStart w:id="208" w:name="_Toc337703157"/>
      <w:bookmarkStart w:id="209" w:name="_Toc337707381"/>
      <w:r w:rsidRPr="006014BE">
        <w:t xml:space="preserve">disqualify any Bidder that does not submit a compliant </w:t>
      </w:r>
      <w:r w:rsidR="00BF468C">
        <w:t>Tender Submission</w:t>
      </w:r>
      <w:r w:rsidRPr="006014BE">
        <w:t xml:space="preserve"> in accordance </w:t>
      </w:r>
      <w:r w:rsidR="00090E18">
        <w:t xml:space="preserve">with the instructions in this </w:t>
      </w:r>
      <w:r w:rsidR="00AA4C68">
        <w:t>Tender</w:t>
      </w:r>
      <w:r w:rsidRPr="006014BE">
        <w:t>;</w:t>
      </w:r>
      <w:bookmarkEnd w:id="208"/>
      <w:bookmarkEnd w:id="209"/>
    </w:p>
    <w:p w:rsidR="006014BE" w:rsidRPr="006014BE" w:rsidRDefault="006014BE" w:rsidP="0058317A">
      <w:pPr>
        <w:numPr>
          <w:ilvl w:val="0"/>
          <w:numId w:val="26"/>
        </w:numPr>
      </w:pPr>
      <w:bookmarkStart w:id="210" w:name="_Toc337703158"/>
      <w:bookmarkStart w:id="211" w:name="_Toc337707382"/>
      <w:r w:rsidRPr="006014BE">
        <w:t xml:space="preserve">disqualify any Bidder that is guilty of serious misrepresentation in relation to its </w:t>
      </w:r>
      <w:r w:rsidR="00BF468C">
        <w:t>Tender Submission</w:t>
      </w:r>
      <w:r w:rsidRPr="006014BE">
        <w:t xml:space="preserve">, expression of interest, the </w:t>
      </w:r>
      <w:r w:rsidR="009E148D">
        <w:t>SQ</w:t>
      </w:r>
      <w:r w:rsidRPr="006014BE">
        <w:t xml:space="preserve"> or the procurement process;</w:t>
      </w:r>
      <w:bookmarkEnd w:id="210"/>
      <w:bookmarkEnd w:id="211"/>
    </w:p>
    <w:p w:rsidR="006014BE" w:rsidRPr="006014BE" w:rsidRDefault="006014BE" w:rsidP="0058317A">
      <w:pPr>
        <w:numPr>
          <w:ilvl w:val="0"/>
          <w:numId w:val="26"/>
        </w:numPr>
      </w:pPr>
      <w:bookmarkStart w:id="212" w:name="_Toc337703159"/>
      <w:bookmarkStart w:id="213" w:name="_Toc337707383"/>
      <w:r w:rsidRPr="006014BE">
        <w:t xml:space="preserve">withdraw this </w:t>
      </w:r>
      <w:r w:rsidR="00AA4C68">
        <w:t>Tender</w:t>
      </w:r>
      <w:r w:rsidRPr="006014BE">
        <w:t xml:space="preserve"> at any time, or re-invite </w:t>
      </w:r>
      <w:r w:rsidR="00BF468C">
        <w:t>Tender Submission</w:t>
      </w:r>
      <w:r w:rsidRPr="006014BE">
        <w:t>s on the same or any alternative basis;</w:t>
      </w:r>
      <w:bookmarkEnd w:id="212"/>
      <w:bookmarkEnd w:id="213"/>
      <w:r w:rsidRPr="006014BE">
        <w:t xml:space="preserve"> </w:t>
      </w:r>
    </w:p>
    <w:p w:rsidR="006014BE" w:rsidRPr="006014BE" w:rsidRDefault="006014BE" w:rsidP="0058317A">
      <w:pPr>
        <w:numPr>
          <w:ilvl w:val="0"/>
          <w:numId w:val="26"/>
        </w:numPr>
      </w:pPr>
      <w:bookmarkStart w:id="214" w:name="_Toc337703160"/>
      <w:bookmarkStart w:id="215" w:name="_Toc337707384"/>
      <w:r w:rsidRPr="006014BE">
        <w:t xml:space="preserve">exclude any Bidder who no longer passes the </w:t>
      </w:r>
      <w:r w:rsidR="009E148D">
        <w:t>SQ</w:t>
      </w:r>
      <w:r w:rsidRPr="006014BE">
        <w:t xml:space="preserve"> selection criteria;</w:t>
      </w:r>
      <w:bookmarkEnd w:id="214"/>
      <w:bookmarkEnd w:id="215"/>
    </w:p>
    <w:p w:rsidR="006014BE" w:rsidRPr="006014BE" w:rsidRDefault="006014BE" w:rsidP="0058317A">
      <w:pPr>
        <w:numPr>
          <w:ilvl w:val="0"/>
          <w:numId w:val="26"/>
        </w:numPr>
      </w:pPr>
      <w:bookmarkStart w:id="216" w:name="_Toc337703161"/>
      <w:bookmarkStart w:id="217" w:name="_Toc337707385"/>
      <w:r w:rsidRPr="006014BE">
        <w:lastRenderedPageBreak/>
        <w:t>choose not to award any contract as a result of the current procurement process; and</w:t>
      </w:r>
      <w:bookmarkEnd w:id="216"/>
      <w:bookmarkEnd w:id="217"/>
    </w:p>
    <w:p w:rsidR="006014BE" w:rsidRPr="006014BE" w:rsidRDefault="006014BE" w:rsidP="0058317A">
      <w:pPr>
        <w:numPr>
          <w:ilvl w:val="0"/>
          <w:numId w:val="26"/>
        </w:numPr>
      </w:pPr>
      <w:bookmarkStart w:id="218" w:name="_Toc337703162"/>
      <w:bookmarkStart w:id="219" w:name="_Toc337707386"/>
      <w:r w:rsidRPr="006014BE">
        <w:t>make whatever changes it sees fit to the timetable, structure or content of the procurement process.</w:t>
      </w:r>
      <w:bookmarkEnd w:id="218"/>
      <w:bookmarkEnd w:id="219"/>
    </w:p>
    <w:p w:rsidR="006014BE" w:rsidRPr="006014BE" w:rsidRDefault="00E03280" w:rsidP="00335228">
      <w:pPr>
        <w:pStyle w:val="Heading2"/>
      </w:pPr>
      <w:bookmarkStart w:id="220" w:name="_Toc47964194"/>
      <w:r>
        <w:t>QTS</w:t>
      </w:r>
      <w:r w:rsidR="006014BE" w:rsidRPr="006014BE">
        <w:t>'s Right to Reject Bids</w:t>
      </w:r>
      <w:bookmarkEnd w:id="220"/>
    </w:p>
    <w:p w:rsidR="006014BE" w:rsidRPr="006014BE" w:rsidRDefault="00E03280" w:rsidP="00173DB7">
      <w:bookmarkStart w:id="221" w:name="_Toc337703163"/>
      <w:bookmarkStart w:id="222" w:name="_Toc337707387"/>
      <w:r>
        <w:t>QTS</w:t>
      </w:r>
      <w:r w:rsidR="006014BE" w:rsidRPr="006014BE">
        <w:t xml:space="preserve"> reserves the right to reject or disqualify a Bidder and/or any of its Consortium Members at any time during the procurement procedure where:</w:t>
      </w:r>
      <w:bookmarkEnd w:id="221"/>
      <w:bookmarkEnd w:id="222"/>
    </w:p>
    <w:p w:rsidR="006014BE" w:rsidRPr="006014BE" w:rsidRDefault="006014BE" w:rsidP="0058317A">
      <w:pPr>
        <w:numPr>
          <w:ilvl w:val="0"/>
          <w:numId w:val="27"/>
        </w:numPr>
      </w:pPr>
      <w:r w:rsidRPr="006014BE">
        <w:t xml:space="preserve">a Bid is submitted late, is completed incorrectly, is materially incomplete or fails to meet </w:t>
      </w:r>
      <w:r w:rsidR="00E03280">
        <w:t>QTS</w:t>
      </w:r>
      <w:r w:rsidRPr="006014BE">
        <w:t>’s submission requirements which have been notified to the relevant Bidder;</w:t>
      </w:r>
    </w:p>
    <w:p w:rsidR="006014BE" w:rsidRPr="001C3C67" w:rsidRDefault="006014BE" w:rsidP="0058317A">
      <w:pPr>
        <w:numPr>
          <w:ilvl w:val="0"/>
          <w:numId w:val="27"/>
        </w:numPr>
      </w:pPr>
      <w:r w:rsidRPr="001C3C67">
        <w:t>the Bidder and/or any of its Consortium Members are unable to satisfy the terms of Regulation 57 of the Public Contracts Regulations 2015 at any stage during the tender process;</w:t>
      </w:r>
    </w:p>
    <w:p w:rsidR="006014BE" w:rsidRPr="006014BE" w:rsidRDefault="006014BE" w:rsidP="0058317A">
      <w:pPr>
        <w:numPr>
          <w:ilvl w:val="0"/>
          <w:numId w:val="27"/>
        </w:numPr>
      </w:pPr>
      <w:r w:rsidRPr="006014BE">
        <w:t xml:space="preserve">the Bidder and/or its Consortium Members are guilty of material misrepresentation in relation to its application and/or the process (including but not limited to the </w:t>
      </w:r>
      <w:r w:rsidR="009E148D">
        <w:t>SQ</w:t>
      </w:r>
      <w:r w:rsidRPr="006014BE">
        <w:t xml:space="preserve"> selection stage of the competition);</w:t>
      </w:r>
    </w:p>
    <w:p w:rsidR="006014BE" w:rsidRPr="006014BE" w:rsidRDefault="006014BE" w:rsidP="0058317A">
      <w:pPr>
        <w:numPr>
          <w:ilvl w:val="0"/>
          <w:numId w:val="27"/>
        </w:numPr>
      </w:pPr>
      <w:r w:rsidRPr="006014BE">
        <w:t xml:space="preserve">the Bidder and/or its Consortium Members contravene any of the terms and conditions of this </w:t>
      </w:r>
      <w:r w:rsidR="00AA4C68">
        <w:t>Tender</w:t>
      </w:r>
      <w:r w:rsidRPr="006014BE">
        <w:t>; or</w:t>
      </w:r>
    </w:p>
    <w:p w:rsidR="006014BE" w:rsidRPr="006014BE" w:rsidRDefault="006014BE" w:rsidP="0058317A">
      <w:pPr>
        <w:numPr>
          <w:ilvl w:val="0"/>
          <w:numId w:val="27"/>
        </w:numPr>
      </w:pPr>
      <w:r w:rsidRPr="006014BE">
        <w:t>there is a change in identity, control, financial standing or other factor impacting on the selection and/or evaluation process affecting the Bidder and/or its Consortium Members.</w:t>
      </w:r>
    </w:p>
    <w:p w:rsidR="006014BE" w:rsidRPr="006014BE" w:rsidRDefault="006014BE" w:rsidP="00173DB7">
      <w:r w:rsidRPr="006014BE">
        <w:t xml:space="preserve">The disqualification of a Bidder will not prejudice any other civil remedy available to </w:t>
      </w:r>
      <w:r w:rsidR="00E03280">
        <w:t>QTS</w:t>
      </w:r>
      <w:r w:rsidR="00173DB7">
        <w:t xml:space="preserve"> </w:t>
      </w:r>
      <w:r w:rsidRPr="006014BE">
        <w:t>and will not prejudice any criminal liability that such conduct by a Bidder may attract.</w:t>
      </w:r>
    </w:p>
    <w:p w:rsidR="006014BE" w:rsidRPr="006014BE" w:rsidRDefault="00E03280" w:rsidP="00173DB7">
      <w:r>
        <w:t>QTS</w:t>
      </w:r>
      <w:r w:rsidR="006014BE" w:rsidRPr="006014BE">
        <w:t xml:space="preserve"> reserves the right to require Bidders at any moment during the procurement procedure to submit all or any of the supporting documents (or to supplement or clarify certificates received) where it is necessary to ensure the proper conduct of the procurement procedure for the purposes of:</w:t>
      </w:r>
    </w:p>
    <w:p w:rsidR="006014BE" w:rsidRPr="006014BE" w:rsidRDefault="006014BE" w:rsidP="0058317A">
      <w:pPr>
        <w:numPr>
          <w:ilvl w:val="0"/>
          <w:numId w:val="28"/>
        </w:numPr>
      </w:pPr>
      <w:r w:rsidRPr="006014BE">
        <w:t>establishing the absence of grounds for exclusions under Regulation 57 of the Public Contracts Regulations 201); and/or</w:t>
      </w:r>
    </w:p>
    <w:p w:rsidR="006014BE" w:rsidRPr="006014BE" w:rsidRDefault="006014BE" w:rsidP="0058317A">
      <w:pPr>
        <w:numPr>
          <w:ilvl w:val="0"/>
          <w:numId w:val="28"/>
        </w:numPr>
      </w:pPr>
      <w:r w:rsidRPr="006014BE">
        <w:t xml:space="preserve">establishing whether the Bidder meets (or continues to meet) the relevant </w:t>
      </w:r>
      <w:r w:rsidR="009E148D">
        <w:t>SQ</w:t>
      </w:r>
      <w:r w:rsidRPr="006014BE">
        <w:t xml:space="preserve"> selection criteria relating to suitability to pursue a professional activity; economic and financial standing; and/or technical and professional ability; and/or</w:t>
      </w:r>
    </w:p>
    <w:p w:rsidR="006014BE" w:rsidRPr="006014BE" w:rsidRDefault="006014BE" w:rsidP="00173DB7">
      <w:r w:rsidRPr="006014BE">
        <w:t xml:space="preserve">Furthermore, before awarding the contract, </w:t>
      </w:r>
      <w:r w:rsidR="00E03280">
        <w:t>QTS</w:t>
      </w:r>
      <w:r w:rsidRPr="006014BE">
        <w:t xml:space="preserve"> reserves the right to require the Preferred Bidder to submit up-to-date supporting documents (or to supplement or clarify certificates received) for the purposes of:</w:t>
      </w:r>
    </w:p>
    <w:p w:rsidR="006014BE" w:rsidRPr="006014BE" w:rsidRDefault="006014BE" w:rsidP="0058317A">
      <w:pPr>
        <w:numPr>
          <w:ilvl w:val="0"/>
          <w:numId w:val="29"/>
        </w:numPr>
      </w:pPr>
      <w:r w:rsidRPr="006014BE">
        <w:t>establishing the absence of grounds for exclusions under Regulation 57 of the Public Contracts Regulations 2015; and/or</w:t>
      </w:r>
    </w:p>
    <w:p w:rsidR="006014BE" w:rsidRPr="006014BE" w:rsidRDefault="006014BE" w:rsidP="0058317A">
      <w:pPr>
        <w:numPr>
          <w:ilvl w:val="0"/>
          <w:numId w:val="29"/>
        </w:numPr>
      </w:pPr>
      <w:r w:rsidRPr="006014BE">
        <w:t xml:space="preserve">establishing the continued fulfilment of the </w:t>
      </w:r>
      <w:r w:rsidR="009E148D">
        <w:t>SQ</w:t>
      </w:r>
      <w:r w:rsidRPr="006014BE">
        <w:t xml:space="preserve"> stage selection criteria and requirements (including where relevant the continued possession or attainment of </w:t>
      </w:r>
      <w:r w:rsidRPr="006014BE">
        <w:lastRenderedPageBreak/>
        <w:t>quality assurance standards and environmental management standards (or evidence of their equivalents)).</w:t>
      </w:r>
    </w:p>
    <w:p w:rsidR="006014BE" w:rsidRPr="006014BE" w:rsidRDefault="006014BE" w:rsidP="00335228">
      <w:pPr>
        <w:pStyle w:val="Heading2"/>
      </w:pPr>
      <w:bookmarkStart w:id="223" w:name="_Toc47964195"/>
      <w:r w:rsidRPr="006014BE">
        <w:t>Intellectual Property</w:t>
      </w:r>
      <w:bookmarkEnd w:id="223"/>
    </w:p>
    <w:p w:rsidR="006014BE" w:rsidRPr="006014BE" w:rsidRDefault="006014BE" w:rsidP="00A71B30">
      <w:r w:rsidRPr="006014BE">
        <w:t xml:space="preserve">This </w:t>
      </w:r>
      <w:r w:rsidR="00AA4C68">
        <w:t>Tender</w:t>
      </w:r>
      <w:r w:rsidRPr="006014BE">
        <w:t xml:space="preserve"> (and all Procurement Documents) may not be reproduced, copied or stored in any medium without the prior written consent of </w:t>
      </w:r>
      <w:r w:rsidR="00E03280">
        <w:t>QTS</w:t>
      </w:r>
      <w:r w:rsidRPr="006014BE">
        <w:t xml:space="preserve"> except in relation to the preparation of a Bid.</w:t>
      </w:r>
    </w:p>
    <w:p w:rsidR="006014BE" w:rsidRPr="006014BE" w:rsidRDefault="006014BE" w:rsidP="00A71B30">
      <w:r w:rsidRPr="006014BE">
        <w:t xml:space="preserve">All documentation supplied by </w:t>
      </w:r>
      <w:r w:rsidR="00E03280">
        <w:t>QTS</w:t>
      </w:r>
      <w:r w:rsidRPr="006014BE">
        <w:t xml:space="preserve"> in relation to this </w:t>
      </w:r>
      <w:r w:rsidR="00AA4C68">
        <w:t>Tender</w:t>
      </w:r>
      <w:r w:rsidRPr="006014BE">
        <w:t xml:space="preserve"> (and all Procurement Documents) is and shall remain the property of </w:t>
      </w:r>
      <w:r w:rsidR="00E03280">
        <w:t>QTS</w:t>
      </w:r>
      <w:r w:rsidR="00A71B30">
        <w:t xml:space="preserve"> </w:t>
      </w:r>
      <w:r w:rsidRPr="006014BE">
        <w:t>and must be returned on demand, without any copies being retained.  Bidders are not authorised to copy, reproduce, or distribute the information in the Procurement Documents at any time except as is necessary to produce a Bid.</w:t>
      </w:r>
      <w:r w:rsidR="00A71B30">
        <w:t xml:space="preserve"> This shall include the hand-back and/or destruction of any related digital files.</w:t>
      </w:r>
    </w:p>
    <w:p w:rsidR="006014BE" w:rsidRPr="006014BE" w:rsidRDefault="006014BE" w:rsidP="00335228">
      <w:pPr>
        <w:pStyle w:val="Heading2"/>
      </w:pPr>
      <w:bookmarkStart w:id="224" w:name="_Toc47964196"/>
      <w:r w:rsidRPr="006014BE">
        <w:t>Provision of Further Information To Bidders Prior To Making A Bid</w:t>
      </w:r>
      <w:bookmarkEnd w:id="224"/>
    </w:p>
    <w:p w:rsidR="006014BE" w:rsidRPr="006014BE" w:rsidRDefault="00E03280" w:rsidP="006014BE">
      <w:r>
        <w:t>QTS</w:t>
      </w:r>
      <w:r w:rsidR="006014BE" w:rsidRPr="006014BE">
        <w:t xml:space="preserve"> is relying on the information provided by Bidders during the procurement process (including but not limited to Bids and </w:t>
      </w:r>
      <w:r w:rsidR="009E148D">
        <w:t>SQ</w:t>
      </w:r>
      <w:r w:rsidR="006014BE" w:rsidRPr="006014BE">
        <w:t xml:space="preserve"> submissions).  If, at any time during this procurement process there are any material changes to that information, the Bidder must advise </w:t>
      </w:r>
      <w:r>
        <w:t>QTS</w:t>
      </w:r>
      <w:r w:rsidR="006014BE" w:rsidRPr="006014BE">
        <w:t xml:space="preserve"> as soon as practicable (even if this is prior to the submission of a Bid). Upon receipt of such information, </w:t>
      </w:r>
      <w:r>
        <w:t>QTS</w:t>
      </w:r>
      <w:r w:rsidR="006014BE" w:rsidRPr="006014BE">
        <w:t xml:space="preserve"> shall be entitled to revisit the selection and/or evaluation of the Bidder and exclude the Bidder if necessary, as a result of that process.</w:t>
      </w:r>
    </w:p>
    <w:p w:rsidR="006014BE" w:rsidRPr="006014BE" w:rsidRDefault="006014BE" w:rsidP="00335228">
      <w:pPr>
        <w:pStyle w:val="Heading2"/>
      </w:pPr>
      <w:bookmarkStart w:id="225" w:name="_Toc47964197"/>
      <w:r w:rsidRPr="006014BE">
        <w:t>Acceptance of Bids</w:t>
      </w:r>
      <w:bookmarkEnd w:id="225"/>
    </w:p>
    <w:p w:rsidR="006014BE" w:rsidRPr="006014BE" w:rsidRDefault="006014BE" w:rsidP="00A71B30">
      <w:r w:rsidRPr="006014BE">
        <w:t xml:space="preserve">Bidders are reminded that no offer or Bid is deemed accepted until the relevant contractual documents have been duly signed on behalf of </w:t>
      </w:r>
      <w:r w:rsidR="00E03280">
        <w:t>QTS</w:t>
      </w:r>
      <w:r w:rsidRPr="006014BE">
        <w:t xml:space="preserve">, the successful Bidder and all other relevant parties and declared unconditional. No dialogue or communication with </w:t>
      </w:r>
      <w:r w:rsidR="00E03280">
        <w:t>QTS</w:t>
      </w:r>
      <w:r w:rsidRPr="006014BE">
        <w:t xml:space="preserve">, whether prior to or after the commencement of the </w:t>
      </w:r>
      <w:r w:rsidR="00AA4C68">
        <w:t>Tender</w:t>
      </w:r>
      <w:r w:rsidRPr="006014BE">
        <w:t xml:space="preserve"> stage, up to and including any notification of the preferred Bidder, shall imply acceptance of any offer or constitute an indication that the Bidder will be awarded the contract.</w:t>
      </w:r>
    </w:p>
    <w:p w:rsidR="006014BE" w:rsidRDefault="006014BE" w:rsidP="00A71B30">
      <w:r w:rsidRPr="006014BE">
        <w:t xml:space="preserve">Please note that only the express terms of any written contract which is finally agreed between </w:t>
      </w:r>
      <w:r w:rsidR="00E03280">
        <w:t>QTS</w:t>
      </w:r>
      <w:r w:rsidRPr="006014BE">
        <w:t xml:space="preserve"> and the successful Bidder and which is duly declared unconditional shall have any contractual effect.</w:t>
      </w:r>
    </w:p>
    <w:p w:rsidR="003A6F6F" w:rsidRDefault="003A6F6F" w:rsidP="00335228">
      <w:pPr>
        <w:pStyle w:val="Heading2"/>
      </w:pPr>
      <w:bookmarkStart w:id="226" w:name="_Toc292741029"/>
      <w:bookmarkStart w:id="227" w:name="_Toc248203865"/>
      <w:bookmarkStart w:id="228" w:name="_Toc337374383"/>
      <w:bookmarkStart w:id="229" w:name="_Toc499926370"/>
      <w:bookmarkStart w:id="230" w:name="_Toc47964198"/>
      <w:r>
        <w:t>Validity</w:t>
      </w:r>
      <w:bookmarkEnd w:id="226"/>
      <w:bookmarkEnd w:id="227"/>
      <w:bookmarkEnd w:id="228"/>
      <w:bookmarkEnd w:id="229"/>
      <w:bookmarkEnd w:id="230"/>
    </w:p>
    <w:p w:rsidR="003A6F6F" w:rsidRDefault="003A6F6F" w:rsidP="003A6F6F">
      <w:r>
        <w:t xml:space="preserve">All proposals must remain valid and open for acceptance by the Client for 120 days from the </w:t>
      </w:r>
      <w:r w:rsidR="00AA4C68">
        <w:t>Tender</w:t>
      </w:r>
      <w:r>
        <w:t xml:space="preserve"> submission date.</w:t>
      </w:r>
    </w:p>
    <w:p w:rsidR="00EA2A8A" w:rsidRPr="00332F9B" w:rsidRDefault="00EA2A8A" w:rsidP="00335228">
      <w:pPr>
        <w:pStyle w:val="Heading2"/>
      </w:pPr>
      <w:bookmarkStart w:id="231" w:name="_Toc259475462"/>
      <w:bookmarkStart w:id="232" w:name="_Toc473305148"/>
      <w:bookmarkStart w:id="233" w:name="_Toc499926366"/>
      <w:bookmarkStart w:id="234" w:name="_Toc47964199"/>
      <w:r w:rsidRPr="00332F9B">
        <w:lastRenderedPageBreak/>
        <w:t>TUPE - Transfer of Undertakings (Protection of Employment) Regulations</w:t>
      </w:r>
      <w:bookmarkEnd w:id="231"/>
      <w:bookmarkEnd w:id="232"/>
      <w:bookmarkEnd w:id="233"/>
      <w:bookmarkEnd w:id="234"/>
    </w:p>
    <w:p w:rsidR="00EA2A8A" w:rsidRDefault="00EA2A8A" w:rsidP="00EA2A8A">
      <w:r w:rsidRPr="00332F9B">
        <w:t xml:space="preserve">The </w:t>
      </w:r>
      <w:r w:rsidR="00AA4C68">
        <w:t>Tender</w:t>
      </w:r>
      <w:r w:rsidRPr="00332F9B">
        <w:t xml:space="preserve"> has been issued on the basis that the Transfer of Undertakings (Protection of Employment) Regulations (and/or any superseding or amending legislation thereto) will apply to the transfer or the provision of the Services included in this </w:t>
      </w:r>
      <w:r w:rsidR="00AA4C68">
        <w:t>Tender</w:t>
      </w:r>
      <w:r w:rsidRPr="00332F9B">
        <w:t xml:space="preserve">. </w:t>
      </w:r>
      <w:bookmarkStart w:id="235" w:name="_Toc259475463"/>
    </w:p>
    <w:p w:rsidR="00EA2A8A" w:rsidRDefault="00EA2A8A" w:rsidP="00335228">
      <w:pPr>
        <w:pStyle w:val="Heading2"/>
      </w:pPr>
      <w:bookmarkStart w:id="236" w:name="_Toc248203854"/>
      <w:bookmarkStart w:id="237" w:name="_Toc337374372"/>
      <w:bookmarkStart w:id="238" w:name="_Toc499926367"/>
      <w:bookmarkStart w:id="239" w:name="_Toc47964200"/>
      <w:r>
        <w:t>Auto-enrolment pension</w:t>
      </w:r>
      <w:bookmarkEnd w:id="236"/>
      <w:bookmarkEnd w:id="237"/>
      <w:bookmarkEnd w:id="238"/>
      <w:bookmarkEnd w:id="239"/>
    </w:p>
    <w:p w:rsidR="00EA2A8A" w:rsidRDefault="00EA2A8A" w:rsidP="00EA2A8A">
      <w:r>
        <w:t xml:space="preserve">Auto-enrolment pensions are likely to apply for all the </w:t>
      </w:r>
      <w:r w:rsidR="005E1A39">
        <w:t>Supplier</w:t>
      </w:r>
      <w:r>
        <w:t>’s qualifying employees.</w:t>
      </w:r>
    </w:p>
    <w:p w:rsidR="006014BE" w:rsidRPr="006014BE" w:rsidRDefault="006014BE" w:rsidP="00335228">
      <w:pPr>
        <w:pStyle w:val="Heading2"/>
      </w:pPr>
      <w:bookmarkStart w:id="240" w:name="_Toc422382293"/>
      <w:bookmarkStart w:id="241" w:name="_Toc422382675"/>
      <w:bookmarkStart w:id="242" w:name="_Toc337703164"/>
      <w:bookmarkStart w:id="243" w:name="_Toc47964201"/>
      <w:bookmarkEnd w:id="235"/>
      <w:r w:rsidRPr="006014BE">
        <w:t>Bid costs</w:t>
      </w:r>
      <w:bookmarkEnd w:id="240"/>
      <w:bookmarkEnd w:id="241"/>
      <w:bookmarkEnd w:id="242"/>
      <w:bookmarkEnd w:id="243"/>
    </w:p>
    <w:p w:rsidR="006014BE" w:rsidRPr="006014BE" w:rsidRDefault="00E03280" w:rsidP="00B00E0F">
      <w:bookmarkStart w:id="244" w:name="_Toc422382294"/>
      <w:bookmarkStart w:id="245" w:name="_Toc422382676"/>
      <w:bookmarkStart w:id="246" w:name="_Toc337703165"/>
      <w:bookmarkStart w:id="247" w:name="_Toc337707388"/>
      <w:r>
        <w:t>QTS</w:t>
      </w:r>
      <w:r w:rsidR="006014BE" w:rsidRPr="006014BE">
        <w:t xml:space="preserve"> will not be liable for any bid costs, expenditure, work or effort incurred by a Bidder in proceeding with or participating in this procurement, including if the procurement process is terminated or amended by </w:t>
      </w:r>
      <w:r>
        <w:t>QTS</w:t>
      </w:r>
      <w:r w:rsidR="006014BE" w:rsidRPr="006014BE">
        <w:t>.</w:t>
      </w:r>
      <w:bookmarkEnd w:id="244"/>
      <w:bookmarkEnd w:id="245"/>
      <w:bookmarkEnd w:id="246"/>
      <w:bookmarkEnd w:id="247"/>
    </w:p>
    <w:p w:rsidR="006014BE" w:rsidRPr="006014BE" w:rsidRDefault="006014BE" w:rsidP="00335228">
      <w:pPr>
        <w:pStyle w:val="Heading2"/>
      </w:pPr>
      <w:bookmarkStart w:id="248" w:name="_Toc422382295"/>
      <w:bookmarkStart w:id="249" w:name="_Toc422382677"/>
      <w:bookmarkStart w:id="250" w:name="_Toc337703166"/>
      <w:bookmarkStart w:id="251" w:name="_Toc47964202"/>
      <w:r w:rsidRPr="006014BE">
        <w:t>Language</w:t>
      </w:r>
      <w:bookmarkEnd w:id="248"/>
      <w:bookmarkEnd w:id="249"/>
      <w:bookmarkEnd w:id="250"/>
      <w:bookmarkEnd w:id="251"/>
    </w:p>
    <w:p w:rsidR="006014BE" w:rsidRPr="006014BE" w:rsidRDefault="00BF468C" w:rsidP="00B00E0F">
      <w:bookmarkStart w:id="252" w:name="_Ref414447718"/>
      <w:bookmarkStart w:id="253" w:name="_Toc422382296"/>
      <w:bookmarkStart w:id="254" w:name="_Toc422382678"/>
      <w:bookmarkStart w:id="255" w:name="_Toc337703167"/>
      <w:bookmarkStart w:id="256" w:name="_Toc337707389"/>
      <w:r>
        <w:t>Tender Submission</w:t>
      </w:r>
      <w:r w:rsidR="006014BE" w:rsidRPr="006014BE">
        <w:t xml:space="preserve">s, all documents and all correspondence relating to the </w:t>
      </w:r>
      <w:r>
        <w:t>Tender Submission</w:t>
      </w:r>
      <w:r w:rsidR="006014BE" w:rsidRPr="006014BE">
        <w:t xml:space="preserve"> must be written in English</w:t>
      </w:r>
      <w:bookmarkEnd w:id="252"/>
      <w:bookmarkEnd w:id="253"/>
      <w:bookmarkEnd w:id="254"/>
      <w:bookmarkEnd w:id="255"/>
      <w:bookmarkEnd w:id="256"/>
    </w:p>
    <w:p w:rsidR="006014BE" w:rsidRPr="006014BE" w:rsidRDefault="006014BE" w:rsidP="00335228">
      <w:pPr>
        <w:pStyle w:val="Heading2"/>
      </w:pPr>
      <w:bookmarkStart w:id="257" w:name="_Toc422382297"/>
      <w:bookmarkStart w:id="258" w:name="_Toc422382679"/>
      <w:bookmarkStart w:id="259" w:name="_Toc337703168"/>
      <w:bookmarkStart w:id="260" w:name="_Toc47964203"/>
      <w:r w:rsidRPr="006014BE">
        <w:t>Transparency</w:t>
      </w:r>
      <w:bookmarkEnd w:id="257"/>
      <w:bookmarkEnd w:id="258"/>
      <w:bookmarkEnd w:id="259"/>
      <w:bookmarkEnd w:id="260"/>
      <w:r w:rsidRPr="006014BE">
        <w:t xml:space="preserve"> </w:t>
      </w:r>
    </w:p>
    <w:p w:rsidR="006014BE" w:rsidRPr="006014BE" w:rsidRDefault="006014BE" w:rsidP="000C1834">
      <w:pPr>
        <w:rPr>
          <w:i/>
        </w:rPr>
      </w:pPr>
      <w:bookmarkStart w:id="261" w:name="_Ref405475803"/>
      <w:bookmarkStart w:id="262" w:name="_Toc422382298"/>
      <w:bookmarkStart w:id="263" w:name="_Toc422382680"/>
      <w:bookmarkStart w:id="264" w:name="_Toc337703169"/>
      <w:bookmarkStart w:id="265" w:name="_Toc337707390"/>
      <w:r w:rsidRPr="006014BE">
        <w:t xml:space="preserve">In accordance with the Public Contracts Regulations 2015 and the Government’s policy on transparency, Bidders should be aware that </w:t>
      </w:r>
      <w:r w:rsidR="00E03280">
        <w:t>QTS</w:t>
      </w:r>
      <w:r w:rsidRPr="006014BE">
        <w:t xml:space="preserve"> </w:t>
      </w:r>
      <w:r w:rsidR="000C1834">
        <w:t>has made</w:t>
      </w:r>
      <w:r w:rsidRPr="006014BE">
        <w:t xml:space="preserve"> the </w:t>
      </w:r>
      <w:r w:rsidR="00AA4C68">
        <w:t>Tender</w:t>
      </w:r>
      <w:r w:rsidRPr="006014BE">
        <w:t xml:space="preserve"> and details of any subsequent contract publicly available, by publication on the Government</w:t>
      </w:r>
      <w:bookmarkEnd w:id="261"/>
      <w:r w:rsidRPr="006014BE">
        <w:t>'s Contracts Finder portal.</w:t>
      </w:r>
      <w:bookmarkEnd w:id="262"/>
      <w:bookmarkEnd w:id="263"/>
      <w:bookmarkEnd w:id="264"/>
      <w:bookmarkEnd w:id="265"/>
      <w:r w:rsidRPr="006014BE">
        <w:t xml:space="preserve"> </w:t>
      </w:r>
    </w:p>
    <w:p w:rsidR="006014BE" w:rsidRPr="006014BE" w:rsidRDefault="006014BE" w:rsidP="00335228">
      <w:pPr>
        <w:pStyle w:val="Heading2"/>
      </w:pPr>
      <w:bookmarkStart w:id="266" w:name="_Toc422382299"/>
      <w:bookmarkStart w:id="267" w:name="_Toc422382681"/>
      <w:bookmarkStart w:id="268" w:name="_Toc337703170"/>
      <w:bookmarkStart w:id="269" w:name="_Toc47964204"/>
      <w:r w:rsidRPr="006014BE">
        <w:t>Governing Law and Jurisdiction</w:t>
      </w:r>
      <w:bookmarkEnd w:id="266"/>
      <w:bookmarkEnd w:id="267"/>
      <w:bookmarkEnd w:id="268"/>
      <w:bookmarkEnd w:id="269"/>
      <w:r w:rsidRPr="006014BE">
        <w:t xml:space="preserve"> </w:t>
      </w:r>
    </w:p>
    <w:p w:rsidR="006014BE" w:rsidRPr="006014BE" w:rsidRDefault="006014BE" w:rsidP="000C1834">
      <w:bookmarkStart w:id="270" w:name="_Toc422382300"/>
      <w:bookmarkStart w:id="271" w:name="_Toc422382682"/>
      <w:bookmarkStart w:id="272" w:name="_Toc337703171"/>
      <w:bookmarkStart w:id="273" w:name="_Toc337707391"/>
      <w:r w:rsidRPr="006014BE">
        <w:t xml:space="preserve">This </w:t>
      </w:r>
      <w:r w:rsidR="00AA4C68">
        <w:t>Tender</w:t>
      </w:r>
      <w:r w:rsidRPr="006014BE">
        <w:t xml:space="preserve"> and any dispute concerning it (including non-contractual disputes or claims) shall be governed by English law and subject to the jurisdiction of the English Courts.</w:t>
      </w:r>
      <w:bookmarkEnd w:id="270"/>
      <w:bookmarkEnd w:id="271"/>
      <w:bookmarkEnd w:id="272"/>
      <w:bookmarkEnd w:id="273"/>
      <w:r w:rsidRPr="006014BE">
        <w:t xml:space="preserve"> </w:t>
      </w:r>
    </w:p>
    <w:p w:rsidR="00EC1736" w:rsidRPr="006014BE" w:rsidRDefault="00EC1736" w:rsidP="00335228">
      <w:pPr>
        <w:pStyle w:val="Heading2"/>
      </w:pPr>
      <w:bookmarkStart w:id="274" w:name="_Toc47964205"/>
      <w:r w:rsidRPr="006014BE">
        <w:t xml:space="preserve">Modification and withdrawal of </w:t>
      </w:r>
      <w:r w:rsidR="00BF468C">
        <w:t>Tender Submission</w:t>
      </w:r>
      <w:r w:rsidRPr="006014BE">
        <w:t>s</w:t>
      </w:r>
      <w:bookmarkEnd w:id="274"/>
    </w:p>
    <w:p w:rsidR="00EC1736" w:rsidRDefault="00EC1736" w:rsidP="00EC1736">
      <w:bookmarkStart w:id="275" w:name="_Ref405475830"/>
      <w:bookmarkStart w:id="276" w:name="_Toc422382310"/>
      <w:bookmarkStart w:id="277" w:name="_Toc422382692"/>
      <w:bookmarkStart w:id="278" w:name="_Toc337703186"/>
      <w:bookmarkStart w:id="279" w:name="_Toc337707405"/>
      <w:r w:rsidRPr="006014BE">
        <w:t xml:space="preserve">Responses may be withdrawn at any time before the deadline for receipt of the </w:t>
      </w:r>
      <w:r w:rsidR="00AA4C68">
        <w:t>Tender</w:t>
      </w:r>
      <w:r w:rsidRPr="006014BE">
        <w:t xml:space="preserve"> Responses.  Revised Responses may be submitted up until the deadline for receipt of Responses.</w:t>
      </w:r>
      <w:bookmarkEnd w:id="275"/>
      <w:bookmarkEnd w:id="276"/>
      <w:bookmarkEnd w:id="277"/>
      <w:bookmarkEnd w:id="278"/>
      <w:bookmarkEnd w:id="279"/>
      <w:r w:rsidRPr="006014BE">
        <w:t xml:space="preserve"> </w:t>
      </w:r>
    </w:p>
    <w:p w:rsidR="009E148D" w:rsidRDefault="009E148D" w:rsidP="00EC1736">
      <w:r>
        <w:t xml:space="preserve">No mark-ups can be made to the </w:t>
      </w:r>
      <w:r w:rsidR="00AA4C68">
        <w:t>Tender</w:t>
      </w:r>
      <w:bookmarkStart w:id="280" w:name="_Toc337703184"/>
      <w:r>
        <w:t xml:space="preserve"> after submission as this will be fixed &amp; final and that includes contract terms, KPIs and other factors that could materially change the outcome.</w:t>
      </w:r>
    </w:p>
    <w:p w:rsidR="0037374F" w:rsidRPr="00745CF8" w:rsidRDefault="002C3787" w:rsidP="00B14D9F">
      <w:pPr>
        <w:pStyle w:val="Heading2"/>
        <w:numPr>
          <w:ilvl w:val="0"/>
          <w:numId w:val="0"/>
        </w:numPr>
        <w:ind w:left="720" w:hanging="720"/>
      </w:pPr>
      <w:bookmarkStart w:id="281" w:name="_Toc339454945"/>
      <w:bookmarkEnd w:id="280"/>
      <w:r>
        <w:br w:type="page"/>
      </w:r>
      <w:bookmarkStart w:id="282" w:name="_Toc47964206"/>
      <w:r w:rsidR="0037374F">
        <w:lastRenderedPageBreak/>
        <w:t>Annex A</w:t>
      </w:r>
      <w:r w:rsidR="00ED3807">
        <w:tab/>
      </w:r>
      <w:r w:rsidR="0037374F">
        <w:t>Form of tender</w:t>
      </w:r>
      <w:bookmarkEnd w:id="281"/>
      <w:bookmarkEnd w:id="282"/>
      <w:r w:rsidR="0037374F">
        <w:t xml:space="preserve"> </w:t>
      </w:r>
    </w:p>
    <w:p w:rsidR="0037374F" w:rsidRPr="00B749EF" w:rsidRDefault="0037374F" w:rsidP="0037374F">
      <w:pPr>
        <w:rPr>
          <w:b/>
        </w:rPr>
      </w:pPr>
      <w:r>
        <w:rPr>
          <w:b/>
        </w:rPr>
        <w:t xml:space="preserve">To </w:t>
      </w:r>
      <w:r w:rsidR="00E03280">
        <w:rPr>
          <w:b/>
        </w:rPr>
        <w:t>QTS</w:t>
      </w:r>
      <w:r w:rsidR="00F4430A">
        <w:rPr>
          <w:b/>
        </w:rPr>
        <w:t xml:space="preserve"> LLP</w:t>
      </w:r>
    </w:p>
    <w:p w:rsidR="0037374F" w:rsidRPr="00745CF8" w:rsidRDefault="0037374F" w:rsidP="0037374F">
      <w:r w:rsidRPr="00745CF8">
        <w:t xml:space="preserve">Enclosed with this document, is our tender, which comprises of the documents set out in the </w:t>
      </w:r>
      <w:r w:rsidR="00AA4C68">
        <w:t>Tende</w:t>
      </w:r>
      <w:r w:rsidR="00A860BC">
        <w:t>r.</w:t>
      </w:r>
      <w:r w:rsidRPr="00745CF8">
        <w:t xml:space="preserve">.  We the undersigned, acknowledge that </w:t>
      </w:r>
      <w:r>
        <w:t xml:space="preserve">if our Tender is accepted by </w:t>
      </w:r>
      <w:r w:rsidR="00E03280">
        <w:t>QTS</w:t>
      </w:r>
      <w:r>
        <w:t xml:space="preserve"> </w:t>
      </w:r>
      <w:r w:rsidRPr="00745CF8">
        <w:t>either in whole or in part, this is subject to contract and will not be binding on the parties until the parties have entered into a signed agreement.</w:t>
      </w:r>
    </w:p>
    <w:p w:rsidR="0037374F" w:rsidRPr="00745CF8" w:rsidRDefault="0037374F" w:rsidP="0037374F">
      <w:r w:rsidRPr="00745CF8">
        <w:t xml:space="preserve">We confirm that the contents of our </w:t>
      </w:r>
      <w:r w:rsidR="00AA4C68">
        <w:t>Tender</w:t>
      </w:r>
      <w:r>
        <w:t xml:space="preserve"> </w:t>
      </w:r>
      <w:r w:rsidRPr="00745CF8">
        <w:t xml:space="preserve">have not been agreed or arranged with any competitor or trade association and has not and will not be communicated to any third party. We understand that you are not bound to accept the lowest or any Proposal you may receive and that you reserve the right to accept all or part of a Proposal.  </w:t>
      </w:r>
    </w:p>
    <w:p w:rsidR="0037374F" w:rsidRPr="00745CF8" w:rsidRDefault="0037374F" w:rsidP="0037374F">
      <w:r w:rsidRPr="00745CF8">
        <w:t>We understand that we bid at our own expense. We acknowledge that th</w:t>
      </w:r>
      <w:r>
        <w:t xml:space="preserve">e information contained in the </w:t>
      </w:r>
      <w:r w:rsidR="00AA4C68">
        <w:t>Tender</w:t>
      </w:r>
      <w:r>
        <w:t xml:space="preserve"> </w:t>
      </w:r>
      <w:r w:rsidRPr="00745CF8">
        <w:t xml:space="preserve">is confidential and that any acceptance of our tender is </w:t>
      </w:r>
      <w:r>
        <w:t xml:space="preserve">subject to the terms and conditions as set out in Part 14 of this </w:t>
      </w:r>
      <w:r w:rsidR="00AA4C68">
        <w:t>Tender</w:t>
      </w:r>
      <w:r>
        <w:t xml:space="preserve"> documentation.</w:t>
      </w:r>
    </w:p>
    <w:p w:rsidR="0037374F" w:rsidRPr="00745CF8" w:rsidRDefault="0037374F" w:rsidP="0037374F">
      <w:r w:rsidRPr="00745CF8">
        <w:t xml:space="preserve">We have undertaken all necessary steps and due diligence to ensure that we are fully familiar with the nature and extent of the obligations to be accepted by us if we enter into an agreement with </w:t>
      </w:r>
      <w:r w:rsidR="00E03280">
        <w:t>QTS</w:t>
      </w:r>
      <w:r w:rsidRPr="00745CF8">
        <w:t>, and that we have obtained all information necessary for submitting our Proposal and entering into an Agreement.</w:t>
      </w:r>
    </w:p>
    <w:p w:rsidR="0037374F" w:rsidRPr="00745CF8" w:rsidRDefault="0037374F" w:rsidP="0037374F">
      <w:r w:rsidRPr="00745CF8">
        <w:t>Name of organisation submitting tender / proposal</w:t>
      </w:r>
      <w:r>
        <w:t xml:space="preserve">: </w:t>
      </w:r>
      <w:r w:rsidRPr="00745CF8">
        <w:tab/>
      </w:r>
    </w:p>
    <w:p w:rsidR="0037374F" w:rsidRPr="00745CF8" w:rsidRDefault="0037374F" w:rsidP="0037374F">
      <w:r>
        <w:t>Type of organisation:</w:t>
      </w:r>
    </w:p>
    <w:p w:rsidR="0037374F" w:rsidRDefault="0037374F" w:rsidP="0037374F">
      <w:r w:rsidRPr="00745CF8">
        <w:t>(</w:t>
      </w:r>
      <w:r>
        <w:t>please highlight</w:t>
      </w:r>
      <w:r w:rsidRPr="00745CF8">
        <w:t xml:space="preserve"> as appropriate)</w:t>
      </w:r>
      <w:r w:rsidRPr="00745CF8">
        <w:tab/>
      </w:r>
    </w:p>
    <w:p w:rsidR="0037374F" w:rsidRPr="0021627E" w:rsidRDefault="0037374F" w:rsidP="0037374F">
      <w:pPr>
        <w:ind w:left="720"/>
        <w:rPr>
          <w:b/>
        </w:rPr>
      </w:pPr>
      <w:r w:rsidRPr="0021627E">
        <w:rPr>
          <w:b/>
        </w:rPr>
        <w:t>Sole trader</w:t>
      </w:r>
    </w:p>
    <w:p w:rsidR="0037374F" w:rsidRPr="0021627E" w:rsidRDefault="0037374F" w:rsidP="0037374F">
      <w:pPr>
        <w:ind w:left="720"/>
        <w:rPr>
          <w:b/>
        </w:rPr>
      </w:pPr>
      <w:r w:rsidRPr="0021627E">
        <w:rPr>
          <w:b/>
        </w:rPr>
        <w:t>Partnership</w:t>
      </w:r>
    </w:p>
    <w:p w:rsidR="0037374F" w:rsidRPr="0021627E" w:rsidRDefault="0037374F" w:rsidP="0037374F">
      <w:pPr>
        <w:ind w:left="720"/>
        <w:rPr>
          <w:b/>
        </w:rPr>
      </w:pPr>
      <w:r w:rsidRPr="0021627E">
        <w:rPr>
          <w:b/>
        </w:rPr>
        <w:t xml:space="preserve">Limited Company </w:t>
      </w:r>
    </w:p>
    <w:p w:rsidR="0037374F" w:rsidRPr="0021627E" w:rsidRDefault="0037374F" w:rsidP="0037374F">
      <w:pPr>
        <w:ind w:left="720"/>
        <w:rPr>
          <w:b/>
        </w:rPr>
      </w:pPr>
      <w:r w:rsidRPr="0021627E">
        <w:rPr>
          <w:b/>
        </w:rPr>
        <w:t>Other (please state):</w:t>
      </w:r>
    </w:p>
    <w:p w:rsidR="0037374F" w:rsidRPr="00745CF8" w:rsidRDefault="0037374F" w:rsidP="0037374F">
      <w:r w:rsidRPr="00745CF8">
        <w:t>____________________________</w:t>
      </w:r>
    </w:p>
    <w:p w:rsidR="0037374F" w:rsidRPr="00745CF8" w:rsidRDefault="0037374F" w:rsidP="0037374F">
      <w:r w:rsidRPr="00745CF8">
        <w:t>If your organisation is a company, please provide the registered company number</w:t>
      </w:r>
      <w:r w:rsidRPr="00745CF8">
        <w:tab/>
      </w:r>
    </w:p>
    <w:p w:rsidR="0037374F" w:rsidRPr="00745CF8" w:rsidRDefault="0037374F" w:rsidP="0037374F"/>
    <w:p w:rsidR="0037374F" w:rsidRPr="00745CF8" w:rsidRDefault="0037374F" w:rsidP="0037374F">
      <w:r w:rsidRPr="00745CF8">
        <w:t>Name .......................................</w:t>
      </w:r>
      <w:r w:rsidRPr="00745CF8">
        <w:tab/>
      </w:r>
      <w:r w:rsidRPr="00745CF8">
        <w:tab/>
        <w:t>Name .....................................</w:t>
      </w:r>
    </w:p>
    <w:p w:rsidR="0037374F" w:rsidRPr="00745CF8" w:rsidRDefault="0037374F" w:rsidP="0037374F">
      <w:r w:rsidRPr="00745CF8">
        <w:t>Signature..................................</w:t>
      </w:r>
      <w:r w:rsidRPr="00745CF8">
        <w:tab/>
      </w:r>
      <w:r w:rsidRPr="00745CF8">
        <w:tab/>
        <w:t>Signature................................</w:t>
      </w:r>
    </w:p>
    <w:p w:rsidR="0037374F" w:rsidRPr="00745CF8" w:rsidRDefault="0037374F" w:rsidP="0037374F">
      <w:r w:rsidRPr="00745CF8">
        <w:t>Position....................................</w:t>
      </w:r>
      <w:r w:rsidRPr="00745CF8">
        <w:tab/>
      </w:r>
      <w:r w:rsidRPr="00745CF8">
        <w:tab/>
        <w:t>Position...................................</w:t>
      </w:r>
    </w:p>
    <w:p w:rsidR="0037374F" w:rsidRPr="00745CF8" w:rsidRDefault="0037374F" w:rsidP="0037374F">
      <w:r w:rsidRPr="00745CF8">
        <w:t>Company .................................</w:t>
      </w:r>
      <w:r w:rsidRPr="00745CF8">
        <w:tab/>
      </w:r>
      <w:r w:rsidRPr="00745CF8">
        <w:tab/>
        <w:t>Company ................................</w:t>
      </w:r>
    </w:p>
    <w:p w:rsidR="0037374F" w:rsidRPr="00745CF8" w:rsidRDefault="0037374F" w:rsidP="0037374F">
      <w:r w:rsidRPr="00745CF8">
        <w:t>Date.........................................</w:t>
      </w:r>
      <w:r w:rsidRPr="00745CF8">
        <w:tab/>
      </w:r>
      <w:r w:rsidRPr="00745CF8">
        <w:tab/>
        <w:t>Date........................................</w:t>
      </w:r>
    </w:p>
    <w:p w:rsidR="0037374F" w:rsidRDefault="0037374F" w:rsidP="0037374F"/>
    <w:p w:rsidR="001913BC" w:rsidRDefault="009F5D4C" w:rsidP="001913BC">
      <w:pPr>
        <w:pStyle w:val="Heading1"/>
        <w:numPr>
          <w:ilvl w:val="0"/>
          <w:numId w:val="0"/>
        </w:numPr>
      </w:pPr>
      <w:r>
        <w:t xml:space="preserve"> </w:t>
      </w:r>
    </w:p>
    <w:p w:rsidR="0047032B" w:rsidRPr="003372DA" w:rsidRDefault="001913BC" w:rsidP="00335228">
      <w:pPr>
        <w:pStyle w:val="Heading2"/>
        <w:numPr>
          <w:ilvl w:val="0"/>
          <w:numId w:val="0"/>
        </w:numPr>
      </w:pPr>
      <w:r>
        <w:br w:type="page"/>
      </w:r>
      <w:bookmarkStart w:id="283" w:name="_Toc403557503"/>
      <w:bookmarkStart w:id="284" w:name="_Toc403567323"/>
      <w:bookmarkStart w:id="285" w:name="_Toc403567453"/>
      <w:bookmarkStart w:id="286" w:name="_Toc403573349"/>
      <w:bookmarkStart w:id="287" w:name="_Toc403575417"/>
      <w:bookmarkStart w:id="288" w:name="_Toc403644312"/>
      <w:bookmarkStart w:id="289" w:name="_Toc406409539"/>
      <w:bookmarkStart w:id="290" w:name="_Toc444695593"/>
      <w:bookmarkStart w:id="291" w:name="_Toc338705379"/>
      <w:bookmarkStart w:id="292" w:name="_Toc47964207"/>
      <w:r w:rsidR="008871FC">
        <w:lastRenderedPageBreak/>
        <w:t xml:space="preserve">Annex </w:t>
      </w:r>
      <w:r w:rsidR="002C3787">
        <w:t>B</w:t>
      </w:r>
      <w:bookmarkEnd w:id="283"/>
      <w:bookmarkEnd w:id="284"/>
      <w:bookmarkEnd w:id="285"/>
      <w:bookmarkEnd w:id="286"/>
      <w:bookmarkEnd w:id="287"/>
      <w:bookmarkEnd w:id="288"/>
      <w:bookmarkEnd w:id="289"/>
      <w:bookmarkEnd w:id="290"/>
      <w:bookmarkEnd w:id="291"/>
      <w:r w:rsidR="003325EF">
        <w:tab/>
      </w:r>
      <w:r w:rsidR="00155903">
        <w:t>Confidential and Commercially Sensitive Information</w:t>
      </w:r>
      <w:bookmarkEnd w:id="292"/>
    </w:p>
    <w:p w:rsidR="0047032B" w:rsidRPr="00B029AE" w:rsidRDefault="0047032B" w:rsidP="00B029AE">
      <w:pPr>
        <w:rPr>
          <w:b/>
        </w:rPr>
      </w:pPr>
      <w:r w:rsidRPr="00B029AE">
        <w:rPr>
          <w:b/>
        </w:rPr>
        <w:t xml:space="preserve">INFORMATION SUPPLIED BY </w:t>
      </w:r>
      <w:r w:rsidR="00E03280">
        <w:rPr>
          <w:b/>
        </w:rPr>
        <w:t>QTS</w:t>
      </w:r>
    </w:p>
    <w:p w:rsidR="0047032B" w:rsidRPr="003372DA" w:rsidRDefault="0047032B" w:rsidP="00B029AE">
      <w:bookmarkStart w:id="293" w:name="_Toc337800162"/>
      <w:bookmarkStart w:id="294" w:name="_Toc337836591"/>
      <w:bookmarkStart w:id="295" w:name="_Toc337836703"/>
      <w:bookmarkStart w:id="296" w:name="_Toc337836969"/>
      <w:bookmarkStart w:id="297" w:name="_Toc337837195"/>
      <w:bookmarkStart w:id="298" w:name="_Toc337838085"/>
      <w:bookmarkStart w:id="299" w:name="_Toc337838385"/>
      <w:bookmarkStart w:id="300" w:name="_Toc337841559"/>
      <w:bookmarkStart w:id="301" w:name="_Toc338533771"/>
      <w:bookmarkStart w:id="302" w:name="_Toc338699914"/>
      <w:bookmarkStart w:id="303" w:name="_Toc338705380"/>
      <w:r w:rsidRPr="003372DA">
        <w:t xml:space="preserve">All the information that </w:t>
      </w:r>
      <w:r w:rsidR="00E03280">
        <w:t>QTS</w:t>
      </w:r>
      <w:r w:rsidR="00424AA4">
        <w:t xml:space="preserve"> </w:t>
      </w:r>
      <w:r w:rsidRPr="003372DA">
        <w:t xml:space="preserve">supplies as part of this contract may be regarded as Confidential Information as defined in </w:t>
      </w:r>
      <w:r w:rsidRPr="00CD2A33">
        <w:t>Schedule 4 of the NHS Terms and C</w:t>
      </w:r>
      <w:r>
        <w:t>onditions</w:t>
      </w:r>
      <w:r w:rsidRPr="003372DA">
        <w:t>.</w:t>
      </w:r>
      <w:bookmarkEnd w:id="293"/>
      <w:bookmarkEnd w:id="294"/>
      <w:bookmarkEnd w:id="295"/>
      <w:bookmarkEnd w:id="296"/>
      <w:bookmarkEnd w:id="297"/>
      <w:bookmarkEnd w:id="298"/>
      <w:bookmarkEnd w:id="299"/>
      <w:bookmarkEnd w:id="300"/>
      <w:bookmarkEnd w:id="301"/>
      <w:bookmarkEnd w:id="302"/>
      <w:bookmarkEnd w:id="303"/>
      <w:r w:rsidRPr="003372DA">
        <w:t xml:space="preserve">  </w:t>
      </w:r>
    </w:p>
    <w:p w:rsidR="0047032B" w:rsidRPr="00B029AE" w:rsidRDefault="0047032B" w:rsidP="00B029AE">
      <w:pPr>
        <w:rPr>
          <w:b/>
          <w:color w:val="000000"/>
        </w:rPr>
      </w:pPr>
      <w:r w:rsidRPr="00B029AE">
        <w:rPr>
          <w:b/>
          <w:color w:val="000000"/>
        </w:rPr>
        <w:t>INFORMATION THAT THE BIDDER CONSIDERS TO BE EXEMPT FROM DISCLOSURE</w:t>
      </w:r>
    </w:p>
    <w:p w:rsidR="0047032B" w:rsidRPr="00AE6D3B" w:rsidRDefault="0047032B" w:rsidP="00B029AE">
      <w:pPr>
        <w:rPr>
          <w:b/>
        </w:rPr>
      </w:pPr>
      <w:bookmarkStart w:id="304" w:name="_Toc337800163"/>
      <w:bookmarkStart w:id="305" w:name="_Toc337836592"/>
      <w:bookmarkStart w:id="306" w:name="_Toc337836704"/>
      <w:bookmarkStart w:id="307" w:name="_Toc337836970"/>
      <w:bookmarkStart w:id="308" w:name="_Toc337837196"/>
      <w:bookmarkStart w:id="309" w:name="_Toc337838086"/>
      <w:bookmarkStart w:id="310" w:name="_Toc337838386"/>
      <w:bookmarkStart w:id="311" w:name="_Toc337841560"/>
      <w:bookmarkStart w:id="312" w:name="_Toc338533772"/>
      <w:bookmarkStart w:id="313" w:name="_Toc338699915"/>
      <w:bookmarkStart w:id="314" w:name="_Toc338705381"/>
      <w:r w:rsidRPr="003372DA">
        <w:t>The Bidder considers that the type of information listed below is exempt from disclosure under the Freedom of Information Act 2000 ("</w:t>
      </w:r>
      <w:r w:rsidRPr="003372DA">
        <w:rPr>
          <w:b/>
        </w:rPr>
        <w:t>FOIA</w:t>
      </w:r>
      <w:r w:rsidRPr="003372DA">
        <w:t>") and/or the Environmental Information Regulations 2004 ("</w:t>
      </w:r>
      <w:r w:rsidRPr="003372DA">
        <w:rPr>
          <w:b/>
        </w:rPr>
        <w:t>EIR</w:t>
      </w:r>
      <w:r w:rsidRPr="003372DA">
        <w:t>") for the reasons given below.</w:t>
      </w:r>
      <w:bookmarkEnd w:id="304"/>
      <w:bookmarkEnd w:id="305"/>
      <w:bookmarkEnd w:id="306"/>
      <w:bookmarkEnd w:id="307"/>
      <w:bookmarkEnd w:id="308"/>
      <w:bookmarkEnd w:id="309"/>
      <w:bookmarkEnd w:id="310"/>
      <w:bookmarkEnd w:id="311"/>
      <w:bookmarkEnd w:id="312"/>
      <w:bookmarkEnd w:id="313"/>
      <w:bookmarkEnd w:id="314"/>
      <w:r w:rsidRPr="003372DA">
        <w:t xml:space="preserve"> </w:t>
      </w:r>
    </w:p>
    <w:p w:rsidR="0047032B" w:rsidRPr="003372DA" w:rsidRDefault="0047032B" w:rsidP="00B029AE">
      <w:pPr>
        <w:rPr>
          <w: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700"/>
        <w:gridCol w:w="2700"/>
      </w:tblGrid>
      <w:tr w:rsidR="0047032B" w:rsidRPr="003372DA" w:rsidTr="0047032B">
        <w:tc>
          <w:tcPr>
            <w:tcW w:w="2712" w:type="dxa"/>
            <w:shd w:val="clear" w:color="auto" w:fill="D9D9D9"/>
          </w:tcPr>
          <w:p w:rsidR="0047032B" w:rsidRPr="0047032B" w:rsidRDefault="0047032B" w:rsidP="00B029AE">
            <w:pPr>
              <w:rPr>
                <w:rFonts w:eastAsia="Times New Roman"/>
                <w:b/>
                <w:color w:val="000000"/>
                <w:lang w:eastAsia="en-GB"/>
              </w:rPr>
            </w:pPr>
            <w:r w:rsidRPr="0047032B">
              <w:rPr>
                <w:rFonts w:eastAsia="Times New Roman"/>
                <w:b/>
                <w:color w:val="000000"/>
                <w:lang w:eastAsia="en-GB"/>
              </w:rPr>
              <w:t>Information considered exempt from disclosure (include page/paragraph reference)</w:t>
            </w:r>
          </w:p>
        </w:tc>
        <w:tc>
          <w:tcPr>
            <w:tcW w:w="2808" w:type="dxa"/>
            <w:shd w:val="clear" w:color="auto" w:fill="D9D9D9"/>
          </w:tcPr>
          <w:p w:rsidR="0047032B" w:rsidRPr="0047032B" w:rsidRDefault="0047032B" w:rsidP="00B029AE">
            <w:pPr>
              <w:rPr>
                <w:rFonts w:eastAsia="Times New Roman"/>
                <w:b/>
                <w:color w:val="000000"/>
                <w:lang w:eastAsia="en-GB"/>
              </w:rPr>
            </w:pPr>
            <w:r w:rsidRPr="0047032B">
              <w:rPr>
                <w:rFonts w:eastAsia="Times New Roman"/>
                <w:b/>
                <w:color w:val="000000"/>
                <w:lang w:eastAsia="en-GB"/>
              </w:rPr>
              <w:t xml:space="preserve">Reason for FOIA/EIR exemption </w:t>
            </w:r>
          </w:p>
        </w:tc>
        <w:tc>
          <w:tcPr>
            <w:tcW w:w="2808" w:type="dxa"/>
            <w:shd w:val="clear" w:color="auto" w:fill="D9D9D9"/>
          </w:tcPr>
          <w:p w:rsidR="0047032B" w:rsidRPr="0047032B" w:rsidRDefault="0047032B" w:rsidP="00B029AE">
            <w:pPr>
              <w:rPr>
                <w:rFonts w:eastAsia="Times New Roman"/>
                <w:b/>
                <w:color w:val="000000"/>
                <w:lang w:eastAsia="en-GB"/>
              </w:rPr>
            </w:pPr>
            <w:r w:rsidRPr="0047032B">
              <w:rPr>
                <w:rFonts w:eastAsia="Times New Roman"/>
                <w:b/>
                <w:color w:val="000000"/>
                <w:lang w:eastAsia="en-GB"/>
              </w:rPr>
              <w:t xml:space="preserve">Period exemption is sought </w:t>
            </w:r>
          </w:p>
        </w:tc>
      </w:tr>
      <w:tr w:rsidR="0047032B" w:rsidRPr="003372DA" w:rsidTr="0047032B">
        <w:tc>
          <w:tcPr>
            <w:tcW w:w="2712" w:type="dxa"/>
            <w:shd w:val="clear" w:color="auto" w:fill="auto"/>
          </w:tcPr>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tc>
        <w:tc>
          <w:tcPr>
            <w:tcW w:w="2808" w:type="dxa"/>
            <w:shd w:val="clear" w:color="auto" w:fill="auto"/>
          </w:tcPr>
          <w:p w:rsidR="0047032B" w:rsidRPr="0047032B" w:rsidRDefault="0047032B" w:rsidP="00B029AE">
            <w:pPr>
              <w:rPr>
                <w:rFonts w:eastAsia="Times New Roman"/>
                <w:color w:val="000000"/>
                <w:lang w:eastAsia="en-GB"/>
              </w:rPr>
            </w:pPr>
          </w:p>
        </w:tc>
        <w:tc>
          <w:tcPr>
            <w:tcW w:w="2808" w:type="dxa"/>
            <w:shd w:val="clear" w:color="auto" w:fill="auto"/>
          </w:tcPr>
          <w:p w:rsidR="0047032B" w:rsidRPr="0047032B" w:rsidRDefault="0047032B" w:rsidP="00B029AE">
            <w:pPr>
              <w:rPr>
                <w:rFonts w:eastAsia="Times New Roman"/>
                <w:color w:val="000000"/>
                <w:lang w:eastAsia="en-GB"/>
              </w:rPr>
            </w:pPr>
          </w:p>
        </w:tc>
      </w:tr>
      <w:tr w:rsidR="0047032B" w:rsidRPr="003372DA" w:rsidTr="0047032B">
        <w:tc>
          <w:tcPr>
            <w:tcW w:w="2712" w:type="dxa"/>
            <w:shd w:val="clear" w:color="auto" w:fill="auto"/>
          </w:tcPr>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tc>
        <w:tc>
          <w:tcPr>
            <w:tcW w:w="2808" w:type="dxa"/>
            <w:shd w:val="clear" w:color="auto" w:fill="auto"/>
          </w:tcPr>
          <w:p w:rsidR="0047032B" w:rsidRPr="0047032B" w:rsidRDefault="0047032B" w:rsidP="00B029AE">
            <w:pPr>
              <w:rPr>
                <w:rFonts w:eastAsia="Times New Roman"/>
                <w:color w:val="000000"/>
                <w:lang w:eastAsia="en-GB"/>
              </w:rPr>
            </w:pPr>
          </w:p>
        </w:tc>
        <w:tc>
          <w:tcPr>
            <w:tcW w:w="2808" w:type="dxa"/>
            <w:shd w:val="clear" w:color="auto" w:fill="auto"/>
          </w:tcPr>
          <w:p w:rsidR="0047032B" w:rsidRPr="0047032B" w:rsidRDefault="0047032B" w:rsidP="00B029AE">
            <w:pPr>
              <w:rPr>
                <w:rFonts w:eastAsia="Times New Roman"/>
                <w:color w:val="000000"/>
                <w:lang w:eastAsia="en-GB"/>
              </w:rPr>
            </w:pPr>
          </w:p>
        </w:tc>
      </w:tr>
      <w:tr w:rsidR="0047032B" w:rsidRPr="003372DA" w:rsidTr="0047032B">
        <w:tc>
          <w:tcPr>
            <w:tcW w:w="2712" w:type="dxa"/>
            <w:shd w:val="clear" w:color="auto" w:fill="auto"/>
          </w:tcPr>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p w:rsidR="0047032B" w:rsidRPr="0047032B" w:rsidRDefault="0047032B" w:rsidP="00B029AE">
            <w:pPr>
              <w:rPr>
                <w:rFonts w:eastAsia="Times New Roman"/>
                <w:color w:val="000000"/>
                <w:lang w:eastAsia="en-GB"/>
              </w:rPr>
            </w:pPr>
          </w:p>
        </w:tc>
        <w:tc>
          <w:tcPr>
            <w:tcW w:w="2808" w:type="dxa"/>
            <w:shd w:val="clear" w:color="auto" w:fill="auto"/>
          </w:tcPr>
          <w:p w:rsidR="0047032B" w:rsidRPr="0047032B" w:rsidRDefault="0047032B" w:rsidP="00B029AE">
            <w:pPr>
              <w:rPr>
                <w:rFonts w:eastAsia="Times New Roman"/>
                <w:color w:val="000000"/>
                <w:lang w:eastAsia="en-GB"/>
              </w:rPr>
            </w:pPr>
          </w:p>
        </w:tc>
        <w:tc>
          <w:tcPr>
            <w:tcW w:w="2808" w:type="dxa"/>
            <w:shd w:val="clear" w:color="auto" w:fill="auto"/>
          </w:tcPr>
          <w:p w:rsidR="0047032B" w:rsidRPr="0047032B" w:rsidRDefault="0047032B" w:rsidP="00B029AE">
            <w:pPr>
              <w:rPr>
                <w:rFonts w:eastAsia="Times New Roman"/>
                <w:color w:val="000000"/>
                <w:lang w:eastAsia="en-GB"/>
              </w:rPr>
            </w:pPr>
          </w:p>
        </w:tc>
      </w:tr>
    </w:tbl>
    <w:p w:rsidR="0047032B" w:rsidRPr="003372DA" w:rsidRDefault="0047032B" w:rsidP="0047032B">
      <w:pPr>
        <w:ind w:left="792"/>
        <w:rPr>
          <w:rFonts w:eastAsia="Times New Roman" w:cs="Arial"/>
        </w:rPr>
      </w:pPr>
    </w:p>
    <w:p w:rsidR="0047032B" w:rsidRPr="003372DA" w:rsidRDefault="00A54675" w:rsidP="00B14D9F">
      <w:pPr>
        <w:pStyle w:val="Heading2"/>
        <w:numPr>
          <w:ilvl w:val="0"/>
          <w:numId w:val="0"/>
        </w:numPr>
        <w:ind w:left="720" w:hanging="720"/>
      </w:pPr>
      <w:bookmarkStart w:id="315" w:name="_Toc403557265"/>
      <w:bookmarkStart w:id="316" w:name="_Toc403557361"/>
      <w:bookmarkStart w:id="317" w:name="_Toc403557504"/>
      <w:bookmarkStart w:id="318" w:name="_Toc403567324"/>
      <w:bookmarkStart w:id="319" w:name="_Toc403567454"/>
      <w:bookmarkStart w:id="320" w:name="_Toc403573350"/>
      <w:bookmarkStart w:id="321" w:name="_Toc403575418"/>
      <w:bookmarkStart w:id="322" w:name="_Toc403644313"/>
      <w:bookmarkStart w:id="323" w:name="_Toc406409540"/>
      <w:bookmarkStart w:id="324" w:name="_Toc444695594"/>
      <w:bookmarkStart w:id="325" w:name="_Toc338705382"/>
      <w:r>
        <w:br w:type="page"/>
      </w:r>
      <w:bookmarkStart w:id="326" w:name="_Toc47964208"/>
      <w:r w:rsidR="0047032B" w:rsidRPr="003372DA">
        <w:lastRenderedPageBreak/>
        <w:t>A</w:t>
      </w:r>
      <w:bookmarkEnd w:id="315"/>
      <w:bookmarkEnd w:id="316"/>
      <w:bookmarkEnd w:id="317"/>
      <w:bookmarkEnd w:id="318"/>
      <w:bookmarkEnd w:id="319"/>
      <w:bookmarkEnd w:id="320"/>
      <w:bookmarkEnd w:id="321"/>
      <w:bookmarkEnd w:id="322"/>
      <w:bookmarkEnd w:id="323"/>
      <w:bookmarkEnd w:id="324"/>
      <w:bookmarkEnd w:id="325"/>
      <w:r w:rsidR="005A19F5">
        <w:t xml:space="preserve">nnex </w:t>
      </w:r>
      <w:r w:rsidR="00E4703C">
        <w:t>C</w:t>
      </w:r>
      <w:r w:rsidR="003325EF">
        <w:tab/>
      </w:r>
      <w:r w:rsidR="005A19F5">
        <w:t>Administrative instructions</w:t>
      </w:r>
      <w:bookmarkEnd w:id="326"/>
    </w:p>
    <w:p w:rsidR="0047032B" w:rsidRPr="0047032B" w:rsidRDefault="0047032B" w:rsidP="00B029AE">
      <w:pPr>
        <w:rPr>
          <w:lang w:eastAsia="en-GB"/>
        </w:rPr>
      </w:pPr>
      <w:r w:rsidRPr="0047032B">
        <w:rPr>
          <w:u w:val="single"/>
          <w:lang w:eastAsia="en-GB"/>
        </w:rPr>
        <w:t>Note to Bidders</w:t>
      </w:r>
      <w:r w:rsidRPr="0047032B">
        <w:rPr>
          <w:lang w:eastAsia="en-GB"/>
        </w:rPr>
        <w:t>:  Please complete this Annex.  If you are awarded a contract, the details you provide here will be copied into Schedule 1 of the contract (Key Provisions).</w:t>
      </w:r>
    </w:p>
    <w:p w:rsidR="0047032B" w:rsidRPr="00B029AE" w:rsidRDefault="0047032B" w:rsidP="00B029AE">
      <w:pPr>
        <w:rPr>
          <w:b/>
          <w:szCs w:val="20"/>
        </w:rPr>
      </w:pPr>
      <w:r w:rsidRPr="00B029AE">
        <w:rPr>
          <w:b/>
          <w:szCs w:val="20"/>
        </w:rPr>
        <w:t xml:space="preserve">CONTRACT MANAGERS </w:t>
      </w:r>
    </w:p>
    <w:p w:rsidR="0047032B" w:rsidRDefault="0047032B" w:rsidP="00B029AE">
      <w:bookmarkStart w:id="327" w:name="_Toc337800164"/>
      <w:bookmarkStart w:id="328" w:name="_Toc337836593"/>
      <w:bookmarkStart w:id="329" w:name="_Toc337836705"/>
      <w:bookmarkStart w:id="330" w:name="_Toc337836971"/>
      <w:bookmarkStart w:id="331" w:name="_Toc337837197"/>
      <w:bookmarkStart w:id="332" w:name="_Toc337838088"/>
      <w:bookmarkStart w:id="333" w:name="_Toc337838388"/>
      <w:bookmarkStart w:id="334" w:name="_Toc337841562"/>
      <w:bookmarkStart w:id="335" w:name="_Toc338533774"/>
      <w:bookmarkStart w:id="336" w:name="_Toc338699917"/>
      <w:bookmarkStart w:id="337" w:name="_Toc338705383"/>
      <w:r w:rsidRPr="003372DA">
        <w:t>For the Supplier, the Contract Mana</w:t>
      </w:r>
      <w:r>
        <w:t>ger at the commencement of the c</w:t>
      </w:r>
      <w:r w:rsidRPr="003372DA">
        <w:t>ontract will be as follows (see clause 3):</w:t>
      </w:r>
      <w:bookmarkEnd w:id="327"/>
      <w:bookmarkEnd w:id="328"/>
      <w:bookmarkEnd w:id="329"/>
      <w:bookmarkEnd w:id="330"/>
      <w:bookmarkEnd w:id="331"/>
      <w:bookmarkEnd w:id="332"/>
      <w:bookmarkEnd w:id="333"/>
      <w:bookmarkEnd w:id="334"/>
      <w:bookmarkEnd w:id="335"/>
      <w:bookmarkEnd w:id="336"/>
      <w:bookmarkEnd w:id="337"/>
      <w:r w:rsidRPr="003372DA">
        <w:t xml:space="preserve">  </w:t>
      </w:r>
    </w:p>
    <w:p w:rsidR="0047032B" w:rsidRPr="003372DA" w:rsidRDefault="0047032B" w:rsidP="00B029A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5840"/>
      </w:tblGrid>
      <w:tr w:rsidR="0047032B" w:rsidRPr="00A54675" w:rsidTr="0047032B">
        <w:tc>
          <w:tcPr>
            <w:tcW w:w="2268" w:type="dxa"/>
            <w:shd w:val="clear" w:color="auto" w:fill="D9D9D9"/>
          </w:tcPr>
          <w:p w:rsidR="0047032B" w:rsidRPr="00A54675" w:rsidRDefault="0047032B" w:rsidP="00B029AE">
            <w:pPr>
              <w:rPr>
                <w:lang w:eastAsia="en-GB"/>
              </w:rPr>
            </w:pPr>
            <w:r w:rsidRPr="00A54675">
              <w:rPr>
                <w:lang w:eastAsia="en-GB"/>
              </w:rPr>
              <w:t>Name</w:t>
            </w:r>
          </w:p>
        </w:tc>
        <w:tc>
          <w:tcPr>
            <w:tcW w:w="6060" w:type="dxa"/>
            <w:shd w:val="clear" w:color="auto" w:fill="auto"/>
          </w:tcPr>
          <w:p w:rsidR="0047032B" w:rsidRPr="00A54675" w:rsidRDefault="0047032B" w:rsidP="00B029AE">
            <w:pPr>
              <w:rPr>
                <w:lang w:eastAsia="en-GB"/>
              </w:rPr>
            </w:pPr>
            <w:r w:rsidRPr="00A54675">
              <w:rPr>
                <w:i/>
                <w:shd w:val="clear" w:color="auto" w:fill="FFFF66"/>
                <w:lang w:eastAsia="en-GB"/>
              </w:rPr>
              <w:t>Insert name</w:t>
            </w:r>
          </w:p>
        </w:tc>
      </w:tr>
      <w:tr w:rsidR="0047032B" w:rsidRPr="00A54675" w:rsidTr="0047032B">
        <w:tc>
          <w:tcPr>
            <w:tcW w:w="2268" w:type="dxa"/>
            <w:shd w:val="clear" w:color="auto" w:fill="D9D9D9"/>
          </w:tcPr>
          <w:p w:rsidR="0047032B" w:rsidRPr="00A54675" w:rsidRDefault="0047032B" w:rsidP="00B029AE">
            <w:pPr>
              <w:rPr>
                <w:lang w:eastAsia="en-GB"/>
              </w:rPr>
            </w:pPr>
            <w:r w:rsidRPr="00A54675">
              <w:rPr>
                <w:lang w:eastAsia="en-GB"/>
              </w:rPr>
              <w:t>Contact details</w:t>
            </w:r>
          </w:p>
        </w:tc>
        <w:tc>
          <w:tcPr>
            <w:tcW w:w="6060" w:type="dxa"/>
            <w:shd w:val="clear" w:color="auto" w:fill="auto"/>
          </w:tcPr>
          <w:p w:rsidR="0047032B" w:rsidRPr="00A54675" w:rsidRDefault="0047032B" w:rsidP="00B029AE">
            <w:pPr>
              <w:rPr>
                <w:lang w:eastAsia="en-GB"/>
              </w:rPr>
            </w:pPr>
            <w:r w:rsidRPr="00A54675">
              <w:rPr>
                <w:i/>
                <w:shd w:val="clear" w:color="auto" w:fill="FFFF66"/>
                <w:lang w:eastAsia="en-GB"/>
              </w:rPr>
              <w:t>Insert address, e-mail address</w:t>
            </w:r>
          </w:p>
        </w:tc>
      </w:tr>
      <w:tr w:rsidR="0047032B" w:rsidRPr="00A54675" w:rsidTr="0047032B">
        <w:tc>
          <w:tcPr>
            <w:tcW w:w="2268" w:type="dxa"/>
            <w:shd w:val="clear" w:color="auto" w:fill="D9D9D9"/>
          </w:tcPr>
          <w:p w:rsidR="0047032B" w:rsidRPr="00A54675" w:rsidRDefault="0047032B" w:rsidP="00B029AE">
            <w:pPr>
              <w:rPr>
                <w:lang w:eastAsia="en-GB"/>
              </w:rPr>
            </w:pPr>
            <w:r w:rsidRPr="00A54675">
              <w:rPr>
                <w:lang w:eastAsia="en-GB"/>
              </w:rPr>
              <w:t>Role</w:t>
            </w:r>
          </w:p>
        </w:tc>
        <w:tc>
          <w:tcPr>
            <w:tcW w:w="6060" w:type="dxa"/>
            <w:shd w:val="clear" w:color="auto" w:fill="auto"/>
          </w:tcPr>
          <w:p w:rsidR="0047032B" w:rsidRPr="00A54675" w:rsidRDefault="0047032B" w:rsidP="00B029AE">
            <w:pPr>
              <w:rPr>
                <w:lang w:eastAsia="en-GB"/>
              </w:rPr>
            </w:pPr>
            <w:r w:rsidRPr="00A54675">
              <w:rPr>
                <w:i/>
                <w:shd w:val="clear" w:color="auto" w:fill="FFFF66"/>
                <w:lang w:eastAsia="en-GB"/>
              </w:rPr>
              <w:t>Insert details</w:t>
            </w:r>
          </w:p>
        </w:tc>
      </w:tr>
    </w:tbl>
    <w:p w:rsidR="00B029AE" w:rsidRDefault="00B029AE" w:rsidP="00B029AE">
      <w:pPr>
        <w:rPr>
          <w:b/>
          <w:szCs w:val="20"/>
        </w:rPr>
      </w:pPr>
    </w:p>
    <w:p w:rsidR="0047032B" w:rsidRPr="00B029AE" w:rsidRDefault="0047032B" w:rsidP="00B029AE">
      <w:pPr>
        <w:rPr>
          <w:b/>
          <w:szCs w:val="20"/>
        </w:rPr>
      </w:pPr>
      <w:r w:rsidRPr="00B029AE">
        <w:rPr>
          <w:b/>
          <w:szCs w:val="20"/>
        </w:rPr>
        <w:t>NOTICES</w:t>
      </w:r>
    </w:p>
    <w:p w:rsidR="0047032B" w:rsidRPr="00A54675" w:rsidRDefault="0047032B" w:rsidP="00B029AE">
      <w:bookmarkStart w:id="338" w:name="_Toc337800165"/>
      <w:bookmarkStart w:id="339" w:name="_Toc337836594"/>
      <w:bookmarkStart w:id="340" w:name="_Toc337836706"/>
      <w:bookmarkStart w:id="341" w:name="_Toc337836972"/>
      <w:bookmarkStart w:id="342" w:name="_Toc337837198"/>
      <w:bookmarkStart w:id="343" w:name="_Toc337838089"/>
      <w:bookmarkStart w:id="344" w:name="_Toc337838389"/>
      <w:bookmarkStart w:id="345" w:name="_Toc337841563"/>
      <w:bookmarkStart w:id="346" w:name="_Toc338533775"/>
      <w:bookmarkStart w:id="347" w:name="_Toc338699918"/>
      <w:bookmarkStart w:id="348" w:name="_Toc338705384"/>
      <w:r w:rsidRPr="00A54675">
        <w:t>Any notices served on the Supplier under the contract are to be delivered to (see clause 4):</w:t>
      </w:r>
      <w:bookmarkEnd w:id="338"/>
      <w:bookmarkEnd w:id="339"/>
      <w:bookmarkEnd w:id="340"/>
      <w:bookmarkEnd w:id="341"/>
      <w:bookmarkEnd w:id="342"/>
      <w:bookmarkEnd w:id="343"/>
      <w:bookmarkEnd w:id="344"/>
      <w:bookmarkEnd w:id="345"/>
      <w:bookmarkEnd w:id="346"/>
      <w:bookmarkEnd w:id="347"/>
      <w:bookmarkEnd w:id="348"/>
      <w:r w:rsidRPr="00A54675">
        <w:t xml:space="preserve"> </w:t>
      </w:r>
    </w:p>
    <w:p w:rsidR="0047032B" w:rsidRPr="00A54675" w:rsidRDefault="0047032B" w:rsidP="00B029A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5838"/>
      </w:tblGrid>
      <w:tr w:rsidR="0047032B" w:rsidRPr="00A54675" w:rsidTr="0047032B">
        <w:tc>
          <w:tcPr>
            <w:tcW w:w="2268" w:type="dxa"/>
            <w:shd w:val="clear" w:color="auto" w:fill="D9D9D9"/>
          </w:tcPr>
          <w:p w:rsidR="0047032B" w:rsidRPr="00A54675" w:rsidRDefault="0047032B" w:rsidP="00B029AE">
            <w:pPr>
              <w:rPr>
                <w:lang w:eastAsia="en-GB"/>
              </w:rPr>
            </w:pPr>
            <w:r w:rsidRPr="00A54675">
              <w:rPr>
                <w:lang w:eastAsia="en-GB"/>
              </w:rPr>
              <w:t>Name</w:t>
            </w:r>
          </w:p>
        </w:tc>
        <w:tc>
          <w:tcPr>
            <w:tcW w:w="6060" w:type="dxa"/>
            <w:shd w:val="clear" w:color="auto" w:fill="auto"/>
          </w:tcPr>
          <w:p w:rsidR="0047032B" w:rsidRPr="00A54675" w:rsidRDefault="0047032B" w:rsidP="00B029AE">
            <w:pPr>
              <w:rPr>
                <w:lang w:eastAsia="en-GB"/>
              </w:rPr>
            </w:pPr>
            <w:r w:rsidRPr="00A54675">
              <w:rPr>
                <w:i/>
                <w:shd w:val="clear" w:color="auto" w:fill="FFFF66"/>
                <w:lang w:eastAsia="en-GB"/>
              </w:rPr>
              <w:t>Insert name</w:t>
            </w:r>
          </w:p>
        </w:tc>
      </w:tr>
      <w:tr w:rsidR="0047032B" w:rsidRPr="00A54675" w:rsidTr="0047032B">
        <w:tc>
          <w:tcPr>
            <w:tcW w:w="2268" w:type="dxa"/>
            <w:shd w:val="clear" w:color="auto" w:fill="D9D9D9"/>
          </w:tcPr>
          <w:p w:rsidR="0047032B" w:rsidRPr="00A54675" w:rsidRDefault="0047032B" w:rsidP="00B029AE">
            <w:pPr>
              <w:rPr>
                <w:lang w:eastAsia="en-GB"/>
              </w:rPr>
            </w:pPr>
            <w:r w:rsidRPr="00A54675">
              <w:rPr>
                <w:lang w:eastAsia="en-GB"/>
              </w:rPr>
              <w:t>Address</w:t>
            </w:r>
          </w:p>
        </w:tc>
        <w:tc>
          <w:tcPr>
            <w:tcW w:w="6060" w:type="dxa"/>
            <w:shd w:val="clear" w:color="auto" w:fill="auto"/>
          </w:tcPr>
          <w:p w:rsidR="0047032B" w:rsidRPr="00A54675" w:rsidRDefault="0047032B" w:rsidP="00B029AE">
            <w:pPr>
              <w:rPr>
                <w:lang w:eastAsia="en-GB"/>
              </w:rPr>
            </w:pPr>
            <w:r w:rsidRPr="00A54675">
              <w:rPr>
                <w:i/>
                <w:shd w:val="clear" w:color="auto" w:fill="FFFF66"/>
                <w:lang w:eastAsia="en-GB"/>
              </w:rPr>
              <w:t>Insert address</w:t>
            </w:r>
          </w:p>
        </w:tc>
      </w:tr>
      <w:tr w:rsidR="0047032B" w:rsidRPr="003372DA" w:rsidTr="0047032B">
        <w:tc>
          <w:tcPr>
            <w:tcW w:w="2268" w:type="dxa"/>
            <w:shd w:val="clear" w:color="auto" w:fill="D9D9D9"/>
          </w:tcPr>
          <w:p w:rsidR="0047032B" w:rsidRPr="00A54675" w:rsidRDefault="0047032B" w:rsidP="00B029AE">
            <w:pPr>
              <w:rPr>
                <w:lang w:eastAsia="en-GB"/>
              </w:rPr>
            </w:pPr>
            <w:r w:rsidRPr="00A54675">
              <w:rPr>
                <w:lang w:eastAsia="en-GB"/>
              </w:rPr>
              <w:t>Role</w:t>
            </w:r>
          </w:p>
        </w:tc>
        <w:tc>
          <w:tcPr>
            <w:tcW w:w="6060" w:type="dxa"/>
            <w:shd w:val="clear" w:color="auto" w:fill="auto"/>
          </w:tcPr>
          <w:p w:rsidR="0047032B" w:rsidRPr="0047032B" w:rsidRDefault="0047032B" w:rsidP="00B029AE">
            <w:pPr>
              <w:rPr>
                <w:lang w:eastAsia="en-GB"/>
              </w:rPr>
            </w:pPr>
            <w:r w:rsidRPr="00A54675">
              <w:rPr>
                <w:i/>
                <w:shd w:val="clear" w:color="auto" w:fill="FFFF66"/>
                <w:lang w:eastAsia="en-GB"/>
              </w:rPr>
              <w:t>Insert details</w:t>
            </w:r>
          </w:p>
        </w:tc>
      </w:tr>
    </w:tbl>
    <w:p w:rsidR="0047032B" w:rsidRPr="003372DA" w:rsidRDefault="0047032B" w:rsidP="00B029AE">
      <w:pPr>
        <w:rPr>
          <w:rFonts w:cs="Arial"/>
        </w:rPr>
      </w:pPr>
    </w:p>
    <w:p w:rsidR="0047032B" w:rsidRPr="00540D10" w:rsidRDefault="0047032B" w:rsidP="00B029AE">
      <w:pPr>
        <w:rPr>
          <w:szCs w:val="20"/>
        </w:rPr>
      </w:pPr>
      <w:r w:rsidRPr="00540D10">
        <w:rPr>
          <w:szCs w:val="20"/>
        </w:rPr>
        <w:t>MANAGEMENT LEVELS FOR DISPUTE RESOLUTION</w:t>
      </w:r>
    </w:p>
    <w:p w:rsidR="0047032B" w:rsidRDefault="0047032B" w:rsidP="00B029AE">
      <w:bookmarkStart w:id="349" w:name="_Toc337800166"/>
      <w:bookmarkStart w:id="350" w:name="_Toc337836595"/>
      <w:bookmarkStart w:id="351" w:name="_Toc337836707"/>
      <w:bookmarkStart w:id="352" w:name="_Toc337836973"/>
      <w:bookmarkStart w:id="353" w:name="_Toc337837199"/>
      <w:bookmarkStart w:id="354" w:name="_Toc337838090"/>
      <w:bookmarkStart w:id="355" w:name="_Toc337838390"/>
      <w:bookmarkStart w:id="356" w:name="_Toc337841564"/>
      <w:bookmarkStart w:id="357" w:name="_Toc338533776"/>
      <w:bookmarkStart w:id="358" w:name="_Toc338699919"/>
      <w:bookmarkStart w:id="359" w:name="_Toc338705385"/>
      <w:r w:rsidRPr="003372DA">
        <w:t>The management levels at which a dispute will be dealt with are as follows (see clause 5):</w:t>
      </w:r>
      <w:bookmarkEnd w:id="349"/>
      <w:bookmarkEnd w:id="350"/>
      <w:bookmarkEnd w:id="351"/>
      <w:bookmarkEnd w:id="352"/>
      <w:bookmarkEnd w:id="353"/>
      <w:bookmarkEnd w:id="354"/>
      <w:bookmarkEnd w:id="355"/>
      <w:bookmarkEnd w:id="356"/>
      <w:bookmarkEnd w:id="357"/>
      <w:bookmarkEnd w:id="358"/>
      <w:bookmarkEnd w:id="359"/>
      <w:r w:rsidRPr="003372DA">
        <w:t xml:space="preserve"> </w:t>
      </w:r>
    </w:p>
    <w:p w:rsidR="0047032B" w:rsidRPr="003372DA" w:rsidRDefault="0047032B" w:rsidP="00B029AE"/>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854"/>
      </w:tblGrid>
      <w:tr w:rsidR="0047032B" w:rsidRPr="003372DA" w:rsidTr="0047032B">
        <w:tc>
          <w:tcPr>
            <w:tcW w:w="2268" w:type="dxa"/>
            <w:shd w:val="clear" w:color="auto" w:fill="D9D9D9"/>
          </w:tcPr>
          <w:p w:rsidR="0047032B" w:rsidRPr="0047032B" w:rsidRDefault="0047032B" w:rsidP="00B029AE">
            <w:pPr>
              <w:rPr>
                <w:lang w:eastAsia="en-GB"/>
              </w:rPr>
            </w:pPr>
            <w:r w:rsidRPr="0047032B">
              <w:rPr>
                <w:lang w:eastAsia="en-GB"/>
              </w:rPr>
              <w:t>Level</w:t>
            </w:r>
          </w:p>
        </w:tc>
        <w:tc>
          <w:tcPr>
            <w:tcW w:w="6060" w:type="dxa"/>
            <w:shd w:val="clear" w:color="auto" w:fill="D9D9D9"/>
          </w:tcPr>
          <w:p w:rsidR="0047032B" w:rsidRPr="0047032B" w:rsidRDefault="0047032B" w:rsidP="00B029AE">
            <w:pPr>
              <w:rPr>
                <w:lang w:eastAsia="en-GB"/>
              </w:rPr>
            </w:pPr>
            <w:r w:rsidRPr="0047032B">
              <w:rPr>
                <w:lang w:eastAsia="en-GB"/>
              </w:rPr>
              <w:t>Supplier representative</w:t>
            </w:r>
          </w:p>
        </w:tc>
      </w:tr>
      <w:tr w:rsidR="0047032B" w:rsidRPr="003372DA" w:rsidTr="0047032B">
        <w:tc>
          <w:tcPr>
            <w:tcW w:w="2268" w:type="dxa"/>
            <w:shd w:val="clear" w:color="auto" w:fill="auto"/>
          </w:tcPr>
          <w:p w:rsidR="0047032B" w:rsidRPr="0047032B" w:rsidRDefault="0047032B" w:rsidP="00B029AE">
            <w:pPr>
              <w:rPr>
                <w:lang w:eastAsia="en-GB"/>
              </w:rPr>
            </w:pPr>
            <w:r w:rsidRPr="0047032B">
              <w:rPr>
                <w:lang w:eastAsia="en-GB"/>
              </w:rPr>
              <w:t>1</w:t>
            </w:r>
          </w:p>
        </w:tc>
        <w:tc>
          <w:tcPr>
            <w:tcW w:w="6060" w:type="dxa"/>
            <w:shd w:val="clear" w:color="auto" w:fill="auto"/>
          </w:tcPr>
          <w:p w:rsidR="0047032B" w:rsidRPr="0047032B" w:rsidRDefault="0047032B" w:rsidP="00B029AE">
            <w:pPr>
              <w:rPr>
                <w:lang w:eastAsia="en-GB"/>
              </w:rPr>
            </w:pPr>
            <w:r w:rsidRPr="0047032B">
              <w:rPr>
                <w:i/>
                <w:shd w:val="clear" w:color="auto" w:fill="FFFF66"/>
                <w:lang w:eastAsia="en-GB"/>
              </w:rPr>
              <w:t>Contract manager</w:t>
            </w:r>
          </w:p>
        </w:tc>
      </w:tr>
      <w:tr w:rsidR="0047032B" w:rsidRPr="003372DA" w:rsidTr="0047032B">
        <w:tc>
          <w:tcPr>
            <w:tcW w:w="2268" w:type="dxa"/>
            <w:shd w:val="clear" w:color="auto" w:fill="auto"/>
          </w:tcPr>
          <w:p w:rsidR="0047032B" w:rsidRPr="0047032B" w:rsidRDefault="0047032B" w:rsidP="00B029AE">
            <w:pPr>
              <w:rPr>
                <w:lang w:eastAsia="en-GB"/>
              </w:rPr>
            </w:pPr>
            <w:r w:rsidRPr="0047032B">
              <w:rPr>
                <w:shd w:val="clear" w:color="auto" w:fill="FFFF66"/>
                <w:lang w:eastAsia="en-GB"/>
              </w:rPr>
              <w:t>2</w:t>
            </w:r>
          </w:p>
        </w:tc>
        <w:tc>
          <w:tcPr>
            <w:tcW w:w="6060" w:type="dxa"/>
            <w:shd w:val="clear" w:color="auto" w:fill="auto"/>
          </w:tcPr>
          <w:p w:rsidR="0047032B" w:rsidRPr="0047032B" w:rsidRDefault="0047032B" w:rsidP="00B029AE">
            <w:pPr>
              <w:rPr>
                <w:lang w:eastAsia="en-GB"/>
              </w:rPr>
            </w:pPr>
            <w:r w:rsidRPr="0047032B">
              <w:rPr>
                <w:i/>
                <w:shd w:val="clear" w:color="auto" w:fill="FFFF66"/>
                <w:lang w:eastAsia="en-GB"/>
              </w:rPr>
              <w:t>Insert role</w:t>
            </w:r>
          </w:p>
        </w:tc>
      </w:tr>
      <w:tr w:rsidR="0047032B" w:rsidRPr="003372DA" w:rsidTr="0047032B">
        <w:tc>
          <w:tcPr>
            <w:tcW w:w="2268" w:type="dxa"/>
            <w:shd w:val="clear" w:color="auto" w:fill="auto"/>
          </w:tcPr>
          <w:p w:rsidR="0047032B" w:rsidRPr="0047032B" w:rsidRDefault="0047032B" w:rsidP="00B029AE">
            <w:pPr>
              <w:rPr>
                <w:lang w:eastAsia="en-GB"/>
              </w:rPr>
            </w:pPr>
            <w:r w:rsidRPr="0047032B">
              <w:rPr>
                <w:shd w:val="clear" w:color="auto" w:fill="FFFF66"/>
                <w:lang w:eastAsia="en-GB"/>
              </w:rPr>
              <w:t>3</w:t>
            </w:r>
          </w:p>
        </w:tc>
        <w:tc>
          <w:tcPr>
            <w:tcW w:w="6060" w:type="dxa"/>
            <w:shd w:val="clear" w:color="auto" w:fill="auto"/>
          </w:tcPr>
          <w:p w:rsidR="0047032B" w:rsidRPr="0047032B" w:rsidRDefault="0047032B" w:rsidP="00B029AE">
            <w:pPr>
              <w:rPr>
                <w:lang w:eastAsia="en-GB"/>
              </w:rPr>
            </w:pPr>
          </w:p>
        </w:tc>
      </w:tr>
    </w:tbl>
    <w:p w:rsidR="007C6145" w:rsidRDefault="007C6145" w:rsidP="00335228">
      <w:pPr>
        <w:pStyle w:val="Heading2"/>
        <w:numPr>
          <w:ilvl w:val="0"/>
          <w:numId w:val="0"/>
        </w:numPr>
        <w:ind w:left="576"/>
      </w:pPr>
      <w:bookmarkStart w:id="360" w:name="_Toc403567325"/>
      <w:bookmarkStart w:id="361" w:name="_Toc403567455"/>
      <w:bookmarkStart w:id="362" w:name="_Toc403573351"/>
      <w:bookmarkStart w:id="363" w:name="_Toc403575419"/>
      <w:bookmarkStart w:id="364" w:name="_Toc403644314"/>
      <w:bookmarkStart w:id="365" w:name="_Toc406409541"/>
      <w:bookmarkStart w:id="366" w:name="_Toc444695595"/>
      <w:bookmarkStart w:id="367" w:name="_Toc338705386"/>
    </w:p>
    <w:p w:rsidR="0047032B" w:rsidRPr="003372DA" w:rsidRDefault="007C6145" w:rsidP="00B14D9F">
      <w:pPr>
        <w:pStyle w:val="Heading2"/>
        <w:numPr>
          <w:ilvl w:val="0"/>
          <w:numId w:val="0"/>
        </w:numPr>
        <w:ind w:left="720" w:hanging="720"/>
      </w:pPr>
      <w:r>
        <w:br w:type="page"/>
      </w:r>
      <w:bookmarkStart w:id="368" w:name="_Toc47964209"/>
      <w:r w:rsidR="00A54675">
        <w:lastRenderedPageBreak/>
        <w:t>Annex</w:t>
      </w:r>
      <w:r w:rsidR="0047032B" w:rsidRPr="003372DA">
        <w:t xml:space="preserve"> </w:t>
      </w:r>
      <w:bookmarkEnd w:id="360"/>
      <w:r w:rsidR="00E4703C">
        <w:t>D</w:t>
      </w:r>
      <w:bookmarkEnd w:id="361"/>
      <w:bookmarkEnd w:id="362"/>
      <w:bookmarkEnd w:id="363"/>
      <w:bookmarkEnd w:id="364"/>
      <w:bookmarkEnd w:id="365"/>
      <w:bookmarkEnd w:id="366"/>
      <w:bookmarkEnd w:id="367"/>
      <w:r w:rsidR="003325EF">
        <w:tab/>
      </w:r>
      <w:r w:rsidR="00A54675">
        <w:t>Declaration</w:t>
      </w:r>
      <w:bookmarkEnd w:id="368"/>
    </w:p>
    <w:p w:rsidR="0047032B" w:rsidRPr="00517EAA" w:rsidRDefault="0047032B" w:rsidP="00517EAA">
      <w:pPr>
        <w:rPr>
          <w:b/>
          <w:bCs/>
          <w:lang w:eastAsia="en-GB"/>
        </w:rPr>
      </w:pPr>
      <w:r w:rsidRPr="00517EAA">
        <w:rPr>
          <w:b/>
          <w:bCs/>
          <w:lang w:eastAsia="en-GB"/>
        </w:rPr>
        <w:t>DECLARATIONS BY THE BIDDER (TO BE SIGNED AND RETURNED BY THE BIDDER)</w:t>
      </w:r>
    </w:p>
    <w:p w:rsidR="0047032B" w:rsidRPr="00517EAA" w:rsidRDefault="0047032B" w:rsidP="00517EAA">
      <w:pPr>
        <w:rPr>
          <w:b/>
          <w:bCs/>
          <w:lang w:eastAsia="en-GB"/>
        </w:rPr>
      </w:pPr>
      <w:r w:rsidRPr="00517EAA">
        <w:rPr>
          <w:b/>
          <w:bCs/>
          <w:lang w:eastAsia="en-GB"/>
        </w:rPr>
        <w:t>NON-COLLUSION, CONFLICTS OF INTEREST AND ANTI-CANVASSING</w:t>
      </w:r>
    </w:p>
    <w:p w:rsidR="0047032B" w:rsidRPr="00517EAA" w:rsidRDefault="0047032B" w:rsidP="00517EAA">
      <w:pPr>
        <w:rPr>
          <w:b/>
          <w:bCs/>
          <w:lang w:eastAsia="en-GB"/>
        </w:rPr>
      </w:pPr>
      <w:r w:rsidRPr="00517EAA">
        <w:rPr>
          <w:b/>
          <w:bCs/>
          <w:lang w:eastAsia="en-GB"/>
        </w:rPr>
        <w:t xml:space="preserve">DECLARATIONS </w:t>
      </w:r>
    </w:p>
    <w:p w:rsidR="0047032B" w:rsidRPr="003372DA" w:rsidRDefault="0047032B" w:rsidP="0047032B">
      <w:pPr>
        <w:spacing w:before="100" w:beforeAutospacing="1" w:after="100" w:afterAutospacing="1"/>
        <w:rPr>
          <w:rFonts w:eastAsia="Times New Roman" w:cs="Arial"/>
          <w:b/>
          <w:lang w:eastAsia="en-GB"/>
        </w:rPr>
      </w:pPr>
      <w:r w:rsidRPr="003372DA">
        <w:rPr>
          <w:rFonts w:eastAsia="Times New Roman" w:cs="Arial"/>
          <w:b/>
          <w:lang w:eastAsia="en-GB"/>
        </w:rPr>
        <w:t xml:space="preserve">TO: </w:t>
      </w:r>
      <w:proofErr w:type="spellStart"/>
      <w:r w:rsidR="002C39D2" w:rsidRPr="002C39D2">
        <w:rPr>
          <w:rFonts w:eastAsia="Times New Roman" w:cs="Arial"/>
          <w:b/>
          <w:highlight w:val="yellow"/>
          <w:lang w:eastAsia="en-GB"/>
        </w:rPr>
        <w:t>xxxxxxxxxxx</w:t>
      </w:r>
      <w:proofErr w:type="spellEnd"/>
      <w:r>
        <w:rPr>
          <w:rFonts w:eastAsia="Times New Roman" w:cs="Arial"/>
          <w:b/>
          <w:lang w:eastAsia="en-GB"/>
        </w:rPr>
        <w:t xml:space="preserve"> </w:t>
      </w:r>
    </w:p>
    <w:p w:rsidR="0047032B" w:rsidRPr="00E450E2" w:rsidRDefault="0047032B" w:rsidP="0047032B">
      <w:pPr>
        <w:spacing w:before="100" w:beforeAutospacing="1" w:after="100" w:afterAutospacing="1"/>
        <w:rPr>
          <w:rFonts w:eastAsia="Times New Roman" w:cs="Arial"/>
          <w:b/>
          <w:lang w:eastAsia="en-GB"/>
        </w:rPr>
      </w:pPr>
      <w:r>
        <w:rPr>
          <w:rFonts w:eastAsia="Times New Roman" w:cs="Arial"/>
          <w:b/>
          <w:lang w:eastAsia="en-GB"/>
        </w:rPr>
        <w:t xml:space="preserve">PROPOSAL TO PROVIDE </w:t>
      </w:r>
      <w:r w:rsidR="00E4703C">
        <w:rPr>
          <w:rFonts w:eastAsia="Times New Roman" w:cs="Arial"/>
          <w:b/>
          <w:lang w:eastAsia="en-GB"/>
        </w:rPr>
        <w:t>HARD</w:t>
      </w:r>
      <w:r>
        <w:rPr>
          <w:rFonts w:eastAsia="Times New Roman" w:cs="Arial"/>
          <w:b/>
          <w:lang w:eastAsia="en-GB"/>
        </w:rPr>
        <w:t xml:space="preserve"> FACILITIES MANAGEMENT SERVICES</w:t>
      </w:r>
    </w:p>
    <w:p w:rsidR="0047032B" w:rsidRPr="003372DA" w:rsidRDefault="0047032B" w:rsidP="0047032B">
      <w:pPr>
        <w:spacing w:before="100" w:beforeAutospacing="1" w:after="100" w:afterAutospacing="1"/>
        <w:rPr>
          <w:rFonts w:eastAsia="Times New Roman" w:cs="Arial"/>
          <w:b/>
          <w:lang w:eastAsia="en-GB"/>
        </w:rPr>
      </w:pPr>
      <w:r w:rsidRPr="003372DA">
        <w:rPr>
          <w:rFonts w:eastAsia="Times New Roman" w:cs="Arial"/>
          <w:b/>
          <w:lang w:eastAsia="en-GB"/>
        </w:rPr>
        <w:t xml:space="preserve">REFERENCE NUMBER: </w:t>
      </w:r>
      <w:proofErr w:type="spellStart"/>
      <w:r w:rsidR="002C39D2" w:rsidRPr="002C39D2">
        <w:rPr>
          <w:rFonts w:eastAsia="Times New Roman" w:cs="Arial"/>
          <w:b/>
          <w:highlight w:val="yellow"/>
          <w:lang w:eastAsia="en-GB"/>
        </w:rPr>
        <w:t>xxxxxxx</w:t>
      </w:r>
      <w:proofErr w:type="spellEnd"/>
    </w:p>
    <w:p w:rsidR="0047032B" w:rsidRPr="00517EAA" w:rsidRDefault="0047032B" w:rsidP="00517EAA">
      <w:pPr>
        <w:rPr>
          <w:b/>
          <w:bCs/>
          <w:lang w:eastAsia="en-GB"/>
        </w:rPr>
      </w:pPr>
      <w:r w:rsidRPr="00517EAA">
        <w:rPr>
          <w:b/>
          <w:bCs/>
          <w:lang w:eastAsia="en-GB"/>
        </w:rPr>
        <w:t xml:space="preserve">Declaration </w:t>
      </w:r>
    </w:p>
    <w:p w:rsidR="0047032B" w:rsidRPr="003372DA" w:rsidRDefault="0047032B" w:rsidP="0047032B">
      <w:pPr>
        <w:rPr>
          <w:lang w:eastAsia="en-GB"/>
        </w:rPr>
      </w:pPr>
      <w:r w:rsidRPr="003372DA">
        <w:rPr>
          <w:lang w:eastAsia="en-GB"/>
        </w:rPr>
        <w:t xml:space="preserve">We have examined the invitation to </w:t>
      </w:r>
      <w:r w:rsidR="00424AA4">
        <w:rPr>
          <w:lang w:eastAsia="en-GB"/>
        </w:rPr>
        <w:t xml:space="preserve">submit </w:t>
      </w:r>
      <w:r w:rsidR="00BF468C">
        <w:rPr>
          <w:lang w:eastAsia="en-GB"/>
        </w:rPr>
        <w:t>Tender Submission</w:t>
      </w:r>
      <w:r w:rsidR="00424AA4">
        <w:rPr>
          <w:lang w:eastAsia="en-GB"/>
        </w:rPr>
        <w:t>s</w:t>
      </w:r>
      <w:r>
        <w:rPr>
          <w:lang w:eastAsia="en-GB"/>
        </w:rPr>
        <w:t xml:space="preserve"> </w:t>
      </w:r>
      <w:r w:rsidRPr="003372DA">
        <w:rPr>
          <w:lang w:eastAsia="en-GB"/>
        </w:rPr>
        <w:t>("</w:t>
      </w:r>
      <w:r w:rsidR="00AA4C68">
        <w:rPr>
          <w:b/>
          <w:lang w:eastAsia="en-GB"/>
        </w:rPr>
        <w:t>Tender</w:t>
      </w:r>
      <w:r w:rsidRPr="003372DA">
        <w:rPr>
          <w:lang w:eastAsia="en-GB"/>
        </w:rPr>
        <w:t xml:space="preserve">") dated </w:t>
      </w:r>
      <w:proofErr w:type="spellStart"/>
      <w:r w:rsidR="002C39D2" w:rsidRPr="002C39D2">
        <w:rPr>
          <w:highlight w:val="yellow"/>
          <w:lang w:eastAsia="en-GB"/>
        </w:rPr>
        <w:t>xxxxxxxxxx</w:t>
      </w:r>
      <w:r w:rsidR="002C39D2">
        <w:rPr>
          <w:lang w:eastAsia="en-GB"/>
        </w:rPr>
        <w:t>x</w:t>
      </w:r>
      <w:proofErr w:type="spellEnd"/>
      <w:r w:rsidRPr="003372DA">
        <w:rPr>
          <w:lang w:eastAsia="en-GB"/>
        </w:rPr>
        <w:t xml:space="preserve"> and all accompanying annexes and schedules.  This </w:t>
      </w:r>
      <w:r>
        <w:rPr>
          <w:lang w:eastAsia="en-GB"/>
        </w:rPr>
        <w:t>submission</w:t>
      </w:r>
      <w:r w:rsidRPr="003372DA">
        <w:rPr>
          <w:lang w:eastAsia="en-GB"/>
        </w:rPr>
        <w:t xml:space="preserve"> </w:t>
      </w:r>
      <w:r>
        <w:rPr>
          <w:lang w:eastAsia="en-GB"/>
        </w:rPr>
        <w:t>("</w:t>
      </w:r>
      <w:r>
        <w:rPr>
          <w:b/>
          <w:lang w:eastAsia="en-GB"/>
        </w:rPr>
        <w:t>Response</w:t>
      </w:r>
      <w:r>
        <w:rPr>
          <w:lang w:eastAsia="en-GB"/>
        </w:rPr>
        <w:t xml:space="preserve">") </w:t>
      </w:r>
      <w:r w:rsidRPr="003372DA">
        <w:rPr>
          <w:lang w:eastAsia="en-GB"/>
        </w:rPr>
        <w:t>is made</w:t>
      </w:r>
      <w:r>
        <w:rPr>
          <w:lang w:eastAsia="en-GB"/>
        </w:rPr>
        <w:t xml:space="preserve"> subject to the terms of the </w:t>
      </w:r>
      <w:r w:rsidR="00AA4C68">
        <w:rPr>
          <w:lang w:eastAsia="en-GB"/>
        </w:rPr>
        <w:t>Tender</w:t>
      </w:r>
      <w:r w:rsidRPr="003372DA">
        <w:rPr>
          <w:lang w:eastAsia="en-GB"/>
        </w:rPr>
        <w:t xml:space="preserve">, including but not </w:t>
      </w:r>
      <w:r>
        <w:rPr>
          <w:lang w:eastAsia="en-GB"/>
        </w:rPr>
        <w:t>limited to the instructions to B</w:t>
      </w:r>
      <w:r w:rsidRPr="003372DA">
        <w:rPr>
          <w:lang w:eastAsia="en-GB"/>
        </w:rPr>
        <w:t>idders.</w:t>
      </w:r>
    </w:p>
    <w:p w:rsidR="0047032B" w:rsidRDefault="0047032B" w:rsidP="0047032B">
      <w:pPr>
        <w:rPr>
          <w:lang w:eastAsia="en-GB"/>
        </w:rPr>
      </w:pPr>
      <w:r w:rsidRPr="003372DA">
        <w:rPr>
          <w:lang w:eastAsia="en-GB"/>
        </w:rPr>
        <w:t xml:space="preserve">We declare that (except as notified to </w:t>
      </w:r>
      <w:r w:rsidR="00E03280">
        <w:rPr>
          <w:lang w:eastAsia="en-GB"/>
        </w:rPr>
        <w:t>QTS</w:t>
      </w:r>
      <w:r w:rsidR="00424AA4">
        <w:rPr>
          <w:lang w:eastAsia="en-GB"/>
        </w:rPr>
        <w:t xml:space="preserve"> </w:t>
      </w:r>
      <w:r w:rsidRPr="003372DA">
        <w:rPr>
          <w:lang w:eastAsia="en-GB"/>
        </w:rPr>
        <w:t xml:space="preserve">in writing on the date of </w:t>
      </w:r>
      <w:r>
        <w:rPr>
          <w:lang w:eastAsia="en-GB"/>
        </w:rPr>
        <w:t xml:space="preserve">the Response) </w:t>
      </w:r>
      <w:r w:rsidRPr="003372DA">
        <w:rPr>
          <w:lang w:eastAsia="en-GB"/>
        </w:rPr>
        <w:t>the information provided in our response to the pre-qualification questionnaire (the "</w:t>
      </w:r>
      <w:r w:rsidR="009E148D">
        <w:rPr>
          <w:b/>
          <w:lang w:eastAsia="en-GB"/>
        </w:rPr>
        <w:t>SQ</w:t>
      </w:r>
      <w:r w:rsidRPr="003372DA">
        <w:rPr>
          <w:lang w:eastAsia="en-GB"/>
        </w:rPr>
        <w:t xml:space="preserve">") has not materially changed.  </w:t>
      </w:r>
    </w:p>
    <w:p w:rsidR="0047032B" w:rsidRDefault="0047032B" w:rsidP="0047032B">
      <w:pPr>
        <w:rPr>
          <w:rFonts w:cs="Arial"/>
        </w:rPr>
      </w:pPr>
      <w:r>
        <w:rPr>
          <w:rFonts w:cs="Arial"/>
        </w:rPr>
        <w:t xml:space="preserve">We confirm that we are committed to the project as described in the project information section of the </w:t>
      </w:r>
      <w:r w:rsidR="00AA4C68">
        <w:rPr>
          <w:rFonts w:cs="Arial"/>
        </w:rPr>
        <w:t>Tender</w:t>
      </w:r>
      <w:r>
        <w:rPr>
          <w:rFonts w:cs="Arial"/>
        </w:rPr>
        <w:t>.</w:t>
      </w:r>
    </w:p>
    <w:p w:rsidR="0047032B" w:rsidRPr="00C51965" w:rsidRDefault="0047032B" w:rsidP="00C51965">
      <w:pPr>
        <w:rPr>
          <w:b/>
          <w:bCs/>
          <w:lang w:eastAsia="en-GB"/>
        </w:rPr>
      </w:pPr>
      <w:r w:rsidRPr="00C51965">
        <w:rPr>
          <w:b/>
          <w:bCs/>
          <w:lang w:eastAsia="en-GB"/>
        </w:rPr>
        <w:t xml:space="preserve">Non-collusive tendering </w:t>
      </w:r>
    </w:p>
    <w:p w:rsidR="0047032B" w:rsidRPr="003372DA" w:rsidRDefault="0047032B" w:rsidP="0047032B">
      <w:pPr>
        <w:rPr>
          <w:lang w:eastAsia="en-GB"/>
        </w:rPr>
      </w:pPr>
      <w:r w:rsidRPr="003372DA">
        <w:rPr>
          <w:lang w:eastAsia="en-GB"/>
        </w:rPr>
        <w:t xml:space="preserve">In recognition of the principle that the essence of </w:t>
      </w:r>
      <w:r>
        <w:rPr>
          <w:lang w:eastAsia="en-GB"/>
        </w:rPr>
        <w:t xml:space="preserve">tendering is that the </w:t>
      </w:r>
      <w:r w:rsidR="0058001F">
        <w:rPr>
          <w:lang w:eastAsia="en-GB"/>
        </w:rPr>
        <w:t>QTS</w:t>
      </w:r>
      <w:r w:rsidRPr="003372DA">
        <w:rPr>
          <w:lang w:eastAsia="en-GB"/>
        </w:rPr>
        <w:t xml:space="preserve"> shall receive bona fide competitive tenders from all those tendering, we certify that this </w:t>
      </w:r>
      <w:r>
        <w:rPr>
          <w:lang w:eastAsia="en-GB"/>
        </w:rPr>
        <w:t xml:space="preserve">Response is a bona fide submission </w:t>
      </w:r>
      <w:r w:rsidRPr="003372DA">
        <w:rPr>
          <w:lang w:eastAsia="en-GB"/>
        </w:rPr>
        <w:t xml:space="preserve">that is intended to be competitive. </w:t>
      </w:r>
    </w:p>
    <w:p w:rsidR="0047032B" w:rsidRPr="003372DA" w:rsidRDefault="0047032B" w:rsidP="0047032B">
      <w:pPr>
        <w:rPr>
          <w:lang w:eastAsia="en-GB"/>
        </w:rPr>
      </w:pPr>
      <w:r w:rsidRPr="003372DA">
        <w:rPr>
          <w:lang w:eastAsia="en-GB"/>
        </w:rPr>
        <w:t xml:space="preserve">We have not fixed or adjusted the amount of this </w:t>
      </w:r>
      <w:r>
        <w:rPr>
          <w:lang w:eastAsia="en-GB"/>
        </w:rPr>
        <w:t>Response</w:t>
      </w:r>
      <w:r w:rsidRPr="003372DA">
        <w:rPr>
          <w:lang w:eastAsia="en-GB"/>
        </w:rPr>
        <w:t xml:space="preserve"> under, or in accordance with, any agreement or arrangement with any other person. </w:t>
      </w:r>
    </w:p>
    <w:p w:rsidR="0047032B" w:rsidRPr="003372DA" w:rsidRDefault="0047032B" w:rsidP="0047032B">
      <w:pPr>
        <w:rPr>
          <w:lang w:eastAsia="en-GB"/>
        </w:rPr>
      </w:pPr>
      <w:r w:rsidRPr="003372DA">
        <w:rPr>
          <w:lang w:eastAsia="en-GB"/>
        </w:rPr>
        <w:t xml:space="preserve">We have not done, and we undertake that, we will not do at any time before the hour specified for the return of the </w:t>
      </w:r>
      <w:r>
        <w:rPr>
          <w:lang w:eastAsia="en-GB"/>
        </w:rPr>
        <w:t>Response</w:t>
      </w:r>
      <w:r w:rsidRPr="003372DA">
        <w:rPr>
          <w:lang w:eastAsia="en-GB"/>
        </w:rPr>
        <w:t xml:space="preserve"> any of the following acts: </w:t>
      </w:r>
    </w:p>
    <w:p w:rsidR="0047032B" w:rsidRPr="0047032B" w:rsidRDefault="0047032B" w:rsidP="0058317A">
      <w:pPr>
        <w:pStyle w:val="ColourfulListAccent11"/>
        <w:numPr>
          <w:ilvl w:val="0"/>
          <w:numId w:val="30"/>
        </w:numPr>
        <w:spacing w:before="0" w:after="240" w:line="240" w:lineRule="auto"/>
        <w:ind w:left="714" w:hanging="357"/>
        <w:contextualSpacing w:val="0"/>
        <w:jc w:val="both"/>
        <w:rPr>
          <w:rFonts w:eastAsia="Times New Roman"/>
          <w:color w:val="000000"/>
          <w:lang w:eastAsia="en-GB"/>
        </w:rPr>
      </w:pPr>
      <w:r w:rsidRPr="0047032B">
        <w:rPr>
          <w:rFonts w:eastAsia="Times New Roman"/>
          <w:color w:val="000000"/>
          <w:lang w:eastAsia="en-GB"/>
        </w:rPr>
        <w:t xml:space="preserve">communicate to a person other than </w:t>
      </w:r>
      <w:r w:rsidR="00E03280">
        <w:rPr>
          <w:rFonts w:eastAsia="Times New Roman"/>
          <w:color w:val="000000"/>
          <w:lang w:eastAsia="en-GB"/>
        </w:rPr>
        <w:t>QTS</w:t>
      </w:r>
      <w:r w:rsidRPr="0047032B">
        <w:rPr>
          <w:rFonts w:eastAsia="Times New Roman"/>
          <w:color w:val="000000"/>
          <w:lang w:eastAsia="en-GB"/>
        </w:rPr>
        <w:t xml:space="preserve"> the amount or approximate amount of the proposed </w:t>
      </w:r>
      <w:r w:rsidR="00BF468C">
        <w:rPr>
          <w:rFonts w:eastAsia="Times New Roman"/>
          <w:color w:val="000000"/>
          <w:lang w:eastAsia="en-GB"/>
        </w:rPr>
        <w:t>Tender Submission</w:t>
      </w:r>
      <w:r w:rsidRPr="0047032B">
        <w:rPr>
          <w:rFonts w:eastAsia="Times New Roman"/>
          <w:color w:val="000000"/>
          <w:lang w:eastAsia="en-GB"/>
        </w:rPr>
        <w:t xml:space="preserve"> Response (except where the disclosure, in confidence, of the approximate amount of the Response was essential to obtain insurance premium quotations required for the preparation of the Response); </w:t>
      </w:r>
    </w:p>
    <w:p w:rsidR="0047032B" w:rsidRPr="0047032B" w:rsidRDefault="0047032B" w:rsidP="0058317A">
      <w:pPr>
        <w:pStyle w:val="ColourfulListAccent11"/>
        <w:numPr>
          <w:ilvl w:val="0"/>
          <w:numId w:val="30"/>
        </w:numPr>
        <w:spacing w:before="0" w:after="240" w:line="240" w:lineRule="auto"/>
        <w:ind w:left="714" w:hanging="357"/>
        <w:contextualSpacing w:val="0"/>
        <w:jc w:val="both"/>
        <w:rPr>
          <w:rFonts w:eastAsia="Times New Roman"/>
          <w:color w:val="000000"/>
          <w:lang w:eastAsia="en-GB"/>
        </w:rPr>
      </w:pPr>
      <w:r w:rsidRPr="0047032B">
        <w:rPr>
          <w:rFonts w:eastAsia="Times New Roman"/>
          <w:color w:val="000000"/>
          <w:lang w:eastAsia="en-GB"/>
        </w:rPr>
        <w:t xml:space="preserve">agree with any person that they shall refrain from tendering or as to the amount of any Response to be submitted; and </w:t>
      </w:r>
    </w:p>
    <w:p w:rsidR="0047032B" w:rsidRPr="0047032B" w:rsidRDefault="0047032B" w:rsidP="0058317A">
      <w:pPr>
        <w:pStyle w:val="ColourfulListAccent11"/>
        <w:numPr>
          <w:ilvl w:val="0"/>
          <w:numId w:val="30"/>
        </w:numPr>
        <w:spacing w:before="0" w:after="240" w:line="240" w:lineRule="auto"/>
        <w:ind w:left="714" w:hanging="357"/>
        <w:contextualSpacing w:val="0"/>
        <w:jc w:val="both"/>
        <w:rPr>
          <w:rFonts w:eastAsia="Times New Roman"/>
          <w:color w:val="000000"/>
          <w:lang w:eastAsia="en-GB"/>
        </w:rPr>
      </w:pPr>
      <w:r w:rsidRPr="0047032B">
        <w:rPr>
          <w:rFonts w:eastAsia="Times New Roman"/>
          <w:color w:val="000000"/>
          <w:lang w:eastAsia="en-GB"/>
        </w:rPr>
        <w:t xml:space="preserve">offer to pay or give any sum of money or valuable consideration directly or indirectly to any person for doing or having done or causing or having caused to be done in relation to any other Response any act or thing of the sort described above. </w:t>
      </w:r>
    </w:p>
    <w:p w:rsidR="00B14D9F" w:rsidRDefault="00B14D9F" w:rsidP="0047032B">
      <w:pPr>
        <w:spacing w:after="240"/>
        <w:rPr>
          <w:rFonts w:eastAsia="Times New Roman"/>
          <w:b/>
          <w:color w:val="000000"/>
          <w:lang w:eastAsia="en-GB"/>
        </w:rPr>
      </w:pPr>
    </w:p>
    <w:p w:rsidR="0047032B" w:rsidRPr="0047032B" w:rsidRDefault="0047032B" w:rsidP="0047032B">
      <w:pPr>
        <w:spacing w:after="240"/>
        <w:rPr>
          <w:rFonts w:eastAsia="Times New Roman"/>
          <w:b/>
          <w:color w:val="000000"/>
          <w:lang w:eastAsia="en-GB"/>
        </w:rPr>
      </w:pPr>
      <w:r w:rsidRPr="0047032B">
        <w:rPr>
          <w:rFonts w:eastAsia="Times New Roman"/>
          <w:b/>
          <w:color w:val="000000"/>
          <w:lang w:eastAsia="en-GB"/>
        </w:rPr>
        <w:lastRenderedPageBreak/>
        <w:t>Conflicts of interest</w:t>
      </w:r>
    </w:p>
    <w:p w:rsidR="0047032B" w:rsidRPr="003372DA" w:rsidRDefault="0047032B" w:rsidP="0047032B">
      <w:pPr>
        <w:rPr>
          <w:lang w:eastAsia="en-GB"/>
        </w:rPr>
      </w:pPr>
      <w:r w:rsidRPr="003372DA">
        <w:rPr>
          <w:lang w:eastAsia="en-GB"/>
        </w:rPr>
        <w:t xml:space="preserve">We acknowledge that we are responsible for ensuring that no conflicts of interest exist between us (and our advisers) and </w:t>
      </w:r>
      <w:r w:rsidR="00E03280">
        <w:rPr>
          <w:lang w:eastAsia="en-GB"/>
        </w:rPr>
        <w:t>QTS</w:t>
      </w:r>
      <w:r w:rsidRPr="003372DA">
        <w:rPr>
          <w:lang w:eastAsia="en-GB"/>
        </w:rPr>
        <w:t xml:space="preserve">.  </w:t>
      </w:r>
    </w:p>
    <w:p w:rsidR="0047032B" w:rsidRPr="003372DA" w:rsidRDefault="0047032B" w:rsidP="0047032B">
      <w:pPr>
        <w:rPr>
          <w:lang w:eastAsia="en-GB"/>
        </w:rPr>
      </w:pPr>
      <w:r w:rsidRPr="003372DA">
        <w:rPr>
          <w:lang w:eastAsia="en-GB"/>
        </w:rPr>
        <w:t xml:space="preserve">So far as any possible conflict of interest has arisen, we have notified </w:t>
      </w:r>
      <w:r w:rsidR="00E03280">
        <w:rPr>
          <w:lang w:eastAsia="en-GB"/>
        </w:rPr>
        <w:t>QTS</w:t>
      </w:r>
      <w:r>
        <w:rPr>
          <w:lang w:eastAsia="en-GB"/>
        </w:rPr>
        <w:t xml:space="preserve"> </w:t>
      </w:r>
      <w:r w:rsidRPr="003372DA">
        <w:rPr>
          <w:lang w:eastAsia="en-GB"/>
        </w:rPr>
        <w:t xml:space="preserve">promptly in writing of that potential conflict of interest and have taken any steps agreed with </w:t>
      </w:r>
      <w:r w:rsidR="00E03280">
        <w:rPr>
          <w:lang w:eastAsia="en-GB"/>
        </w:rPr>
        <w:t>QTS</w:t>
      </w:r>
      <w:r w:rsidR="007209F0">
        <w:rPr>
          <w:lang w:eastAsia="en-GB"/>
        </w:rPr>
        <w:t xml:space="preserve"> </w:t>
      </w:r>
      <w:r w:rsidRPr="003372DA">
        <w:rPr>
          <w:lang w:eastAsia="en-GB"/>
        </w:rPr>
        <w:t xml:space="preserve">to avoid the conflict.  </w:t>
      </w:r>
    </w:p>
    <w:p w:rsidR="0047032B" w:rsidRPr="003372DA" w:rsidRDefault="0047032B" w:rsidP="0047032B">
      <w:pPr>
        <w:rPr>
          <w:lang w:eastAsia="en-GB"/>
        </w:rPr>
      </w:pPr>
      <w:r w:rsidRPr="003372DA">
        <w:rPr>
          <w:lang w:eastAsia="en-GB"/>
        </w:rPr>
        <w:t xml:space="preserve">We acknowledge that if we fail to comply with this requirement, we may be disqualified from the procurement at the discretion of </w:t>
      </w:r>
      <w:r w:rsidR="00E03280">
        <w:rPr>
          <w:lang w:eastAsia="en-GB"/>
        </w:rPr>
        <w:t>QTS</w:t>
      </w:r>
      <w:r w:rsidRPr="003372DA">
        <w:rPr>
          <w:lang w:eastAsia="en-GB"/>
        </w:rPr>
        <w:t xml:space="preserve">. </w:t>
      </w:r>
    </w:p>
    <w:p w:rsidR="0047032B" w:rsidRPr="003372DA" w:rsidRDefault="0047032B" w:rsidP="0047032B">
      <w:pPr>
        <w:tabs>
          <w:tab w:val="left" w:pos="709"/>
          <w:tab w:val="left" w:pos="1134"/>
          <w:tab w:val="left" w:pos="1985"/>
          <w:tab w:val="left" w:pos="3969"/>
          <w:tab w:val="left" w:pos="4253"/>
          <w:tab w:val="left" w:pos="5104"/>
          <w:tab w:val="left" w:pos="8222"/>
        </w:tabs>
        <w:rPr>
          <w:rFonts w:cs="Arial"/>
          <w:b/>
        </w:rPr>
      </w:pPr>
      <w:r w:rsidRPr="003372DA">
        <w:rPr>
          <w:rFonts w:cs="Arial"/>
          <w:b/>
        </w:rPr>
        <w:t>Anti-canvassing confirmation</w:t>
      </w:r>
    </w:p>
    <w:p w:rsidR="0047032B" w:rsidRPr="003372DA" w:rsidRDefault="0047032B" w:rsidP="0047032B">
      <w:r w:rsidRPr="003372DA">
        <w:t xml:space="preserve">We have not canvassed or solicited any member, officer or employee of </w:t>
      </w:r>
      <w:r>
        <w:t xml:space="preserve">any organisation within </w:t>
      </w:r>
      <w:r w:rsidR="00E03280">
        <w:t>QTS</w:t>
      </w:r>
      <w:r w:rsidRPr="003372DA">
        <w:t xml:space="preserve"> in connection with the proposed contract award and to the best of our knowledge and belief nor has any person employed by us or acting on our behalf done any such act.</w:t>
      </w:r>
    </w:p>
    <w:p w:rsidR="0047032B" w:rsidRPr="003372DA" w:rsidRDefault="0047032B" w:rsidP="0047032B">
      <w:r w:rsidRPr="003372DA">
        <w:t xml:space="preserve">We further undertake that we will not in the future canvass or solicit any member, officer or employee of </w:t>
      </w:r>
      <w:r w:rsidR="00E03280">
        <w:t>QTS</w:t>
      </w:r>
      <w:r w:rsidRPr="003372DA">
        <w:t>, in connection with the proposed contract and that no person employed by us or acting on our behalf will do any such act.</w:t>
      </w:r>
    </w:p>
    <w:p w:rsidR="0047032B" w:rsidRPr="003372DA" w:rsidRDefault="0047032B" w:rsidP="0047032B">
      <w:pPr>
        <w:spacing w:before="60" w:after="60"/>
        <w:rPr>
          <w:rFonts w:eastAsia="Times New Roman" w:cs="Arial"/>
        </w:rPr>
      </w:pPr>
    </w:p>
    <w:p w:rsidR="0047032B" w:rsidRPr="003372DA" w:rsidRDefault="0047032B" w:rsidP="0047032B">
      <w:pPr>
        <w:spacing w:before="60" w:after="60"/>
        <w:rPr>
          <w:rFonts w:eastAsia="Times New Roman" w:cs="Arial"/>
        </w:rPr>
      </w:pPr>
      <w:r w:rsidRPr="003372DA">
        <w:rPr>
          <w:rFonts w:eastAsia="Times New Roman" w:cs="Arial"/>
        </w:rPr>
        <w:t xml:space="preserve">Name of person duly authorised to sign </w:t>
      </w:r>
      <w:r>
        <w:rPr>
          <w:rFonts w:eastAsia="Times New Roman" w:cs="Arial"/>
        </w:rPr>
        <w:t>tenders</w:t>
      </w:r>
      <w:r w:rsidRPr="003372DA">
        <w:rPr>
          <w:rFonts w:eastAsia="Times New Roman" w:cs="Arial"/>
        </w:rPr>
        <w:t>:</w:t>
      </w:r>
    </w:p>
    <w:p w:rsidR="0047032B" w:rsidRPr="003372DA" w:rsidRDefault="0047032B" w:rsidP="0047032B">
      <w:pPr>
        <w:spacing w:before="60" w:after="60"/>
        <w:rPr>
          <w:rFonts w:eastAsia="Times New Roman" w:cs="Arial"/>
        </w:rPr>
      </w:pPr>
    </w:p>
    <w:p w:rsidR="0047032B" w:rsidRPr="003372DA" w:rsidRDefault="0047032B" w:rsidP="0047032B">
      <w:pPr>
        <w:spacing w:before="60" w:after="60"/>
        <w:rPr>
          <w:rFonts w:eastAsia="Times New Roman" w:cs="Arial"/>
        </w:rPr>
      </w:pPr>
      <w:r w:rsidRPr="003372DA">
        <w:rPr>
          <w:rFonts w:eastAsia="Times New Roman" w:cs="Arial"/>
        </w:rPr>
        <w:t>Date:</w:t>
      </w:r>
      <w:r w:rsidRPr="003372DA">
        <w:rPr>
          <w:rFonts w:eastAsia="Times New Roman" w:cs="Arial"/>
        </w:rPr>
        <w:tab/>
        <w:t>.............................................................................</w:t>
      </w:r>
    </w:p>
    <w:p w:rsidR="0047032B" w:rsidRPr="003372DA" w:rsidRDefault="0047032B" w:rsidP="0047032B">
      <w:pPr>
        <w:spacing w:before="60" w:after="60"/>
        <w:rPr>
          <w:rFonts w:eastAsia="Times New Roman" w:cs="Arial"/>
        </w:rPr>
      </w:pPr>
    </w:p>
    <w:p w:rsidR="0047032B" w:rsidRPr="003372DA" w:rsidRDefault="0047032B" w:rsidP="0047032B">
      <w:pPr>
        <w:spacing w:before="60" w:after="60"/>
        <w:rPr>
          <w:rFonts w:eastAsia="Times New Roman" w:cs="Arial"/>
        </w:rPr>
      </w:pPr>
      <w:r w:rsidRPr="003372DA">
        <w:rPr>
          <w:rFonts w:eastAsia="Times New Roman" w:cs="Arial"/>
        </w:rPr>
        <w:t>Name:</w:t>
      </w:r>
      <w:r w:rsidRPr="003372DA">
        <w:rPr>
          <w:rFonts w:eastAsia="Times New Roman" w:cs="Arial"/>
        </w:rPr>
        <w:tab/>
        <w:t>.............................................................................</w:t>
      </w:r>
    </w:p>
    <w:p w:rsidR="0047032B" w:rsidRPr="003372DA" w:rsidRDefault="0047032B" w:rsidP="0047032B">
      <w:pPr>
        <w:spacing w:before="60" w:after="60"/>
        <w:rPr>
          <w:rFonts w:eastAsia="Times New Roman" w:cs="Arial"/>
        </w:rPr>
      </w:pPr>
    </w:p>
    <w:p w:rsidR="0047032B" w:rsidRPr="003372DA" w:rsidRDefault="0047032B" w:rsidP="0047032B">
      <w:pPr>
        <w:spacing w:before="60" w:after="60"/>
        <w:rPr>
          <w:rFonts w:eastAsia="Times New Roman" w:cs="Arial"/>
        </w:rPr>
      </w:pPr>
      <w:r w:rsidRPr="003372DA">
        <w:rPr>
          <w:rFonts w:eastAsia="Times New Roman" w:cs="Arial"/>
        </w:rPr>
        <w:t>in the capacity of: ................................................................</w:t>
      </w:r>
    </w:p>
    <w:p w:rsidR="0047032B" w:rsidRPr="003372DA" w:rsidRDefault="0047032B" w:rsidP="0047032B">
      <w:pPr>
        <w:spacing w:before="60" w:after="60"/>
        <w:rPr>
          <w:rFonts w:eastAsia="Times New Roman" w:cs="Arial"/>
        </w:rPr>
      </w:pPr>
      <w:r w:rsidRPr="003372DA">
        <w:rPr>
          <w:rFonts w:eastAsia="Times New Roman" w:cs="Arial"/>
        </w:rPr>
        <w:t xml:space="preserve">duly authorised to sign </w:t>
      </w:r>
      <w:r>
        <w:rPr>
          <w:rFonts w:eastAsia="Times New Roman" w:cs="Arial"/>
        </w:rPr>
        <w:t>tenders</w:t>
      </w:r>
      <w:r w:rsidRPr="003372DA">
        <w:rPr>
          <w:rFonts w:eastAsia="Times New Roman" w:cs="Arial"/>
        </w:rPr>
        <w:t xml:space="preserve"> for and on behalf of:</w:t>
      </w:r>
    </w:p>
    <w:p w:rsidR="0047032B" w:rsidRPr="003372DA" w:rsidRDefault="0047032B" w:rsidP="0047032B">
      <w:pPr>
        <w:spacing w:before="60" w:after="60"/>
        <w:rPr>
          <w:rFonts w:eastAsia="Times New Roman" w:cs="Arial"/>
        </w:rPr>
      </w:pPr>
    </w:p>
    <w:p w:rsidR="0047032B" w:rsidRPr="003372DA" w:rsidRDefault="0047032B" w:rsidP="0047032B">
      <w:pPr>
        <w:spacing w:before="60" w:after="60"/>
        <w:rPr>
          <w:rFonts w:eastAsia="Times New Roman" w:cs="Arial"/>
        </w:rPr>
      </w:pPr>
      <w:r w:rsidRPr="003372DA">
        <w:rPr>
          <w:rFonts w:eastAsia="Times New Roman" w:cs="Arial"/>
        </w:rPr>
        <w:t>............................................................................................</w:t>
      </w:r>
    </w:p>
    <w:p w:rsidR="0047032B" w:rsidRPr="003372DA" w:rsidRDefault="0047032B" w:rsidP="0047032B">
      <w:pPr>
        <w:spacing w:before="60" w:after="60"/>
        <w:rPr>
          <w:rFonts w:eastAsia="Times New Roman" w:cs="Arial"/>
        </w:rPr>
      </w:pPr>
    </w:p>
    <w:p w:rsidR="0047032B" w:rsidRPr="003372DA" w:rsidRDefault="0047032B" w:rsidP="0047032B">
      <w:pPr>
        <w:spacing w:before="60" w:after="60"/>
        <w:rPr>
          <w:rFonts w:eastAsia="Times New Roman" w:cs="Arial"/>
          <w:b/>
        </w:rPr>
      </w:pPr>
      <w:r w:rsidRPr="003372DA">
        <w:rPr>
          <w:rFonts w:eastAsia="Times New Roman" w:cs="Arial"/>
          <w:b/>
        </w:rPr>
        <w:t xml:space="preserve">By completing this Declaration and submitting your </w:t>
      </w:r>
      <w:r>
        <w:rPr>
          <w:rFonts w:eastAsia="Times New Roman" w:cs="Arial"/>
          <w:b/>
        </w:rPr>
        <w:t>Response</w:t>
      </w:r>
      <w:r w:rsidRPr="003372DA">
        <w:rPr>
          <w:rFonts w:eastAsia="Times New Roman" w:cs="Arial"/>
          <w:b/>
        </w:rPr>
        <w:t xml:space="preserve"> you have agreed that the statements in this </w:t>
      </w:r>
      <w:r>
        <w:rPr>
          <w:rFonts w:eastAsia="Times New Roman" w:cs="Arial"/>
          <w:b/>
        </w:rPr>
        <w:t>Declaration</w:t>
      </w:r>
      <w:r w:rsidRPr="003372DA">
        <w:rPr>
          <w:rFonts w:eastAsia="Times New Roman" w:cs="Arial"/>
          <w:b/>
        </w:rPr>
        <w:t xml:space="preserve"> are correct and that you have</w:t>
      </w:r>
      <w:r>
        <w:rPr>
          <w:rFonts w:eastAsia="Times New Roman" w:cs="Arial"/>
          <w:b/>
        </w:rPr>
        <w:t xml:space="preserve"> complied</w:t>
      </w:r>
      <w:r w:rsidRPr="003372DA">
        <w:rPr>
          <w:rFonts w:eastAsia="Times New Roman" w:cs="Arial"/>
          <w:b/>
        </w:rPr>
        <w:t>, and will continue to comply</w:t>
      </w:r>
      <w:r>
        <w:rPr>
          <w:rFonts w:eastAsia="Times New Roman" w:cs="Arial"/>
          <w:b/>
        </w:rPr>
        <w:t>,</w:t>
      </w:r>
      <w:r w:rsidRPr="003372DA">
        <w:rPr>
          <w:rFonts w:eastAsia="Times New Roman" w:cs="Arial"/>
          <w:b/>
        </w:rPr>
        <w:t xml:space="preserve"> with </w:t>
      </w:r>
      <w:r w:rsidR="00E03280">
        <w:rPr>
          <w:rFonts w:eastAsia="Times New Roman" w:cs="Arial"/>
          <w:b/>
        </w:rPr>
        <w:t>QTS</w:t>
      </w:r>
      <w:r>
        <w:rPr>
          <w:rFonts w:eastAsia="Times New Roman" w:cs="Arial"/>
          <w:b/>
        </w:rPr>
        <w:t>’s collective</w:t>
      </w:r>
      <w:r w:rsidRPr="003372DA">
        <w:rPr>
          <w:rFonts w:eastAsia="Times New Roman" w:cs="Arial"/>
          <w:b/>
        </w:rPr>
        <w:t xml:space="preserve"> policies on non-collusion, conflicts of interest and anti-canvassing.  </w:t>
      </w:r>
    </w:p>
    <w:p w:rsidR="0013053B" w:rsidRPr="0007666C" w:rsidRDefault="008F6B25" w:rsidP="00B14D9F">
      <w:pPr>
        <w:pStyle w:val="Heading2"/>
        <w:numPr>
          <w:ilvl w:val="0"/>
          <w:numId w:val="0"/>
        </w:numPr>
        <w:ind w:left="720" w:hanging="720"/>
      </w:pPr>
      <w:r>
        <w:br w:type="page"/>
      </w:r>
      <w:bookmarkStart w:id="369" w:name="_Toc252634436"/>
      <w:bookmarkStart w:id="370" w:name="_Toc47964210"/>
      <w:r w:rsidR="0013053B">
        <w:lastRenderedPageBreak/>
        <w:t xml:space="preserve">Annex </w:t>
      </w:r>
      <w:r w:rsidR="00E4703C">
        <w:t>E</w:t>
      </w:r>
      <w:r w:rsidR="003325EF">
        <w:tab/>
      </w:r>
      <w:r w:rsidR="0013053B">
        <w:t>Bidder question template</w:t>
      </w:r>
      <w:bookmarkEnd w:id="369"/>
      <w:bookmarkEnd w:id="3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0"/>
      </w:tblGrid>
      <w:tr w:rsidR="0013053B" w:rsidRPr="0007666C" w:rsidTr="007C6145">
        <w:trPr>
          <w:cantSplit/>
        </w:trPr>
        <w:tc>
          <w:tcPr>
            <w:tcW w:w="13858" w:type="dxa"/>
            <w:tcBorders>
              <w:top w:val="nil"/>
              <w:left w:val="nil"/>
              <w:bottom w:val="nil"/>
              <w:right w:val="nil"/>
            </w:tcBorders>
            <w:shd w:val="clear" w:color="auto" w:fill="4F81BD"/>
          </w:tcPr>
          <w:p w:rsidR="0013053B" w:rsidRPr="0007666C" w:rsidRDefault="0013053B" w:rsidP="007C6145">
            <w:pPr>
              <w:spacing w:after="60"/>
              <w:rPr>
                <w:rFonts w:cs="Arial"/>
                <w:color w:val="FFFFFF"/>
                <w:sz w:val="28"/>
              </w:rPr>
            </w:pPr>
            <w:r>
              <w:rPr>
                <w:rFonts w:cs="Arial"/>
                <w:color w:val="FFFFFF"/>
                <w:sz w:val="24"/>
              </w:rPr>
              <w:t>BIDDERS</w:t>
            </w:r>
            <w:r w:rsidRPr="0007666C">
              <w:rPr>
                <w:rFonts w:cs="Arial"/>
                <w:color w:val="FFFFFF"/>
                <w:sz w:val="24"/>
              </w:rPr>
              <w:t xml:space="preserve"> QUESTIONS</w:t>
            </w:r>
            <w:r w:rsidRPr="0007666C">
              <w:rPr>
                <w:rFonts w:cs="Arial"/>
                <w:color w:val="FFFFFF"/>
                <w:sz w:val="28"/>
              </w:rPr>
              <w:t xml:space="preserve"> </w:t>
            </w:r>
          </w:p>
          <w:p w:rsidR="0013053B" w:rsidRPr="0007666C" w:rsidRDefault="0013053B" w:rsidP="007C6145">
            <w:pPr>
              <w:spacing w:after="60"/>
              <w:rPr>
                <w:rFonts w:cs="Arial"/>
                <w:u w:val="single"/>
              </w:rPr>
            </w:pPr>
          </w:p>
        </w:tc>
      </w:tr>
    </w:tbl>
    <w:p w:rsidR="0013053B" w:rsidRPr="0007666C" w:rsidRDefault="0013053B" w:rsidP="0013053B">
      <w:pPr>
        <w:pStyle w:val="Footer"/>
        <w:spacing w:after="60"/>
        <w:rPr>
          <w:rFonts w:cs="Arial"/>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2072"/>
        <w:gridCol w:w="6938"/>
      </w:tblGrid>
      <w:tr w:rsidR="0013053B" w:rsidRPr="0007666C" w:rsidTr="0013053B">
        <w:trPr>
          <w:cantSplit/>
        </w:trPr>
        <w:tc>
          <w:tcPr>
            <w:tcW w:w="2088" w:type="dxa"/>
            <w:shd w:val="clear" w:color="auto" w:fill="4F81BD"/>
          </w:tcPr>
          <w:p w:rsidR="0013053B" w:rsidRPr="0007666C" w:rsidRDefault="0013053B" w:rsidP="007C6145">
            <w:pPr>
              <w:spacing w:after="60"/>
              <w:rPr>
                <w:rFonts w:cs="Arial"/>
                <w:bCs/>
                <w:color w:val="FFFFFF"/>
              </w:rPr>
            </w:pPr>
            <w:r>
              <w:rPr>
                <w:rFonts w:cs="Arial"/>
                <w:bCs/>
                <w:color w:val="FFFFFF"/>
              </w:rPr>
              <w:t>Bidder</w:t>
            </w:r>
            <w:r w:rsidRPr="0007666C">
              <w:rPr>
                <w:rFonts w:cs="Arial"/>
                <w:bCs/>
                <w:color w:val="FFFFFF"/>
              </w:rPr>
              <w:t xml:space="preserve"> Company Name:</w:t>
            </w:r>
          </w:p>
        </w:tc>
        <w:tc>
          <w:tcPr>
            <w:tcW w:w="7092" w:type="dxa"/>
          </w:tcPr>
          <w:p w:rsidR="0013053B" w:rsidRPr="0007666C" w:rsidRDefault="0013053B" w:rsidP="007C6145">
            <w:pPr>
              <w:spacing w:after="60"/>
              <w:rPr>
                <w:rFonts w:cs="Arial"/>
                <w:color w:val="0000FF"/>
                <w:u w:val="single"/>
              </w:rPr>
            </w:pPr>
          </w:p>
        </w:tc>
      </w:tr>
      <w:tr w:rsidR="0013053B" w:rsidRPr="0007666C" w:rsidTr="0013053B">
        <w:tc>
          <w:tcPr>
            <w:tcW w:w="2088" w:type="dxa"/>
            <w:shd w:val="clear" w:color="auto" w:fill="4F81BD"/>
          </w:tcPr>
          <w:p w:rsidR="0013053B" w:rsidRPr="0007666C" w:rsidRDefault="0013053B" w:rsidP="007C6145">
            <w:pPr>
              <w:spacing w:after="60"/>
              <w:rPr>
                <w:rFonts w:cs="Arial"/>
                <w:bCs/>
                <w:color w:val="FFFFFF"/>
              </w:rPr>
            </w:pPr>
            <w:r>
              <w:rPr>
                <w:rFonts w:cs="Arial"/>
                <w:bCs/>
                <w:color w:val="FFFFFF"/>
              </w:rPr>
              <w:t xml:space="preserve">Bidders </w:t>
            </w:r>
            <w:r w:rsidRPr="0007666C">
              <w:rPr>
                <w:rFonts w:cs="Arial"/>
                <w:bCs/>
                <w:color w:val="FFFFFF"/>
              </w:rPr>
              <w:t>Contact Name</w:t>
            </w:r>
          </w:p>
        </w:tc>
        <w:tc>
          <w:tcPr>
            <w:tcW w:w="7092" w:type="dxa"/>
          </w:tcPr>
          <w:p w:rsidR="0013053B" w:rsidRPr="0007666C" w:rsidRDefault="0013053B" w:rsidP="007C6145">
            <w:pPr>
              <w:spacing w:after="60"/>
              <w:rPr>
                <w:rFonts w:cs="Arial"/>
                <w:color w:val="0000FF"/>
                <w:u w:val="single"/>
              </w:rPr>
            </w:pPr>
          </w:p>
        </w:tc>
      </w:tr>
      <w:tr w:rsidR="0013053B" w:rsidRPr="0007666C" w:rsidTr="0013053B">
        <w:tc>
          <w:tcPr>
            <w:tcW w:w="2088" w:type="dxa"/>
            <w:shd w:val="clear" w:color="auto" w:fill="4F81BD"/>
          </w:tcPr>
          <w:p w:rsidR="0013053B" w:rsidRPr="0007666C" w:rsidRDefault="0013053B" w:rsidP="007C6145">
            <w:pPr>
              <w:spacing w:after="60"/>
              <w:rPr>
                <w:rFonts w:cs="Arial"/>
                <w:bCs/>
                <w:color w:val="FFFFFF"/>
              </w:rPr>
            </w:pPr>
            <w:r w:rsidRPr="0007666C">
              <w:rPr>
                <w:rFonts w:cs="Arial"/>
                <w:bCs/>
                <w:color w:val="FFFFFF"/>
              </w:rPr>
              <w:t>Date of question Submission</w:t>
            </w:r>
          </w:p>
          <w:p w:rsidR="0013053B" w:rsidRPr="0007666C" w:rsidRDefault="0013053B" w:rsidP="007C6145">
            <w:pPr>
              <w:spacing w:after="60"/>
              <w:rPr>
                <w:rFonts w:cs="Arial"/>
                <w:bCs/>
                <w:color w:val="FFFFFF"/>
              </w:rPr>
            </w:pPr>
          </w:p>
        </w:tc>
        <w:tc>
          <w:tcPr>
            <w:tcW w:w="7092" w:type="dxa"/>
          </w:tcPr>
          <w:p w:rsidR="0013053B" w:rsidRPr="0007666C" w:rsidRDefault="0013053B" w:rsidP="007C6145">
            <w:pPr>
              <w:spacing w:after="60"/>
              <w:rPr>
                <w:rFonts w:cs="Arial"/>
                <w:color w:val="0000FF"/>
                <w:u w:val="single"/>
              </w:rPr>
            </w:pPr>
          </w:p>
        </w:tc>
      </w:tr>
    </w:tbl>
    <w:p w:rsidR="0013053B" w:rsidRPr="0007666C" w:rsidRDefault="0013053B" w:rsidP="0013053B">
      <w:pPr>
        <w:spacing w:after="60"/>
        <w:rPr>
          <w:rFonts w:cs="Arial"/>
        </w:rPr>
      </w:pPr>
    </w:p>
    <w:p w:rsidR="0013053B" w:rsidRPr="0007666C" w:rsidRDefault="0013053B" w:rsidP="0013053B">
      <w:pPr>
        <w:spacing w:after="60"/>
        <w:rPr>
          <w:rFonts w:cs="Arial"/>
        </w:rPr>
      </w:pPr>
      <w:r w:rsidRPr="0007666C">
        <w:rPr>
          <w:rFonts w:cs="Arial"/>
        </w:rPr>
        <w:t xml:space="preserve">Please insert only </w:t>
      </w:r>
      <w:r w:rsidRPr="0007666C">
        <w:rPr>
          <w:rFonts w:cs="Arial"/>
          <w:u w:val="single"/>
        </w:rPr>
        <w:t>one</w:t>
      </w:r>
      <w:r w:rsidRPr="0007666C">
        <w:rPr>
          <w:rFonts w:cs="Arial"/>
        </w:rPr>
        <w:t xml:space="preserve"> question per line.</w:t>
      </w:r>
    </w:p>
    <w:p w:rsidR="0013053B" w:rsidRPr="0007666C" w:rsidRDefault="0013053B" w:rsidP="0013053B">
      <w:pPr>
        <w:spacing w:after="60"/>
        <w:rPr>
          <w:rFonts w:cs="Arial"/>
        </w:rPr>
      </w:pPr>
      <w:r w:rsidRPr="0007666C">
        <w:rPr>
          <w:rFonts w:cs="Arial"/>
        </w:rPr>
        <w:t xml:space="preserve">Please note that answers to all questions will be circulated to all </w:t>
      </w:r>
      <w:r>
        <w:rPr>
          <w:rFonts w:cs="Arial"/>
        </w:rPr>
        <w:t>Bidder</w:t>
      </w:r>
      <w:r w:rsidRPr="0007666C">
        <w:rPr>
          <w:rFonts w:cs="Arial"/>
        </w:rPr>
        <w:t>s unless a confidential response is agreed</w:t>
      </w:r>
    </w:p>
    <w:tbl>
      <w:tblPr>
        <w:tblW w:w="918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00" w:firstRow="0" w:lastRow="0" w:firstColumn="0" w:lastColumn="0" w:noHBand="0" w:noVBand="0"/>
      </w:tblPr>
      <w:tblGrid>
        <w:gridCol w:w="379"/>
        <w:gridCol w:w="8801"/>
      </w:tblGrid>
      <w:tr w:rsidR="0013053B" w:rsidRPr="0007666C" w:rsidTr="0013053B">
        <w:trPr>
          <w:trHeight w:val="736"/>
        </w:trPr>
        <w:tc>
          <w:tcPr>
            <w:tcW w:w="379" w:type="dxa"/>
            <w:shd w:val="clear" w:color="auto" w:fill="4F81BD"/>
          </w:tcPr>
          <w:p w:rsidR="0013053B" w:rsidRPr="0007666C" w:rsidRDefault="0013053B" w:rsidP="007C6145">
            <w:pPr>
              <w:spacing w:after="60"/>
              <w:rPr>
                <w:rFonts w:cs="Arial"/>
                <w:bCs/>
                <w:color w:val="FFFFFF"/>
              </w:rPr>
            </w:pPr>
          </w:p>
        </w:tc>
        <w:tc>
          <w:tcPr>
            <w:tcW w:w="8801" w:type="dxa"/>
            <w:shd w:val="clear" w:color="auto" w:fill="4F81BD"/>
          </w:tcPr>
          <w:p w:rsidR="0013053B" w:rsidRPr="0007666C" w:rsidRDefault="0013053B" w:rsidP="007C6145">
            <w:pPr>
              <w:spacing w:after="60"/>
              <w:rPr>
                <w:rFonts w:cs="Arial"/>
                <w:bCs/>
                <w:color w:val="FFFFFF"/>
              </w:rPr>
            </w:pPr>
            <w:r w:rsidRPr="0007666C">
              <w:rPr>
                <w:rFonts w:cs="Arial"/>
                <w:bCs/>
                <w:color w:val="FFFFFF"/>
              </w:rPr>
              <w:t>Question</w:t>
            </w:r>
            <w:r>
              <w:rPr>
                <w:rFonts w:cs="Arial"/>
                <w:bCs/>
                <w:color w:val="FFFFFF"/>
              </w:rPr>
              <w:t>s</w:t>
            </w:r>
          </w:p>
        </w:tc>
      </w:tr>
      <w:tr w:rsidR="0013053B" w:rsidRPr="0007666C" w:rsidTr="0013053B">
        <w:trPr>
          <w:trHeight w:val="736"/>
        </w:trPr>
        <w:tc>
          <w:tcPr>
            <w:tcW w:w="379" w:type="dxa"/>
            <w:shd w:val="clear" w:color="auto" w:fill="4F81BD"/>
          </w:tcPr>
          <w:p w:rsidR="0013053B" w:rsidRPr="0007666C" w:rsidRDefault="0013053B" w:rsidP="0058317A">
            <w:pPr>
              <w:numPr>
                <w:ilvl w:val="0"/>
                <w:numId w:val="31"/>
              </w:numPr>
              <w:spacing w:before="0" w:after="60" w:line="240" w:lineRule="auto"/>
              <w:rPr>
                <w:rFonts w:cs="Arial"/>
                <w:bCs/>
                <w:color w:val="FFFFFF"/>
              </w:rPr>
            </w:pPr>
          </w:p>
        </w:tc>
        <w:tc>
          <w:tcPr>
            <w:tcW w:w="8801" w:type="dxa"/>
          </w:tcPr>
          <w:p w:rsidR="0013053B" w:rsidRPr="0007666C" w:rsidRDefault="0013053B" w:rsidP="007C6145">
            <w:pPr>
              <w:spacing w:after="60"/>
              <w:rPr>
                <w:rFonts w:cs="Arial"/>
                <w:bCs/>
              </w:rPr>
            </w:pPr>
          </w:p>
        </w:tc>
      </w:tr>
      <w:tr w:rsidR="0013053B" w:rsidRPr="0007666C" w:rsidTr="0013053B">
        <w:trPr>
          <w:trHeight w:val="736"/>
        </w:trPr>
        <w:tc>
          <w:tcPr>
            <w:tcW w:w="379" w:type="dxa"/>
            <w:shd w:val="clear" w:color="auto" w:fill="4F81BD"/>
          </w:tcPr>
          <w:p w:rsidR="0013053B" w:rsidRPr="0007666C" w:rsidRDefault="0013053B" w:rsidP="0058317A">
            <w:pPr>
              <w:numPr>
                <w:ilvl w:val="0"/>
                <w:numId w:val="31"/>
              </w:numPr>
              <w:spacing w:before="0" w:after="60" w:line="240" w:lineRule="auto"/>
              <w:rPr>
                <w:rFonts w:cs="Arial"/>
                <w:bCs/>
                <w:color w:val="FFFFFF"/>
              </w:rPr>
            </w:pPr>
          </w:p>
        </w:tc>
        <w:tc>
          <w:tcPr>
            <w:tcW w:w="8801" w:type="dxa"/>
          </w:tcPr>
          <w:p w:rsidR="0013053B" w:rsidRPr="0007666C" w:rsidRDefault="0013053B" w:rsidP="007C6145">
            <w:pPr>
              <w:spacing w:after="60"/>
              <w:rPr>
                <w:rFonts w:cs="Arial"/>
                <w:bCs/>
              </w:rPr>
            </w:pPr>
          </w:p>
        </w:tc>
      </w:tr>
      <w:tr w:rsidR="0013053B" w:rsidRPr="0007666C" w:rsidTr="0013053B">
        <w:trPr>
          <w:trHeight w:val="736"/>
        </w:trPr>
        <w:tc>
          <w:tcPr>
            <w:tcW w:w="379" w:type="dxa"/>
            <w:shd w:val="clear" w:color="auto" w:fill="4F81BD"/>
          </w:tcPr>
          <w:p w:rsidR="0013053B" w:rsidRPr="0007666C" w:rsidRDefault="0013053B" w:rsidP="0058317A">
            <w:pPr>
              <w:numPr>
                <w:ilvl w:val="0"/>
                <w:numId w:val="31"/>
              </w:numPr>
              <w:spacing w:before="0" w:after="60" w:line="240" w:lineRule="auto"/>
              <w:rPr>
                <w:rFonts w:cs="Arial"/>
                <w:bCs/>
                <w:color w:val="FFFFFF"/>
              </w:rPr>
            </w:pPr>
          </w:p>
        </w:tc>
        <w:tc>
          <w:tcPr>
            <w:tcW w:w="8801" w:type="dxa"/>
          </w:tcPr>
          <w:p w:rsidR="0013053B" w:rsidRPr="0007666C" w:rsidRDefault="0013053B" w:rsidP="007C6145">
            <w:pPr>
              <w:spacing w:after="60"/>
              <w:rPr>
                <w:rFonts w:cs="Arial"/>
                <w:bCs/>
              </w:rPr>
            </w:pPr>
          </w:p>
        </w:tc>
      </w:tr>
      <w:tr w:rsidR="0013053B" w:rsidRPr="0007666C" w:rsidTr="0013053B">
        <w:trPr>
          <w:trHeight w:val="736"/>
        </w:trPr>
        <w:tc>
          <w:tcPr>
            <w:tcW w:w="379" w:type="dxa"/>
            <w:shd w:val="clear" w:color="auto" w:fill="4F81BD"/>
          </w:tcPr>
          <w:p w:rsidR="0013053B" w:rsidRPr="0007666C" w:rsidRDefault="0013053B" w:rsidP="0058317A">
            <w:pPr>
              <w:numPr>
                <w:ilvl w:val="0"/>
                <w:numId w:val="31"/>
              </w:numPr>
              <w:spacing w:before="0" w:after="60" w:line="240" w:lineRule="auto"/>
              <w:rPr>
                <w:rFonts w:cs="Arial"/>
                <w:bCs/>
                <w:color w:val="FFFFFF"/>
              </w:rPr>
            </w:pPr>
          </w:p>
        </w:tc>
        <w:tc>
          <w:tcPr>
            <w:tcW w:w="8801" w:type="dxa"/>
          </w:tcPr>
          <w:p w:rsidR="0013053B" w:rsidRPr="0007666C" w:rsidRDefault="0013053B" w:rsidP="007C6145">
            <w:pPr>
              <w:spacing w:after="60"/>
              <w:rPr>
                <w:rFonts w:cs="Arial"/>
                <w:bCs/>
              </w:rPr>
            </w:pPr>
          </w:p>
        </w:tc>
      </w:tr>
      <w:tr w:rsidR="0013053B" w:rsidRPr="0007666C" w:rsidTr="0013053B">
        <w:trPr>
          <w:trHeight w:val="736"/>
        </w:trPr>
        <w:tc>
          <w:tcPr>
            <w:tcW w:w="379" w:type="dxa"/>
            <w:shd w:val="clear" w:color="auto" w:fill="4F81BD"/>
          </w:tcPr>
          <w:p w:rsidR="0013053B" w:rsidRPr="0007666C" w:rsidRDefault="0013053B" w:rsidP="0058317A">
            <w:pPr>
              <w:numPr>
                <w:ilvl w:val="0"/>
                <w:numId w:val="31"/>
              </w:numPr>
              <w:spacing w:before="0" w:after="60" w:line="240" w:lineRule="auto"/>
              <w:rPr>
                <w:rFonts w:cs="Arial"/>
                <w:bCs/>
                <w:color w:val="FFFFFF"/>
              </w:rPr>
            </w:pPr>
          </w:p>
        </w:tc>
        <w:tc>
          <w:tcPr>
            <w:tcW w:w="8801" w:type="dxa"/>
          </w:tcPr>
          <w:p w:rsidR="0013053B" w:rsidRPr="0007666C" w:rsidRDefault="0013053B" w:rsidP="007C6145">
            <w:pPr>
              <w:spacing w:after="60"/>
              <w:rPr>
                <w:rFonts w:cs="Arial"/>
                <w:bCs/>
              </w:rPr>
            </w:pPr>
          </w:p>
        </w:tc>
      </w:tr>
      <w:tr w:rsidR="0013053B" w:rsidRPr="0007666C" w:rsidTr="0013053B">
        <w:trPr>
          <w:trHeight w:val="736"/>
        </w:trPr>
        <w:tc>
          <w:tcPr>
            <w:tcW w:w="379" w:type="dxa"/>
            <w:shd w:val="clear" w:color="auto" w:fill="4F81BD"/>
          </w:tcPr>
          <w:p w:rsidR="0013053B" w:rsidRPr="0007666C" w:rsidRDefault="0013053B" w:rsidP="0058317A">
            <w:pPr>
              <w:numPr>
                <w:ilvl w:val="0"/>
                <w:numId w:val="31"/>
              </w:numPr>
              <w:spacing w:before="0" w:after="60" w:line="240" w:lineRule="auto"/>
              <w:rPr>
                <w:rFonts w:cs="Arial"/>
                <w:bCs/>
                <w:color w:val="FFFFFF"/>
                <w:sz w:val="16"/>
                <w:szCs w:val="16"/>
              </w:rPr>
            </w:pPr>
          </w:p>
        </w:tc>
        <w:tc>
          <w:tcPr>
            <w:tcW w:w="8801" w:type="dxa"/>
          </w:tcPr>
          <w:p w:rsidR="0013053B" w:rsidRPr="0007666C" w:rsidRDefault="0013053B" w:rsidP="007C6145">
            <w:pPr>
              <w:spacing w:after="60"/>
              <w:rPr>
                <w:rFonts w:cs="Arial"/>
                <w:bCs/>
                <w:sz w:val="16"/>
                <w:szCs w:val="16"/>
              </w:rPr>
            </w:pPr>
          </w:p>
          <w:p w:rsidR="0013053B" w:rsidRPr="0007666C" w:rsidRDefault="0013053B" w:rsidP="007C6145">
            <w:pPr>
              <w:spacing w:after="60"/>
              <w:rPr>
                <w:rFonts w:cs="Arial"/>
                <w:bCs/>
                <w:sz w:val="16"/>
                <w:szCs w:val="16"/>
              </w:rPr>
            </w:pPr>
            <w:r w:rsidRPr="0007666C">
              <w:rPr>
                <w:rFonts w:cs="Arial"/>
                <w:bCs/>
                <w:sz w:val="16"/>
                <w:szCs w:val="16"/>
              </w:rPr>
              <w:t>INSERT MORE ROWS AS APPROPRIATE</w:t>
            </w:r>
          </w:p>
        </w:tc>
      </w:tr>
    </w:tbl>
    <w:p w:rsidR="0013053B" w:rsidRDefault="0013053B" w:rsidP="0013053B">
      <w:pPr>
        <w:pStyle w:val="ColourfulListAccent11"/>
        <w:ind w:left="714"/>
        <w:contextualSpacing w:val="0"/>
      </w:pPr>
    </w:p>
    <w:sectPr w:rsidR="0013053B" w:rsidSect="00A4058D">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5D2" w:rsidRDefault="000A55D2">
      <w:r>
        <w:separator/>
      </w:r>
    </w:p>
  </w:endnote>
  <w:endnote w:type="continuationSeparator" w:id="0">
    <w:p w:rsidR="000A55D2" w:rsidRDefault="000A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00500000000000000"/>
    <w:charset w:val="00"/>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961"/>
      <w:gridCol w:w="1098"/>
      <w:gridCol w:w="3961"/>
    </w:tblGrid>
    <w:tr w:rsidR="00642DE0">
      <w:trPr>
        <w:cantSplit/>
        <w:trHeight w:val="151"/>
      </w:trPr>
      <w:tc>
        <w:tcPr>
          <w:tcW w:w="2250" w:type="pct"/>
          <w:tcBorders>
            <w:top w:val="nil"/>
            <w:left w:val="nil"/>
            <w:bottom w:val="single" w:sz="4" w:space="0" w:color="4F81BD"/>
            <w:right w:val="nil"/>
          </w:tcBorders>
        </w:tcPr>
        <w:p w:rsidR="00642DE0" w:rsidRDefault="00642DE0">
          <w:pPr>
            <w:pStyle w:val="Header"/>
            <w:spacing w:line="276" w:lineRule="auto"/>
            <w:rPr>
              <w:rFonts w:ascii="Calibri" w:eastAsia="MS Gothic" w:hAnsi="Calibri"/>
              <w:b/>
              <w:bCs/>
              <w:color w:val="4F81BD"/>
            </w:rPr>
          </w:pPr>
        </w:p>
      </w:tc>
      <w:tc>
        <w:tcPr>
          <w:tcW w:w="500" w:type="pct"/>
          <w:vMerge w:val="restart"/>
          <w:noWrap/>
          <w:vAlign w:val="center"/>
          <w:hideMark/>
        </w:tcPr>
        <w:p w:rsidR="00642DE0" w:rsidRDefault="00642DE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42DE0" w:rsidRDefault="00642DE0">
          <w:pPr>
            <w:pStyle w:val="Header"/>
            <w:spacing w:line="276" w:lineRule="auto"/>
            <w:rPr>
              <w:rFonts w:ascii="Calibri" w:eastAsia="MS Gothic" w:hAnsi="Calibri"/>
              <w:b/>
              <w:bCs/>
              <w:color w:val="4F81BD"/>
            </w:rPr>
          </w:pPr>
        </w:p>
      </w:tc>
    </w:tr>
    <w:tr w:rsidR="00642DE0">
      <w:trPr>
        <w:cantSplit/>
        <w:trHeight w:val="150"/>
      </w:trPr>
      <w:tc>
        <w:tcPr>
          <w:tcW w:w="2250" w:type="pct"/>
          <w:tcBorders>
            <w:top w:val="single" w:sz="4" w:space="0" w:color="4F81BD"/>
            <w:left w:val="nil"/>
            <w:bottom w:val="nil"/>
            <w:right w:val="nil"/>
          </w:tcBorders>
        </w:tcPr>
        <w:p w:rsidR="00642DE0" w:rsidRDefault="00642DE0">
          <w:pPr>
            <w:pStyle w:val="Header"/>
            <w:spacing w:line="276" w:lineRule="auto"/>
            <w:rPr>
              <w:rFonts w:ascii="Calibri" w:eastAsia="MS Gothic" w:hAnsi="Calibri"/>
              <w:b/>
              <w:bCs/>
              <w:color w:val="4F81BD"/>
            </w:rPr>
          </w:pPr>
        </w:p>
      </w:tc>
      <w:tc>
        <w:tcPr>
          <w:tcW w:w="0" w:type="auto"/>
          <w:vMerge/>
          <w:vAlign w:val="center"/>
          <w:hideMark/>
        </w:tcPr>
        <w:p w:rsidR="00642DE0" w:rsidRDefault="00642DE0">
          <w:pPr>
            <w:spacing w:after="0" w:line="240" w:lineRule="auto"/>
            <w:rPr>
              <w:rFonts w:ascii="Calibri" w:hAnsi="Calibri"/>
              <w:color w:val="365F91"/>
              <w:szCs w:val="22"/>
            </w:rPr>
          </w:pPr>
        </w:p>
      </w:tc>
      <w:tc>
        <w:tcPr>
          <w:tcW w:w="2250" w:type="pct"/>
          <w:tcBorders>
            <w:top w:val="single" w:sz="4" w:space="0" w:color="4F81BD"/>
            <w:left w:val="nil"/>
            <w:bottom w:val="nil"/>
            <w:right w:val="nil"/>
          </w:tcBorders>
        </w:tcPr>
        <w:p w:rsidR="00642DE0" w:rsidRDefault="00642DE0">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2"/>
      <w:gridCol w:w="1252"/>
      <w:gridCol w:w="3992"/>
    </w:tblGrid>
    <w:tr w:rsidR="00642DE0">
      <w:trPr>
        <w:cantSplit/>
        <w:trHeight w:val="151"/>
      </w:trPr>
      <w:tc>
        <w:tcPr>
          <w:tcW w:w="2250" w:type="pct"/>
          <w:tcBorders>
            <w:top w:val="nil"/>
            <w:left w:val="nil"/>
            <w:bottom w:val="single" w:sz="4" w:space="0" w:color="4F81BD"/>
            <w:right w:val="nil"/>
          </w:tcBorders>
        </w:tcPr>
        <w:p w:rsidR="00642DE0" w:rsidRDefault="00642DE0">
          <w:pPr>
            <w:pStyle w:val="Header"/>
            <w:spacing w:line="276" w:lineRule="auto"/>
            <w:rPr>
              <w:rFonts w:ascii="Calibri" w:eastAsia="MS Gothic" w:hAnsi="Calibri"/>
              <w:b/>
              <w:bCs/>
              <w:color w:val="4F81BD"/>
            </w:rPr>
          </w:pPr>
        </w:p>
      </w:tc>
      <w:tc>
        <w:tcPr>
          <w:tcW w:w="500" w:type="pct"/>
          <w:vMerge w:val="restart"/>
          <w:noWrap/>
          <w:vAlign w:val="center"/>
          <w:hideMark/>
        </w:tcPr>
        <w:p w:rsidR="00642DE0" w:rsidRDefault="00642DE0">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642DE0" w:rsidRDefault="00642DE0">
          <w:pPr>
            <w:pStyle w:val="Header"/>
            <w:spacing w:line="276" w:lineRule="auto"/>
            <w:rPr>
              <w:rFonts w:ascii="Calibri" w:eastAsia="MS Gothic" w:hAnsi="Calibri"/>
              <w:b/>
              <w:bCs/>
              <w:color w:val="4F81BD"/>
            </w:rPr>
          </w:pPr>
        </w:p>
      </w:tc>
    </w:tr>
    <w:tr w:rsidR="00642DE0">
      <w:trPr>
        <w:cantSplit/>
        <w:trHeight w:val="150"/>
      </w:trPr>
      <w:tc>
        <w:tcPr>
          <w:tcW w:w="2250" w:type="pct"/>
          <w:tcBorders>
            <w:top w:val="single" w:sz="4" w:space="0" w:color="4F81BD"/>
            <w:left w:val="nil"/>
            <w:bottom w:val="nil"/>
            <w:right w:val="nil"/>
          </w:tcBorders>
        </w:tcPr>
        <w:p w:rsidR="00642DE0" w:rsidRDefault="00642DE0">
          <w:pPr>
            <w:pStyle w:val="Header"/>
            <w:spacing w:line="276" w:lineRule="auto"/>
            <w:rPr>
              <w:rFonts w:ascii="Calibri" w:eastAsia="MS Gothic" w:hAnsi="Calibri"/>
              <w:b/>
              <w:bCs/>
              <w:color w:val="4F81BD"/>
            </w:rPr>
          </w:pPr>
        </w:p>
      </w:tc>
      <w:tc>
        <w:tcPr>
          <w:tcW w:w="0" w:type="auto"/>
          <w:vMerge/>
          <w:vAlign w:val="center"/>
          <w:hideMark/>
        </w:tcPr>
        <w:p w:rsidR="00642DE0" w:rsidRDefault="00642DE0">
          <w:pPr>
            <w:spacing w:after="0"/>
            <w:rPr>
              <w:rFonts w:ascii="Calibri" w:hAnsi="Calibri"/>
              <w:color w:val="365F91"/>
              <w:szCs w:val="22"/>
            </w:rPr>
          </w:pPr>
        </w:p>
      </w:tc>
      <w:tc>
        <w:tcPr>
          <w:tcW w:w="2250" w:type="pct"/>
          <w:tcBorders>
            <w:top w:val="single" w:sz="4" w:space="0" w:color="4F81BD"/>
            <w:left w:val="nil"/>
            <w:bottom w:val="nil"/>
            <w:right w:val="nil"/>
          </w:tcBorders>
        </w:tcPr>
        <w:p w:rsidR="00642DE0" w:rsidRDefault="00642DE0">
          <w:pPr>
            <w:pStyle w:val="Header"/>
            <w:spacing w:line="276" w:lineRule="auto"/>
            <w:rPr>
              <w:rFonts w:ascii="Calibri" w:eastAsia="MS Gothic" w:hAnsi="Calibri"/>
              <w:b/>
              <w:bCs/>
              <w:color w:val="4F81BD"/>
            </w:rPr>
          </w:pPr>
        </w:p>
      </w:tc>
    </w:tr>
  </w:tbl>
  <w:p w:rsidR="00642DE0" w:rsidRDefault="00642DE0">
    <w:pPr>
      <w:pStyle w:val="Footer"/>
      <w:ind w:right="360"/>
    </w:pPr>
  </w:p>
  <w:p w:rsidR="00642DE0" w:rsidRDefault="00642DE0"/>
  <w:p w:rsidR="00642DE0" w:rsidRDefault="00642D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4059"/>
      <w:gridCol w:w="902"/>
      <w:gridCol w:w="4059"/>
    </w:tblGrid>
    <w:tr w:rsidR="00642DE0">
      <w:trPr>
        <w:cantSplit/>
        <w:trHeight w:val="151"/>
      </w:trPr>
      <w:tc>
        <w:tcPr>
          <w:tcW w:w="2250" w:type="pct"/>
          <w:tcBorders>
            <w:top w:val="nil"/>
            <w:left w:val="nil"/>
            <w:bottom w:val="single" w:sz="4" w:space="0" w:color="4F81BD"/>
            <w:right w:val="nil"/>
          </w:tcBorders>
        </w:tcPr>
        <w:p w:rsidR="00642DE0" w:rsidRDefault="00642DE0">
          <w:pPr>
            <w:pStyle w:val="Header"/>
            <w:spacing w:line="276" w:lineRule="auto"/>
            <w:rPr>
              <w:rFonts w:ascii="Calibri" w:eastAsia="MS Gothic" w:hAnsi="Calibri"/>
              <w:b/>
              <w:bCs/>
              <w:color w:val="4F81BD"/>
            </w:rPr>
          </w:pPr>
        </w:p>
      </w:tc>
      <w:tc>
        <w:tcPr>
          <w:tcW w:w="500" w:type="pct"/>
          <w:vMerge w:val="restart"/>
          <w:noWrap/>
          <w:vAlign w:val="center"/>
          <w:hideMark/>
        </w:tcPr>
        <w:p w:rsidR="00642DE0" w:rsidRDefault="00642DE0">
          <w:pPr>
            <w:pStyle w:val="MediumGrid21"/>
            <w:spacing w:line="276" w:lineRule="auto"/>
            <w:rPr>
              <w:rFonts w:ascii="Calibri" w:hAnsi="Calibri"/>
              <w:color w:val="A6A6A6"/>
            </w:rPr>
          </w:pPr>
          <w:r>
            <w:rPr>
              <w:rStyle w:val="PageNumber"/>
              <w:rFonts w:ascii="Arial" w:hAnsi="Arial"/>
              <w:color w:val="A6A6A6"/>
              <w:sz w:val="18"/>
              <w:szCs w:val="24"/>
            </w:rPr>
            <w:t xml:space="preserve">Page </w:t>
          </w:r>
          <w:r>
            <w:rPr>
              <w:rStyle w:val="PageNumber"/>
              <w:rFonts w:ascii="Arial" w:hAnsi="Arial"/>
              <w:color w:val="A6A6A6"/>
              <w:sz w:val="18"/>
              <w:szCs w:val="24"/>
            </w:rPr>
            <w:fldChar w:fldCharType="begin"/>
          </w:r>
          <w:r>
            <w:rPr>
              <w:rStyle w:val="PageNumber"/>
              <w:rFonts w:ascii="Arial" w:hAnsi="Arial"/>
              <w:color w:val="A6A6A6"/>
              <w:sz w:val="18"/>
              <w:szCs w:val="24"/>
            </w:rPr>
            <w:instrText xml:space="preserve"> PAGE </w:instrText>
          </w:r>
          <w:r>
            <w:rPr>
              <w:rStyle w:val="PageNumber"/>
              <w:rFonts w:ascii="Arial" w:hAnsi="Arial"/>
              <w:color w:val="A6A6A6"/>
              <w:sz w:val="18"/>
              <w:szCs w:val="24"/>
            </w:rPr>
            <w:fldChar w:fldCharType="separate"/>
          </w:r>
          <w:r>
            <w:rPr>
              <w:rStyle w:val="PageNumber"/>
              <w:rFonts w:ascii="Arial" w:hAnsi="Arial"/>
              <w:color w:val="A6A6A6"/>
              <w:sz w:val="18"/>
              <w:szCs w:val="24"/>
            </w:rPr>
            <w:t>7</w:t>
          </w:r>
          <w:r>
            <w:rPr>
              <w:rStyle w:val="PageNumber"/>
              <w:rFonts w:ascii="Arial" w:hAnsi="Arial"/>
              <w:color w:val="A6A6A6"/>
              <w:sz w:val="18"/>
              <w:szCs w:val="24"/>
            </w:rPr>
            <w:fldChar w:fldCharType="end"/>
          </w:r>
        </w:p>
      </w:tc>
      <w:tc>
        <w:tcPr>
          <w:tcW w:w="2250" w:type="pct"/>
          <w:tcBorders>
            <w:top w:val="nil"/>
            <w:left w:val="nil"/>
            <w:bottom w:val="single" w:sz="4" w:space="0" w:color="4F81BD"/>
            <w:right w:val="nil"/>
          </w:tcBorders>
        </w:tcPr>
        <w:p w:rsidR="00642DE0" w:rsidRDefault="00642DE0">
          <w:pPr>
            <w:pStyle w:val="Header"/>
            <w:spacing w:line="276" w:lineRule="auto"/>
            <w:rPr>
              <w:rFonts w:ascii="Calibri" w:eastAsia="MS Gothic" w:hAnsi="Calibri"/>
              <w:b/>
              <w:bCs/>
              <w:color w:val="4F81BD"/>
            </w:rPr>
          </w:pPr>
        </w:p>
      </w:tc>
    </w:tr>
    <w:tr w:rsidR="00642DE0">
      <w:trPr>
        <w:cantSplit/>
        <w:trHeight w:val="150"/>
      </w:trPr>
      <w:tc>
        <w:tcPr>
          <w:tcW w:w="2250" w:type="pct"/>
          <w:tcBorders>
            <w:top w:val="single" w:sz="4" w:space="0" w:color="4F81BD"/>
            <w:left w:val="nil"/>
            <w:bottom w:val="nil"/>
            <w:right w:val="nil"/>
          </w:tcBorders>
        </w:tcPr>
        <w:p w:rsidR="00642DE0" w:rsidRDefault="00642DE0" w:rsidP="00984F55">
          <w:pPr>
            <w:pStyle w:val="Header"/>
            <w:spacing w:line="276" w:lineRule="auto"/>
            <w:rPr>
              <w:rFonts w:ascii="Calibri" w:eastAsia="MS Gothic" w:hAnsi="Calibri"/>
              <w:b/>
              <w:bCs/>
              <w:color w:val="4F81BD"/>
            </w:rPr>
          </w:pPr>
        </w:p>
      </w:tc>
      <w:tc>
        <w:tcPr>
          <w:tcW w:w="0" w:type="auto"/>
          <w:vMerge/>
          <w:vAlign w:val="center"/>
          <w:hideMark/>
        </w:tcPr>
        <w:p w:rsidR="00642DE0" w:rsidRDefault="00642DE0">
          <w:pPr>
            <w:spacing w:after="0" w:line="240" w:lineRule="auto"/>
            <w:rPr>
              <w:rFonts w:ascii="Calibri" w:hAnsi="Calibri"/>
              <w:color w:val="365F91"/>
              <w:szCs w:val="22"/>
            </w:rPr>
          </w:pPr>
        </w:p>
      </w:tc>
      <w:tc>
        <w:tcPr>
          <w:tcW w:w="2250" w:type="pct"/>
          <w:tcBorders>
            <w:top w:val="single" w:sz="4" w:space="0" w:color="4F81BD"/>
            <w:left w:val="nil"/>
            <w:bottom w:val="nil"/>
            <w:right w:val="nil"/>
          </w:tcBorders>
        </w:tcPr>
        <w:p w:rsidR="00642DE0" w:rsidRDefault="00681A77">
          <w:pPr>
            <w:pStyle w:val="Header"/>
            <w:spacing w:line="276" w:lineRule="auto"/>
            <w:rPr>
              <w:rFonts w:ascii="Calibri" w:eastAsia="MS Gothic" w:hAnsi="Calibri"/>
              <w:b/>
              <w:bCs/>
              <w:color w:val="4F81BD"/>
            </w:rPr>
          </w:pPr>
          <w:r>
            <w:rPr>
              <w:noProof/>
            </w:rPr>
            <w:drawing>
              <wp:anchor distT="0" distB="0" distL="114300" distR="114300" simplePos="0" relativeHeight="251656704" behindDoc="1" locked="0" layoutInCell="1" allowOverlap="1">
                <wp:simplePos x="0" y="0"/>
                <wp:positionH relativeFrom="column">
                  <wp:posOffset>972185</wp:posOffset>
                </wp:positionH>
                <wp:positionV relativeFrom="paragraph">
                  <wp:posOffset>20955</wp:posOffset>
                </wp:positionV>
                <wp:extent cx="1558925" cy="438150"/>
                <wp:effectExtent l="0" t="0" r="0" b="0"/>
                <wp:wrapNone/>
                <wp:docPr id="1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42DE0" w:rsidRDefault="00642DE0" w:rsidP="00A40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8D" w:rsidRDefault="00A4058D">
    <w:pPr>
      <w:pStyle w:val="Footer"/>
    </w:pPr>
    <w:r>
      <w:rPr>
        <w:noProof/>
      </w:rPr>
      <w:drawing>
        <wp:anchor distT="0" distB="0" distL="114300" distR="114300" simplePos="0" relativeHeight="251663872" behindDoc="1" locked="0" layoutInCell="1" allowOverlap="1" wp14:anchorId="1C0CC1E8" wp14:editId="3077A7DD">
          <wp:simplePos x="0" y="0"/>
          <wp:positionH relativeFrom="column">
            <wp:posOffset>4793615</wp:posOffset>
          </wp:positionH>
          <wp:positionV relativeFrom="paragraph">
            <wp:posOffset>-363294</wp:posOffset>
          </wp:positionV>
          <wp:extent cx="1558925" cy="438150"/>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5660F5F6" wp14:editId="60C8B7AE">
              <wp:simplePos x="0" y="0"/>
              <wp:positionH relativeFrom="column">
                <wp:posOffset>-13447</wp:posOffset>
              </wp:positionH>
              <wp:positionV relativeFrom="paragraph">
                <wp:posOffset>-358327</wp:posOffset>
              </wp:positionV>
              <wp:extent cx="4800600" cy="518795"/>
              <wp:effectExtent l="0" t="0" r="0" b="0"/>
              <wp:wrapSquare wrapText="bothSides"/>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518795"/>
                      </a:xfrm>
                      <a:prstGeom prst="rect">
                        <a:avLst/>
                      </a:prstGeom>
                      <a:noFill/>
                      <a:ln>
                        <a:noFill/>
                      </a:ln>
                      <a:effectLst/>
                    </wps:spPr>
                    <wps:txbx>
                      <w:txbxContent>
                        <w:p w:rsidR="00A4058D" w:rsidRPr="00B7063B" w:rsidRDefault="00A4058D" w:rsidP="00A4058D">
                          <w:pPr>
                            <w:spacing w:before="0" w:after="0" w:line="240" w:lineRule="auto"/>
                            <w:rPr>
                              <w:color w:val="A6A6A6"/>
                              <w:sz w:val="20"/>
                              <w:szCs w:val="20"/>
                            </w:rPr>
                          </w:pPr>
                          <w:proofErr w:type="spellStart"/>
                          <w:r w:rsidRPr="00B7063B">
                            <w:rPr>
                              <w:color w:val="A6A6A6"/>
                              <w:sz w:val="20"/>
                              <w:szCs w:val="20"/>
                            </w:rPr>
                            <w:t>Neller</w:t>
                          </w:r>
                          <w:proofErr w:type="spellEnd"/>
                          <w:r w:rsidRPr="00B7063B">
                            <w:rPr>
                              <w:color w:val="A6A6A6"/>
                              <w:sz w:val="20"/>
                              <w:szCs w:val="20"/>
                            </w:rPr>
                            <w:t xml:space="preserve"> Davies Ltd, 21 Lovett Green, </w:t>
                          </w:r>
                          <w:proofErr w:type="spellStart"/>
                          <w:r w:rsidRPr="00B7063B">
                            <w:rPr>
                              <w:color w:val="A6A6A6"/>
                              <w:sz w:val="20"/>
                              <w:szCs w:val="20"/>
                            </w:rPr>
                            <w:t>Sharpenhoe</w:t>
                          </w:r>
                          <w:proofErr w:type="spellEnd"/>
                          <w:r w:rsidRPr="00B7063B">
                            <w:rPr>
                              <w:color w:val="A6A6A6"/>
                              <w:sz w:val="20"/>
                              <w:szCs w:val="20"/>
                            </w:rPr>
                            <w:t>, Beds MK45 4SP</w:t>
                          </w:r>
                        </w:p>
                        <w:p w:rsidR="00A4058D" w:rsidRPr="00285F90" w:rsidRDefault="00A4058D" w:rsidP="00A4058D">
                          <w:pPr>
                            <w:spacing w:before="0" w:after="0" w:line="240" w:lineRule="auto"/>
                            <w:rPr>
                              <w:sz w:val="20"/>
                              <w:szCs w:val="20"/>
                            </w:rPr>
                          </w:pPr>
                          <w:r w:rsidRPr="00B7063B">
                            <w:rPr>
                              <w:color w:val="A6A6A6"/>
                              <w:sz w:val="20"/>
                              <w:szCs w:val="20"/>
                            </w:rPr>
                            <w:t xml:space="preserve">Tel: 01525 837220 Email: </w:t>
                          </w:r>
                          <w:hyperlink r:id="rId2" w:history="1">
                            <w:r w:rsidRPr="00285F90">
                              <w:rPr>
                                <w:rStyle w:val="Hyperlink"/>
                                <w:sz w:val="20"/>
                                <w:szCs w:val="20"/>
                              </w:rPr>
                              <w:t>solutions@nellerdavies.com</w:t>
                            </w:r>
                          </w:hyperlink>
                          <w:r w:rsidRPr="00B7063B">
                            <w:rPr>
                              <w:color w:val="A6A6A6"/>
                              <w:sz w:val="20"/>
                              <w:szCs w:val="20"/>
                            </w:rPr>
                            <w:t xml:space="preserve"> </w:t>
                          </w:r>
                          <w:r w:rsidRPr="00285F90">
                            <w:rPr>
                              <w:sz w:val="20"/>
                              <w:szCs w:val="20"/>
                            </w:rPr>
                            <w:t xml:space="preserve"> </w:t>
                          </w:r>
                        </w:p>
                        <w:p w:rsidR="00A4058D" w:rsidRPr="00285F90" w:rsidRDefault="00A4058D" w:rsidP="00A4058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0F5F6" id="_x0000_t202" coordsize="21600,21600" o:spt="202" path="m,l,21600r21600,l21600,xe">
              <v:stroke joinstyle="miter"/>
              <v:path gradientshapeok="t" o:connecttype="rect"/>
            </v:shapetype>
            <v:shape id="Text Box 10" o:spid="_x0000_s1030" type="#_x0000_t202" style="position:absolute;margin-left:-1.05pt;margin-top:-28.2pt;width:378pt;height:4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" filled="f" stroked="f">
              <v:textbox>
                <w:txbxContent>
                  <w:p w:rsidR="00A4058D" w:rsidRPr="00B7063B" w:rsidRDefault="00A4058D" w:rsidP="00A4058D">
                    <w:pPr>
                      <w:spacing w:before="0" w:after="0" w:line="240" w:lineRule="auto"/>
                      <w:rPr>
                        <w:color w:val="A6A6A6"/>
                        <w:sz w:val="20"/>
                        <w:szCs w:val="20"/>
                      </w:rPr>
                    </w:pPr>
                    <w:proofErr w:type="spellStart"/>
                    <w:r w:rsidRPr="00B7063B">
                      <w:rPr>
                        <w:color w:val="A6A6A6"/>
                        <w:sz w:val="20"/>
                        <w:szCs w:val="20"/>
                      </w:rPr>
                      <w:t>Neller</w:t>
                    </w:r>
                    <w:proofErr w:type="spellEnd"/>
                    <w:r w:rsidRPr="00B7063B">
                      <w:rPr>
                        <w:color w:val="A6A6A6"/>
                        <w:sz w:val="20"/>
                        <w:szCs w:val="20"/>
                      </w:rPr>
                      <w:t xml:space="preserve"> Davies Ltd, 21 Lovett Green, </w:t>
                    </w:r>
                    <w:proofErr w:type="spellStart"/>
                    <w:r w:rsidRPr="00B7063B">
                      <w:rPr>
                        <w:color w:val="A6A6A6"/>
                        <w:sz w:val="20"/>
                        <w:szCs w:val="20"/>
                      </w:rPr>
                      <w:t>Sharpenhoe</w:t>
                    </w:r>
                    <w:proofErr w:type="spellEnd"/>
                    <w:r w:rsidRPr="00B7063B">
                      <w:rPr>
                        <w:color w:val="A6A6A6"/>
                        <w:sz w:val="20"/>
                        <w:szCs w:val="20"/>
                      </w:rPr>
                      <w:t>, Beds MK45 4SP</w:t>
                    </w:r>
                  </w:p>
                  <w:p w:rsidR="00A4058D" w:rsidRPr="00285F90" w:rsidRDefault="00A4058D" w:rsidP="00A4058D">
                    <w:pPr>
                      <w:spacing w:before="0" w:after="0" w:line="240" w:lineRule="auto"/>
                      <w:rPr>
                        <w:sz w:val="20"/>
                        <w:szCs w:val="20"/>
                      </w:rPr>
                    </w:pPr>
                    <w:r w:rsidRPr="00B7063B">
                      <w:rPr>
                        <w:color w:val="A6A6A6"/>
                        <w:sz w:val="20"/>
                        <w:szCs w:val="20"/>
                      </w:rPr>
                      <w:t xml:space="preserve">Tel: 01525 837220 Email: </w:t>
                    </w:r>
                    <w:hyperlink r:id="rId3" w:history="1">
                      <w:r w:rsidRPr="00285F90">
                        <w:rPr>
                          <w:rStyle w:val="Hyperlink"/>
                          <w:sz w:val="20"/>
                          <w:szCs w:val="20"/>
                        </w:rPr>
                        <w:t>solutions@nellerdavies.com</w:t>
                      </w:r>
                    </w:hyperlink>
                    <w:r w:rsidRPr="00B7063B">
                      <w:rPr>
                        <w:color w:val="A6A6A6"/>
                        <w:sz w:val="20"/>
                        <w:szCs w:val="20"/>
                      </w:rPr>
                      <w:t xml:space="preserve"> </w:t>
                    </w:r>
                    <w:r w:rsidRPr="00285F90">
                      <w:rPr>
                        <w:sz w:val="20"/>
                        <w:szCs w:val="20"/>
                      </w:rPr>
                      <w:t xml:space="preserve"> </w:t>
                    </w:r>
                  </w:p>
                  <w:p w:rsidR="00A4058D" w:rsidRPr="00285F90" w:rsidRDefault="00A4058D" w:rsidP="00A4058D">
                    <w:pPr>
                      <w:rPr>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5D2" w:rsidRDefault="000A55D2">
      <w:r>
        <w:separator/>
      </w:r>
    </w:p>
  </w:footnote>
  <w:footnote w:type="continuationSeparator" w:id="0">
    <w:p w:rsidR="000A55D2" w:rsidRDefault="000A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0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9000"/>
    </w:tblGrid>
    <w:tr w:rsidR="00642DE0">
      <w:trPr>
        <w:trHeight w:val="97"/>
      </w:trPr>
      <w:tc>
        <w:tcPr>
          <w:tcW w:w="9270" w:type="dxa"/>
        </w:tcPr>
        <w:p w:rsidR="00642DE0" w:rsidRDefault="00642DE0">
          <w:pPr>
            <w:rPr>
              <w:color w:val="365F91"/>
              <w:szCs w:val="22"/>
              <w:lang w:eastAsia="zh-TW"/>
            </w:rPr>
          </w:pPr>
          <w:r>
            <w:rPr>
              <w:rFonts w:ascii="Calibri" w:hAnsi="Calibri"/>
              <w:b/>
              <w:color w:val="FFFFFF"/>
              <w:sz w:val="24"/>
              <w:szCs w:val="22"/>
              <w:lang w:eastAsia="zh-TW"/>
            </w:rPr>
            <w:fldChar w:fldCharType="begin"/>
          </w:r>
          <w:r>
            <w:rPr>
              <w:rFonts w:ascii="Calibri" w:hAnsi="Calibri"/>
              <w:b/>
              <w:color w:val="FFFFFF"/>
              <w:sz w:val="24"/>
              <w:lang w:eastAsia="zh-TW"/>
            </w:rPr>
            <w:instrText xml:space="preserve"> PAGE   \* MERGEFORMAT </w:instrText>
          </w:r>
          <w:r>
            <w:rPr>
              <w:rFonts w:ascii="Calibri" w:hAnsi="Calibri"/>
              <w:b/>
              <w:color w:val="FFFFFF"/>
              <w:sz w:val="24"/>
              <w:szCs w:val="22"/>
              <w:lang w:eastAsia="zh-TW"/>
            </w:rPr>
            <w:fldChar w:fldCharType="separate"/>
          </w:r>
          <w:r>
            <w:rPr>
              <w:rFonts w:ascii="Calibri" w:hAnsi="Calibri"/>
              <w:b/>
              <w:color w:val="FFFFFF"/>
              <w:sz w:val="24"/>
              <w:szCs w:val="22"/>
              <w:lang w:eastAsia="zh-TW"/>
            </w:rPr>
            <w:t>2</w:t>
          </w:r>
          <w:r>
            <w:rPr>
              <w:rFonts w:ascii="Calibri" w:hAnsi="Calibri"/>
              <w:b/>
              <w:color w:val="FFFFFF"/>
              <w:sz w:val="24"/>
              <w:szCs w:val="22"/>
              <w:lang w:eastAsia="zh-TW"/>
            </w:rPr>
            <w:fldChar w:fldCharType="end"/>
          </w:r>
        </w:p>
      </w:tc>
    </w:tr>
  </w:tbl>
  <w:p w:rsidR="00642DE0" w:rsidRDefault="00642DE0">
    <w:pPr>
      <w:pStyle w:val="Header"/>
    </w:pPr>
  </w:p>
  <w:p w:rsidR="00642DE0" w:rsidRDefault="00642DE0"/>
  <w:p w:rsidR="00642DE0" w:rsidRDefault="00642D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15" w:type="pct"/>
      <w:tblInd w:w="115" w:type="dxa"/>
      <w:tblBorders>
        <w:top w:val="single" w:sz="8" w:space="0" w:color="8DB3E2"/>
        <w:left w:val="single" w:sz="8" w:space="0" w:color="8DB3E2"/>
        <w:bottom w:val="thickThinLargeGap" w:sz="12" w:space="0" w:color="8DB3E2"/>
        <w:right w:val="single" w:sz="8" w:space="0" w:color="8DB3E2"/>
      </w:tblBorders>
      <w:shd w:val="clear" w:color="auto" w:fill="8DB3E2"/>
      <w:tblCellMar>
        <w:left w:w="115" w:type="dxa"/>
        <w:right w:w="115" w:type="dxa"/>
      </w:tblCellMar>
      <w:tblLook w:val="0600" w:firstRow="0" w:lastRow="0" w:firstColumn="0" w:lastColumn="0" w:noHBand="1" w:noVBand="1"/>
    </w:tblPr>
    <w:tblGrid>
      <w:gridCol w:w="7587"/>
    </w:tblGrid>
    <w:tr w:rsidR="00642DE0" w:rsidTr="00807EE4">
      <w:trPr>
        <w:trHeight w:val="114"/>
      </w:trPr>
      <w:tc>
        <w:tcPr>
          <w:tcW w:w="7797" w:type="dxa"/>
          <w:shd w:val="clear" w:color="auto" w:fill="8DB3E2"/>
        </w:tcPr>
        <w:p w:rsidR="00642DE0" w:rsidRDefault="004F1CAE" w:rsidP="005B3EE4">
          <w:pPr>
            <w:rPr>
              <w:b/>
              <w:color w:val="FFFFFF"/>
              <w:szCs w:val="22"/>
              <w:lang w:eastAsia="zh-TW"/>
            </w:rPr>
          </w:pPr>
          <w:r>
            <w:rPr>
              <w:b/>
              <w:color w:val="FFFFFF"/>
              <w:sz w:val="24"/>
              <w:szCs w:val="22"/>
              <w:lang w:eastAsia="zh-TW"/>
            </w:rPr>
            <w:t>QTS</w:t>
          </w:r>
          <w:r w:rsidR="00642DE0">
            <w:rPr>
              <w:b/>
              <w:color w:val="FFFFFF"/>
              <w:sz w:val="24"/>
              <w:szCs w:val="22"/>
              <w:lang w:eastAsia="zh-TW"/>
            </w:rPr>
            <w:t xml:space="preserve"> -  </w:t>
          </w:r>
          <w:r w:rsidR="00350724">
            <w:rPr>
              <w:b/>
              <w:color w:val="FFFFFF"/>
              <w:sz w:val="24"/>
              <w:szCs w:val="22"/>
              <w:lang w:eastAsia="zh-TW"/>
            </w:rPr>
            <w:t>Invitation to tender</w:t>
          </w:r>
          <w:r w:rsidR="00642DE0">
            <w:rPr>
              <w:b/>
              <w:color w:val="FFFFFF"/>
              <w:sz w:val="24"/>
              <w:szCs w:val="22"/>
              <w:lang w:eastAsia="zh-TW"/>
            </w:rPr>
            <w:t xml:space="preserve"> </w:t>
          </w:r>
        </w:p>
      </w:tc>
    </w:tr>
  </w:tbl>
  <w:p w:rsidR="00642DE0" w:rsidRDefault="00681A77">
    <w:pPr>
      <w:pStyle w:val="Header"/>
      <w:tabs>
        <w:tab w:val="clear" w:pos="4320"/>
        <w:tab w:val="clear" w:pos="8640"/>
        <w:tab w:val="left" w:pos="2240"/>
      </w:tabs>
    </w:pPr>
    <w:r>
      <w:rPr>
        <w:noProof/>
      </w:rPr>
      <w:drawing>
        <wp:anchor distT="0" distB="0" distL="114300" distR="114300" simplePos="0" relativeHeight="251655680" behindDoc="0" locked="0" layoutInCell="1" allowOverlap="1">
          <wp:simplePos x="0" y="0"/>
          <wp:positionH relativeFrom="column">
            <wp:posOffset>5067300</wp:posOffset>
          </wp:positionH>
          <wp:positionV relativeFrom="paragraph">
            <wp:posOffset>-414655</wp:posOffset>
          </wp:positionV>
          <wp:extent cx="946785" cy="500380"/>
          <wp:effectExtent l="0" t="0" r="0" b="0"/>
          <wp:wrapNone/>
          <wp:docPr id="13" name="Picture 11" descr="A drawing of a cartoon charac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A drawing of a cartoon characte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500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724" w:rsidRDefault="00350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F6A208"/>
    <w:lvl w:ilvl="0">
      <w:start w:val="1"/>
      <w:numFmt w:val="bullet"/>
      <w:pStyle w:val="MainParagraphNumbered"/>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19053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70FAAD3E"/>
    <w:lvl w:ilvl="0">
      <w:start w:val="1"/>
      <w:numFmt w:val="decimal"/>
      <w:pStyle w:val="Schedule"/>
      <w:suff w:val="nothing"/>
      <w:lvlText w:val="Schedule %1"/>
      <w:lvlJc w:val="left"/>
      <w:pPr>
        <w:tabs>
          <w:tab w:val="num" w:pos="0"/>
        </w:tabs>
      </w:pPr>
      <w:rPr>
        <w:b/>
        <w:bCs/>
        <w:i w:val="0"/>
        <w:iCs w:val="0"/>
        <w:caps/>
        <w:smallCaps w:val="0"/>
        <w:spacing w:val="0"/>
        <w:u w:val="none"/>
      </w:rPr>
    </w:lvl>
    <w:lvl w:ilvl="1">
      <w:start w:val="1"/>
      <w:numFmt w:val="decimal"/>
      <w:lvlRestart w:val="0"/>
      <w:pStyle w:val="Appendix"/>
      <w:suff w:val="nothing"/>
      <w:lvlText w:val="Appendix %2"/>
      <w:lvlJc w:val="left"/>
      <w:pPr>
        <w:tabs>
          <w:tab w:val="num" w:pos="0"/>
        </w:tabs>
      </w:pPr>
      <w:rPr>
        <w:b/>
        <w:bCs/>
        <w:i w:val="0"/>
        <w:iCs w:val="0"/>
        <w:caps/>
        <w:smallCaps w:val="0"/>
        <w:spacing w:val="0"/>
        <w:u w:val="none"/>
      </w:rPr>
    </w:lvl>
    <w:lvl w:ilvl="2">
      <w:start w:val="1"/>
      <w:numFmt w:val="decimal"/>
      <w:pStyle w:val="Part"/>
      <w:suff w:val="nothing"/>
      <w:lvlText w:val="Part %3"/>
      <w:lvlJc w:val="left"/>
      <w:pPr>
        <w:tabs>
          <w:tab w:val="num" w:pos="0"/>
        </w:tabs>
      </w:pPr>
      <w:rPr>
        <w:b/>
        <w:bCs/>
        <w:i w:val="0"/>
        <w:iCs w:val="0"/>
        <w:caps/>
        <w:smallCaps w:val="0"/>
        <w:spacing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56779ED"/>
    <w:multiLevelType w:val="hybridMultilevel"/>
    <w:tmpl w:val="8A961A1E"/>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6E5BA5"/>
    <w:multiLevelType w:val="multilevel"/>
    <w:tmpl w:val="DD64C3B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6BB66DF"/>
    <w:multiLevelType w:val="hybridMultilevel"/>
    <w:tmpl w:val="B69AC09A"/>
    <w:lvl w:ilvl="0" w:tplc="4BDA8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8"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4"/>
      <w:lvlText w:val=""/>
      <w:lvlJc w:val="left"/>
      <w:pPr>
        <w:tabs>
          <w:tab w:val="num" w:pos="4253"/>
        </w:tabs>
        <w:ind w:left="4253" w:hanging="851"/>
      </w:pPr>
      <w:rPr>
        <w:rFonts w:ascii="Symbol" w:hAnsi="Symbol" w:cs="Times New Roman" w:hint="default"/>
        <w:color w:val="auto"/>
        <w:sz w:val="21"/>
      </w:rPr>
    </w:lvl>
    <w:lvl w:ilvl="5">
      <w:start w:val="1"/>
      <w:numFmt w:val="bullet"/>
      <w:pStyle w:val="BulletList5"/>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9" w15:restartNumberingAfterBreak="0">
    <w:nsid w:val="0D8B503C"/>
    <w:multiLevelType w:val="multilevel"/>
    <w:tmpl w:val="95CAD89E"/>
    <w:name w:val="Style1"/>
    <w:lvl w:ilvl="0">
      <w:start w:val="1"/>
      <w:numFmt w:val="decimal"/>
      <w:pStyle w:val="Style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4"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D67399"/>
    <w:multiLevelType w:val="hybridMultilevel"/>
    <w:tmpl w:val="19AC3CFA"/>
    <w:lvl w:ilvl="0" w:tplc="923686F8">
      <w:start w:val="1"/>
      <w:numFmt w:val="decimal"/>
      <w:lvlText w:val="%1."/>
      <w:lvlJc w:val="left"/>
      <w:pPr>
        <w:tabs>
          <w:tab w:val="num" w:pos="720"/>
        </w:tabs>
        <w:ind w:left="720" w:hanging="72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ED65796"/>
    <w:multiLevelType w:val="hybridMultilevel"/>
    <w:tmpl w:val="E06E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3043174"/>
    <w:multiLevelType w:val="hybridMultilevel"/>
    <w:tmpl w:val="983CA072"/>
    <w:lvl w:ilvl="0" w:tplc="9F7E1764">
      <w:start w:val="1"/>
      <w:numFmt w:val="lowerLetter"/>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1DA56FEB"/>
    <w:multiLevelType w:val="hybridMultilevel"/>
    <w:tmpl w:val="B08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62740"/>
    <w:multiLevelType w:val="hybridMultilevel"/>
    <w:tmpl w:val="B69AC09A"/>
    <w:lvl w:ilvl="0" w:tplc="4BDA83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C46926"/>
    <w:multiLevelType w:val="singleLevel"/>
    <w:tmpl w:val="547807C2"/>
    <w:lvl w:ilvl="0">
      <w:start w:val="1"/>
      <w:numFmt w:val="bullet"/>
      <w:pStyle w:val="Bullet-MainL"/>
      <w:lvlText w:val="●"/>
      <w:lvlJc w:val="left"/>
      <w:pPr>
        <w:tabs>
          <w:tab w:val="num" w:pos="301"/>
        </w:tabs>
        <w:ind w:left="301" w:hanging="301"/>
      </w:pPr>
      <w:rPr>
        <w:rFonts w:ascii="Franklin Gothic Book" w:hAnsi="Franklin Gothic Book" w:hint="default"/>
        <w:color w:val="73841A"/>
        <w:sz w:val="22"/>
        <w:szCs w:val="16"/>
      </w:rPr>
    </w:lvl>
  </w:abstractNum>
  <w:abstractNum w:abstractNumId="18" w15:restartNumberingAfterBreak="0">
    <w:nsid w:val="29E1619F"/>
    <w:multiLevelType w:val="hybridMultilevel"/>
    <w:tmpl w:val="932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C08AE"/>
    <w:multiLevelType w:val="hybridMultilevel"/>
    <w:tmpl w:val="338C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37FA5"/>
    <w:multiLevelType w:val="hybridMultilevel"/>
    <w:tmpl w:val="0428AC12"/>
    <w:lvl w:ilvl="0" w:tplc="EF66A56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597A3D"/>
    <w:multiLevelType w:val="hybridMultilevel"/>
    <w:tmpl w:val="B6A4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7A3C71"/>
    <w:multiLevelType w:val="hybridMultilevel"/>
    <w:tmpl w:val="FD0C626A"/>
    <w:name w:val="Heading22"/>
    <w:lvl w:ilvl="0" w:tplc="9E826D02">
      <w:start w:val="1"/>
      <w:numFmt w:val="decimal"/>
      <w:pStyle w:val="MRNumberedHeading3"/>
      <w:lvlText w:val="%1.1.1"/>
      <w:lvlJc w:val="left"/>
      <w:pPr>
        <w:ind w:left="157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23" w15:restartNumberingAfterBreak="0">
    <w:nsid w:val="380B2EF2"/>
    <w:multiLevelType w:val="hybridMultilevel"/>
    <w:tmpl w:val="756C4E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6A7C9E"/>
    <w:multiLevelType w:val="hybridMultilevel"/>
    <w:tmpl w:val="6082E212"/>
    <w:lvl w:ilvl="0" w:tplc="08090017">
      <w:start w:val="1"/>
      <w:numFmt w:val="lowerLetter"/>
      <w:pStyle w:val="numbered1"/>
      <w:lvlText w:val="%1)"/>
      <w:lvlJc w:val="left"/>
      <w:pPr>
        <w:ind w:left="720" w:hanging="360"/>
      </w:pPr>
    </w:lvl>
    <w:lvl w:ilvl="1" w:tplc="5678A4AA">
      <w:start w:val="1"/>
      <w:numFmt w:val="decimal"/>
      <w:pStyle w:val="numbered2"/>
      <w:lvlText w:val="%2."/>
      <w:lvlJc w:val="left"/>
      <w:pPr>
        <w:ind w:left="1800" w:hanging="720"/>
      </w:pPr>
      <w:rPr>
        <w:rFonts w:hint="default"/>
      </w:rPr>
    </w:lvl>
    <w:lvl w:ilvl="2" w:tplc="0809001B" w:tentative="1">
      <w:start w:val="1"/>
      <w:numFmt w:val="lowerRoman"/>
      <w:pStyle w:val="numbered3"/>
      <w:lvlText w:val="%3."/>
      <w:lvlJc w:val="right"/>
      <w:pPr>
        <w:ind w:left="2160" w:hanging="180"/>
      </w:pPr>
    </w:lvl>
    <w:lvl w:ilvl="3" w:tplc="0809000F" w:tentative="1">
      <w:start w:val="1"/>
      <w:numFmt w:val="decimal"/>
      <w:pStyle w:val="numbered4"/>
      <w:lvlText w:val="%4."/>
      <w:lvlJc w:val="left"/>
      <w:pPr>
        <w:ind w:left="2880" w:hanging="360"/>
      </w:pPr>
    </w:lvl>
    <w:lvl w:ilvl="4" w:tplc="08090019" w:tentative="1">
      <w:start w:val="1"/>
      <w:numFmt w:val="lowerLetter"/>
      <w:pStyle w:val="numbered5"/>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D61412E"/>
    <w:multiLevelType w:val="hybridMultilevel"/>
    <w:tmpl w:val="81CCF524"/>
    <w:lvl w:ilvl="0" w:tplc="22FA1426">
      <w:start w:val="1"/>
      <w:numFmt w:val="bullet"/>
      <w:lvlText w:val="•"/>
      <w:lvlJc w:val="left"/>
      <w:pPr>
        <w:tabs>
          <w:tab w:val="num" w:pos="720"/>
        </w:tabs>
        <w:ind w:left="720" w:hanging="360"/>
      </w:pPr>
      <w:rPr>
        <w:rFonts w:ascii="Arial" w:hAnsi="Arial" w:hint="default"/>
      </w:rPr>
    </w:lvl>
    <w:lvl w:ilvl="1" w:tplc="6E6CA88A">
      <w:start w:val="1"/>
      <w:numFmt w:val="bullet"/>
      <w:lvlText w:val="•"/>
      <w:lvlJc w:val="left"/>
      <w:pPr>
        <w:tabs>
          <w:tab w:val="num" w:pos="1440"/>
        </w:tabs>
        <w:ind w:left="1440" w:hanging="360"/>
      </w:pPr>
      <w:rPr>
        <w:rFonts w:ascii="Arial" w:hAnsi="Arial" w:hint="default"/>
      </w:rPr>
    </w:lvl>
    <w:lvl w:ilvl="2" w:tplc="55DE9184" w:tentative="1">
      <w:start w:val="1"/>
      <w:numFmt w:val="bullet"/>
      <w:lvlText w:val="•"/>
      <w:lvlJc w:val="left"/>
      <w:pPr>
        <w:tabs>
          <w:tab w:val="num" w:pos="2160"/>
        </w:tabs>
        <w:ind w:left="2160" w:hanging="360"/>
      </w:pPr>
      <w:rPr>
        <w:rFonts w:ascii="Arial" w:hAnsi="Arial" w:hint="default"/>
      </w:rPr>
    </w:lvl>
    <w:lvl w:ilvl="3" w:tplc="D8BEB014" w:tentative="1">
      <w:start w:val="1"/>
      <w:numFmt w:val="bullet"/>
      <w:lvlText w:val="•"/>
      <w:lvlJc w:val="left"/>
      <w:pPr>
        <w:tabs>
          <w:tab w:val="num" w:pos="2880"/>
        </w:tabs>
        <w:ind w:left="2880" w:hanging="360"/>
      </w:pPr>
      <w:rPr>
        <w:rFonts w:ascii="Arial" w:hAnsi="Arial" w:hint="default"/>
      </w:rPr>
    </w:lvl>
    <w:lvl w:ilvl="4" w:tplc="74DE0860" w:tentative="1">
      <w:start w:val="1"/>
      <w:numFmt w:val="bullet"/>
      <w:lvlText w:val="•"/>
      <w:lvlJc w:val="left"/>
      <w:pPr>
        <w:tabs>
          <w:tab w:val="num" w:pos="3600"/>
        </w:tabs>
        <w:ind w:left="3600" w:hanging="360"/>
      </w:pPr>
      <w:rPr>
        <w:rFonts w:ascii="Arial" w:hAnsi="Arial" w:hint="default"/>
      </w:rPr>
    </w:lvl>
    <w:lvl w:ilvl="5" w:tplc="94CCDF76" w:tentative="1">
      <w:start w:val="1"/>
      <w:numFmt w:val="bullet"/>
      <w:lvlText w:val="•"/>
      <w:lvlJc w:val="left"/>
      <w:pPr>
        <w:tabs>
          <w:tab w:val="num" w:pos="4320"/>
        </w:tabs>
        <w:ind w:left="4320" w:hanging="360"/>
      </w:pPr>
      <w:rPr>
        <w:rFonts w:ascii="Arial" w:hAnsi="Arial" w:hint="default"/>
      </w:rPr>
    </w:lvl>
    <w:lvl w:ilvl="6" w:tplc="52981E40" w:tentative="1">
      <w:start w:val="1"/>
      <w:numFmt w:val="bullet"/>
      <w:lvlText w:val="•"/>
      <w:lvlJc w:val="left"/>
      <w:pPr>
        <w:tabs>
          <w:tab w:val="num" w:pos="5040"/>
        </w:tabs>
        <w:ind w:left="5040" w:hanging="360"/>
      </w:pPr>
      <w:rPr>
        <w:rFonts w:ascii="Arial" w:hAnsi="Arial" w:hint="default"/>
      </w:rPr>
    </w:lvl>
    <w:lvl w:ilvl="7" w:tplc="DB82A4CA" w:tentative="1">
      <w:start w:val="1"/>
      <w:numFmt w:val="bullet"/>
      <w:lvlText w:val="•"/>
      <w:lvlJc w:val="left"/>
      <w:pPr>
        <w:tabs>
          <w:tab w:val="num" w:pos="5760"/>
        </w:tabs>
        <w:ind w:left="5760" w:hanging="360"/>
      </w:pPr>
      <w:rPr>
        <w:rFonts w:ascii="Arial" w:hAnsi="Arial" w:hint="default"/>
      </w:rPr>
    </w:lvl>
    <w:lvl w:ilvl="8" w:tplc="64CAFF1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E4B4E3E"/>
    <w:multiLevelType w:val="multilevel"/>
    <w:tmpl w:val="E5D0F67C"/>
    <w:name w:val="AOHead"/>
    <w:lvl w:ilvl="0">
      <w:start w:val="1"/>
      <w:numFmt w:val="decimal"/>
      <w:pStyle w:val="AODocTxt"/>
      <w:lvlText w:val="%1."/>
      <w:lvlJc w:val="left"/>
      <w:pPr>
        <w:tabs>
          <w:tab w:val="num" w:pos="862"/>
        </w:tabs>
        <w:ind w:left="862" w:hanging="720"/>
      </w:pPr>
      <w:rPr>
        <w:rFonts w:cs="Times New Roman"/>
        <w:b w:val="0"/>
      </w:rPr>
    </w:lvl>
    <w:lvl w:ilvl="1">
      <w:start w:val="1"/>
      <w:numFmt w:val="decimal"/>
      <w:pStyle w:val="AODocTxtL3"/>
      <w:lvlText w:val="%1.%2"/>
      <w:lvlJc w:val="left"/>
      <w:pPr>
        <w:tabs>
          <w:tab w:val="num" w:pos="720"/>
        </w:tabs>
        <w:ind w:left="720" w:hanging="720"/>
      </w:pPr>
      <w:rPr>
        <w:rFonts w:cs="Times New Roman"/>
        <w:b w:val="0"/>
      </w:rPr>
    </w:lvl>
    <w:lvl w:ilvl="2">
      <w:start w:val="1"/>
      <w:numFmt w:val="lowerLetter"/>
      <w:pStyle w:val="AODocTxtL2"/>
      <w:lvlText w:val="(%3)"/>
      <w:lvlJc w:val="left"/>
      <w:pPr>
        <w:tabs>
          <w:tab w:val="num" w:pos="1440"/>
        </w:tabs>
        <w:ind w:left="1440" w:hanging="720"/>
      </w:pPr>
      <w:rPr>
        <w:rFonts w:cs="Times New Roman"/>
      </w:rPr>
    </w:lvl>
    <w:lvl w:ilvl="3">
      <w:start w:val="1"/>
      <w:numFmt w:val="lowerRoman"/>
      <w:pStyle w:val="AODocTxtL4"/>
      <w:lvlText w:val="(%4)"/>
      <w:lvlJc w:val="left"/>
      <w:pPr>
        <w:tabs>
          <w:tab w:val="num" w:pos="2160"/>
        </w:tabs>
        <w:ind w:left="2160" w:hanging="720"/>
      </w:pPr>
      <w:rPr>
        <w:rFonts w:cs="Times New Roman"/>
      </w:rPr>
    </w:lvl>
    <w:lvl w:ilvl="4">
      <w:start w:val="1"/>
      <w:numFmt w:val="upperLetter"/>
      <w:pStyle w:val="AODocTxtL4"/>
      <w:lvlText w:val="(%5)"/>
      <w:lvlJc w:val="left"/>
      <w:pPr>
        <w:tabs>
          <w:tab w:val="num" w:pos="2880"/>
        </w:tabs>
        <w:ind w:left="2880" w:hanging="720"/>
      </w:pPr>
      <w:rPr>
        <w:rFonts w:cs="Times New Roman"/>
      </w:rPr>
    </w:lvl>
    <w:lvl w:ilvl="5">
      <w:start w:val="1"/>
      <w:numFmt w:val="upperRoman"/>
      <w:pStyle w:val="AODocTxtL5"/>
      <w:lvlText w:val="%6."/>
      <w:lvlJc w:val="left"/>
      <w:pPr>
        <w:tabs>
          <w:tab w:val="num" w:pos="3600"/>
        </w:tabs>
        <w:ind w:left="3600" w:hanging="720"/>
      </w:pPr>
      <w:rPr>
        <w:rFonts w:cs="Times New Roman"/>
      </w:rPr>
    </w:lvl>
    <w:lvl w:ilvl="6">
      <w:start w:val="1"/>
      <w:numFmt w:val="none"/>
      <w:lvlRestart w:val="0"/>
      <w:pStyle w:val="AODocTxtL6"/>
      <w:suff w:val="nothing"/>
      <w:lvlText w:val=""/>
      <w:lvlJc w:val="left"/>
      <w:rPr>
        <w:rFonts w:cs="Times New Roman"/>
      </w:rPr>
    </w:lvl>
    <w:lvl w:ilvl="7">
      <w:start w:val="1"/>
      <w:numFmt w:val="none"/>
      <w:lvlRestart w:val="0"/>
      <w:pStyle w:val="AODocTxtL7"/>
      <w:suff w:val="nothing"/>
      <w:lvlText w:val=""/>
      <w:lvlJc w:val="left"/>
      <w:rPr>
        <w:rFonts w:cs="Times New Roman"/>
      </w:rPr>
    </w:lvl>
    <w:lvl w:ilvl="8">
      <w:start w:val="1"/>
      <w:numFmt w:val="none"/>
      <w:lvlRestart w:val="0"/>
      <w:pStyle w:val="AODocTxtL8"/>
      <w:suff w:val="nothing"/>
      <w:lvlText w:val=""/>
      <w:lvlJc w:val="left"/>
      <w:rPr>
        <w:rFonts w:cs="Times New Roman"/>
      </w:rPr>
    </w:lvl>
  </w:abstractNum>
  <w:abstractNum w:abstractNumId="30" w15:restartNumberingAfterBreak="0">
    <w:nsid w:val="4E585694"/>
    <w:multiLevelType w:val="hybridMultilevel"/>
    <w:tmpl w:val="2A58F3FA"/>
    <w:lvl w:ilvl="0" w:tplc="04090001">
      <w:start w:val="1"/>
      <w:numFmt w:val="bullet"/>
      <w:lvlText w:val=""/>
      <w:lvlJc w:val="left"/>
      <w:pPr>
        <w:ind w:left="720" w:hanging="360"/>
      </w:pPr>
      <w:rPr>
        <w:rFonts w:ascii="Symbol" w:hAnsi="Symbol" w:hint="default"/>
      </w:rPr>
    </w:lvl>
    <w:lvl w:ilvl="1" w:tplc="634004A2">
      <w:numFmt w:val="bullet"/>
      <w:lvlText w:val="•"/>
      <w:lvlJc w:val="left"/>
      <w:pPr>
        <w:ind w:left="1800" w:hanging="72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5249D"/>
    <w:multiLevelType w:val="hybridMultilevel"/>
    <w:tmpl w:val="B1BA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B551C4"/>
    <w:multiLevelType w:val="hybridMultilevel"/>
    <w:tmpl w:val="12F8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7458D"/>
    <w:multiLevelType w:val="hybridMultilevel"/>
    <w:tmpl w:val="CBD0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507CC8"/>
    <w:multiLevelType w:val="hybridMultilevel"/>
    <w:tmpl w:val="B782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A0484"/>
    <w:multiLevelType w:val="hybridMultilevel"/>
    <w:tmpl w:val="85429386"/>
    <w:lvl w:ilvl="0" w:tplc="E1369630">
      <w:start w:val="1"/>
      <w:numFmt w:val="decimal"/>
      <w:lvlText w:val="%1"/>
      <w:lvlJc w:val="left"/>
      <w:pPr>
        <w:ind w:left="720" w:hanging="607"/>
      </w:pPr>
      <w:rPr>
        <w:rFonts w:ascii="Arial" w:hAnsi="Arial" w:cs="Arial" w:hint="default"/>
        <w:b w:val="0"/>
      </w:rPr>
    </w:lvl>
    <w:lvl w:ilvl="1" w:tplc="12B8742C">
      <w:start w:val="1"/>
      <w:numFmt w:val="lowerRoman"/>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58934B71"/>
    <w:multiLevelType w:val="hybridMultilevel"/>
    <w:tmpl w:val="E3EE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1038ED"/>
    <w:multiLevelType w:val="hybridMultilevel"/>
    <w:tmpl w:val="2D58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40" w15:restartNumberingAfterBreak="0">
    <w:nsid w:val="62215134"/>
    <w:multiLevelType w:val="hybridMultilevel"/>
    <w:tmpl w:val="F094E392"/>
    <w:lvl w:ilvl="0" w:tplc="5F5E2FC4">
      <w:start w:val="1"/>
      <w:numFmt w:val="bullet"/>
      <w:lvlText w:val=""/>
      <w:lvlJc w:val="left"/>
      <w:pPr>
        <w:ind w:left="720" w:hanging="360"/>
      </w:pPr>
      <w:rPr>
        <w:rFonts w:ascii="Symbol" w:hAnsi="Symbol" w:hint="default"/>
        <w:color w:val="336699"/>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691C75"/>
    <w:multiLevelType w:val="hybridMultilevel"/>
    <w:tmpl w:val="BAA60460"/>
    <w:lvl w:ilvl="0" w:tplc="196CA3D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43" w15:restartNumberingAfterBreak="0">
    <w:nsid w:val="65BC28E3"/>
    <w:multiLevelType w:val="hybridMultilevel"/>
    <w:tmpl w:val="8A961A1E"/>
    <w:lvl w:ilvl="0" w:tplc="BFF0F61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C4B38DD"/>
    <w:multiLevelType w:val="singleLevel"/>
    <w:tmpl w:val="B62A1B8C"/>
    <w:name w:val="M&amp;R Recital 1"/>
    <w:lvl w:ilvl="0">
      <w:start w:val="1"/>
      <w:numFmt w:val="upperLetter"/>
      <w:pStyle w:val="MRRecital1"/>
      <w:lvlText w:val="(%1)"/>
      <w:lvlJc w:val="left"/>
      <w:pPr>
        <w:tabs>
          <w:tab w:val="num" w:pos="720"/>
        </w:tabs>
        <w:ind w:left="720" w:hanging="720"/>
      </w:pPr>
      <w:rPr>
        <w:rFonts w:cs="Times New Roman"/>
      </w:rPr>
    </w:lvl>
  </w:abstractNum>
  <w:abstractNum w:abstractNumId="45" w15:restartNumberingAfterBreak="0">
    <w:nsid w:val="70BE02B7"/>
    <w:multiLevelType w:val="hybridMultilevel"/>
    <w:tmpl w:val="AA3A1FC4"/>
    <w:lvl w:ilvl="0" w:tplc="BFF0F61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75B16676"/>
    <w:multiLevelType w:val="hybridMultilevel"/>
    <w:tmpl w:val="0F6E5F3C"/>
    <w:lvl w:ilvl="0" w:tplc="08090001">
      <w:start w:val="1"/>
      <w:numFmt w:val="bullet"/>
      <w:pStyle w:val="AOHead1"/>
      <w:lvlText w:val=""/>
      <w:lvlJc w:val="left"/>
      <w:pPr>
        <w:ind w:left="1440" w:hanging="360"/>
      </w:pPr>
      <w:rPr>
        <w:rFonts w:ascii="Symbol" w:hAnsi="Symbol" w:hint="default"/>
      </w:rPr>
    </w:lvl>
    <w:lvl w:ilvl="1" w:tplc="08090003" w:tentative="1">
      <w:start w:val="1"/>
      <w:numFmt w:val="bullet"/>
      <w:pStyle w:val="AOHead2"/>
      <w:lvlText w:val="o"/>
      <w:lvlJc w:val="left"/>
      <w:pPr>
        <w:ind w:left="2160" w:hanging="360"/>
      </w:pPr>
      <w:rPr>
        <w:rFonts w:ascii="Courier New" w:hAnsi="Courier New" w:hint="default"/>
      </w:rPr>
    </w:lvl>
    <w:lvl w:ilvl="2" w:tplc="08090005" w:tentative="1">
      <w:start w:val="1"/>
      <w:numFmt w:val="bullet"/>
      <w:pStyle w:val="AOHead3"/>
      <w:lvlText w:val=""/>
      <w:lvlJc w:val="left"/>
      <w:pPr>
        <w:ind w:left="2880" w:hanging="360"/>
      </w:pPr>
      <w:rPr>
        <w:rFonts w:ascii="Wingdings" w:hAnsi="Wingdings" w:hint="default"/>
      </w:rPr>
    </w:lvl>
    <w:lvl w:ilvl="3" w:tplc="08090001" w:tentative="1">
      <w:start w:val="1"/>
      <w:numFmt w:val="bullet"/>
      <w:pStyle w:val="AOHead2"/>
      <w:lvlText w:val=""/>
      <w:lvlJc w:val="left"/>
      <w:pPr>
        <w:ind w:left="3600" w:hanging="360"/>
      </w:pPr>
      <w:rPr>
        <w:rFonts w:ascii="Symbol" w:hAnsi="Symbol" w:hint="default"/>
      </w:rPr>
    </w:lvl>
    <w:lvl w:ilvl="4" w:tplc="08090003" w:tentative="1">
      <w:start w:val="1"/>
      <w:numFmt w:val="bullet"/>
      <w:pStyle w:val="AOHead3"/>
      <w:lvlText w:val="o"/>
      <w:lvlJc w:val="left"/>
      <w:pPr>
        <w:ind w:left="4320" w:hanging="360"/>
      </w:pPr>
      <w:rPr>
        <w:rFonts w:ascii="Courier New" w:hAnsi="Courier New" w:hint="default"/>
      </w:rPr>
    </w:lvl>
    <w:lvl w:ilvl="5" w:tplc="08090005" w:tentative="1">
      <w:start w:val="1"/>
      <w:numFmt w:val="bullet"/>
      <w:pStyle w:val="AOHead6"/>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6E51118"/>
    <w:multiLevelType w:val="multilevel"/>
    <w:tmpl w:val="A43E7560"/>
    <w:name w:val="M&amp;R_2"/>
    <w:lvl w:ilvl="0">
      <w:start w:val="1"/>
      <w:numFmt w:val="decimal"/>
      <w:pStyle w:val="MRLMA2"/>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3"/>
      <w:lvlText w:val="(%2)"/>
      <w:lvlJc w:val="left"/>
      <w:pPr>
        <w:tabs>
          <w:tab w:val="num" w:pos="1440"/>
        </w:tabs>
        <w:ind w:left="1440" w:hanging="720"/>
      </w:pPr>
      <w:rPr>
        <w:rFonts w:cs="Times New Roman"/>
      </w:rPr>
    </w:lvl>
    <w:lvl w:ilvl="2">
      <w:start w:val="1"/>
      <w:numFmt w:val="lowerRoman"/>
      <w:pStyle w:val="MRLMA4"/>
      <w:lvlText w:val="(%3)"/>
      <w:lvlJc w:val="left"/>
      <w:pPr>
        <w:tabs>
          <w:tab w:val="num" w:pos="2160"/>
        </w:tabs>
        <w:ind w:left="2160" w:hanging="720"/>
      </w:pPr>
      <w:rPr>
        <w:rFonts w:cs="Times New Roman"/>
      </w:rPr>
    </w:lvl>
    <w:lvl w:ilvl="3">
      <w:start w:val="1"/>
      <w:numFmt w:val="upperLetter"/>
      <w:pStyle w:val="MRLMA5"/>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6"/>
      <w:lvlText w:val="%5)"/>
      <w:lvlJc w:val="left"/>
      <w:pPr>
        <w:tabs>
          <w:tab w:val="num" w:pos="3600"/>
        </w:tabs>
        <w:ind w:left="3600" w:hanging="720"/>
      </w:pPr>
      <w:rPr>
        <w:rFonts w:cs="Times New Roman"/>
        <w:b w:val="0"/>
        <w:i w:val="0"/>
        <w:sz w:val="22"/>
        <w:szCs w:val="22"/>
        <w:u w:val="none"/>
      </w:rPr>
    </w:lvl>
    <w:lvl w:ilvl="5">
      <w:start w:val="1"/>
      <w:numFmt w:val="lowerLetter"/>
      <w:pStyle w:val="MRLMA7"/>
      <w:lvlText w:val="%6)"/>
      <w:lvlJc w:val="left"/>
      <w:pPr>
        <w:tabs>
          <w:tab w:val="num" w:pos="4320"/>
        </w:tabs>
        <w:ind w:left="4320" w:hanging="720"/>
      </w:pPr>
      <w:rPr>
        <w:rFonts w:cs="Times New Roman"/>
        <w:b w:val="0"/>
        <w:i w:val="0"/>
        <w:sz w:val="22"/>
        <w:szCs w:val="22"/>
        <w:u w:val="none"/>
      </w:rPr>
    </w:lvl>
    <w:lvl w:ilvl="6">
      <w:start w:val="1"/>
      <w:numFmt w:val="lowerRoman"/>
      <w:pStyle w:val="MRLMA9"/>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num w:numId="1">
    <w:abstractNumId w:val="27"/>
  </w:num>
  <w:num w:numId="2">
    <w:abstractNumId w:val="17"/>
  </w:num>
  <w:num w:numId="3">
    <w:abstractNumId w:val="1"/>
  </w:num>
  <w:num w:numId="4">
    <w:abstractNumId w:val="2"/>
  </w:num>
  <w:num w:numId="5">
    <w:abstractNumId w:val="24"/>
  </w:num>
  <w:num w:numId="6">
    <w:abstractNumId w:val="47"/>
  </w:num>
  <w:num w:numId="7">
    <w:abstractNumId w:val="29"/>
  </w:num>
  <w:num w:numId="8">
    <w:abstractNumId w:val="12"/>
  </w:num>
  <w:num w:numId="9">
    <w:abstractNumId w:val="22"/>
  </w:num>
  <w:num w:numId="10">
    <w:abstractNumId w:val="8"/>
  </w:num>
  <w:num w:numId="11">
    <w:abstractNumId w:val="25"/>
  </w:num>
  <w:num w:numId="12">
    <w:abstractNumId w:val="7"/>
  </w:num>
  <w:num w:numId="13">
    <w:abstractNumId w:val="14"/>
  </w:num>
  <w:num w:numId="14">
    <w:abstractNumId w:val="39"/>
  </w:num>
  <w:num w:numId="15">
    <w:abstractNumId w:val="3"/>
  </w:num>
  <w:num w:numId="16">
    <w:abstractNumId w:val="46"/>
  </w:num>
  <w:num w:numId="17">
    <w:abstractNumId w:val="36"/>
  </w:num>
  <w:num w:numId="18">
    <w:abstractNumId w:val="26"/>
  </w:num>
  <w:num w:numId="19">
    <w:abstractNumId w:val="42"/>
  </w:num>
  <w:num w:numId="20">
    <w:abstractNumId w:val="9"/>
  </w:num>
  <w:num w:numId="21">
    <w:abstractNumId w:val="48"/>
  </w:num>
  <w:num w:numId="22">
    <w:abstractNumId w:val="44"/>
  </w:num>
  <w:num w:numId="23">
    <w:abstractNumId w:val="32"/>
  </w:num>
  <w:num w:numId="24">
    <w:abstractNumId w:val="21"/>
  </w:num>
  <w:num w:numId="25">
    <w:abstractNumId w:val="15"/>
  </w:num>
  <w:num w:numId="26">
    <w:abstractNumId w:val="34"/>
  </w:num>
  <w:num w:numId="27">
    <w:abstractNumId w:val="38"/>
  </w:num>
  <w:num w:numId="28">
    <w:abstractNumId w:val="37"/>
  </w:num>
  <w:num w:numId="29">
    <w:abstractNumId w:val="30"/>
  </w:num>
  <w:num w:numId="30">
    <w:abstractNumId w:val="18"/>
  </w:num>
  <w:num w:numId="31">
    <w:abstractNumId w:val="10"/>
  </w:num>
  <w:num w:numId="32">
    <w:abstractNumId w:val="5"/>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 w:numId="37">
    <w:abstractNumId w:val="28"/>
  </w:num>
  <w:num w:numId="38">
    <w:abstractNumId w:val="40"/>
  </w:num>
  <w:num w:numId="39">
    <w:abstractNumId w:val="41"/>
  </w:num>
  <w:num w:numId="40">
    <w:abstractNumId w:val="43"/>
  </w:num>
  <w:num w:numId="41">
    <w:abstractNumId w:val="13"/>
  </w:num>
  <w:num w:numId="42">
    <w:abstractNumId w:val="45"/>
  </w:num>
  <w:num w:numId="43">
    <w:abstractNumId w:val="11"/>
  </w:num>
  <w:num w:numId="44">
    <w:abstractNumId w:val="35"/>
  </w:num>
  <w:num w:numId="45">
    <w:abstractNumId w:val="4"/>
  </w:num>
  <w:num w:numId="46">
    <w:abstractNumId w:val="16"/>
  </w:num>
  <w:num w:numId="47">
    <w:abstractNumId w:val="6"/>
  </w:num>
  <w:num w:numId="48">
    <w:abstractNumId w:val="20"/>
  </w:num>
  <w:num w:numId="49">
    <w:abstractNumId w:val="31"/>
  </w:num>
  <w:num w:numId="50">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ef" w:val="W 4386844 v1D"/>
    <w:docVar w:name="Generation" w:val="6"/>
    <w:docVar w:name="PreviousDocNumbers" w:val="P Local Settings vTemporary Internet Files  -  W 4386844 v1  -  W 4386844 v1A  -  W 4386844 v1B  -  W 4386844 v1C"/>
  </w:docVars>
  <w:rsids>
    <w:rsidRoot w:val="007C6E67"/>
    <w:rsid w:val="00000C9F"/>
    <w:rsid w:val="000028D9"/>
    <w:rsid w:val="000029EB"/>
    <w:rsid w:val="0001290D"/>
    <w:rsid w:val="00013E98"/>
    <w:rsid w:val="00026020"/>
    <w:rsid w:val="000358B1"/>
    <w:rsid w:val="0004279F"/>
    <w:rsid w:val="000718B4"/>
    <w:rsid w:val="00077D91"/>
    <w:rsid w:val="00082450"/>
    <w:rsid w:val="00082DFF"/>
    <w:rsid w:val="00090222"/>
    <w:rsid w:val="00090E18"/>
    <w:rsid w:val="000A54B7"/>
    <w:rsid w:val="000A55D2"/>
    <w:rsid w:val="000A6966"/>
    <w:rsid w:val="000B2464"/>
    <w:rsid w:val="000B6A6B"/>
    <w:rsid w:val="000C1834"/>
    <w:rsid w:val="000C3B4E"/>
    <w:rsid w:val="000D1A50"/>
    <w:rsid w:val="000D2A2C"/>
    <w:rsid w:val="000D37DD"/>
    <w:rsid w:val="000E788D"/>
    <w:rsid w:val="000F0A7F"/>
    <w:rsid w:val="000F688D"/>
    <w:rsid w:val="00105415"/>
    <w:rsid w:val="00116D38"/>
    <w:rsid w:val="00126B6A"/>
    <w:rsid w:val="001279AE"/>
    <w:rsid w:val="0013053B"/>
    <w:rsid w:val="001451CB"/>
    <w:rsid w:val="00155903"/>
    <w:rsid w:val="0015708E"/>
    <w:rsid w:val="001602DF"/>
    <w:rsid w:val="0016485A"/>
    <w:rsid w:val="0016751B"/>
    <w:rsid w:val="001722D3"/>
    <w:rsid w:val="0017302A"/>
    <w:rsid w:val="00173DB7"/>
    <w:rsid w:val="001811D9"/>
    <w:rsid w:val="001913BC"/>
    <w:rsid w:val="001917B1"/>
    <w:rsid w:val="00193E2A"/>
    <w:rsid w:val="001B1644"/>
    <w:rsid w:val="001B2B15"/>
    <w:rsid w:val="001B4872"/>
    <w:rsid w:val="001B688A"/>
    <w:rsid w:val="001C0BF5"/>
    <w:rsid w:val="001C2E06"/>
    <w:rsid w:val="001C3C67"/>
    <w:rsid w:val="001C3CC1"/>
    <w:rsid w:val="001C41BD"/>
    <w:rsid w:val="001D2F45"/>
    <w:rsid w:val="001D4DB3"/>
    <w:rsid w:val="001F6769"/>
    <w:rsid w:val="00206002"/>
    <w:rsid w:val="00207489"/>
    <w:rsid w:val="00214601"/>
    <w:rsid w:val="0023004E"/>
    <w:rsid w:val="00246A51"/>
    <w:rsid w:val="00251273"/>
    <w:rsid w:val="00262581"/>
    <w:rsid w:val="002700EC"/>
    <w:rsid w:val="00270270"/>
    <w:rsid w:val="00272FC1"/>
    <w:rsid w:val="002738A4"/>
    <w:rsid w:val="002763EE"/>
    <w:rsid w:val="00282AC6"/>
    <w:rsid w:val="002935F4"/>
    <w:rsid w:val="002A17EA"/>
    <w:rsid w:val="002B7FD4"/>
    <w:rsid w:val="002C0F65"/>
    <w:rsid w:val="002C3787"/>
    <w:rsid w:val="002C39D2"/>
    <w:rsid w:val="002F376C"/>
    <w:rsid w:val="00316051"/>
    <w:rsid w:val="003325EF"/>
    <w:rsid w:val="00333EE9"/>
    <w:rsid w:val="00335228"/>
    <w:rsid w:val="00341BE4"/>
    <w:rsid w:val="003446A0"/>
    <w:rsid w:val="00350724"/>
    <w:rsid w:val="00356369"/>
    <w:rsid w:val="003728DC"/>
    <w:rsid w:val="0037374F"/>
    <w:rsid w:val="00380636"/>
    <w:rsid w:val="00382CC2"/>
    <w:rsid w:val="00392739"/>
    <w:rsid w:val="00394379"/>
    <w:rsid w:val="003A5231"/>
    <w:rsid w:val="003A62D2"/>
    <w:rsid w:val="003A6F6F"/>
    <w:rsid w:val="003C6AFC"/>
    <w:rsid w:val="003C7403"/>
    <w:rsid w:val="003D41CE"/>
    <w:rsid w:val="003E1939"/>
    <w:rsid w:val="003E1B60"/>
    <w:rsid w:val="003F01A6"/>
    <w:rsid w:val="00401D7F"/>
    <w:rsid w:val="00405AB0"/>
    <w:rsid w:val="00412E02"/>
    <w:rsid w:val="00416142"/>
    <w:rsid w:val="00424AA4"/>
    <w:rsid w:val="004340B2"/>
    <w:rsid w:val="0044242C"/>
    <w:rsid w:val="00442A60"/>
    <w:rsid w:val="00442D69"/>
    <w:rsid w:val="004454C1"/>
    <w:rsid w:val="004461DD"/>
    <w:rsid w:val="004510D8"/>
    <w:rsid w:val="00461772"/>
    <w:rsid w:val="004617C4"/>
    <w:rsid w:val="00465493"/>
    <w:rsid w:val="00466E8D"/>
    <w:rsid w:val="0047032B"/>
    <w:rsid w:val="004736A5"/>
    <w:rsid w:val="00475EE0"/>
    <w:rsid w:val="004766EB"/>
    <w:rsid w:val="00477018"/>
    <w:rsid w:val="00484D73"/>
    <w:rsid w:val="00486261"/>
    <w:rsid w:val="00487CE2"/>
    <w:rsid w:val="00493CB2"/>
    <w:rsid w:val="004A640B"/>
    <w:rsid w:val="004B0692"/>
    <w:rsid w:val="004B11CE"/>
    <w:rsid w:val="004B1B41"/>
    <w:rsid w:val="004B2DF5"/>
    <w:rsid w:val="004C3AB7"/>
    <w:rsid w:val="004D41ED"/>
    <w:rsid w:val="004E2937"/>
    <w:rsid w:val="004E2D21"/>
    <w:rsid w:val="004E326D"/>
    <w:rsid w:val="004F1CAE"/>
    <w:rsid w:val="004F4485"/>
    <w:rsid w:val="004F476C"/>
    <w:rsid w:val="00502FF6"/>
    <w:rsid w:val="0050443A"/>
    <w:rsid w:val="005067F0"/>
    <w:rsid w:val="0051343B"/>
    <w:rsid w:val="005177C3"/>
    <w:rsid w:val="00517EAA"/>
    <w:rsid w:val="0053343A"/>
    <w:rsid w:val="00533531"/>
    <w:rsid w:val="00544896"/>
    <w:rsid w:val="00556020"/>
    <w:rsid w:val="0058001F"/>
    <w:rsid w:val="0058317A"/>
    <w:rsid w:val="00584AC9"/>
    <w:rsid w:val="00587821"/>
    <w:rsid w:val="00595B8A"/>
    <w:rsid w:val="0059618A"/>
    <w:rsid w:val="005A19F5"/>
    <w:rsid w:val="005B0D2F"/>
    <w:rsid w:val="005B16C7"/>
    <w:rsid w:val="005B3EE4"/>
    <w:rsid w:val="005B62C9"/>
    <w:rsid w:val="005C5361"/>
    <w:rsid w:val="005D464F"/>
    <w:rsid w:val="005E1774"/>
    <w:rsid w:val="005E1A39"/>
    <w:rsid w:val="005F1297"/>
    <w:rsid w:val="006001AB"/>
    <w:rsid w:val="006014BE"/>
    <w:rsid w:val="00602BFA"/>
    <w:rsid w:val="00606EF5"/>
    <w:rsid w:val="0061188D"/>
    <w:rsid w:val="00613D7B"/>
    <w:rsid w:val="00614EFC"/>
    <w:rsid w:val="006335D5"/>
    <w:rsid w:val="00635262"/>
    <w:rsid w:val="0063590A"/>
    <w:rsid w:val="00642DE0"/>
    <w:rsid w:val="00651C2A"/>
    <w:rsid w:val="00653DA7"/>
    <w:rsid w:val="00655625"/>
    <w:rsid w:val="0067128C"/>
    <w:rsid w:val="00681A77"/>
    <w:rsid w:val="00683542"/>
    <w:rsid w:val="0069211F"/>
    <w:rsid w:val="006931E5"/>
    <w:rsid w:val="0069386E"/>
    <w:rsid w:val="00696588"/>
    <w:rsid w:val="00697DB4"/>
    <w:rsid w:val="006B5B08"/>
    <w:rsid w:val="006C200E"/>
    <w:rsid w:val="006D37F7"/>
    <w:rsid w:val="006D3855"/>
    <w:rsid w:val="006D5927"/>
    <w:rsid w:val="006E1F75"/>
    <w:rsid w:val="006E5E5F"/>
    <w:rsid w:val="006E63EB"/>
    <w:rsid w:val="006F5F53"/>
    <w:rsid w:val="00705E06"/>
    <w:rsid w:val="00707334"/>
    <w:rsid w:val="007209F0"/>
    <w:rsid w:val="007331F3"/>
    <w:rsid w:val="00742266"/>
    <w:rsid w:val="0074756F"/>
    <w:rsid w:val="00751C19"/>
    <w:rsid w:val="00767C9A"/>
    <w:rsid w:val="00770D6B"/>
    <w:rsid w:val="00773240"/>
    <w:rsid w:val="00774C70"/>
    <w:rsid w:val="0079072D"/>
    <w:rsid w:val="00791D38"/>
    <w:rsid w:val="007944CE"/>
    <w:rsid w:val="00796C84"/>
    <w:rsid w:val="00797A0B"/>
    <w:rsid w:val="007A6EB8"/>
    <w:rsid w:val="007B3538"/>
    <w:rsid w:val="007B622E"/>
    <w:rsid w:val="007C0248"/>
    <w:rsid w:val="007C1AFF"/>
    <w:rsid w:val="007C5B56"/>
    <w:rsid w:val="007C6145"/>
    <w:rsid w:val="007C6E67"/>
    <w:rsid w:val="007D4404"/>
    <w:rsid w:val="007D6E31"/>
    <w:rsid w:val="007D6F3B"/>
    <w:rsid w:val="007E0287"/>
    <w:rsid w:val="007E238E"/>
    <w:rsid w:val="007F2BE2"/>
    <w:rsid w:val="007F7B6B"/>
    <w:rsid w:val="008028B0"/>
    <w:rsid w:val="00807EE4"/>
    <w:rsid w:val="00815C71"/>
    <w:rsid w:val="00822682"/>
    <w:rsid w:val="008322DD"/>
    <w:rsid w:val="00850C34"/>
    <w:rsid w:val="008575BC"/>
    <w:rsid w:val="00862BA7"/>
    <w:rsid w:val="00877C0D"/>
    <w:rsid w:val="00882DA0"/>
    <w:rsid w:val="00883FC0"/>
    <w:rsid w:val="008871FC"/>
    <w:rsid w:val="008A2DB8"/>
    <w:rsid w:val="008B1E99"/>
    <w:rsid w:val="008C4AB8"/>
    <w:rsid w:val="008E2FD1"/>
    <w:rsid w:val="008F0564"/>
    <w:rsid w:val="008F2F4A"/>
    <w:rsid w:val="008F6B25"/>
    <w:rsid w:val="00900668"/>
    <w:rsid w:val="00921C49"/>
    <w:rsid w:val="00923C1D"/>
    <w:rsid w:val="009261D4"/>
    <w:rsid w:val="009519A4"/>
    <w:rsid w:val="00955727"/>
    <w:rsid w:val="009820CA"/>
    <w:rsid w:val="009822A4"/>
    <w:rsid w:val="00983808"/>
    <w:rsid w:val="00984F55"/>
    <w:rsid w:val="009A1F1B"/>
    <w:rsid w:val="009A3A70"/>
    <w:rsid w:val="009A5838"/>
    <w:rsid w:val="009B04A1"/>
    <w:rsid w:val="009C4750"/>
    <w:rsid w:val="009C4BCB"/>
    <w:rsid w:val="009C772A"/>
    <w:rsid w:val="009D73C3"/>
    <w:rsid w:val="009E148D"/>
    <w:rsid w:val="009E3D0D"/>
    <w:rsid w:val="009F5D4C"/>
    <w:rsid w:val="00A01481"/>
    <w:rsid w:val="00A01816"/>
    <w:rsid w:val="00A16BB5"/>
    <w:rsid w:val="00A22E8B"/>
    <w:rsid w:val="00A246E1"/>
    <w:rsid w:val="00A25D9D"/>
    <w:rsid w:val="00A30B6B"/>
    <w:rsid w:val="00A31927"/>
    <w:rsid w:val="00A37F80"/>
    <w:rsid w:val="00A4058D"/>
    <w:rsid w:val="00A4367B"/>
    <w:rsid w:val="00A438B5"/>
    <w:rsid w:val="00A473A0"/>
    <w:rsid w:val="00A54675"/>
    <w:rsid w:val="00A55089"/>
    <w:rsid w:val="00A66D65"/>
    <w:rsid w:val="00A7081E"/>
    <w:rsid w:val="00A711A5"/>
    <w:rsid w:val="00A71B30"/>
    <w:rsid w:val="00A77F4B"/>
    <w:rsid w:val="00A815C4"/>
    <w:rsid w:val="00A8238B"/>
    <w:rsid w:val="00A8443D"/>
    <w:rsid w:val="00A8496F"/>
    <w:rsid w:val="00A860BC"/>
    <w:rsid w:val="00A903A5"/>
    <w:rsid w:val="00A925CE"/>
    <w:rsid w:val="00A95453"/>
    <w:rsid w:val="00A97D22"/>
    <w:rsid w:val="00AA147E"/>
    <w:rsid w:val="00AA4C68"/>
    <w:rsid w:val="00AC35CD"/>
    <w:rsid w:val="00AC58D8"/>
    <w:rsid w:val="00AC59D1"/>
    <w:rsid w:val="00AC69F3"/>
    <w:rsid w:val="00AD1A83"/>
    <w:rsid w:val="00AD556E"/>
    <w:rsid w:val="00AD60E8"/>
    <w:rsid w:val="00AD789E"/>
    <w:rsid w:val="00AE3B36"/>
    <w:rsid w:val="00AE54B4"/>
    <w:rsid w:val="00B00E0F"/>
    <w:rsid w:val="00B029AE"/>
    <w:rsid w:val="00B0402B"/>
    <w:rsid w:val="00B101D0"/>
    <w:rsid w:val="00B14D9F"/>
    <w:rsid w:val="00B51EE0"/>
    <w:rsid w:val="00B53BC7"/>
    <w:rsid w:val="00B54DB6"/>
    <w:rsid w:val="00B56E6A"/>
    <w:rsid w:val="00B63BB0"/>
    <w:rsid w:val="00B7063B"/>
    <w:rsid w:val="00B7668D"/>
    <w:rsid w:val="00B8318A"/>
    <w:rsid w:val="00B86B1B"/>
    <w:rsid w:val="00B917C0"/>
    <w:rsid w:val="00B95065"/>
    <w:rsid w:val="00B97C8B"/>
    <w:rsid w:val="00BA181A"/>
    <w:rsid w:val="00BA4283"/>
    <w:rsid w:val="00BD1B38"/>
    <w:rsid w:val="00BD40D2"/>
    <w:rsid w:val="00BE2B98"/>
    <w:rsid w:val="00BE360A"/>
    <w:rsid w:val="00BF080E"/>
    <w:rsid w:val="00BF468C"/>
    <w:rsid w:val="00C0683F"/>
    <w:rsid w:val="00C12030"/>
    <w:rsid w:val="00C238F7"/>
    <w:rsid w:val="00C256A0"/>
    <w:rsid w:val="00C34F5B"/>
    <w:rsid w:val="00C3555D"/>
    <w:rsid w:val="00C47856"/>
    <w:rsid w:val="00C51965"/>
    <w:rsid w:val="00C52F7A"/>
    <w:rsid w:val="00C618CF"/>
    <w:rsid w:val="00C65B37"/>
    <w:rsid w:val="00C715F1"/>
    <w:rsid w:val="00C76904"/>
    <w:rsid w:val="00C80290"/>
    <w:rsid w:val="00C87D18"/>
    <w:rsid w:val="00C91355"/>
    <w:rsid w:val="00C9638A"/>
    <w:rsid w:val="00CA0E82"/>
    <w:rsid w:val="00CB2DF1"/>
    <w:rsid w:val="00CB4553"/>
    <w:rsid w:val="00CB4EFF"/>
    <w:rsid w:val="00CB6911"/>
    <w:rsid w:val="00CC3FDB"/>
    <w:rsid w:val="00CC4722"/>
    <w:rsid w:val="00CC4FB6"/>
    <w:rsid w:val="00CF39BE"/>
    <w:rsid w:val="00D044E8"/>
    <w:rsid w:val="00D11461"/>
    <w:rsid w:val="00D1358F"/>
    <w:rsid w:val="00D15480"/>
    <w:rsid w:val="00D1735C"/>
    <w:rsid w:val="00D17DBC"/>
    <w:rsid w:val="00D2075C"/>
    <w:rsid w:val="00D2487B"/>
    <w:rsid w:val="00D35E40"/>
    <w:rsid w:val="00D41FA2"/>
    <w:rsid w:val="00D51EE8"/>
    <w:rsid w:val="00D53171"/>
    <w:rsid w:val="00D57C29"/>
    <w:rsid w:val="00D63B4E"/>
    <w:rsid w:val="00D65A05"/>
    <w:rsid w:val="00D713EC"/>
    <w:rsid w:val="00D74A5E"/>
    <w:rsid w:val="00D85C94"/>
    <w:rsid w:val="00D914DD"/>
    <w:rsid w:val="00DD2A91"/>
    <w:rsid w:val="00DF5A85"/>
    <w:rsid w:val="00DF7E6E"/>
    <w:rsid w:val="00E03280"/>
    <w:rsid w:val="00E10D6F"/>
    <w:rsid w:val="00E1234F"/>
    <w:rsid w:val="00E22A86"/>
    <w:rsid w:val="00E26AB1"/>
    <w:rsid w:val="00E34E27"/>
    <w:rsid w:val="00E4703C"/>
    <w:rsid w:val="00E72855"/>
    <w:rsid w:val="00E77837"/>
    <w:rsid w:val="00E80CC9"/>
    <w:rsid w:val="00E80D0E"/>
    <w:rsid w:val="00E841B5"/>
    <w:rsid w:val="00E87C15"/>
    <w:rsid w:val="00E914AC"/>
    <w:rsid w:val="00E92AFF"/>
    <w:rsid w:val="00EA1B27"/>
    <w:rsid w:val="00EA2A8A"/>
    <w:rsid w:val="00EA6749"/>
    <w:rsid w:val="00EB2D7F"/>
    <w:rsid w:val="00EC088C"/>
    <w:rsid w:val="00EC0AD3"/>
    <w:rsid w:val="00EC1736"/>
    <w:rsid w:val="00EC5DC1"/>
    <w:rsid w:val="00EC6539"/>
    <w:rsid w:val="00ED0CB4"/>
    <w:rsid w:val="00ED3807"/>
    <w:rsid w:val="00EE05B6"/>
    <w:rsid w:val="00EF010F"/>
    <w:rsid w:val="00EF3F79"/>
    <w:rsid w:val="00F11C1C"/>
    <w:rsid w:val="00F30336"/>
    <w:rsid w:val="00F412F4"/>
    <w:rsid w:val="00F430F1"/>
    <w:rsid w:val="00F433E3"/>
    <w:rsid w:val="00F4430A"/>
    <w:rsid w:val="00F514A3"/>
    <w:rsid w:val="00F5400C"/>
    <w:rsid w:val="00F5409E"/>
    <w:rsid w:val="00F54314"/>
    <w:rsid w:val="00F55C40"/>
    <w:rsid w:val="00F60526"/>
    <w:rsid w:val="00F62E97"/>
    <w:rsid w:val="00F65A1E"/>
    <w:rsid w:val="00F721EB"/>
    <w:rsid w:val="00F81547"/>
    <w:rsid w:val="00F907BC"/>
    <w:rsid w:val="00F90DEB"/>
    <w:rsid w:val="00FA7525"/>
    <w:rsid w:val="00FA7C07"/>
    <w:rsid w:val="00FB0A74"/>
    <w:rsid w:val="00FC1D2C"/>
    <w:rsid w:val="00FC2BBD"/>
    <w:rsid w:val="00FC3814"/>
    <w:rsid w:val="00FC3B9B"/>
    <w:rsid w:val="00FD5917"/>
    <w:rsid w:val="00FF0C55"/>
    <w:rsid w:val="00FF1D44"/>
    <w:rsid w:val="00FF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3B884"/>
  <w14:defaultImageDpi w14:val="300"/>
  <w15:chartTrackingRefBased/>
  <w15:docId w15:val="{51BEFB61-77FA-E748-A732-7F987284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0"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pPr>
      <w:spacing w:before="120" w:after="120" w:line="264" w:lineRule="auto"/>
    </w:pPr>
    <w:rPr>
      <w:rFonts w:ascii="Arial" w:hAnsi="Arial"/>
      <w:sz w:val="22"/>
      <w:szCs w:val="24"/>
      <w:lang w:eastAsia="en-US"/>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uiPriority w:val="9"/>
    <w:qFormat/>
    <w:rsid w:val="005B16C7"/>
    <w:pPr>
      <w:keepNext/>
      <w:keepLines/>
      <w:numPr>
        <w:numId w:val="32"/>
      </w:numPr>
      <w:spacing w:before="240" w:after="240"/>
      <w:ind w:left="720" w:hanging="720"/>
      <w:outlineLvl w:val="0"/>
    </w:pPr>
    <w:rPr>
      <w:rFonts w:eastAsia="MS Gothic"/>
      <w:b/>
      <w:bCs/>
      <w:color w:val="345A8A"/>
      <w:sz w:val="32"/>
      <w:szCs w:val="32"/>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autoRedefine/>
    <w:uiPriority w:val="9"/>
    <w:qFormat/>
    <w:rsid w:val="00335228"/>
    <w:pPr>
      <w:keepNext/>
      <w:keepLines/>
      <w:numPr>
        <w:ilvl w:val="1"/>
        <w:numId w:val="32"/>
      </w:numPr>
      <w:spacing w:before="240" w:after="240" w:line="324" w:lineRule="auto"/>
      <w:ind w:left="720" w:hanging="720"/>
      <w:contextualSpacing/>
      <w:outlineLvl w:val="1"/>
    </w:pPr>
    <w:rPr>
      <w:rFonts w:eastAsia="MS Gothic"/>
      <w:b/>
      <w:bCs/>
      <w:color w:val="4F81BD"/>
      <w:sz w:val="26"/>
      <w:szCs w:val="26"/>
    </w:rPr>
  </w:style>
  <w:style w:type="paragraph" w:styleId="Heading3">
    <w:name w:val="heading 3"/>
    <w:aliases w:val="MCheading3"/>
    <w:basedOn w:val="Normal"/>
    <w:next w:val="Normal"/>
    <w:uiPriority w:val="9"/>
    <w:qFormat/>
    <w:rsid w:val="003D41CE"/>
    <w:pPr>
      <w:keepNext/>
      <w:keepLines/>
      <w:numPr>
        <w:ilvl w:val="2"/>
        <w:numId w:val="32"/>
      </w:numPr>
      <w:ind w:left="357" w:hanging="357"/>
      <w:outlineLvl w:val="2"/>
    </w:pPr>
    <w:rPr>
      <w:rFonts w:eastAsia="MS Gothic"/>
      <w:b/>
      <w:bCs/>
      <w:color w:val="4F81BD"/>
      <w:sz w:val="24"/>
    </w:rPr>
  </w:style>
  <w:style w:type="paragraph" w:styleId="Heading4">
    <w:name w:val="heading 4"/>
    <w:aliases w:val="MCheadin4"/>
    <w:basedOn w:val="Normal"/>
    <w:next w:val="Normal"/>
    <w:uiPriority w:val="9"/>
    <w:qFormat/>
    <w:pPr>
      <w:keepNext/>
      <w:keepLines/>
      <w:numPr>
        <w:ilvl w:val="3"/>
        <w:numId w:val="32"/>
      </w:numPr>
      <w:spacing w:before="200"/>
      <w:ind w:left="2880" w:hanging="360"/>
      <w:outlineLvl w:val="3"/>
    </w:pPr>
    <w:rPr>
      <w:rFonts w:ascii="Calibri" w:eastAsia="MS Gothic" w:hAnsi="Calibri"/>
      <w:b/>
      <w:bCs/>
      <w:i/>
      <w:iCs/>
      <w:color w:val="4F81BD"/>
    </w:rPr>
  </w:style>
  <w:style w:type="paragraph" w:styleId="Heading5">
    <w:name w:val="heading 5"/>
    <w:basedOn w:val="Normal"/>
    <w:next w:val="Normal"/>
    <w:uiPriority w:val="9"/>
    <w:qFormat/>
    <w:pPr>
      <w:keepNext/>
      <w:keepLines/>
      <w:numPr>
        <w:ilvl w:val="4"/>
        <w:numId w:val="32"/>
      </w:numPr>
      <w:spacing w:before="200"/>
      <w:ind w:left="3600" w:hanging="360"/>
      <w:outlineLvl w:val="4"/>
    </w:pPr>
    <w:rPr>
      <w:rFonts w:ascii="Calibri" w:eastAsia="MS Gothic" w:hAnsi="Calibri"/>
      <w:color w:val="243F60"/>
    </w:rPr>
  </w:style>
  <w:style w:type="paragraph" w:styleId="Heading6">
    <w:name w:val="heading 6"/>
    <w:basedOn w:val="Normal"/>
    <w:next w:val="Normal"/>
    <w:uiPriority w:val="9"/>
    <w:qFormat/>
    <w:pPr>
      <w:keepNext/>
      <w:keepLines/>
      <w:numPr>
        <w:ilvl w:val="5"/>
        <w:numId w:val="32"/>
      </w:numPr>
      <w:spacing w:before="200"/>
      <w:ind w:left="4320" w:hanging="360"/>
      <w:outlineLvl w:val="5"/>
    </w:pPr>
    <w:rPr>
      <w:rFonts w:ascii="Calibri" w:eastAsia="MS Gothic" w:hAnsi="Calibri"/>
      <w:i/>
      <w:iCs/>
      <w:color w:val="243F60"/>
    </w:rPr>
  </w:style>
  <w:style w:type="paragraph" w:styleId="Heading7">
    <w:name w:val="heading 7"/>
    <w:basedOn w:val="Normal"/>
    <w:next w:val="Normal"/>
    <w:uiPriority w:val="9"/>
    <w:qFormat/>
    <w:pPr>
      <w:keepNext/>
      <w:keepLines/>
      <w:numPr>
        <w:ilvl w:val="6"/>
        <w:numId w:val="32"/>
      </w:numPr>
      <w:spacing w:before="200"/>
      <w:ind w:left="5040" w:hanging="360"/>
      <w:outlineLvl w:val="6"/>
    </w:pPr>
    <w:rPr>
      <w:rFonts w:ascii="Calibri" w:eastAsia="MS Gothic" w:hAnsi="Calibri"/>
      <w:i/>
      <w:iCs/>
      <w:color w:val="404040"/>
    </w:rPr>
  </w:style>
  <w:style w:type="paragraph" w:styleId="Heading8">
    <w:name w:val="heading 8"/>
    <w:basedOn w:val="Normal"/>
    <w:next w:val="Normal"/>
    <w:uiPriority w:val="9"/>
    <w:qFormat/>
    <w:pPr>
      <w:keepNext/>
      <w:keepLines/>
      <w:numPr>
        <w:ilvl w:val="7"/>
        <w:numId w:val="32"/>
      </w:numPr>
      <w:spacing w:before="200"/>
      <w:ind w:left="5760" w:hanging="360"/>
      <w:outlineLvl w:val="7"/>
    </w:pPr>
    <w:rPr>
      <w:rFonts w:ascii="Calibri" w:eastAsia="MS Gothic" w:hAnsi="Calibri"/>
      <w:color w:val="404040"/>
      <w:sz w:val="20"/>
      <w:szCs w:val="20"/>
    </w:rPr>
  </w:style>
  <w:style w:type="paragraph" w:styleId="Heading9">
    <w:name w:val="heading 9"/>
    <w:basedOn w:val="Normal"/>
    <w:next w:val="Normal"/>
    <w:uiPriority w:val="9"/>
    <w:qFormat/>
    <w:pPr>
      <w:keepNext/>
      <w:keepLines/>
      <w:numPr>
        <w:ilvl w:val="8"/>
        <w:numId w:val="32"/>
      </w:numPr>
      <w:spacing w:before="200"/>
      <w:ind w:left="6480" w:hanging="36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pPr>
      <w:spacing w:before="0" w:after="240" w:line="240" w:lineRule="auto"/>
      <w:jc w:val="both"/>
    </w:pPr>
  </w:style>
  <w:style w:type="paragraph" w:styleId="BalloonText">
    <w:name w:val="Balloon Text"/>
    <w:basedOn w:val="Normal"/>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lang w:val="en-GB"/>
    </w:rPr>
  </w:style>
  <w:style w:type="paragraph" w:styleId="Header">
    <w:name w:val="header"/>
    <w:basedOn w:val="Normal"/>
    <w:uiPriority w:val="99"/>
    <w:unhideWhenUsed/>
    <w:pPr>
      <w:tabs>
        <w:tab w:val="center" w:pos="4320"/>
        <w:tab w:val="right" w:pos="8640"/>
      </w:tabs>
    </w:pPr>
  </w:style>
  <w:style w:type="character" w:customStyle="1" w:styleId="HeaderChar">
    <w:name w:val="Header Char"/>
    <w:uiPriority w:val="99"/>
    <w:rPr>
      <w:lang w:val="en-GB"/>
    </w:rPr>
  </w:style>
  <w:style w:type="paragraph" w:styleId="Footer">
    <w:name w:val="footer"/>
    <w:basedOn w:val="Normal"/>
    <w:uiPriority w:val="99"/>
    <w:unhideWhenUsed/>
    <w:pPr>
      <w:tabs>
        <w:tab w:val="center" w:pos="4320"/>
        <w:tab w:val="right" w:pos="8640"/>
      </w:tabs>
    </w:pPr>
  </w:style>
  <w:style w:type="character" w:customStyle="1" w:styleId="FooterChar">
    <w:name w:val="Footer Char"/>
    <w:uiPriority w:val="99"/>
    <w:rPr>
      <w:lang w:val="en-GB"/>
    </w:rPr>
  </w:style>
  <w:style w:type="character" w:styleId="PageNumber">
    <w:name w:val="page number"/>
    <w:basedOn w:val="DefaultParagraphFont"/>
    <w:uiPriority w:val="1"/>
    <w:unhideWhenUsed/>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uiPriority w:val="1"/>
    <w:rPr>
      <w:rFonts w:ascii="Arial" w:eastAsia="MS Gothic" w:hAnsi="Arial"/>
      <w:b/>
      <w:bCs/>
      <w:color w:val="345A8A"/>
      <w:sz w:val="32"/>
      <w:szCs w:val="32"/>
    </w:rPr>
  </w:style>
  <w:style w:type="paragraph" w:customStyle="1" w:styleId="GridTable31">
    <w:name w:val="Grid Table 31"/>
    <w:basedOn w:val="Heading1"/>
    <w:next w:val="Normal"/>
    <w:qFormat/>
    <w:pPr>
      <w:numPr>
        <w:numId w:val="0"/>
      </w:numPr>
      <w:spacing w:line="276" w:lineRule="auto"/>
      <w:outlineLvl w:val="9"/>
    </w:pPr>
    <w:rPr>
      <w:color w:val="365F91"/>
      <w:szCs w:val="28"/>
      <w:lang w:val="en-US"/>
    </w:rPr>
  </w:style>
  <w:style w:type="paragraph" w:styleId="TOC1">
    <w:name w:val="toc 1"/>
    <w:basedOn w:val="Normal"/>
    <w:next w:val="Normal"/>
    <w:autoRedefine/>
    <w:uiPriority w:val="39"/>
    <w:unhideWhenUsed/>
    <w:rPr>
      <w:b/>
      <w:sz w:val="24"/>
    </w:rPr>
  </w:style>
  <w:style w:type="paragraph" w:styleId="TOC2">
    <w:name w:val="toc 2"/>
    <w:basedOn w:val="Normal"/>
    <w:next w:val="Normal"/>
    <w:autoRedefine/>
    <w:uiPriority w:val="39"/>
    <w:unhideWhenUsed/>
    <w:pPr>
      <w:spacing w:before="0" w:after="0"/>
      <w:ind w:left="220"/>
    </w:pPr>
    <w:rPr>
      <w:szCs w:val="22"/>
    </w:rPr>
  </w:style>
  <w:style w:type="paragraph" w:styleId="TOC3">
    <w:name w:val="toc 3"/>
    <w:basedOn w:val="Normal"/>
    <w:next w:val="Normal"/>
    <w:autoRedefine/>
    <w:uiPriority w:val="39"/>
    <w:unhideWhenUsed/>
    <w:pPr>
      <w:spacing w:before="0" w:after="0"/>
      <w:ind w:left="440"/>
    </w:pPr>
    <w:rPr>
      <w:szCs w:val="22"/>
    </w:rPr>
  </w:style>
  <w:style w:type="paragraph" w:styleId="TOC4">
    <w:name w:val="toc 4"/>
    <w:basedOn w:val="Normal"/>
    <w:next w:val="Normal"/>
    <w:autoRedefine/>
    <w:uiPriority w:val="39"/>
    <w:unhideWhenUsed/>
    <w:pPr>
      <w:spacing w:before="0" w:after="0"/>
      <w:ind w:left="660"/>
    </w:pPr>
    <w:rPr>
      <w:rFonts w:ascii="Cambria" w:hAnsi="Cambria"/>
      <w:sz w:val="20"/>
      <w:szCs w:val="20"/>
    </w:rPr>
  </w:style>
  <w:style w:type="paragraph" w:styleId="TOC5">
    <w:name w:val="toc 5"/>
    <w:basedOn w:val="Normal"/>
    <w:next w:val="Normal"/>
    <w:autoRedefine/>
    <w:uiPriority w:val="39"/>
    <w:unhideWhenUsed/>
    <w:pPr>
      <w:spacing w:before="0" w:after="0"/>
      <w:ind w:left="880"/>
    </w:pPr>
    <w:rPr>
      <w:rFonts w:ascii="Cambria" w:hAnsi="Cambria"/>
      <w:sz w:val="20"/>
      <w:szCs w:val="20"/>
    </w:rPr>
  </w:style>
  <w:style w:type="paragraph" w:styleId="TOC6">
    <w:name w:val="toc 6"/>
    <w:basedOn w:val="Normal"/>
    <w:next w:val="Normal"/>
    <w:autoRedefine/>
    <w:uiPriority w:val="39"/>
    <w:unhideWhenUsed/>
    <w:pPr>
      <w:spacing w:before="0" w:after="0"/>
      <w:ind w:left="1100"/>
    </w:pPr>
    <w:rPr>
      <w:rFonts w:ascii="Cambria" w:hAnsi="Cambria"/>
      <w:sz w:val="20"/>
      <w:szCs w:val="20"/>
    </w:rPr>
  </w:style>
  <w:style w:type="paragraph" w:styleId="TOC7">
    <w:name w:val="toc 7"/>
    <w:basedOn w:val="Normal"/>
    <w:next w:val="Normal"/>
    <w:autoRedefine/>
    <w:uiPriority w:val="39"/>
    <w:unhideWhenUsed/>
    <w:pPr>
      <w:spacing w:before="0" w:after="0"/>
      <w:ind w:left="1320"/>
    </w:pPr>
    <w:rPr>
      <w:rFonts w:ascii="Cambria" w:hAnsi="Cambria"/>
      <w:sz w:val="20"/>
      <w:szCs w:val="20"/>
    </w:rPr>
  </w:style>
  <w:style w:type="paragraph" w:styleId="TOC8">
    <w:name w:val="toc 8"/>
    <w:basedOn w:val="Normal"/>
    <w:next w:val="Normal"/>
    <w:autoRedefine/>
    <w:uiPriority w:val="39"/>
    <w:unhideWhenUsed/>
    <w:pPr>
      <w:spacing w:before="0" w:after="0"/>
      <w:ind w:left="1540"/>
    </w:pPr>
    <w:rPr>
      <w:rFonts w:ascii="Cambria" w:hAnsi="Cambria"/>
      <w:sz w:val="20"/>
      <w:szCs w:val="20"/>
    </w:rPr>
  </w:style>
  <w:style w:type="paragraph" w:styleId="TOC9">
    <w:name w:val="toc 9"/>
    <w:basedOn w:val="Normal"/>
    <w:next w:val="Normal"/>
    <w:autoRedefine/>
    <w:uiPriority w:val="39"/>
    <w:unhideWhenUsed/>
    <w:pPr>
      <w:spacing w:before="0" w:after="0"/>
      <w:ind w:left="1760"/>
    </w:pPr>
    <w:rPr>
      <w:rFonts w:ascii="Cambria" w:hAnsi="Cambria"/>
      <w:sz w:val="20"/>
      <w:szCs w:val="20"/>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uiPriority w:val="1"/>
    <w:rPr>
      <w:rFonts w:ascii="Arial" w:eastAsia="MS Gothic" w:hAnsi="Arial"/>
      <w:b/>
      <w:bCs/>
      <w:color w:val="4F81BD"/>
      <w:sz w:val="26"/>
      <w:szCs w:val="26"/>
    </w:rPr>
  </w:style>
  <w:style w:type="character" w:customStyle="1" w:styleId="Heading3Char">
    <w:name w:val="Heading 3 Char"/>
    <w:aliases w:val="MCheading3 Char"/>
    <w:uiPriority w:val="1"/>
    <w:rPr>
      <w:rFonts w:ascii="Arial" w:eastAsia="MS Gothic" w:hAnsi="Arial"/>
      <w:b/>
      <w:bCs/>
      <w:color w:val="4F81BD"/>
      <w:sz w:val="24"/>
      <w:szCs w:val="24"/>
    </w:rPr>
  </w:style>
  <w:style w:type="character" w:customStyle="1" w:styleId="Heading4Char">
    <w:name w:val="Heading 4 Char"/>
    <w:aliases w:val="MCheadin4 Char"/>
    <w:uiPriority w:val="1"/>
    <w:rPr>
      <w:rFonts w:ascii="Calibri" w:eastAsia="MS Gothic" w:hAnsi="Calibri"/>
      <w:b/>
      <w:bCs/>
      <w:i/>
      <w:iCs/>
      <w:color w:val="4F81BD"/>
      <w:sz w:val="22"/>
      <w:szCs w:val="24"/>
    </w:rPr>
  </w:style>
  <w:style w:type="character" w:customStyle="1" w:styleId="Heading5Char">
    <w:name w:val="Heading 5 Char"/>
    <w:uiPriority w:val="1"/>
    <w:rPr>
      <w:rFonts w:ascii="Calibri" w:eastAsia="MS Gothic" w:hAnsi="Calibri"/>
      <w:color w:val="243F60"/>
      <w:sz w:val="22"/>
      <w:szCs w:val="24"/>
    </w:rPr>
  </w:style>
  <w:style w:type="character" w:customStyle="1" w:styleId="Heading6Char">
    <w:name w:val="Heading 6 Char"/>
    <w:uiPriority w:val="1"/>
    <w:rPr>
      <w:rFonts w:ascii="Calibri" w:eastAsia="MS Gothic" w:hAnsi="Calibri"/>
      <w:i/>
      <w:iCs/>
      <w:color w:val="243F60"/>
      <w:sz w:val="22"/>
      <w:szCs w:val="24"/>
    </w:rPr>
  </w:style>
  <w:style w:type="character" w:customStyle="1" w:styleId="Heading7Char">
    <w:name w:val="Heading 7 Char"/>
    <w:uiPriority w:val="99"/>
    <w:rPr>
      <w:rFonts w:ascii="Calibri" w:eastAsia="MS Gothic" w:hAnsi="Calibri"/>
      <w:i/>
      <w:iCs/>
      <w:color w:val="404040"/>
      <w:sz w:val="22"/>
      <w:szCs w:val="24"/>
    </w:rPr>
  </w:style>
  <w:style w:type="character" w:customStyle="1" w:styleId="Heading8Char">
    <w:name w:val="Heading 8 Char"/>
    <w:uiPriority w:val="99"/>
    <w:rPr>
      <w:rFonts w:ascii="Calibri" w:eastAsia="MS Gothic" w:hAnsi="Calibri"/>
      <w:color w:val="404040"/>
    </w:rPr>
  </w:style>
  <w:style w:type="character" w:customStyle="1" w:styleId="Heading9Char">
    <w:name w:val="Heading 9 Char"/>
    <w:uiPriority w:val="99"/>
    <w:rPr>
      <w:rFonts w:ascii="Calibri" w:eastAsia="MS Gothic" w:hAnsi="Calibri"/>
      <w:i/>
      <w:iCs/>
      <w:color w:val="404040"/>
    </w:rPr>
  </w:style>
  <w:style w:type="paragraph" w:customStyle="1" w:styleId="MediumGrid21">
    <w:name w:val="Medium Grid 21"/>
    <w:qFormat/>
    <w:rPr>
      <w:rFonts w:ascii="PMingLiU" w:hAnsi="PMingLiU"/>
      <w:noProof/>
      <w:sz w:val="22"/>
      <w:szCs w:val="22"/>
      <w:lang w:eastAsia="en-US"/>
    </w:rPr>
  </w:style>
  <w:style w:type="character" w:customStyle="1" w:styleId="MediumGrid2Char">
    <w:name w:val="Medium Grid 2 Char"/>
    <w:rPr>
      <w:rFonts w:ascii="PMingLiU" w:hAnsi="PMingLiU"/>
      <w:sz w:val="22"/>
      <w:szCs w:val="22"/>
    </w:rPr>
  </w:style>
  <w:style w:type="character" w:styleId="FollowedHyperlink">
    <w:name w:val="FollowedHyperlink"/>
    <w:uiPriority w:val="1"/>
    <w:rPr>
      <w:color w:val="800080"/>
      <w:u w:val="single"/>
    </w:rPr>
  </w:style>
  <w:style w:type="paragraph" w:customStyle="1" w:styleId="ColorfulList-Accent11">
    <w:name w:val="Colorful List - Accent 11"/>
    <w:basedOn w:val="Normal"/>
    <w:qFormat/>
    <w:pPr>
      <w:ind w:left="720"/>
      <w:contextualSpacing/>
    </w:pPr>
  </w:style>
  <w:style w:type="character" w:styleId="Strong">
    <w:name w:val="Strong"/>
    <w:aliases w:val="Main paragraphs"/>
    <w:uiPriority w:val="22"/>
    <w:qFormat/>
    <w:rPr>
      <w:rFonts w:ascii="Arial" w:hAnsi="Arial"/>
      <w:b w:val="0"/>
      <w:bCs/>
      <w:sz w:val="22"/>
    </w:rPr>
  </w:style>
  <w:style w:type="paragraph" w:customStyle="1" w:styleId="SectionHead">
    <w:name w:val="Section Head"/>
    <w:basedOn w:val="Normal"/>
    <w:pPr>
      <w:numPr>
        <w:numId w:val="1"/>
      </w:numPr>
      <w:spacing w:before="0" w:after="0"/>
    </w:pPr>
    <w:rPr>
      <w:rFonts w:ascii="Times New Roman" w:eastAsia="Times New Roman" w:hAnsi="Times New Roman"/>
      <w:b/>
      <w:sz w:val="24"/>
      <w:szCs w:val="20"/>
      <w:lang w:eastAsia="en-GB"/>
    </w:rPr>
  </w:style>
  <w:style w:type="paragraph" w:customStyle="1" w:styleId="Bullet-MainL">
    <w:name w:val="Bullet - Main (L)"/>
    <w:pPr>
      <w:numPr>
        <w:numId w:val="2"/>
      </w:numPr>
      <w:spacing w:after="120" w:line="264" w:lineRule="auto"/>
      <w:jc w:val="both"/>
    </w:pPr>
    <w:rPr>
      <w:rFonts w:ascii="Franklin Gothic Book" w:eastAsia="Times New Roman" w:hAnsi="Franklin Gothic Book"/>
      <w:lang w:eastAsia="en-US"/>
    </w:rPr>
  </w:style>
  <w:style w:type="character" w:styleId="Hyperlink">
    <w:name w:val="Hyperlink"/>
    <w:uiPriority w:val="99"/>
    <w:unhideWhenUsed/>
    <w:rPr>
      <w:color w:val="0000FF"/>
      <w:u w:val="single"/>
    </w:rPr>
  </w:style>
  <w:style w:type="paragraph" w:customStyle="1" w:styleId="TableHeading">
    <w:name w:val="Table Heading"/>
    <w:pPr>
      <w:spacing w:before="60" w:after="60"/>
    </w:pPr>
    <w:rPr>
      <w:rFonts w:ascii="Arial" w:eastAsia="Times New Roman" w:hAnsi="Arial"/>
      <w:b/>
      <w:caps/>
      <w:sz w:val="18"/>
      <w:lang w:eastAsia="en-US"/>
    </w:rPr>
  </w:style>
  <w:style w:type="paragraph" w:customStyle="1" w:styleId="TableText">
    <w:name w:val="Table Text"/>
    <w:pPr>
      <w:spacing w:before="60" w:after="60"/>
    </w:pPr>
    <w:rPr>
      <w:rFonts w:ascii="Arial" w:eastAsia="Times New Roman" w:hAnsi="Arial"/>
      <w:sz w:val="18"/>
      <w:lang w:eastAsia="en-US"/>
    </w:rPr>
  </w:style>
  <w:style w:type="paragraph" w:styleId="FootnoteText">
    <w:name w:val="footnote text"/>
    <w:basedOn w:val="Normal"/>
    <w:uiPriority w:val="99"/>
    <w:unhideWhenUsed/>
    <w:pPr>
      <w:spacing w:before="0" w:after="0"/>
    </w:pPr>
    <w:rPr>
      <w:sz w:val="24"/>
    </w:rPr>
  </w:style>
  <w:style w:type="character" w:customStyle="1" w:styleId="FootnoteTextChar">
    <w:name w:val="Footnote Text Char"/>
    <w:uiPriority w:val="1"/>
    <w:rPr>
      <w:rFonts w:ascii="Arial" w:hAnsi="Arial"/>
      <w:lang w:val="en-GB"/>
    </w:rPr>
  </w:style>
  <w:style w:type="character" w:styleId="FootnoteReference">
    <w:name w:val="footnote reference"/>
    <w:uiPriority w:val="99"/>
    <w:unhideWhenUsed/>
    <w:rPr>
      <w:vertAlign w:val="superscript"/>
    </w:rPr>
  </w:style>
  <w:style w:type="paragraph" w:customStyle="1" w:styleId="ColorfulShading-Accent11">
    <w:name w:val="Colorful Shading - Accent 11"/>
    <w:hidden/>
    <w:semiHidden/>
    <w:rPr>
      <w:rFonts w:ascii="Arial" w:hAnsi="Arial"/>
      <w:noProof/>
      <w:sz w:val="22"/>
      <w:szCs w:val="24"/>
      <w:lang w:eastAsia="en-US"/>
    </w:rPr>
  </w:style>
  <w:style w:type="paragraph" w:styleId="Title">
    <w:name w:val="Title"/>
    <w:basedOn w:val="Normal"/>
    <w:qFormat/>
    <w:pPr>
      <w:spacing w:before="0" w:after="0" w:line="240" w:lineRule="auto"/>
      <w:jc w:val="center"/>
    </w:pPr>
    <w:rPr>
      <w:rFonts w:ascii="Times New Roman" w:eastAsia="Times New Roman" w:hAnsi="Times New Roman"/>
      <w:b/>
      <w:sz w:val="32"/>
    </w:rPr>
  </w:style>
  <w:style w:type="character" w:customStyle="1" w:styleId="TitleChar">
    <w:name w:val="Title Char"/>
    <w:rPr>
      <w:rFonts w:ascii="Times New Roman" w:eastAsia="Times New Roman" w:hAnsi="Times New Roman"/>
      <w:b/>
      <w:sz w:val="32"/>
      <w:szCs w:val="24"/>
      <w:lang w:val="en-GB"/>
    </w:rPr>
  </w:style>
  <w:style w:type="paragraph" w:styleId="BodyText2">
    <w:name w:val="Body Text 2"/>
    <w:basedOn w:val="Normal"/>
    <w:semiHidden/>
    <w:pPr>
      <w:spacing w:before="0" w:after="0"/>
      <w:jc w:val="both"/>
    </w:pPr>
    <w:rPr>
      <w:rFonts w:ascii="Times New Roman" w:eastAsia="Times New Roman" w:hAnsi="Times New Roman"/>
      <w:snapToGrid w:val="0"/>
      <w:sz w:val="20"/>
      <w:szCs w:val="20"/>
    </w:rPr>
  </w:style>
  <w:style w:type="character" w:customStyle="1" w:styleId="BodyText2Char">
    <w:name w:val="Body Text 2 Char"/>
    <w:rPr>
      <w:rFonts w:ascii="Times New Roman" w:eastAsia="Times New Roman" w:hAnsi="Times New Roman"/>
      <w:snapToGrid w:val="0"/>
    </w:rPr>
  </w:style>
  <w:style w:type="paragraph" w:styleId="BodyText">
    <w:name w:val="Body Text"/>
    <w:basedOn w:val="Normal"/>
    <w:semiHidden/>
    <w:unhideWhenUsed/>
  </w:style>
  <w:style w:type="character" w:customStyle="1" w:styleId="BodyTextChar">
    <w:name w:val="Body Text Char"/>
    <w:rPr>
      <w:rFonts w:ascii="Arial" w:hAnsi="Arial"/>
      <w:sz w:val="22"/>
      <w:szCs w:val="24"/>
    </w:rPr>
  </w:style>
  <w:style w:type="paragraph" w:styleId="CommentText">
    <w:name w:val="annotation text"/>
    <w:basedOn w:val="Normal"/>
    <w:uiPriority w:val="99"/>
    <w:pPr>
      <w:spacing w:before="0" w:after="0"/>
    </w:pPr>
    <w:rPr>
      <w:rFonts w:ascii="Times New Roman" w:eastAsia="Times New Roman" w:hAnsi="Times New Roman"/>
      <w:sz w:val="20"/>
      <w:szCs w:val="20"/>
      <w:lang w:eastAsia="en-GB"/>
    </w:rPr>
  </w:style>
  <w:style w:type="character" w:customStyle="1" w:styleId="CommentTextChar">
    <w:name w:val="Comment Text Char"/>
    <w:uiPriority w:val="99"/>
    <w:rPr>
      <w:rFonts w:ascii="Times New Roman" w:eastAsia="Times New Roman" w:hAnsi="Times New Roman"/>
      <w:lang w:eastAsia="en-GB"/>
    </w:rPr>
  </w:style>
  <w:style w:type="paragraph" w:customStyle="1" w:styleId="NormalBold">
    <w:name w:val="Normal Bold"/>
    <w:rPr>
      <w:rFonts w:ascii="Times New Roman" w:eastAsia="Times New Roman" w:hAnsi="Times New Roman"/>
      <w:b/>
      <w:noProof/>
      <w:sz w:val="22"/>
    </w:rPr>
  </w:style>
  <w:style w:type="paragraph" w:customStyle="1" w:styleId="Tabletext0">
    <w:name w:val="Table text"/>
    <w:basedOn w:val="Header"/>
    <w:pPr>
      <w:widowControl w:val="0"/>
      <w:tabs>
        <w:tab w:val="num" w:pos="360"/>
        <w:tab w:val="left" w:pos="851"/>
        <w:tab w:val="left" w:pos="1985"/>
        <w:tab w:val="right" w:pos="9026"/>
      </w:tabs>
      <w:spacing w:before="40" w:after="40"/>
    </w:pPr>
    <w:rPr>
      <w:rFonts w:ascii="Times New Roman" w:eastAsia="Times New Roman" w:hAnsi="Times New Roman"/>
      <w:snapToGrid w:val="0"/>
      <w:szCs w:val="20"/>
      <w:lang w:val="en-US"/>
    </w:rPr>
  </w:style>
  <w:style w:type="paragraph" w:styleId="Caption">
    <w:name w:val="caption"/>
    <w:basedOn w:val="Normal"/>
    <w:next w:val="Normal"/>
    <w:uiPriority w:val="35"/>
    <w:qFormat/>
    <w:rPr>
      <w:rFonts w:ascii="Times New Roman" w:eastAsia="Times New Roman" w:hAnsi="Times New Roman"/>
      <w:b/>
      <w:sz w:val="20"/>
      <w:szCs w:val="20"/>
    </w:rPr>
  </w:style>
  <w:style w:type="paragraph" w:styleId="ListBullet">
    <w:name w:val="List Bullet"/>
    <w:basedOn w:val="Normal"/>
    <w:semiHidden/>
    <w:unhideWhenUsed/>
    <w:pPr>
      <w:numPr>
        <w:numId w:val="3"/>
      </w:numPr>
      <w:contextualSpacing/>
    </w:pPr>
  </w:style>
  <w:style w:type="paragraph" w:customStyle="1" w:styleId="Boxtext">
    <w:name w:val="Box text"/>
    <w:basedOn w:val="Normal"/>
    <w:pPr>
      <w:keepLines/>
      <w:spacing w:before="60" w:after="60" w:line="220" w:lineRule="exact"/>
    </w:pPr>
    <w:rPr>
      <w:rFonts w:eastAsia="Times New Roman" w:cs="Arial"/>
      <w:bCs/>
      <w:iCs/>
      <w:sz w:val="18"/>
      <w:szCs w:val="20"/>
    </w:rPr>
  </w:style>
  <w:style w:type="paragraph" w:customStyle="1" w:styleId="BoxHead">
    <w:name w:val="Box Head"/>
    <w:basedOn w:val="Boxtext"/>
    <w:pPr>
      <w:spacing w:line="240" w:lineRule="exact"/>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uiPriority w:val="99"/>
    <w:semiHidden/>
    <w:unhideWhenUsed/>
    <w:pPr>
      <w:spacing w:before="120" w:after="120"/>
    </w:pPr>
    <w:rPr>
      <w:rFonts w:ascii="Arial" w:eastAsia="MS Mincho" w:hAnsi="Arial"/>
      <w:b/>
      <w:bCs/>
      <w:lang w:eastAsia="en-US"/>
    </w:rPr>
  </w:style>
  <w:style w:type="character" w:customStyle="1" w:styleId="CommentSubjectChar">
    <w:name w:val="Comment Subject Char"/>
    <w:uiPriority w:val="99"/>
    <w:semiHidden/>
    <w:rPr>
      <w:rFonts w:ascii="Arial" w:eastAsia="Times New Roman" w:hAnsi="Arial"/>
      <w:b/>
      <w:bCs/>
      <w:lang w:eastAsia="en-US"/>
    </w:rPr>
  </w:style>
  <w:style w:type="paragraph" w:customStyle="1" w:styleId="MediumGrid1-Accent21">
    <w:name w:val="Medium Grid 1 - Accent 21"/>
    <w:basedOn w:val="Normal"/>
    <w:uiPriority w:val="99"/>
    <w:qFormat/>
    <w:pPr>
      <w:ind w:left="720"/>
      <w:contextualSpacing/>
    </w:pPr>
  </w:style>
  <w:style w:type="character" w:styleId="Emphasis">
    <w:name w:val="Emphasis"/>
    <w:qFormat/>
    <w:rsid w:val="00C9638A"/>
    <w:rPr>
      <w:i/>
      <w:iCs/>
    </w:rPr>
  </w:style>
  <w:style w:type="paragraph" w:customStyle="1" w:styleId="ColourfulShadingAccent11">
    <w:name w:val="Colourful Shading – Accent 11"/>
    <w:hidden/>
    <w:semiHidden/>
    <w:rsid w:val="004766EB"/>
    <w:rPr>
      <w:rFonts w:ascii="Arial" w:hAnsi="Arial"/>
      <w:noProof/>
      <w:sz w:val="22"/>
      <w:szCs w:val="24"/>
      <w:lang w:eastAsia="en-US"/>
    </w:rPr>
  </w:style>
  <w:style w:type="table" w:styleId="TableGrid">
    <w:name w:val="Table Grid"/>
    <w:basedOn w:val="TableNormal"/>
    <w:uiPriority w:val="39"/>
    <w:rsid w:val="0060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2">
    <w:name w:val="Medium Grid 22"/>
    <w:qFormat/>
    <w:rsid w:val="006014BE"/>
    <w:rPr>
      <w:rFonts w:ascii="PMingLiU" w:hAnsi="PMingLiU"/>
      <w:noProof/>
      <w:sz w:val="22"/>
      <w:szCs w:val="22"/>
      <w:lang w:eastAsia="en-US"/>
    </w:rPr>
  </w:style>
  <w:style w:type="character" w:customStyle="1" w:styleId="NoSpacingChar">
    <w:name w:val="No Spacing Char"/>
    <w:rsid w:val="006014BE"/>
    <w:rPr>
      <w:rFonts w:ascii="PMingLiU" w:hAnsi="PMingLiU"/>
      <w:sz w:val="22"/>
      <w:szCs w:val="22"/>
    </w:rPr>
  </w:style>
  <w:style w:type="paragraph" w:customStyle="1" w:styleId="ColourfulListAccent11">
    <w:name w:val="Colourful List – Accent 11"/>
    <w:basedOn w:val="Normal"/>
    <w:uiPriority w:val="34"/>
    <w:qFormat/>
    <w:rsid w:val="006014BE"/>
    <w:pPr>
      <w:ind w:left="720"/>
      <w:contextualSpacing/>
    </w:pPr>
  </w:style>
  <w:style w:type="paragraph" w:styleId="NormalWeb">
    <w:name w:val="Normal (Web)"/>
    <w:basedOn w:val="Normal"/>
    <w:uiPriority w:val="99"/>
    <w:unhideWhenUsed/>
    <w:rsid w:val="006014BE"/>
    <w:pPr>
      <w:spacing w:before="100" w:beforeAutospacing="1" w:after="100" w:afterAutospacing="1" w:line="240" w:lineRule="auto"/>
    </w:pPr>
    <w:rPr>
      <w:rFonts w:ascii="Times" w:hAnsi="Times"/>
      <w:sz w:val="20"/>
      <w:szCs w:val="20"/>
    </w:rPr>
  </w:style>
  <w:style w:type="paragraph" w:customStyle="1" w:styleId="Appendix">
    <w:name w:val="Appendix #"/>
    <w:basedOn w:val="Normal"/>
    <w:next w:val="Normal"/>
    <w:rsid w:val="006014BE"/>
    <w:pPr>
      <w:keepNext/>
      <w:keepLines/>
      <w:numPr>
        <w:ilvl w:val="1"/>
        <w:numId w:val="4"/>
      </w:numPr>
      <w:autoSpaceDE w:val="0"/>
      <w:autoSpaceDN w:val="0"/>
      <w:adjustRightInd w:val="0"/>
      <w:spacing w:before="0" w:after="240" w:line="360" w:lineRule="auto"/>
      <w:jc w:val="center"/>
    </w:pPr>
    <w:rPr>
      <w:rFonts w:eastAsia="Times New Roman" w:cs="Arial"/>
      <w:b/>
      <w:bCs/>
      <w:color w:val="000000"/>
      <w:sz w:val="20"/>
      <w:szCs w:val="20"/>
      <w:lang w:eastAsia="en-GB"/>
    </w:rPr>
  </w:style>
  <w:style w:type="paragraph" w:customStyle="1" w:styleId="Part">
    <w:name w:val="Part #"/>
    <w:basedOn w:val="Normal"/>
    <w:next w:val="Normal"/>
    <w:rsid w:val="006014BE"/>
    <w:pPr>
      <w:keepNext/>
      <w:keepLines/>
      <w:numPr>
        <w:ilvl w:val="2"/>
        <w:numId w:val="4"/>
      </w:numPr>
      <w:autoSpaceDE w:val="0"/>
      <w:autoSpaceDN w:val="0"/>
      <w:adjustRightInd w:val="0"/>
      <w:spacing w:before="0" w:after="240" w:line="360" w:lineRule="auto"/>
      <w:jc w:val="center"/>
    </w:pPr>
    <w:rPr>
      <w:rFonts w:eastAsia="Times New Roman" w:cs="Arial"/>
      <w:color w:val="000000"/>
      <w:sz w:val="20"/>
      <w:szCs w:val="20"/>
      <w:lang w:eastAsia="en-GB"/>
    </w:rPr>
  </w:style>
  <w:style w:type="paragraph" w:customStyle="1" w:styleId="Schedule">
    <w:name w:val="Schedule #"/>
    <w:basedOn w:val="Normal"/>
    <w:next w:val="Normal"/>
    <w:rsid w:val="006014BE"/>
    <w:pPr>
      <w:keepNext/>
      <w:keepLines/>
      <w:numPr>
        <w:numId w:val="4"/>
      </w:numPr>
      <w:autoSpaceDE w:val="0"/>
      <w:autoSpaceDN w:val="0"/>
      <w:adjustRightInd w:val="0"/>
      <w:spacing w:before="0" w:after="240" w:line="360" w:lineRule="auto"/>
      <w:jc w:val="center"/>
    </w:pPr>
    <w:rPr>
      <w:rFonts w:eastAsia="Times New Roman" w:cs="Arial"/>
      <w:b/>
      <w:bCs/>
      <w:color w:val="000000"/>
      <w:sz w:val="20"/>
      <w:szCs w:val="20"/>
      <w:lang w:eastAsia="en-GB"/>
    </w:rPr>
  </w:style>
  <w:style w:type="paragraph" w:customStyle="1" w:styleId="numbered1">
    <w:name w:val="numbered1"/>
    <w:basedOn w:val="Normal"/>
    <w:rsid w:val="006014BE"/>
    <w:pPr>
      <w:keepNext/>
      <w:numPr>
        <w:numId w:val="5"/>
      </w:numPr>
      <w:autoSpaceDE w:val="0"/>
      <w:autoSpaceDN w:val="0"/>
      <w:adjustRightInd w:val="0"/>
      <w:spacing w:before="240" w:after="0" w:line="240" w:lineRule="auto"/>
      <w:jc w:val="both"/>
    </w:pPr>
    <w:rPr>
      <w:rFonts w:eastAsia="Times New Roman" w:cs="Arial"/>
      <w:b/>
      <w:bCs/>
      <w:caps/>
      <w:szCs w:val="22"/>
      <w:u w:val="single"/>
      <w:lang w:eastAsia="en-GB"/>
    </w:rPr>
  </w:style>
  <w:style w:type="paragraph" w:customStyle="1" w:styleId="numbered2">
    <w:name w:val="numbered2"/>
    <w:basedOn w:val="Normal"/>
    <w:rsid w:val="006014BE"/>
    <w:pPr>
      <w:numPr>
        <w:ilvl w:val="1"/>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3">
    <w:name w:val="numbered3"/>
    <w:basedOn w:val="Normal"/>
    <w:rsid w:val="006014BE"/>
    <w:pPr>
      <w:numPr>
        <w:ilvl w:val="2"/>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4">
    <w:name w:val="numbered4"/>
    <w:basedOn w:val="Normal"/>
    <w:rsid w:val="006014BE"/>
    <w:pPr>
      <w:numPr>
        <w:ilvl w:val="3"/>
        <w:numId w:val="5"/>
      </w:numPr>
      <w:autoSpaceDE w:val="0"/>
      <w:autoSpaceDN w:val="0"/>
      <w:adjustRightInd w:val="0"/>
      <w:spacing w:before="240" w:after="0" w:line="240" w:lineRule="auto"/>
      <w:jc w:val="both"/>
    </w:pPr>
    <w:rPr>
      <w:rFonts w:eastAsia="Times New Roman" w:cs="Arial"/>
      <w:szCs w:val="22"/>
      <w:lang w:eastAsia="en-GB"/>
    </w:rPr>
  </w:style>
  <w:style w:type="paragraph" w:customStyle="1" w:styleId="numbered5">
    <w:name w:val="numbered5"/>
    <w:basedOn w:val="Normal"/>
    <w:rsid w:val="006014BE"/>
    <w:pPr>
      <w:numPr>
        <w:ilvl w:val="4"/>
        <w:numId w:val="5"/>
      </w:numPr>
      <w:autoSpaceDE w:val="0"/>
      <w:autoSpaceDN w:val="0"/>
      <w:adjustRightInd w:val="0"/>
      <w:spacing w:before="240" w:after="0" w:line="240" w:lineRule="auto"/>
      <w:jc w:val="both"/>
    </w:pPr>
    <w:rPr>
      <w:rFonts w:eastAsia="Times New Roman" w:cs="Arial"/>
      <w:szCs w:val="22"/>
      <w:lang w:eastAsia="en-GB"/>
    </w:rPr>
  </w:style>
  <w:style w:type="table" w:styleId="MediumGrid3">
    <w:name w:val="Medium Grid 3"/>
    <w:basedOn w:val="TableNormal"/>
    <w:uiPriority w:val="60"/>
    <w:rsid w:val="006014B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1"/>
    <w:rsid w:val="006014BE"/>
    <w:tblPr>
      <w:tblStyleRowBandSize w:val="1"/>
      <w:tblStyleColBandSize w:val="1"/>
      <w:tblBorders>
        <w:top w:val="single" w:sz="8" w:space="0" w:color="7A7A7A"/>
        <w:left w:val="single" w:sz="8" w:space="0" w:color="7A7A7A"/>
        <w:bottom w:val="single" w:sz="8" w:space="0" w:color="7A7A7A"/>
        <w:right w:val="single" w:sz="8" w:space="0" w:color="7A7A7A"/>
      </w:tblBorders>
    </w:tblPr>
    <w:tblStylePr w:type="firstRow">
      <w:pPr>
        <w:spacing w:before="0" w:after="0" w:line="240" w:lineRule="auto"/>
      </w:pPr>
      <w:rPr>
        <w:b/>
        <w:bCs/>
        <w:color w:val="FFFFFF"/>
      </w:rPr>
      <w:tblPr/>
      <w:tcPr>
        <w:shd w:val="clear" w:color="auto" w:fill="7A7A7A"/>
      </w:tcPr>
    </w:tblStylePr>
    <w:tblStylePr w:type="lastRow">
      <w:pPr>
        <w:spacing w:before="0" w:after="0" w:line="240" w:lineRule="auto"/>
      </w:pPr>
      <w:rPr>
        <w:b/>
        <w:bCs/>
      </w:rPr>
      <w:tblPr/>
      <w:tcPr>
        <w:tcBorders>
          <w:top w:val="double" w:sz="6" w:space="0" w:color="7A7A7A"/>
          <w:left w:val="single" w:sz="8" w:space="0" w:color="7A7A7A"/>
          <w:bottom w:val="single" w:sz="8" w:space="0" w:color="7A7A7A"/>
          <w:right w:val="single" w:sz="8" w:space="0" w:color="7A7A7A"/>
        </w:tcBorders>
      </w:tcPr>
    </w:tblStylePr>
    <w:tblStylePr w:type="firstCol">
      <w:rPr>
        <w:b/>
        <w:bCs/>
      </w:rPr>
    </w:tblStylePr>
    <w:tblStylePr w:type="lastCol">
      <w:rPr>
        <w:b/>
        <w:bCs/>
      </w:rPr>
    </w:tblStylePr>
    <w:tblStylePr w:type="band1Vert">
      <w:tblPr/>
      <w:tcPr>
        <w:tcBorders>
          <w:top w:val="single" w:sz="8" w:space="0" w:color="7A7A7A"/>
          <w:left w:val="single" w:sz="8" w:space="0" w:color="7A7A7A"/>
          <w:bottom w:val="single" w:sz="8" w:space="0" w:color="7A7A7A"/>
          <w:right w:val="single" w:sz="8" w:space="0" w:color="7A7A7A"/>
        </w:tcBorders>
      </w:tcPr>
    </w:tblStylePr>
    <w:tblStylePr w:type="band1Horz">
      <w:tblPr/>
      <w:tcPr>
        <w:tcBorders>
          <w:top w:val="single" w:sz="8" w:space="0" w:color="7A7A7A"/>
          <w:left w:val="single" w:sz="8" w:space="0" w:color="7A7A7A"/>
          <w:bottom w:val="single" w:sz="8" w:space="0" w:color="7A7A7A"/>
          <w:right w:val="single" w:sz="8" w:space="0" w:color="7A7A7A"/>
        </w:tcBorders>
      </w:tcPr>
    </w:tblStylePr>
  </w:style>
  <w:style w:type="paragraph" w:styleId="PlainText">
    <w:name w:val="Plain Text"/>
    <w:basedOn w:val="Normal"/>
    <w:link w:val="PlainTextChar"/>
    <w:uiPriority w:val="99"/>
    <w:semiHidden/>
    <w:unhideWhenUsed/>
    <w:rsid w:val="006014BE"/>
    <w:pPr>
      <w:spacing w:before="0" w:after="0" w:line="240" w:lineRule="auto"/>
    </w:pPr>
    <w:rPr>
      <w:rFonts w:ascii="Calibri" w:eastAsia="Arial" w:hAnsi="Calibri"/>
      <w:szCs w:val="21"/>
    </w:rPr>
  </w:style>
  <w:style w:type="character" w:customStyle="1" w:styleId="PlainTextChar">
    <w:name w:val="Plain Text Char"/>
    <w:link w:val="PlainText"/>
    <w:uiPriority w:val="99"/>
    <w:semiHidden/>
    <w:rsid w:val="006014BE"/>
    <w:rPr>
      <w:rFonts w:ascii="Calibri" w:eastAsia="Arial" w:hAnsi="Calibri"/>
      <w:sz w:val="22"/>
      <w:szCs w:val="21"/>
    </w:rPr>
  </w:style>
  <w:style w:type="paragraph" w:styleId="EndnoteText">
    <w:name w:val="endnote text"/>
    <w:basedOn w:val="Normal"/>
    <w:link w:val="EndnoteTextChar"/>
    <w:uiPriority w:val="99"/>
    <w:unhideWhenUsed/>
    <w:rsid w:val="006014BE"/>
    <w:pPr>
      <w:spacing w:before="0" w:after="0" w:line="240" w:lineRule="auto"/>
    </w:pPr>
    <w:rPr>
      <w:sz w:val="24"/>
    </w:rPr>
  </w:style>
  <w:style w:type="character" w:customStyle="1" w:styleId="EndnoteTextChar">
    <w:name w:val="Endnote Text Char"/>
    <w:link w:val="EndnoteText"/>
    <w:uiPriority w:val="99"/>
    <w:rsid w:val="006014BE"/>
    <w:rPr>
      <w:rFonts w:ascii="Arial" w:hAnsi="Arial"/>
      <w:sz w:val="24"/>
      <w:szCs w:val="24"/>
    </w:rPr>
  </w:style>
  <w:style w:type="character" w:styleId="EndnoteReference">
    <w:name w:val="endnote reference"/>
    <w:uiPriority w:val="99"/>
    <w:unhideWhenUsed/>
    <w:rsid w:val="006014BE"/>
    <w:rPr>
      <w:vertAlign w:val="superscript"/>
    </w:rPr>
  </w:style>
  <w:style w:type="paragraph" w:customStyle="1" w:styleId="AOHead1">
    <w:name w:val="AOHead1"/>
    <w:basedOn w:val="Normal"/>
    <w:next w:val="AODocTxtL1"/>
    <w:uiPriority w:val="99"/>
    <w:rsid w:val="006014BE"/>
    <w:pPr>
      <w:keepNext/>
      <w:numPr>
        <w:numId w:val="6"/>
      </w:numPr>
      <w:spacing w:before="240" w:after="0" w:line="260" w:lineRule="atLeast"/>
      <w:jc w:val="both"/>
      <w:outlineLvl w:val="0"/>
    </w:pPr>
    <w:rPr>
      <w:rFonts w:ascii="Times New Roman" w:eastAsia="SimSun" w:hAnsi="Times New Roman"/>
      <w:b/>
      <w:caps/>
      <w:kern w:val="28"/>
      <w:szCs w:val="22"/>
    </w:rPr>
  </w:style>
  <w:style w:type="paragraph" w:customStyle="1" w:styleId="AODocTxtL1">
    <w:name w:val="AODocTxtL1"/>
    <w:basedOn w:val="AODocTxt"/>
    <w:uiPriority w:val="99"/>
    <w:rsid w:val="006014BE"/>
    <w:pPr>
      <w:numPr>
        <w:numId w:val="0"/>
      </w:numPr>
      <w:tabs>
        <w:tab w:val="num" w:pos="720"/>
      </w:tabs>
      <w:ind w:left="720" w:hanging="720"/>
    </w:pPr>
  </w:style>
  <w:style w:type="paragraph" w:customStyle="1" w:styleId="AODocTxt">
    <w:name w:val="AODocTxt"/>
    <w:basedOn w:val="Normal"/>
    <w:uiPriority w:val="99"/>
    <w:rsid w:val="006014BE"/>
    <w:pPr>
      <w:numPr>
        <w:numId w:val="7"/>
      </w:numPr>
      <w:tabs>
        <w:tab w:val="clear" w:pos="862"/>
      </w:tabs>
      <w:spacing w:before="240" w:after="0" w:line="260" w:lineRule="atLeast"/>
      <w:ind w:left="0" w:firstLine="0"/>
      <w:jc w:val="both"/>
    </w:pPr>
    <w:rPr>
      <w:rFonts w:ascii="Times New Roman" w:eastAsia="SimSun" w:hAnsi="Times New Roman"/>
      <w:szCs w:val="22"/>
    </w:rPr>
  </w:style>
  <w:style w:type="paragraph" w:customStyle="1" w:styleId="AOHead2">
    <w:name w:val="AOHead2"/>
    <w:basedOn w:val="Normal"/>
    <w:next w:val="AODocTxtL1"/>
    <w:uiPriority w:val="99"/>
    <w:rsid w:val="006014BE"/>
    <w:pPr>
      <w:keepNext/>
      <w:numPr>
        <w:ilvl w:val="3"/>
        <w:numId w:val="6"/>
      </w:numPr>
      <w:tabs>
        <w:tab w:val="num" w:pos="720"/>
      </w:tabs>
      <w:spacing w:before="240" w:after="0" w:line="260" w:lineRule="atLeast"/>
      <w:ind w:left="720" w:hanging="720"/>
      <w:jc w:val="both"/>
      <w:outlineLvl w:val="1"/>
    </w:pPr>
    <w:rPr>
      <w:rFonts w:ascii="Times New Roman" w:eastAsia="SimSun" w:hAnsi="Times New Roman"/>
      <w:b/>
      <w:szCs w:val="22"/>
    </w:rPr>
  </w:style>
  <w:style w:type="paragraph" w:customStyle="1" w:styleId="AOHead3">
    <w:name w:val="AOHead3"/>
    <w:basedOn w:val="Normal"/>
    <w:next w:val="AODocTxtL2"/>
    <w:uiPriority w:val="99"/>
    <w:rsid w:val="006014BE"/>
    <w:pPr>
      <w:numPr>
        <w:ilvl w:val="4"/>
        <w:numId w:val="6"/>
      </w:numPr>
      <w:tabs>
        <w:tab w:val="num" w:pos="1440"/>
      </w:tabs>
      <w:spacing w:before="240" w:after="0" w:line="260" w:lineRule="atLeast"/>
      <w:ind w:left="1440" w:hanging="720"/>
      <w:jc w:val="both"/>
      <w:outlineLvl w:val="2"/>
    </w:pPr>
    <w:rPr>
      <w:rFonts w:ascii="Times New Roman" w:eastAsia="SimSun" w:hAnsi="Times New Roman"/>
      <w:szCs w:val="22"/>
    </w:rPr>
  </w:style>
  <w:style w:type="paragraph" w:customStyle="1" w:styleId="AODocTxtL2">
    <w:name w:val="AODocTxtL2"/>
    <w:basedOn w:val="AODocTxt"/>
    <w:uiPriority w:val="99"/>
    <w:rsid w:val="006014BE"/>
    <w:pPr>
      <w:numPr>
        <w:ilvl w:val="2"/>
      </w:numPr>
    </w:pPr>
  </w:style>
  <w:style w:type="paragraph" w:customStyle="1" w:styleId="AOHead4">
    <w:name w:val="AOHead4"/>
    <w:basedOn w:val="Normal"/>
    <w:next w:val="AODocTxtL3"/>
    <w:uiPriority w:val="99"/>
    <w:rsid w:val="006014BE"/>
    <w:pPr>
      <w:tabs>
        <w:tab w:val="num" w:pos="2160"/>
      </w:tabs>
      <w:spacing w:before="240" w:after="0" w:line="260" w:lineRule="atLeast"/>
      <w:ind w:left="2160" w:hanging="720"/>
      <w:jc w:val="both"/>
      <w:outlineLvl w:val="3"/>
    </w:pPr>
    <w:rPr>
      <w:rFonts w:ascii="Times New Roman" w:eastAsia="SimSun" w:hAnsi="Times New Roman"/>
      <w:szCs w:val="22"/>
    </w:rPr>
  </w:style>
  <w:style w:type="paragraph" w:customStyle="1" w:styleId="AODocTxtL3">
    <w:name w:val="AODocTxtL3"/>
    <w:basedOn w:val="AODocTxt"/>
    <w:uiPriority w:val="99"/>
    <w:rsid w:val="006014BE"/>
    <w:pPr>
      <w:numPr>
        <w:ilvl w:val="1"/>
      </w:numPr>
      <w:tabs>
        <w:tab w:val="clear" w:pos="720"/>
        <w:tab w:val="num" w:pos="2160"/>
      </w:tabs>
      <w:ind w:left="2160"/>
    </w:pPr>
  </w:style>
  <w:style w:type="paragraph" w:customStyle="1" w:styleId="AOHead5">
    <w:name w:val="AOHead5"/>
    <w:basedOn w:val="Normal"/>
    <w:next w:val="AODocTxtL4"/>
    <w:uiPriority w:val="99"/>
    <w:rsid w:val="006014BE"/>
    <w:pPr>
      <w:tabs>
        <w:tab w:val="num" w:pos="2880"/>
      </w:tabs>
      <w:spacing w:before="240" w:after="0" w:line="260" w:lineRule="atLeast"/>
      <w:ind w:left="2880" w:hanging="720"/>
      <w:jc w:val="both"/>
      <w:outlineLvl w:val="4"/>
    </w:pPr>
    <w:rPr>
      <w:rFonts w:ascii="Times New Roman" w:eastAsia="SimSun" w:hAnsi="Times New Roman"/>
      <w:szCs w:val="22"/>
    </w:rPr>
  </w:style>
  <w:style w:type="paragraph" w:customStyle="1" w:styleId="AODocTxtL4">
    <w:name w:val="AODocTxtL4"/>
    <w:basedOn w:val="AODocTxt"/>
    <w:uiPriority w:val="99"/>
    <w:rsid w:val="006014BE"/>
    <w:pPr>
      <w:numPr>
        <w:ilvl w:val="4"/>
      </w:numPr>
    </w:pPr>
  </w:style>
  <w:style w:type="paragraph" w:customStyle="1" w:styleId="AOHead6">
    <w:name w:val="AOHead6"/>
    <w:basedOn w:val="Normal"/>
    <w:next w:val="AODocTxtL5"/>
    <w:uiPriority w:val="99"/>
    <w:rsid w:val="006014BE"/>
    <w:pPr>
      <w:numPr>
        <w:ilvl w:val="5"/>
        <w:numId w:val="6"/>
      </w:numPr>
      <w:tabs>
        <w:tab w:val="num" w:pos="3600"/>
      </w:tabs>
      <w:spacing w:before="240" w:after="0" w:line="260" w:lineRule="atLeast"/>
      <w:ind w:left="3600" w:hanging="720"/>
      <w:jc w:val="both"/>
      <w:outlineLvl w:val="5"/>
    </w:pPr>
    <w:rPr>
      <w:rFonts w:ascii="Times New Roman" w:eastAsia="SimSun" w:hAnsi="Times New Roman"/>
      <w:szCs w:val="22"/>
    </w:rPr>
  </w:style>
  <w:style w:type="paragraph" w:customStyle="1" w:styleId="AODocTxtL5">
    <w:name w:val="AODocTxtL5"/>
    <w:basedOn w:val="AODocTxt"/>
    <w:uiPriority w:val="99"/>
    <w:rsid w:val="006014BE"/>
    <w:pPr>
      <w:numPr>
        <w:ilvl w:val="5"/>
      </w:numPr>
    </w:pPr>
  </w:style>
  <w:style w:type="paragraph" w:customStyle="1" w:styleId="AODocTxtL6">
    <w:name w:val="AODocTxtL6"/>
    <w:basedOn w:val="AODocTxt"/>
    <w:uiPriority w:val="99"/>
    <w:rsid w:val="006014BE"/>
    <w:pPr>
      <w:numPr>
        <w:ilvl w:val="6"/>
      </w:numPr>
      <w:ind w:left="4320"/>
    </w:pPr>
  </w:style>
  <w:style w:type="paragraph" w:customStyle="1" w:styleId="AODocTxtL7">
    <w:name w:val="AODocTxtL7"/>
    <w:basedOn w:val="AODocTxt"/>
    <w:uiPriority w:val="99"/>
    <w:rsid w:val="006014BE"/>
    <w:pPr>
      <w:numPr>
        <w:ilvl w:val="7"/>
      </w:numPr>
      <w:ind w:left="5040"/>
    </w:pPr>
  </w:style>
  <w:style w:type="paragraph" w:customStyle="1" w:styleId="AODocTxtL8">
    <w:name w:val="AODocTxtL8"/>
    <w:basedOn w:val="AODocTxt"/>
    <w:uiPriority w:val="99"/>
    <w:rsid w:val="006014BE"/>
    <w:pPr>
      <w:numPr>
        <w:ilvl w:val="8"/>
      </w:numPr>
      <w:ind w:left="5760"/>
    </w:pPr>
  </w:style>
  <w:style w:type="paragraph" w:customStyle="1" w:styleId="Normal1">
    <w:name w:val="Normal1"/>
    <w:rsid w:val="006014BE"/>
    <w:pPr>
      <w:spacing w:line="276" w:lineRule="auto"/>
    </w:pPr>
    <w:rPr>
      <w:rFonts w:ascii="Arial" w:eastAsia="Times New Roman" w:hAnsi="Arial" w:cs="Arial"/>
      <w:color w:val="000000"/>
      <w:sz w:val="22"/>
      <w:szCs w:val="22"/>
    </w:rPr>
  </w:style>
  <w:style w:type="paragraph" w:customStyle="1" w:styleId="Body1">
    <w:name w:val="Body 1"/>
    <w:qFormat/>
    <w:rsid w:val="006014BE"/>
    <w:pPr>
      <w:spacing w:after="240"/>
      <w:ind w:left="851"/>
      <w:jc w:val="both"/>
    </w:pPr>
    <w:rPr>
      <w:rFonts w:ascii="Arial" w:eastAsia="Times New Roman" w:hAnsi="Arial"/>
      <w:color w:val="000000"/>
    </w:rPr>
  </w:style>
  <w:style w:type="paragraph" w:customStyle="1" w:styleId="Bullet1">
    <w:name w:val="Bullet 1"/>
    <w:uiPriority w:val="1"/>
    <w:rsid w:val="006014BE"/>
    <w:pPr>
      <w:numPr>
        <w:numId w:val="8"/>
      </w:numPr>
      <w:tabs>
        <w:tab w:val="clear" w:pos="851"/>
      </w:tabs>
      <w:spacing w:after="240"/>
      <w:ind w:left="720" w:hanging="360"/>
      <w:jc w:val="both"/>
    </w:pPr>
    <w:rPr>
      <w:rFonts w:ascii="Arial" w:eastAsia="Times New Roman" w:hAnsi="Arial"/>
      <w:color w:val="000000"/>
    </w:rPr>
  </w:style>
  <w:style w:type="paragraph" w:customStyle="1" w:styleId="Bullet2">
    <w:name w:val="Bullet 2"/>
    <w:uiPriority w:val="1"/>
    <w:rsid w:val="006014BE"/>
    <w:pPr>
      <w:numPr>
        <w:ilvl w:val="1"/>
        <w:numId w:val="8"/>
      </w:numPr>
      <w:tabs>
        <w:tab w:val="clear" w:pos="1701"/>
      </w:tabs>
      <w:spacing w:after="240"/>
      <w:ind w:left="1440" w:hanging="360"/>
      <w:jc w:val="both"/>
    </w:pPr>
    <w:rPr>
      <w:rFonts w:ascii="Arial" w:eastAsia="Times New Roman" w:hAnsi="Arial"/>
      <w:color w:val="000000"/>
    </w:rPr>
  </w:style>
  <w:style w:type="paragraph" w:customStyle="1" w:styleId="Bullet3">
    <w:name w:val="Bullet 3"/>
    <w:uiPriority w:val="1"/>
    <w:rsid w:val="006014BE"/>
    <w:pPr>
      <w:numPr>
        <w:ilvl w:val="2"/>
        <w:numId w:val="8"/>
      </w:numPr>
      <w:tabs>
        <w:tab w:val="clear" w:pos="2552"/>
      </w:tabs>
      <w:spacing w:after="240"/>
      <w:ind w:left="2160" w:hanging="180"/>
      <w:jc w:val="both"/>
    </w:pPr>
    <w:rPr>
      <w:rFonts w:ascii="Arial" w:eastAsia="Times New Roman" w:hAnsi="Arial"/>
      <w:color w:val="000000"/>
    </w:rPr>
  </w:style>
  <w:style w:type="paragraph" w:customStyle="1" w:styleId="Bullet4">
    <w:name w:val="Bullet 4"/>
    <w:uiPriority w:val="1"/>
    <w:rsid w:val="006014BE"/>
    <w:pPr>
      <w:numPr>
        <w:ilvl w:val="3"/>
        <w:numId w:val="8"/>
      </w:numPr>
      <w:tabs>
        <w:tab w:val="clear" w:pos="3402"/>
      </w:tabs>
      <w:spacing w:after="240"/>
      <w:ind w:left="2880" w:hanging="360"/>
    </w:pPr>
    <w:rPr>
      <w:rFonts w:ascii="Arial" w:eastAsia="Arial" w:hAnsi="Arial"/>
      <w:lang w:eastAsia="en-US"/>
    </w:rPr>
  </w:style>
  <w:style w:type="paragraph" w:customStyle="1" w:styleId="Bullet5">
    <w:name w:val="Bullet 5"/>
    <w:uiPriority w:val="1"/>
    <w:rsid w:val="006014BE"/>
    <w:pPr>
      <w:numPr>
        <w:ilvl w:val="4"/>
        <w:numId w:val="8"/>
      </w:numPr>
      <w:tabs>
        <w:tab w:val="clear" w:pos="4253"/>
      </w:tabs>
      <w:spacing w:after="240"/>
      <w:ind w:left="3600" w:hanging="360"/>
    </w:pPr>
    <w:rPr>
      <w:rFonts w:ascii="Arial" w:eastAsia="Arial" w:hAnsi="Arial"/>
      <w:lang w:eastAsia="en-US"/>
    </w:rPr>
  </w:style>
  <w:style w:type="paragraph" w:customStyle="1" w:styleId="Bullet6">
    <w:name w:val="Bullet 6"/>
    <w:uiPriority w:val="1"/>
    <w:rsid w:val="006014BE"/>
    <w:pPr>
      <w:numPr>
        <w:ilvl w:val="5"/>
        <w:numId w:val="8"/>
      </w:numPr>
      <w:tabs>
        <w:tab w:val="clear" w:pos="5103"/>
      </w:tabs>
      <w:spacing w:after="240"/>
      <w:ind w:left="4320" w:hanging="180"/>
    </w:pPr>
    <w:rPr>
      <w:rFonts w:ascii="Arial" w:eastAsia="Arial" w:hAnsi="Arial"/>
      <w:lang w:eastAsia="en-US"/>
    </w:rPr>
  </w:style>
  <w:style w:type="paragraph" w:customStyle="1" w:styleId="MRNumberedHeading1">
    <w:name w:val="M&amp;R Numbered Heading 1"/>
    <w:basedOn w:val="Normal"/>
    <w:link w:val="MRNumberedHeading1Char"/>
    <w:rsid w:val="006014BE"/>
    <w:pPr>
      <w:keepNext/>
      <w:keepLines/>
      <w:spacing w:before="240" w:after="0" w:line="288" w:lineRule="auto"/>
    </w:pPr>
    <w:rPr>
      <w:rFonts w:eastAsia="Times New Roman"/>
      <w:b/>
      <w:sz w:val="20"/>
      <w:szCs w:val="22"/>
      <w:lang w:eastAsia="en-GB"/>
    </w:rPr>
  </w:style>
  <w:style w:type="character" w:customStyle="1" w:styleId="MRNumberedHeading1Char">
    <w:name w:val="M&amp;R Numbered Heading 1 Char"/>
    <w:link w:val="MRNumberedHeading1"/>
    <w:rsid w:val="006014BE"/>
    <w:rPr>
      <w:rFonts w:ascii="Arial" w:eastAsia="Times New Roman" w:hAnsi="Arial"/>
      <w:b/>
      <w:szCs w:val="22"/>
      <w:lang w:eastAsia="en-GB"/>
    </w:rPr>
  </w:style>
  <w:style w:type="paragraph" w:customStyle="1" w:styleId="MRNumberedHeading2">
    <w:name w:val="M&amp;R Numbered Heading 2"/>
    <w:basedOn w:val="Normal"/>
    <w:rsid w:val="006014BE"/>
    <w:pPr>
      <w:spacing w:before="240" w:after="0" w:line="240" w:lineRule="auto"/>
      <w:jc w:val="both"/>
      <w:outlineLvl w:val="1"/>
    </w:pPr>
    <w:rPr>
      <w:rFonts w:eastAsia="Arial"/>
      <w:color w:val="000000"/>
      <w:sz w:val="20"/>
      <w:lang w:eastAsia="en-GB"/>
    </w:rPr>
  </w:style>
  <w:style w:type="paragraph" w:customStyle="1" w:styleId="MRNumberedHeading3">
    <w:name w:val="M&amp;R Numbered Heading 3"/>
    <w:basedOn w:val="Normal"/>
    <w:rsid w:val="006014BE"/>
    <w:pPr>
      <w:numPr>
        <w:numId w:val="9"/>
      </w:numPr>
      <w:spacing w:before="240" w:after="0" w:line="288" w:lineRule="auto"/>
      <w:outlineLvl w:val="2"/>
    </w:pPr>
    <w:rPr>
      <w:rFonts w:eastAsia="Times New Roman"/>
      <w:sz w:val="20"/>
      <w:lang w:eastAsia="en-GB"/>
    </w:rPr>
  </w:style>
  <w:style w:type="paragraph" w:customStyle="1" w:styleId="DH1">
    <w:name w:val="DH1"/>
    <w:basedOn w:val="MRNumberedHeading1"/>
    <w:link w:val="DH1Char"/>
    <w:qFormat/>
    <w:rsid w:val="006014BE"/>
    <w:pPr>
      <w:keepNext w:val="0"/>
      <w:keepLines w:val="0"/>
      <w:widowControl w:val="0"/>
      <w:tabs>
        <w:tab w:val="num" w:pos="851"/>
      </w:tabs>
      <w:spacing w:line="240" w:lineRule="auto"/>
      <w:ind w:left="851" w:hanging="851"/>
      <w:jc w:val="both"/>
    </w:pPr>
    <w:rPr>
      <w:noProof/>
    </w:rPr>
  </w:style>
  <w:style w:type="character" w:customStyle="1" w:styleId="DH1Char">
    <w:name w:val="DH1 Char"/>
    <w:link w:val="DH1"/>
    <w:rsid w:val="006014BE"/>
    <w:rPr>
      <w:rFonts w:ascii="Arial" w:eastAsia="Times New Roman" w:hAnsi="Arial"/>
      <w:b/>
      <w:noProof/>
      <w:szCs w:val="22"/>
      <w:lang w:eastAsia="en-GB"/>
    </w:rPr>
  </w:style>
  <w:style w:type="paragraph" w:customStyle="1" w:styleId="DH2">
    <w:name w:val="DH2"/>
    <w:basedOn w:val="Heading1"/>
    <w:link w:val="DH2Char"/>
    <w:qFormat/>
    <w:rsid w:val="006014BE"/>
    <w:pPr>
      <w:keepLines w:val="0"/>
      <w:numPr>
        <w:numId w:val="0"/>
      </w:numPr>
      <w:spacing w:after="0" w:line="240" w:lineRule="auto"/>
      <w:ind w:left="851"/>
      <w:jc w:val="both"/>
    </w:pPr>
    <w:rPr>
      <w:rFonts w:eastAsia="Arial"/>
      <w:bCs w:val="0"/>
      <w:color w:val="000000"/>
      <w:sz w:val="20"/>
      <w:szCs w:val="20"/>
      <w:u w:val="single"/>
      <w:lang w:eastAsia="en-GB"/>
    </w:rPr>
  </w:style>
  <w:style w:type="character" w:customStyle="1" w:styleId="DH2Char">
    <w:name w:val="DH2 Char"/>
    <w:link w:val="DH2"/>
    <w:rsid w:val="006014BE"/>
    <w:rPr>
      <w:rFonts w:ascii="Arial" w:eastAsia="Arial" w:hAnsi="Arial"/>
      <w:b/>
      <w:color w:val="000000"/>
      <w:u w:val="single"/>
      <w:lang w:eastAsia="en-GB"/>
    </w:rPr>
  </w:style>
  <w:style w:type="paragraph" w:customStyle="1" w:styleId="Body">
    <w:name w:val="Body"/>
    <w:qFormat/>
    <w:rsid w:val="006014BE"/>
    <w:pPr>
      <w:spacing w:after="240"/>
      <w:jc w:val="both"/>
    </w:pPr>
    <w:rPr>
      <w:rFonts w:ascii="Arial" w:eastAsia="Times New Roman" w:hAnsi="Arial"/>
      <w:color w:val="000000"/>
    </w:rPr>
  </w:style>
  <w:style w:type="paragraph" w:customStyle="1" w:styleId="Body2">
    <w:name w:val="Body 2"/>
    <w:qFormat/>
    <w:rsid w:val="006014BE"/>
    <w:pPr>
      <w:spacing w:after="240"/>
      <w:ind w:left="1701"/>
      <w:jc w:val="both"/>
    </w:pPr>
    <w:rPr>
      <w:rFonts w:ascii="Arial" w:eastAsia="Times New Roman" w:hAnsi="Arial"/>
      <w:color w:val="000000"/>
    </w:rPr>
  </w:style>
  <w:style w:type="paragraph" w:customStyle="1" w:styleId="Body3">
    <w:name w:val="Body 3"/>
    <w:qFormat/>
    <w:rsid w:val="006014BE"/>
    <w:pPr>
      <w:spacing w:after="240"/>
      <w:ind w:left="2552"/>
      <w:jc w:val="both"/>
    </w:pPr>
    <w:rPr>
      <w:rFonts w:ascii="Arial" w:eastAsia="Times New Roman" w:hAnsi="Arial"/>
      <w:color w:val="000000"/>
    </w:rPr>
  </w:style>
  <w:style w:type="paragraph" w:customStyle="1" w:styleId="Body4">
    <w:name w:val="Body 4"/>
    <w:qFormat/>
    <w:rsid w:val="006014BE"/>
    <w:pPr>
      <w:spacing w:after="240"/>
      <w:ind w:left="3402"/>
      <w:jc w:val="both"/>
    </w:pPr>
    <w:rPr>
      <w:rFonts w:ascii="Arial" w:eastAsia="Times New Roman" w:hAnsi="Arial"/>
      <w:color w:val="000000"/>
    </w:rPr>
  </w:style>
  <w:style w:type="paragraph" w:customStyle="1" w:styleId="Body5">
    <w:name w:val="Body 5"/>
    <w:qFormat/>
    <w:rsid w:val="006014BE"/>
    <w:pPr>
      <w:spacing w:after="240"/>
      <w:ind w:left="4253"/>
      <w:jc w:val="both"/>
    </w:pPr>
    <w:rPr>
      <w:rFonts w:ascii="Arial" w:eastAsia="Times New Roman" w:hAnsi="Arial"/>
      <w:color w:val="000000"/>
    </w:rPr>
  </w:style>
  <w:style w:type="paragraph" w:customStyle="1" w:styleId="BodyCentred">
    <w:name w:val="Body Centred"/>
    <w:next w:val="Body"/>
    <w:qFormat/>
    <w:rsid w:val="006014BE"/>
    <w:pPr>
      <w:spacing w:after="240"/>
      <w:jc w:val="center"/>
    </w:pPr>
    <w:rPr>
      <w:rFonts w:ascii="Arial" w:eastAsia="Times New Roman" w:hAnsi="Arial"/>
      <w:color w:val="000000"/>
    </w:rPr>
  </w:style>
  <w:style w:type="paragraph" w:customStyle="1" w:styleId="BodyIndentedList">
    <w:name w:val="Body Indented List"/>
    <w:qFormat/>
    <w:rsid w:val="006014BE"/>
    <w:pPr>
      <w:ind w:left="851"/>
    </w:pPr>
    <w:rPr>
      <w:rFonts w:ascii="Arial" w:eastAsia="Times New Roman" w:hAnsi="Arial"/>
      <w:color w:val="000000"/>
    </w:rPr>
  </w:style>
  <w:style w:type="paragraph" w:customStyle="1" w:styleId="BodyList">
    <w:name w:val="Body List"/>
    <w:qFormat/>
    <w:rsid w:val="006014BE"/>
    <w:rPr>
      <w:rFonts w:ascii="Arial" w:eastAsia="Times New Roman" w:hAnsi="Arial"/>
      <w:color w:val="000000"/>
    </w:rPr>
  </w:style>
  <w:style w:type="paragraph" w:customStyle="1" w:styleId="BoldHeading">
    <w:name w:val="Bold Heading"/>
    <w:next w:val="Body"/>
    <w:qFormat/>
    <w:rsid w:val="006014BE"/>
    <w:pPr>
      <w:keepNext/>
      <w:spacing w:after="240"/>
      <w:jc w:val="both"/>
    </w:pPr>
    <w:rPr>
      <w:rFonts w:ascii="Arial" w:eastAsia="Times New Roman" w:hAnsi="Arial"/>
      <w:b/>
      <w:color w:val="000000"/>
    </w:rPr>
  </w:style>
  <w:style w:type="paragraph" w:customStyle="1" w:styleId="BulletList1">
    <w:name w:val="Bullet List 1"/>
    <w:uiPriority w:val="1"/>
    <w:rsid w:val="006014BE"/>
    <w:pPr>
      <w:numPr>
        <w:numId w:val="10"/>
      </w:numPr>
      <w:tabs>
        <w:tab w:val="clear" w:pos="851"/>
      </w:tabs>
      <w:ind w:left="720" w:hanging="360"/>
      <w:jc w:val="both"/>
    </w:pPr>
    <w:rPr>
      <w:rFonts w:ascii="Arial" w:eastAsia="Times New Roman" w:hAnsi="Arial"/>
      <w:color w:val="000000"/>
    </w:rPr>
  </w:style>
  <w:style w:type="paragraph" w:customStyle="1" w:styleId="BulletList2">
    <w:name w:val="Bullet List 2"/>
    <w:uiPriority w:val="1"/>
    <w:rsid w:val="006014BE"/>
    <w:pPr>
      <w:numPr>
        <w:ilvl w:val="1"/>
        <w:numId w:val="10"/>
      </w:numPr>
      <w:tabs>
        <w:tab w:val="clear" w:pos="1701"/>
      </w:tabs>
      <w:ind w:left="1440" w:hanging="360"/>
      <w:jc w:val="both"/>
    </w:pPr>
    <w:rPr>
      <w:rFonts w:ascii="Arial" w:eastAsia="Times New Roman" w:hAnsi="Arial"/>
      <w:color w:val="000000"/>
    </w:rPr>
  </w:style>
  <w:style w:type="paragraph" w:customStyle="1" w:styleId="BulletList3">
    <w:name w:val="Bullet List 3"/>
    <w:uiPriority w:val="1"/>
    <w:rsid w:val="006014BE"/>
    <w:pPr>
      <w:numPr>
        <w:ilvl w:val="2"/>
        <w:numId w:val="10"/>
      </w:numPr>
      <w:tabs>
        <w:tab w:val="clear" w:pos="2552"/>
      </w:tabs>
      <w:ind w:left="2160" w:hanging="180"/>
      <w:jc w:val="both"/>
    </w:pPr>
    <w:rPr>
      <w:rFonts w:ascii="Arial" w:eastAsia="Times New Roman" w:hAnsi="Arial"/>
      <w:color w:val="000000"/>
    </w:rPr>
  </w:style>
  <w:style w:type="paragraph" w:customStyle="1" w:styleId="ContentsHeading">
    <w:name w:val="Contents Heading"/>
    <w:next w:val="Body"/>
    <w:qFormat/>
    <w:rsid w:val="006014BE"/>
    <w:pPr>
      <w:spacing w:after="240"/>
      <w:ind w:left="851"/>
    </w:pPr>
    <w:rPr>
      <w:rFonts w:ascii="Arial" w:eastAsia="Times New Roman" w:hAnsi="Arial"/>
      <w:b/>
      <w:caps/>
      <w:color w:val="000000"/>
    </w:rPr>
  </w:style>
  <w:style w:type="paragraph" w:customStyle="1" w:styleId="Definition">
    <w:name w:val="Definition"/>
    <w:rsid w:val="006014BE"/>
    <w:pPr>
      <w:numPr>
        <w:numId w:val="11"/>
      </w:numPr>
      <w:spacing w:after="240"/>
      <w:ind w:left="720" w:hanging="360"/>
      <w:jc w:val="both"/>
    </w:pPr>
    <w:rPr>
      <w:rFonts w:ascii="Arial" w:eastAsia="Times New Roman" w:hAnsi="Arial"/>
      <w:color w:val="000000"/>
    </w:rPr>
  </w:style>
  <w:style w:type="paragraph" w:customStyle="1" w:styleId="Definitiona">
    <w:name w:val="Definition (a)"/>
    <w:uiPriority w:val="1"/>
    <w:rsid w:val="006014BE"/>
    <w:pPr>
      <w:numPr>
        <w:ilvl w:val="1"/>
        <w:numId w:val="11"/>
      </w:numPr>
      <w:tabs>
        <w:tab w:val="clear" w:pos="1701"/>
      </w:tabs>
      <w:spacing w:after="240"/>
      <w:ind w:left="1440" w:hanging="360"/>
      <w:jc w:val="both"/>
    </w:pPr>
    <w:rPr>
      <w:rFonts w:ascii="Arial" w:eastAsia="Times New Roman" w:hAnsi="Arial"/>
      <w:color w:val="000000"/>
    </w:rPr>
  </w:style>
  <w:style w:type="paragraph" w:customStyle="1" w:styleId="Definitioni">
    <w:name w:val="Definition (i)"/>
    <w:uiPriority w:val="1"/>
    <w:rsid w:val="006014BE"/>
    <w:pPr>
      <w:numPr>
        <w:ilvl w:val="2"/>
        <w:numId w:val="11"/>
      </w:numPr>
      <w:tabs>
        <w:tab w:val="clear" w:pos="2552"/>
      </w:tabs>
      <w:spacing w:after="240"/>
      <w:ind w:left="2160" w:hanging="360"/>
      <w:jc w:val="both"/>
    </w:pPr>
    <w:rPr>
      <w:rFonts w:ascii="Arial" w:eastAsia="Times New Roman" w:hAnsi="Arial"/>
      <w:color w:val="000000"/>
    </w:rPr>
  </w:style>
  <w:style w:type="paragraph" w:customStyle="1" w:styleId="Level1">
    <w:name w:val="Level 1"/>
    <w:uiPriority w:val="1"/>
    <w:qFormat/>
    <w:rsid w:val="006014BE"/>
    <w:pPr>
      <w:numPr>
        <w:ilvl w:val="2"/>
        <w:numId w:val="14"/>
      </w:numPr>
      <w:spacing w:after="240"/>
      <w:jc w:val="both"/>
      <w:outlineLvl w:val="2"/>
    </w:pPr>
    <w:rPr>
      <w:rFonts w:ascii="Arial" w:eastAsia="Times New Roman" w:hAnsi="Arial"/>
      <w:color w:val="000000"/>
    </w:rPr>
  </w:style>
  <w:style w:type="paragraph" w:customStyle="1" w:styleId="Level2">
    <w:name w:val="Level 2"/>
    <w:uiPriority w:val="1"/>
    <w:qFormat/>
    <w:rsid w:val="006014BE"/>
    <w:pPr>
      <w:numPr>
        <w:ilvl w:val="3"/>
        <w:numId w:val="14"/>
      </w:numPr>
      <w:tabs>
        <w:tab w:val="clear" w:pos="851"/>
      </w:tabs>
      <w:spacing w:after="240"/>
      <w:ind w:left="3600" w:hanging="360"/>
      <w:jc w:val="both"/>
      <w:outlineLvl w:val="3"/>
    </w:pPr>
    <w:rPr>
      <w:rFonts w:ascii="Arial" w:eastAsia="Times New Roman" w:hAnsi="Arial"/>
      <w:color w:val="000000"/>
    </w:rPr>
  </w:style>
  <w:style w:type="paragraph" w:customStyle="1" w:styleId="Level3">
    <w:name w:val="Level 3"/>
    <w:uiPriority w:val="1"/>
    <w:qFormat/>
    <w:rsid w:val="006014BE"/>
    <w:pPr>
      <w:numPr>
        <w:ilvl w:val="4"/>
        <w:numId w:val="14"/>
      </w:numPr>
      <w:tabs>
        <w:tab w:val="clear" w:pos="1701"/>
      </w:tabs>
      <w:spacing w:after="240"/>
      <w:ind w:left="4320" w:hanging="360"/>
      <w:jc w:val="both"/>
      <w:outlineLvl w:val="4"/>
    </w:pPr>
    <w:rPr>
      <w:rFonts w:ascii="Arial" w:eastAsia="Times New Roman" w:hAnsi="Arial"/>
      <w:color w:val="000000"/>
    </w:rPr>
  </w:style>
  <w:style w:type="paragraph" w:customStyle="1" w:styleId="Level4">
    <w:name w:val="Level 4"/>
    <w:uiPriority w:val="1"/>
    <w:qFormat/>
    <w:rsid w:val="006014BE"/>
    <w:pPr>
      <w:numPr>
        <w:ilvl w:val="5"/>
        <w:numId w:val="14"/>
      </w:numPr>
      <w:tabs>
        <w:tab w:val="clear" w:pos="2552"/>
      </w:tabs>
      <w:spacing w:after="240"/>
      <w:ind w:left="5040" w:hanging="360"/>
      <w:jc w:val="both"/>
      <w:outlineLvl w:val="5"/>
    </w:pPr>
    <w:rPr>
      <w:rFonts w:ascii="Arial" w:eastAsia="Times New Roman" w:hAnsi="Arial"/>
      <w:color w:val="000000"/>
    </w:rPr>
  </w:style>
  <w:style w:type="paragraph" w:customStyle="1" w:styleId="Level5">
    <w:name w:val="Level 5"/>
    <w:uiPriority w:val="1"/>
    <w:qFormat/>
    <w:rsid w:val="006014BE"/>
    <w:pPr>
      <w:numPr>
        <w:ilvl w:val="6"/>
        <w:numId w:val="14"/>
      </w:numPr>
      <w:tabs>
        <w:tab w:val="clear" w:pos="3402"/>
      </w:tabs>
      <w:spacing w:after="240"/>
      <w:ind w:left="5760" w:hanging="360"/>
      <w:jc w:val="both"/>
      <w:outlineLvl w:val="6"/>
    </w:pPr>
    <w:rPr>
      <w:rFonts w:ascii="Arial" w:eastAsia="Times New Roman" w:hAnsi="Arial"/>
      <w:color w:val="000000"/>
    </w:rPr>
  </w:style>
  <w:style w:type="paragraph" w:customStyle="1" w:styleId="Level6">
    <w:name w:val="Level 6"/>
    <w:uiPriority w:val="1"/>
    <w:qFormat/>
    <w:rsid w:val="006014BE"/>
    <w:pPr>
      <w:numPr>
        <w:ilvl w:val="7"/>
        <w:numId w:val="14"/>
      </w:numPr>
      <w:tabs>
        <w:tab w:val="clear" w:pos="4253"/>
      </w:tabs>
      <w:spacing w:after="240"/>
      <w:ind w:left="6480" w:hanging="360"/>
      <w:jc w:val="both"/>
      <w:outlineLvl w:val="7"/>
    </w:pPr>
    <w:rPr>
      <w:rFonts w:ascii="Arial" w:eastAsia="Times New Roman" w:hAnsi="Arial"/>
      <w:color w:val="000000"/>
    </w:rPr>
  </w:style>
  <w:style w:type="paragraph" w:customStyle="1" w:styleId="MainHeading">
    <w:name w:val="Main Heading"/>
    <w:next w:val="Body"/>
    <w:link w:val="MainHeadingChar"/>
    <w:qFormat/>
    <w:rsid w:val="006014BE"/>
    <w:pPr>
      <w:keepNext/>
      <w:tabs>
        <w:tab w:val="right" w:pos="9072"/>
      </w:tabs>
      <w:spacing w:after="240"/>
      <w:ind w:left="851"/>
    </w:pPr>
    <w:rPr>
      <w:rFonts w:ascii="Arial" w:eastAsia="Times New Roman" w:hAnsi="Arial"/>
      <w:caps/>
      <w:color w:val="000000"/>
    </w:rPr>
  </w:style>
  <w:style w:type="character" w:customStyle="1" w:styleId="MainHeadingChar">
    <w:name w:val="Main Heading Char"/>
    <w:link w:val="MainHeading"/>
    <w:rsid w:val="006014BE"/>
    <w:rPr>
      <w:rFonts w:ascii="Arial" w:eastAsia="Times New Roman" w:hAnsi="Arial"/>
      <w:caps/>
      <w:color w:val="000000"/>
      <w:lang w:eastAsia="en-GB"/>
    </w:rPr>
  </w:style>
  <w:style w:type="paragraph" w:customStyle="1" w:styleId="PartHeading">
    <w:name w:val="Part Heading"/>
    <w:next w:val="Body"/>
    <w:uiPriority w:val="1"/>
    <w:rsid w:val="006014BE"/>
    <w:pPr>
      <w:numPr>
        <w:ilvl w:val="1"/>
        <w:numId w:val="14"/>
      </w:numPr>
      <w:spacing w:after="240"/>
      <w:ind w:left="2160" w:hanging="360"/>
      <w:jc w:val="center"/>
      <w:outlineLvl w:val="1"/>
    </w:pPr>
    <w:rPr>
      <w:rFonts w:ascii="Arial" w:eastAsia="Times New Roman" w:hAnsi="Arial"/>
      <w:b/>
      <w:color w:val="000000"/>
    </w:rPr>
  </w:style>
  <w:style w:type="paragraph" w:customStyle="1" w:styleId="PartSubHeading">
    <w:name w:val="Part Sub Heading"/>
    <w:next w:val="Body"/>
    <w:qFormat/>
    <w:rsid w:val="006014BE"/>
    <w:pPr>
      <w:spacing w:after="240"/>
      <w:jc w:val="center"/>
    </w:pPr>
    <w:rPr>
      <w:rFonts w:ascii="Arial" w:eastAsia="Times New Roman" w:hAnsi="Arial"/>
      <w:b/>
      <w:color w:val="000000"/>
    </w:rPr>
  </w:style>
  <w:style w:type="paragraph" w:customStyle="1" w:styleId="Parties">
    <w:name w:val="Parties"/>
    <w:uiPriority w:val="1"/>
    <w:rsid w:val="006014BE"/>
    <w:pPr>
      <w:numPr>
        <w:numId w:val="12"/>
      </w:numPr>
      <w:tabs>
        <w:tab w:val="clear" w:pos="851"/>
      </w:tabs>
      <w:spacing w:after="240"/>
      <w:ind w:left="720" w:hanging="360"/>
      <w:jc w:val="both"/>
    </w:pPr>
    <w:rPr>
      <w:rFonts w:ascii="Arial" w:eastAsia="Times New Roman" w:hAnsi="Arial"/>
      <w:color w:val="000000"/>
    </w:rPr>
  </w:style>
  <w:style w:type="paragraph" w:customStyle="1" w:styleId="Background">
    <w:name w:val="Background"/>
    <w:uiPriority w:val="1"/>
    <w:rsid w:val="006014BE"/>
    <w:pPr>
      <w:numPr>
        <w:numId w:val="13"/>
      </w:numPr>
      <w:tabs>
        <w:tab w:val="clear" w:pos="851"/>
      </w:tabs>
      <w:spacing w:after="240"/>
      <w:ind w:left="1080" w:hanging="360"/>
      <w:jc w:val="both"/>
    </w:pPr>
    <w:rPr>
      <w:rFonts w:ascii="Arial" w:eastAsia="Times New Roman" w:hAnsi="Arial"/>
      <w:color w:val="000000"/>
    </w:rPr>
  </w:style>
  <w:style w:type="paragraph" w:customStyle="1" w:styleId="ScheduleHeading">
    <w:name w:val="Schedule Heading"/>
    <w:next w:val="Body"/>
    <w:uiPriority w:val="1"/>
    <w:rsid w:val="006014BE"/>
    <w:pPr>
      <w:keepNext/>
      <w:pageBreakBefore/>
      <w:numPr>
        <w:numId w:val="14"/>
      </w:numPr>
      <w:spacing w:after="240"/>
      <w:ind w:left="1440" w:hanging="360"/>
      <w:jc w:val="center"/>
      <w:outlineLvl w:val="0"/>
    </w:pPr>
    <w:rPr>
      <w:rFonts w:ascii="Arial" w:eastAsia="Times New Roman" w:hAnsi="Arial"/>
      <w:b/>
      <w:color w:val="000000"/>
    </w:rPr>
  </w:style>
  <w:style w:type="paragraph" w:customStyle="1" w:styleId="ScheduleSubHeading">
    <w:name w:val="Schedule Sub Heading"/>
    <w:next w:val="Body"/>
    <w:uiPriority w:val="1"/>
    <w:rsid w:val="006014BE"/>
    <w:pPr>
      <w:keepNext/>
      <w:numPr>
        <w:ilvl w:val="1"/>
        <w:numId w:val="16"/>
      </w:numPr>
      <w:spacing w:after="240"/>
      <w:ind w:left="1800" w:hanging="720"/>
      <w:jc w:val="center"/>
    </w:pPr>
    <w:rPr>
      <w:rFonts w:ascii="Arial" w:eastAsia="Times New Roman" w:hAnsi="Arial"/>
      <w:b/>
      <w:color w:val="000000"/>
    </w:rPr>
  </w:style>
  <w:style w:type="paragraph" w:customStyle="1" w:styleId="SubHeading">
    <w:name w:val="Sub Heading"/>
    <w:next w:val="Body1"/>
    <w:qFormat/>
    <w:rsid w:val="006014BE"/>
    <w:pPr>
      <w:keepNext/>
      <w:spacing w:after="240"/>
      <w:ind w:left="851"/>
      <w:jc w:val="both"/>
    </w:pPr>
    <w:rPr>
      <w:rFonts w:ascii="Arial" w:eastAsia="Times New Roman" w:hAnsi="Arial"/>
      <w:i/>
      <w:color w:val="000000"/>
    </w:rPr>
  </w:style>
  <w:style w:type="paragraph" w:customStyle="1" w:styleId="LevelHeading1">
    <w:name w:val="Level Heading 1"/>
    <w:basedOn w:val="Level1"/>
    <w:next w:val="Body1"/>
    <w:uiPriority w:val="1"/>
    <w:qFormat/>
    <w:rsid w:val="006014BE"/>
    <w:pPr>
      <w:keepNext/>
    </w:pPr>
    <w:rPr>
      <w:b/>
    </w:rPr>
  </w:style>
  <w:style w:type="paragraph" w:customStyle="1" w:styleId="AnnexureSubHeading">
    <w:name w:val="Annexure Sub Heading"/>
    <w:next w:val="Body"/>
    <w:uiPriority w:val="1"/>
    <w:rsid w:val="006014BE"/>
    <w:pPr>
      <w:numPr>
        <w:ilvl w:val="1"/>
        <w:numId w:val="17"/>
      </w:numPr>
      <w:spacing w:after="240"/>
      <w:ind w:left="2160" w:hanging="360"/>
      <w:jc w:val="center"/>
    </w:pPr>
    <w:rPr>
      <w:rFonts w:ascii="Arial" w:eastAsia="Times New Roman" w:hAnsi="Arial"/>
      <w:b/>
      <w:color w:val="000000"/>
    </w:rPr>
  </w:style>
  <w:style w:type="paragraph" w:customStyle="1" w:styleId="Annexure">
    <w:name w:val="Annexure"/>
    <w:next w:val="Body"/>
    <w:uiPriority w:val="1"/>
    <w:rsid w:val="006014BE"/>
    <w:pPr>
      <w:pageBreakBefore/>
      <w:numPr>
        <w:numId w:val="15"/>
      </w:numPr>
      <w:tabs>
        <w:tab w:val="num" w:pos="0"/>
      </w:tabs>
      <w:spacing w:after="240"/>
      <w:jc w:val="center"/>
    </w:pPr>
    <w:rPr>
      <w:rFonts w:ascii="Arial" w:eastAsia="Times New Roman" w:hAnsi="Arial"/>
      <w:b/>
      <w:color w:val="000000"/>
    </w:rPr>
  </w:style>
  <w:style w:type="paragraph" w:customStyle="1" w:styleId="BulletList4">
    <w:name w:val="Bullet List 4"/>
    <w:uiPriority w:val="1"/>
    <w:rsid w:val="006014BE"/>
    <w:pPr>
      <w:numPr>
        <w:ilvl w:val="4"/>
        <w:numId w:val="10"/>
      </w:numPr>
      <w:tabs>
        <w:tab w:val="clear" w:pos="4253"/>
      </w:tabs>
      <w:ind w:left="2880" w:hanging="360"/>
    </w:pPr>
    <w:rPr>
      <w:rFonts w:ascii="Arial" w:eastAsia="Arial" w:hAnsi="Arial"/>
      <w:lang w:eastAsia="en-US"/>
    </w:rPr>
  </w:style>
  <w:style w:type="paragraph" w:customStyle="1" w:styleId="BulletList5">
    <w:name w:val="Bullet List 5"/>
    <w:uiPriority w:val="1"/>
    <w:rsid w:val="006014BE"/>
    <w:pPr>
      <w:numPr>
        <w:ilvl w:val="5"/>
        <w:numId w:val="10"/>
      </w:numPr>
      <w:tabs>
        <w:tab w:val="clear" w:pos="5103"/>
        <w:tab w:val="num" w:pos="4253"/>
      </w:tabs>
      <w:ind w:left="4253" w:hanging="851"/>
    </w:pPr>
    <w:rPr>
      <w:rFonts w:ascii="Arial" w:eastAsia="Arial" w:hAnsi="Arial"/>
      <w:lang w:eastAsia="en-US"/>
    </w:rPr>
  </w:style>
  <w:style w:type="paragraph" w:customStyle="1" w:styleId="BulletList6">
    <w:name w:val="Bullet List 6"/>
    <w:uiPriority w:val="1"/>
    <w:rsid w:val="006014BE"/>
    <w:pPr>
      <w:tabs>
        <w:tab w:val="num" w:pos="5103"/>
      </w:tabs>
      <w:ind w:left="5103" w:hanging="850"/>
    </w:pPr>
    <w:rPr>
      <w:rFonts w:ascii="Arial" w:eastAsia="Arial" w:hAnsi="Arial"/>
      <w:lang w:eastAsia="en-US"/>
    </w:rPr>
  </w:style>
  <w:style w:type="paragraph" w:customStyle="1" w:styleId="ScheduleHeadingSingle">
    <w:name w:val="Schedule Heading Single"/>
    <w:next w:val="Body"/>
    <w:uiPriority w:val="1"/>
    <w:rsid w:val="006014BE"/>
    <w:pPr>
      <w:keepNext/>
      <w:pageBreakBefore/>
      <w:numPr>
        <w:numId w:val="16"/>
      </w:numPr>
      <w:spacing w:after="240"/>
      <w:ind w:left="720" w:hanging="360"/>
      <w:jc w:val="center"/>
    </w:pPr>
    <w:rPr>
      <w:rFonts w:ascii="Arial" w:eastAsia="Arial" w:hAnsi="Arial"/>
      <w:b/>
      <w:lang w:eastAsia="en-US"/>
    </w:rPr>
  </w:style>
  <w:style w:type="paragraph" w:customStyle="1" w:styleId="AnnexureHeadingSingle">
    <w:name w:val="Annexure Heading Single"/>
    <w:next w:val="Body"/>
    <w:qFormat/>
    <w:rsid w:val="006014BE"/>
    <w:pPr>
      <w:pageBreakBefore/>
      <w:numPr>
        <w:numId w:val="17"/>
      </w:numPr>
      <w:spacing w:after="240"/>
      <w:ind w:left="1440" w:hanging="360"/>
      <w:jc w:val="center"/>
    </w:pPr>
    <w:rPr>
      <w:rFonts w:ascii="Arial" w:eastAsia="Arial" w:hAnsi="Arial"/>
      <w:b/>
      <w:color w:val="000000"/>
      <w:lang w:eastAsia="en-US"/>
    </w:rPr>
  </w:style>
  <w:style w:type="paragraph" w:customStyle="1" w:styleId="Bodysubclause">
    <w:name w:val="Body  sub clause"/>
    <w:basedOn w:val="Normal"/>
    <w:rsid w:val="006014BE"/>
    <w:pPr>
      <w:spacing w:before="240" w:line="300" w:lineRule="atLeast"/>
      <w:ind w:left="720"/>
      <w:jc w:val="both"/>
    </w:pPr>
    <w:rPr>
      <w:rFonts w:ascii="Times New Roman" w:eastAsia="Times New Roman" w:hAnsi="Times New Roman"/>
      <w:szCs w:val="20"/>
    </w:rPr>
  </w:style>
  <w:style w:type="paragraph" w:customStyle="1" w:styleId="Sch1styleclause">
    <w:name w:val="Sch  (1style) clause"/>
    <w:basedOn w:val="Normal"/>
    <w:rsid w:val="006014BE"/>
    <w:pPr>
      <w:numPr>
        <w:numId w:val="18"/>
      </w:numPr>
      <w:spacing w:before="320" w:after="0" w:line="300" w:lineRule="atLeast"/>
      <w:jc w:val="both"/>
      <w:outlineLvl w:val="0"/>
    </w:pPr>
    <w:rPr>
      <w:rFonts w:ascii="Times New Roman" w:eastAsia="Times New Roman" w:hAnsi="Times New Roman"/>
      <w:b/>
      <w:smallCaps/>
      <w:szCs w:val="20"/>
    </w:rPr>
  </w:style>
  <w:style w:type="paragraph" w:customStyle="1" w:styleId="Sch1stylesubclause">
    <w:name w:val="Sch  (1style) sub clause"/>
    <w:basedOn w:val="Normal"/>
    <w:rsid w:val="006014BE"/>
    <w:pPr>
      <w:numPr>
        <w:ilvl w:val="1"/>
        <w:numId w:val="18"/>
      </w:numPr>
      <w:spacing w:before="280" w:line="300" w:lineRule="atLeast"/>
      <w:jc w:val="both"/>
      <w:outlineLvl w:val="1"/>
    </w:pPr>
    <w:rPr>
      <w:rFonts w:ascii="Times New Roman" w:eastAsia="Times New Roman" w:hAnsi="Times New Roman"/>
      <w:color w:val="000000"/>
      <w:szCs w:val="20"/>
    </w:rPr>
  </w:style>
  <w:style w:type="paragraph" w:customStyle="1" w:styleId="Sch1stylepara">
    <w:name w:val="Sch (1style) para"/>
    <w:basedOn w:val="Normal"/>
    <w:rsid w:val="006014BE"/>
    <w:pPr>
      <w:numPr>
        <w:ilvl w:val="2"/>
        <w:numId w:val="18"/>
      </w:numPr>
      <w:spacing w:before="0" w:line="300" w:lineRule="atLeast"/>
      <w:jc w:val="both"/>
    </w:pPr>
    <w:rPr>
      <w:rFonts w:ascii="Times New Roman" w:eastAsia="Times New Roman" w:hAnsi="Times New Roman"/>
      <w:szCs w:val="20"/>
    </w:rPr>
  </w:style>
  <w:style w:type="paragraph" w:customStyle="1" w:styleId="Sch1stylesubpara">
    <w:name w:val="Sch (1style) sub para"/>
    <w:basedOn w:val="Heading4"/>
    <w:rsid w:val="006014BE"/>
    <w:pPr>
      <w:keepNext w:val="0"/>
      <w:keepLines w:val="0"/>
      <w:numPr>
        <w:numId w:val="18"/>
      </w:numPr>
      <w:tabs>
        <w:tab w:val="left" w:pos="2261"/>
      </w:tabs>
      <w:spacing w:before="0" w:line="300" w:lineRule="atLeast"/>
      <w:jc w:val="both"/>
    </w:pPr>
    <w:rPr>
      <w:rFonts w:ascii="Times New Roman" w:eastAsia="Times New Roman" w:hAnsi="Times New Roman"/>
      <w:b w:val="0"/>
      <w:bCs w:val="0"/>
      <w:i w:val="0"/>
      <w:iCs w:val="0"/>
      <w:color w:val="auto"/>
      <w:szCs w:val="20"/>
    </w:rPr>
  </w:style>
  <w:style w:type="paragraph" w:customStyle="1" w:styleId="StyleSectionXBottomSinglesolidlineAuto05ptLinewi1">
    <w:name w:val="Style Section X + Bottom: (Single solid line Auto  0.5 pt Line wi...1"/>
    <w:basedOn w:val="Normal"/>
    <w:autoRedefine/>
    <w:rsid w:val="006014BE"/>
    <w:pPr>
      <w:pageBreakBefore/>
      <w:numPr>
        <w:numId w:val="19"/>
      </w:numPr>
      <w:pBdr>
        <w:bottom w:val="single" w:sz="4" w:space="0" w:color="auto"/>
      </w:pBdr>
      <w:tabs>
        <w:tab w:val="left" w:pos="2552"/>
      </w:tabs>
      <w:spacing w:before="0" w:after="0" w:line="240" w:lineRule="auto"/>
    </w:pPr>
    <w:rPr>
      <w:rFonts w:eastAsia="Times New Roman" w:cs="Arial"/>
      <w:b/>
      <w:color w:val="009966"/>
      <w:sz w:val="32"/>
      <w:szCs w:val="32"/>
    </w:rPr>
  </w:style>
  <w:style w:type="paragraph" w:customStyle="1" w:styleId="ONEH3">
    <w:name w:val="ONE_H3"/>
    <w:basedOn w:val="Normal"/>
    <w:autoRedefine/>
    <w:rsid w:val="006014BE"/>
    <w:pPr>
      <w:spacing w:before="60" w:after="60" w:line="240" w:lineRule="auto"/>
      <w:ind w:left="851"/>
      <w:jc w:val="both"/>
    </w:pPr>
    <w:rPr>
      <w:rFonts w:eastAsia="Times New Roman" w:cs="Arial"/>
      <w:color w:val="808080"/>
      <w:sz w:val="20"/>
      <w:szCs w:val="20"/>
    </w:rPr>
  </w:style>
  <w:style w:type="paragraph" w:customStyle="1" w:styleId="MRLMA1">
    <w:name w:val="M&amp;R LMA 1"/>
    <w:basedOn w:val="Normal"/>
    <w:rsid w:val="006014BE"/>
    <w:pPr>
      <w:tabs>
        <w:tab w:val="num" w:pos="720"/>
      </w:tabs>
      <w:spacing w:before="240" w:after="0" w:line="360" w:lineRule="auto"/>
      <w:ind w:left="720" w:hanging="720"/>
      <w:jc w:val="both"/>
    </w:pPr>
    <w:rPr>
      <w:rFonts w:eastAsia="Times New Roman"/>
      <w:szCs w:val="20"/>
      <w:lang w:eastAsia="en-GB"/>
    </w:rPr>
  </w:style>
  <w:style w:type="paragraph" w:customStyle="1" w:styleId="MRLMA2">
    <w:name w:val="M&amp;R LMA 2"/>
    <w:basedOn w:val="Normal"/>
    <w:rsid w:val="006014BE"/>
    <w:pPr>
      <w:numPr>
        <w:numId w:val="21"/>
      </w:numPr>
      <w:tabs>
        <w:tab w:val="clear" w:pos="720"/>
        <w:tab w:val="num" w:pos="1440"/>
      </w:tabs>
      <w:spacing w:before="240" w:after="0" w:line="360" w:lineRule="auto"/>
      <w:ind w:left="1440"/>
      <w:jc w:val="both"/>
    </w:pPr>
    <w:rPr>
      <w:rFonts w:eastAsia="Times New Roman"/>
      <w:szCs w:val="20"/>
      <w:lang w:eastAsia="en-GB"/>
    </w:rPr>
  </w:style>
  <w:style w:type="paragraph" w:customStyle="1" w:styleId="MRLMA3">
    <w:name w:val="M&amp;R LMA 3"/>
    <w:basedOn w:val="Normal"/>
    <w:rsid w:val="006014BE"/>
    <w:pPr>
      <w:numPr>
        <w:ilvl w:val="1"/>
        <w:numId w:val="21"/>
      </w:numPr>
      <w:tabs>
        <w:tab w:val="clear" w:pos="1440"/>
        <w:tab w:val="num" w:pos="2160"/>
      </w:tabs>
      <w:spacing w:before="240" w:after="0" w:line="360" w:lineRule="auto"/>
      <w:ind w:left="2160"/>
      <w:jc w:val="both"/>
    </w:pPr>
    <w:rPr>
      <w:rFonts w:eastAsia="Times New Roman"/>
      <w:szCs w:val="20"/>
      <w:lang w:eastAsia="en-GB"/>
    </w:rPr>
  </w:style>
  <w:style w:type="paragraph" w:customStyle="1" w:styleId="MRLMA4">
    <w:name w:val="M&amp;R LMA 4"/>
    <w:basedOn w:val="Normal"/>
    <w:rsid w:val="006014BE"/>
    <w:pPr>
      <w:numPr>
        <w:ilvl w:val="2"/>
        <w:numId w:val="21"/>
      </w:numPr>
      <w:tabs>
        <w:tab w:val="clear" w:pos="2160"/>
        <w:tab w:val="num" w:pos="2880"/>
      </w:tabs>
      <w:spacing w:before="240" w:after="0" w:line="360" w:lineRule="auto"/>
      <w:ind w:left="2880"/>
      <w:jc w:val="both"/>
    </w:pPr>
    <w:rPr>
      <w:rFonts w:eastAsia="Times New Roman"/>
      <w:szCs w:val="20"/>
      <w:lang w:eastAsia="en-GB"/>
    </w:rPr>
  </w:style>
  <w:style w:type="paragraph" w:customStyle="1" w:styleId="MRLMA5">
    <w:name w:val="M&amp;R LMA 5"/>
    <w:basedOn w:val="Normal"/>
    <w:rsid w:val="006014BE"/>
    <w:pPr>
      <w:numPr>
        <w:ilvl w:val="3"/>
        <w:numId w:val="21"/>
      </w:numPr>
      <w:tabs>
        <w:tab w:val="clear" w:pos="2880"/>
        <w:tab w:val="num" w:pos="3600"/>
      </w:tabs>
      <w:spacing w:before="240" w:after="0" w:line="360" w:lineRule="auto"/>
      <w:ind w:left="3600"/>
      <w:jc w:val="both"/>
    </w:pPr>
    <w:rPr>
      <w:rFonts w:eastAsia="Times New Roman"/>
      <w:szCs w:val="20"/>
      <w:lang w:eastAsia="en-GB"/>
    </w:rPr>
  </w:style>
  <w:style w:type="paragraph" w:customStyle="1" w:styleId="MRLMA6">
    <w:name w:val="M&amp;R LMA 6"/>
    <w:basedOn w:val="Normal"/>
    <w:rsid w:val="006014BE"/>
    <w:pPr>
      <w:numPr>
        <w:ilvl w:val="4"/>
        <w:numId w:val="21"/>
      </w:numPr>
      <w:tabs>
        <w:tab w:val="clear" w:pos="3600"/>
        <w:tab w:val="num" w:pos="4320"/>
      </w:tabs>
      <w:spacing w:before="240" w:after="0" w:line="360" w:lineRule="auto"/>
      <w:ind w:left="4320"/>
      <w:jc w:val="both"/>
    </w:pPr>
    <w:rPr>
      <w:rFonts w:eastAsia="Times New Roman"/>
      <w:szCs w:val="20"/>
      <w:lang w:eastAsia="en-GB"/>
    </w:rPr>
  </w:style>
  <w:style w:type="paragraph" w:customStyle="1" w:styleId="MRLMA7">
    <w:name w:val="M&amp;R LMA 7"/>
    <w:basedOn w:val="Normal"/>
    <w:rsid w:val="006014BE"/>
    <w:pPr>
      <w:numPr>
        <w:ilvl w:val="5"/>
        <w:numId w:val="21"/>
      </w:numPr>
      <w:tabs>
        <w:tab w:val="clear" w:pos="4320"/>
        <w:tab w:val="num" w:pos="5040"/>
      </w:tabs>
      <w:spacing w:before="240" w:after="0" w:line="360" w:lineRule="auto"/>
      <w:ind w:left="5040"/>
      <w:jc w:val="both"/>
    </w:pPr>
    <w:rPr>
      <w:rFonts w:eastAsia="Times New Roman"/>
      <w:szCs w:val="20"/>
      <w:lang w:eastAsia="en-GB"/>
    </w:rPr>
  </w:style>
  <w:style w:type="paragraph" w:customStyle="1" w:styleId="MRLMA9">
    <w:name w:val="M&amp;R LMA 9"/>
    <w:basedOn w:val="Normal"/>
    <w:rsid w:val="006014BE"/>
    <w:pPr>
      <w:numPr>
        <w:ilvl w:val="8"/>
        <w:numId w:val="21"/>
      </w:numPr>
      <w:spacing w:before="240" w:after="0" w:line="360" w:lineRule="auto"/>
      <w:jc w:val="both"/>
    </w:pPr>
    <w:rPr>
      <w:rFonts w:eastAsia="Times New Roman"/>
      <w:szCs w:val="20"/>
      <w:lang w:eastAsia="en-GB"/>
    </w:rPr>
  </w:style>
  <w:style w:type="paragraph" w:customStyle="1" w:styleId="Table">
    <w:name w:val="Table"/>
    <w:basedOn w:val="Normal"/>
    <w:link w:val="TableChar"/>
    <w:rsid w:val="006014BE"/>
    <w:pPr>
      <w:overflowPunct w:val="0"/>
      <w:autoSpaceDE w:val="0"/>
      <w:autoSpaceDN w:val="0"/>
      <w:adjustRightInd w:val="0"/>
      <w:spacing w:before="40" w:after="40" w:line="240" w:lineRule="auto"/>
      <w:ind w:right="130"/>
      <w:textAlignment w:val="baseline"/>
    </w:pPr>
    <w:rPr>
      <w:rFonts w:eastAsia="Times New Roman"/>
      <w:bCs/>
      <w:sz w:val="20"/>
      <w:szCs w:val="20"/>
    </w:rPr>
  </w:style>
  <w:style w:type="character" w:customStyle="1" w:styleId="TableChar">
    <w:name w:val="Table Char"/>
    <w:link w:val="Table"/>
    <w:rsid w:val="006014BE"/>
    <w:rPr>
      <w:rFonts w:ascii="Arial" w:eastAsia="Times New Roman" w:hAnsi="Arial"/>
      <w:bCs/>
    </w:rPr>
  </w:style>
  <w:style w:type="paragraph" w:customStyle="1" w:styleId="Style1">
    <w:name w:val="Style1"/>
    <w:basedOn w:val="MRNumberedHeading1"/>
    <w:link w:val="Style1Char"/>
    <w:qFormat/>
    <w:rsid w:val="006014BE"/>
    <w:pPr>
      <w:keepNext w:val="0"/>
      <w:keepLines w:val="0"/>
      <w:widowControl w:val="0"/>
      <w:numPr>
        <w:numId w:val="20"/>
      </w:numPr>
      <w:spacing w:line="240" w:lineRule="auto"/>
      <w:ind w:left="851" w:hanging="851"/>
      <w:jc w:val="both"/>
    </w:pPr>
    <w:rPr>
      <w:rFonts w:eastAsia="Arial"/>
    </w:rPr>
  </w:style>
  <w:style w:type="character" w:customStyle="1" w:styleId="Style1Char">
    <w:name w:val="Style1 Char"/>
    <w:link w:val="Style1"/>
    <w:rsid w:val="006014BE"/>
    <w:rPr>
      <w:rFonts w:ascii="Arial" w:eastAsia="Arial" w:hAnsi="Arial"/>
      <w:b/>
      <w:szCs w:val="22"/>
    </w:rPr>
  </w:style>
  <w:style w:type="paragraph" w:customStyle="1" w:styleId="MRRecital1">
    <w:name w:val="M&amp;R Recital 1"/>
    <w:basedOn w:val="Normal"/>
    <w:rsid w:val="006014BE"/>
    <w:pPr>
      <w:numPr>
        <w:numId w:val="22"/>
      </w:numPr>
      <w:spacing w:before="240" w:after="0" w:line="360" w:lineRule="auto"/>
      <w:jc w:val="both"/>
    </w:pPr>
    <w:rPr>
      <w:rFonts w:eastAsia="Times New Roman"/>
      <w:szCs w:val="20"/>
      <w:lang w:eastAsia="en-GB"/>
    </w:rPr>
  </w:style>
  <w:style w:type="table" w:customStyle="1" w:styleId="TableGrid2">
    <w:name w:val="Table Grid2"/>
    <w:basedOn w:val="TableNormal"/>
    <w:next w:val="TableGrid"/>
    <w:uiPriority w:val="59"/>
    <w:rsid w:val="00601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032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7032B"/>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40B2"/>
  </w:style>
  <w:style w:type="paragraph" w:customStyle="1" w:styleId="BodyText1">
    <w:name w:val="Body Text1"/>
    <w:rsid w:val="007944CE"/>
    <w:pPr>
      <w:tabs>
        <w:tab w:val="num" w:pos="624"/>
      </w:tabs>
      <w:spacing w:after="120"/>
      <w:ind w:left="624" w:hanging="624"/>
    </w:pPr>
    <w:rPr>
      <w:rFonts w:ascii="Times New Roman" w:eastAsia="Times New Roman" w:hAnsi="Times New Roman"/>
      <w:lang w:eastAsia="en-US"/>
    </w:rPr>
  </w:style>
  <w:style w:type="paragraph" w:customStyle="1" w:styleId="MainParagraphNumbered">
    <w:name w:val="Main Paragraph Numbered"/>
    <w:basedOn w:val="Normal"/>
    <w:rsid w:val="007944CE"/>
    <w:pPr>
      <w:numPr>
        <w:numId w:val="33"/>
      </w:numPr>
      <w:tabs>
        <w:tab w:val="left" w:pos="0"/>
      </w:tabs>
      <w:overflowPunct w:val="0"/>
      <w:autoSpaceDE w:val="0"/>
      <w:autoSpaceDN w:val="0"/>
      <w:adjustRightInd w:val="0"/>
      <w:spacing w:line="240" w:lineRule="auto"/>
      <w:textAlignment w:val="baseline"/>
    </w:pPr>
    <w:rPr>
      <w:rFonts w:eastAsia="Times New Roman"/>
      <w:b/>
      <w:sz w:val="24"/>
    </w:rPr>
  </w:style>
  <w:style w:type="character" w:customStyle="1" w:styleId="LightShading-Accent2Char">
    <w:name w:val="Light Shading - Accent 2 Char"/>
    <w:link w:val="MediumGrid3-Accent2"/>
    <w:uiPriority w:val="30"/>
    <w:rsid w:val="007944CE"/>
    <w:rPr>
      <w:b/>
      <w:bCs/>
      <w:i/>
      <w:iCs/>
      <w:color w:val="4F81BD"/>
      <w:lang w:eastAsia="en-US"/>
    </w:rPr>
  </w:style>
  <w:style w:type="table" w:styleId="MediumGrid3-Accent2">
    <w:name w:val="Medium Grid 3 Accent 2"/>
    <w:basedOn w:val="TableNormal"/>
    <w:link w:val="LightShading-Accent2Char"/>
    <w:uiPriority w:val="30"/>
    <w:rsid w:val="007944CE"/>
    <w:rPr>
      <w:b/>
      <w:bCs/>
      <w:i/>
      <w:iCs/>
      <w:color w:val="4F81BD"/>
      <w:lang w:eastAsia="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paragraph" w:styleId="ListParagraph">
    <w:name w:val="List Paragraph"/>
    <w:basedOn w:val="Normal"/>
    <w:qFormat/>
    <w:rsid w:val="004F1CAE"/>
    <w:pPr>
      <w:ind w:left="720"/>
      <w:contextualSpacing/>
    </w:pPr>
  </w:style>
  <w:style w:type="character" w:styleId="UnresolvedMention">
    <w:name w:val="Unresolved Mention"/>
    <w:uiPriority w:val="47"/>
    <w:rsid w:val="00416142"/>
    <w:rPr>
      <w:color w:val="605E5C"/>
      <w:shd w:val="clear" w:color="auto" w:fill="E1DFDD"/>
    </w:rPr>
  </w:style>
  <w:style w:type="table" w:styleId="GridTable4">
    <w:name w:val="Grid Table 4"/>
    <w:basedOn w:val="TableNormal"/>
    <w:uiPriority w:val="41"/>
    <w:rsid w:val="000C3B4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1Light">
    <w:name w:val="Grid Table 1 Light"/>
    <w:basedOn w:val="TableNormal"/>
    <w:uiPriority w:val="33"/>
    <w:qFormat/>
    <w:rsid w:val="000C3B4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ghtList-Accent1">
    <w:name w:val="Light List Accent 1"/>
    <w:basedOn w:val="TableNormal"/>
    <w:uiPriority w:val="61"/>
    <w:rsid w:val="00D85C94"/>
    <w:rPr>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9017">
      <w:bodyDiv w:val="1"/>
      <w:marLeft w:val="0"/>
      <w:marRight w:val="0"/>
      <w:marTop w:val="0"/>
      <w:marBottom w:val="0"/>
      <w:divBdr>
        <w:top w:val="none" w:sz="0" w:space="0" w:color="auto"/>
        <w:left w:val="none" w:sz="0" w:space="0" w:color="auto"/>
        <w:bottom w:val="none" w:sz="0" w:space="0" w:color="auto"/>
        <w:right w:val="none" w:sz="0" w:space="0" w:color="auto"/>
      </w:divBdr>
    </w:div>
    <w:div w:id="237180857">
      <w:bodyDiv w:val="1"/>
      <w:marLeft w:val="0"/>
      <w:marRight w:val="0"/>
      <w:marTop w:val="0"/>
      <w:marBottom w:val="0"/>
      <w:divBdr>
        <w:top w:val="none" w:sz="0" w:space="0" w:color="auto"/>
        <w:left w:val="none" w:sz="0" w:space="0" w:color="auto"/>
        <w:bottom w:val="none" w:sz="0" w:space="0" w:color="auto"/>
        <w:right w:val="none" w:sz="0" w:space="0" w:color="auto"/>
      </w:divBdr>
    </w:div>
    <w:div w:id="418990063">
      <w:bodyDiv w:val="1"/>
      <w:marLeft w:val="0"/>
      <w:marRight w:val="0"/>
      <w:marTop w:val="0"/>
      <w:marBottom w:val="0"/>
      <w:divBdr>
        <w:top w:val="none" w:sz="0" w:space="0" w:color="auto"/>
        <w:left w:val="none" w:sz="0" w:space="0" w:color="auto"/>
        <w:bottom w:val="none" w:sz="0" w:space="0" w:color="auto"/>
        <w:right w:val="none" w:sz="0" w:space="0" w:color="auto"/>
      </w:divBdr>
    </w:div>
    <w:div w:id="569654082">
      <w:bodyDiv w:val="1"/>
      <w:marLeft w:val="0"/>
      <w:marRight w:val="0"/>
      <w:marTop w:val="0"/>
      <w:marBottom w:val="0"/>
      <w:divBdr>
        <w:top w:val="none" w:sz="0" w:space="0" w:color="auto"/>
        <w:left w:val="none" w:sz="0" w:space="0" w:color="auto"/>
        <w:bottom w:val="none" w:sz="0" w:space="0" w:color="auto"/>
        <w:right w:val="none" w:sz="0" w:space="0" w:color="auto"/>
      </w:divBdr>
    </w:div>
    <w:div w:id="581183013">
      <w:bodyDiv w:val="1"/>
      <w:marLeft w:val="0"/>
      <w:marRight w:val="0"/>
      <w:marTop w:val="0"/>
      <w:marBottom w:val="0"/>
      <w:divBdr>
        <w:top w:val="none" w:sz="0" w:space="0" w:color="auto"/>
        <w:left w:val="none" w:sz="0" w:space="0" w:color="auto"/>
        <w:bottom w:val="none" w:sz="0" w:space="0" w:color="auto"/>
        <w:right w:val="none" w:sz="0" w:space="0" w:color="auto"/>
      </w:divBdr>
    </w:div>
    <w:div w:id="628632170">
      <w:bodyDiv w:val="1"/>
      <w:marLeft w:val="0"/>
      <w:marRight w:val="0"/>
      <w:marTop w:val="0"/>
      <w:marBottom w:val="0"/>
      <w:divBdr>
        <w:top w:val="none" w:sz="0" w:space="0" w:color="auto"/>
        <w:left w:val="none" w:sz="0" w:space="0" w:color="auto"/>
        <w:bottom w:val="none" w:sz="0" w:space="0" w:color="auto"/>
        <w:right w:val="none" w:sz="0" w:space="0" w:color="auto"/>
      </w:divBdr>
    </w:div>
    <w:div w:id="921334069">
      <w:bodyDiv w:val="1"/>
      <w:marLeft w:val="0"/>
      <w:marRight w:val="0"/>
      <w:marTop w:val="0"/>
      <w:marBottom w:val="0"/>
      <w:divBdr>
        <w:top w:val="none" w:sz="0" w:space="0" w:color="auto"/>
        <w:left w:val="none" w:sz="0" w:space="0" w:color="auto"/>
        <w:bottom w:val="none" w:sz="0" w:space="0" w:color="auto"/>
        <w:right w:val="none" w:sz="0" w:space="0" w:color="auto"/>
      </w:divBdr>
    </w:div>
    <w:div w:id="942302430">
      <w:bodyDiv w:val="1"/>
      <w:marLeft w:val="0"/>
      <w:marRight w:val="0"/>
      <w:marTop w:val="0"/>
      <w:marBottom w:val="0"/>
      <w:divBdr>
        <w:top w:val="none" w:sz="0" w:space="0" w:color="auto"/>
        <w:left w:val="none" w:sz="0" w:space="0" w:color="auto"/>
        <w:bottom w:val="none" w:sz="0" w:space="0" w:color="auto"/>
        <w:right w:val="none" w:sz="0" w:space="0" w:color="auto"/>
      </w:divBdr>
    </w:div>
    <w:div w:id="1389382412">
      <w:bodyDiv w:val="1"/>
      <w:marLeft w:val="0"/>
      <w:marRight w:val="0"/>
      <w:marTop w:val="0"/>
      <w:marBottom w:val="0"/>
      <w:divBdr>
        <w:top w:val="none" w:sz="0" w:space="0" w:color="auto"/>
        <w:left w:val="none" w:sz="0" w:space="0" w:color="auto"/>
        <w:bottom w:val="none" w:sz="0" w:space="0" w:color="auto"/>
        <w:right w:val="none" w:sz="0" w:space="0" w:color="auto"/>
      </w:divBdr>
    </w:div>
    <w:div w:id="1426077430">
      <w:bodyDiv w:val="1"/>
      <w:marLeft w:val="0"/>
      <w:marRight w:val="0"/>
      <w:marTop w:val="0"/>
      <w:marBottom w:val="0"/>
      <w:divBdr>
        <w:top w:val="none" w:sz="0" w:space="0" w:color="auto"/>
        <w:left w:val="none" w:sz="0" w:space="0" w:color="auto"/>
        <w:bottom w:val="none" w:sz="0" w:space="0" w:color="auto"/>
        <w:right w:val="none" w:sz="0" w:space="0" w:color="auto"/>
      </w:divBdr>
    </w:div>
    <w:div w:id="1559896619">
      <w:bodyDiv w:val="1"/>
      <w:marLeft w:val="0"/>
      <w:marRight w:val="0"/>
      <w:marTop w:val="0"/>
      <w:marBottom w:val="0"/>
      <w:divBdr>
        <w:top w:val="none" w:sz="0" w:space="0" w:color="auto"/>
        <w:left w:val="none" w:sz="0" w:space="0" w:color="auto"/>
        <w:bottom w:val="none" w:sz="0" w:space="0" w:color="auto"/>
        <w:right w:val="none" w:sz="0" w:space="0" w:color="auto"/>
      </w:divBdr>
    </w:div>
    <w:div w:id="1952542119">
      <w:bodyDiv w:val="1"/>
      <w:marLeft w:val="0"/>
      <w:marRight w:val="0"/>
      <w:marTop w:val="0"/>
      <w:marBottom w:val="0"/>
      <w:divBdr>
        <w:top w:val="none" w:sz="0" w:space="0" w:color="auto"/>
        <w:left w:val="none" w:sz="0" w:space="0" w:color="auto"/>
        <w:bottom w:val="none" w:sz="0" w:space="0" w:color="auto"/>
        <w:right w:val="none" w:sz="0" w:space="0" w:color="auto"/>
      </w:divBdr>
    </w:div>
    <w:div w:id="2025207945">
      <w:bodyDiv w:val="1"/>
      <w:marLeft w:val="0"/>
      <w:marRight w:val="0"/>
      <w:marTop w:val="0"/>
      <w:marBottom w:val="0"/>
      <w:divBdr>
        <w:top w:val="none" w:sz="0" w:space="0" w:color="auto"/>
        <w:left w:val="none" w:sz="0" w:space="0" w:color="auto"/>
        <w:bottom w:val="none" w:sz="0" w:space="0" w:color="auto"/>
        <w:right w:val="none" w:sz="0" w:space="0" w:color="auto"/>
      </w:divBdr>
    </w:div>
    <w:div w:id="2048138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ppsourcing.org/procontract/lpp/supplier.nsf/frm_supplier_registration_wizard_introduction?open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FMJW77lbF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qts-llp.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nwl.nhs.uk" TargetMode="External"/><Relationship Id="rId14" Type="http://schemas.openxmlformats.org/officeDocument/2006/relationships/image" Target="media/image3.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hyperlink" Target="mailto:solutions@nellerdavies.com" TargetMode="External"/><Relationship Id="rId2" Type="http://schemas.openxmlformats.org/officeDocument/2006/relationships/hyperlink" Target="mailto:solutions@nellerdavies.com"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AEE0-014E-6941-9151-79B22B1E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31</Pages>
  <Words>8371</Words>
  <Characters>49478</Characters>
  <Application>Microsoft Office Word</Application>
  <DocSecurity>0</DocSecurity>
  <Lines>2356</Lines>
  <Paragraphs>876</Paragraphs>
  <ScaleCrop>false</ScaleCrop>
  <HeadingPairs>
    <vt:vector size="2" baseType="variant">
      <vt:variant>
        <vt:lpstr>Title</vt:lpstr>
      </vt:variant>
      <vt:variant>
        <vt:i4>1</vt:i4>
      </vt:variant>
    </vt:vector>
  </HeadingPairs>
  <TitlesOfParts>
    <vt:vector size="1" baseType="lpstr">
      <vt:lpstr>QTS</vt:lpstr>
    </vt:vector>
  </TitlesOfParts>
  <Manager/>
  <Company>Nellerdavies Ltd</Company>
  <LinksUpToDate>false</LinksUpToDate>
  <CharactersWithSpaces>56973</CharactersWithSpaces>
  <SharedDoc>false</SharedDoc>
  <HyperlinkBase/>
  <HLinks>
    <vt:vector size="366" baseType="variant">
      <vt:variant>
        <vt:i4>4587596</vt:i4>
      </vt:variant>
      <vt:variant>
        <vt:i4>351</vt:i4>
      </vt:variant>
      <vt:variant>
        <vt:i4>0</vt:i4>
      </vt:variant>
      <vt:variant>
        <vt:i4>5</vt:i4>
      </vt:variant>
      <vt:variant>
        <vt:lpwstr>https://www.cqc.org.uk/provider/RV3/services</vt:lpwstr>
      </vt:variant>
      <vt:variant>
        <vt:lpwstr/>
      </vt:variant>
      <vt:variant>
        <vt:i4>1245192</vt:i4>
      </vt:variant>
      <vt:variant>
        <vt:i4>348</vt:i4>
      </vt:variant>
      <vt:variant>
        <vt:i4>0</vt:i4>
      </vt:variant>
      <vt:variant>
        <vt:i4>5</vt:i4>
      </vt:variant>
      <vt:variant>
        <vt:lpwstr>http://qts-llp.co.uk/</vt:lpwstr>
      </vt:variant>
      <vt:variant>
        <vt:lpwstr/>
      </vt:variant>
      <vt:variant>
        <vt:i4>3932259</vt:i4>
      </vt:variant>
      <vt:variant>
        <vt:i4>345</vt:i4>
      </vt:variant>
      <vt:variant>
        <vt:i4>0</vt:i4>
      </vt:variant>
      <vt:variant>
        <vt:i4>5</vt:i4>
      </vt:variant>
      <vt:variant>
        <vt:lpwstr>http://cnwl.nhs.uk/</vt:lpwstr>
      </vt:variant>
      <vt:variant>
        <vt:lpwstr/>
      </vt:variant>
      <vt:variant>
        <vt:i4>1703990</vt:i4>
      </vt:variant>
      <vt:variant>
        <vt:i4>338</vt:i4>
      </vt:variant>
      <vt:variant>
        <vt:i4>0</vt:i4>
      </vt:variant>
      <vt:variant>
        <vt:i4>5</vt:i4>
      </vt:variant>
      <vt:variant>
        <vt:lpwstr/>
      </vt:variant>
      <vt:variant>
        <vt:lpwstr>_Toc24448489</vt:lpwstr>
      </vt:variant>
      <vt:variant>
        <vt:i4>1769526</vt:i4>
      </vt:variant>
      <vt:variant>
        <vt:i4>332</vt:i4>
      </vt:variant>
      <vt:variant>
        <vt:i4>0</vt:i4>
      </vt:variant>
      <vt:variant>
        <vt:i4>5</vt:i4>
      </vt:variant>
      <vt:variant>
        <vt:lpwstr/>
      </vt:variant>
      <vt:variant>
        <vt:lpwstr>_Toc24448488</vt:lpwstr>
      </vt:variant>
      <vt:variant>
        <vt:i4>1310774</vt:i4>
      </vt:variant>
      <vt:variant>
        <vt:i4>326</vt:i4>
      </vt:variant>
      <vt:variant>
        <vt:i4>0</vt:i4>
      </vt:variant>
      <vt:variant>
        <vt:i4>5</vt:i4>
      </vt:variant>
      <vt:variant>
        <vt:lpwstr/>
      </vt:variant>
      <vt:variant>
        <vt:lpwstr>_Toc24448487</vt:lpwstr>
      </vt:variant>
      <vt:variant>
        <vt:i4>1376310</vt:i4>
      </vt:variant>
      <vt:variant>
        <vt:i4>320</vt:i4>
      </vt:variant>
      <vt:variant>
        <vt:i4>0</vt:i4>
      </vt:variant>
      <vt:variant>
        <vt:i4>5</vt:i4>
      </vt:variant>
      <vt:variant>
        <vt:lpwstr/>
      </vt:variant>
      <vt:variant>
        <vt:lpwstr>_Toc24448486</vt:lpwstr>
      </vt:variant>
      <vt:variant>
        <vt:i4>1441846</vt:i4>
      </vt:variant>
      <vt:variant>
        <vt:i4>314</vt:i4>
      </vt:variant>
      <vt:variant>
        <vt:i4>0</vt:i4>
      </vt:variant>
      <vt:variant>
        <vt:i4>5</vt:i4>
      </vt:variant>
      <vt:variant>
        <vt:lpwstr/>
      </vt:variant>
      <vt:variant>
        <vt:lpwstr>_Toc24448485</vt:lpwstr>
      </vt:variant>
      <vt:variant>
        <vt:i4>1507382</vt:i4>
      </vt:variant>
      <vt:variant>
        <vt:i4>308</vt:i4>
      </vt:variant>
      <vt:variant>
        <vt:i4>0</vt:i4>
      </vt:variant>
      <vt:variant>
        <vt:i4>5</vt:i4>
      </vt:variant>
      <vt:variant>
        <vt:lpwstr/>
      </vt:variant>
      <vt:variant>
        <vt:lpwstr>_Toc24448484</vt:lpwstr>
      </vt:variant>
      <vt:variant>
        <vt:i4>1048630</vt:i4>
      </vt:variant>
      <vt:variant>
        <vt:i4>302</vt:i4>
      </vt:variant>
      <vt:variant>
        <vt:i4>0</vt:i4>
      </vt:variant>
      <vt:variant>
        <vt:i4>5</vt:i4>
      </vt:variant>
      <vt:variant>
        <vt:lpwstr/>
      </vt:variant>
      <vt:variant>
        <vt:lpwstr>_Toc24448483</vt:lpwstr>
      </vt:variant>
      <vt:variant>
        <vt:i4>1114166</vt:i4>
      </vt:variant>
      <vt:variant>
        <vt:i4>296</vt:i4>
      </vt:variant>
      <vt:variant>
        <vt:i4>0</vt:i4>
      </vt:variant>
      <vt:variant>
        <vt:i4>5</vt:i4>
      </vt:variant>
      <vt:variant>
        <vt:lpwstr/>
      </vt:variant>
      <vt:variant>
        <vt:lpwstr>_Toc24448482</vt:lpwstr>
      </vt:variant>
      <vt:variant>
        <vt:i4>1179702</vt:i4>
      </vt:variant>
      <vt:variant>
        <vt:i4>290</vt:i4>
      </vt:variant>
      <vt:variant>
        <vt:i4>0</vt:i4>
      </vt:variant>
      <vt:variant>
        <vt:i4>5</vt:i4>
      </vt:variant>
      <vt:variant>
        <vt:lpwstr/>
      </vt:variant>
      <vt:variant>
        <vt:lpwstr>_Toc24448481</vt:lpwstr>
      </vt:variant>
      <vt:variant>
        <vt:i4>1245238</vt:i4>
      </vt:variant>
      <vt:variant>
        <vt:i4>284</vt:i4>
      </vt:variant>
      <vt:variant>
        <vt:i4>0</vt:i4>
      </vt:variant>
      <vt:variant>
        <vt:i4>5</vt:i4>
      </vt:variant>
      <vt:variant>
        <vt:lpwstr/>
      </vt:variant>
      <vt:variant>
        <vt:lpwstr>_Toc24448480</vt:lpwstr>
      </vt:variant>
      <vt:variant>
        <vt:i4>1703993</vt:i4>
      </vt:variant>
      <vt:variant>
        <vt:i4>278</vt:i4>
      </vt:variant>
      <vt:variant>
        <vt:i4>0</vt:i4>
      </vt:variant>
      <vt:variant>
        <vt:i4>5</vt:i4>
      </vt:variant>
      <vt:variant>
        <vt:lpwstr/>
      </vt:variant>
      <vt:variant>
        <vt:lpwstr>_Toc24448479</vt:lpwstr>
      </vt:variant>
      <vt:variant>
        <vt:i4>1769529</vt:i4>
      </vt:variant>
      <vt:variant>
        <vt:i4>272</vt:i4>
      </vt:variant>
      <vt:variant>
        <vt:i4>0</vt:i4>
      </vt:variant>
      <vt:variant>
        <vt:i4>5</vt:i4>
      </vt:variant>
      <vt:variant>
        <vt:lpwstr/>
      </vt:variant>
      <vt:variant>
        <vt:lpwstr>_Toc24448478</vt:lpwstr>
      </vt:variant>
      <vt:variant>
        <vt:i4>1310777</vt:i4>
      </vt:variant>
      <vt:variant>
        <vt:i4>266</vt:i4>
      </vt:variant>
      <vt:variant>
        <vt:i4>0</vt:i4>
      </vt:variant>
      <vt:variant>
        <vt:i4>5</vt:i4>
      </vt:variant>
      <vt:variant>
        <vt:lpwstr/>
      </vt:variant>
      <vt:variant>
        <vt:lpwstr>_Toc24448477</vt:lpwstr>
      </vt:variant>
      <vt:variant>
        <vt:i4>1376313</vt:i4>
      </vt:variant>
      <vt:variant>
        <vt:i4>260</vt:i4>
      </vt:variant>
      <vt:variant>
        <vt:i4>0</vt:i4>
      </vt:variant>
      <vt:variant>
        <vt:i4>5</vt:i4>
      </vt:variant>
      <vt:variant>
        <vt:lpwstr/>
      </vt:variant>
      <vt:variant>
        <vt:lpwstr>_Toc24448476</vt:lpwstr>
      </vt:variant>
      <vt:variant>
        <vt:i4>1441849</vt:i4>
      </vt:variant>
      <vt:variant>
        <vt:i4>254</vt:i4>
      </vt:variant>
      <vt:variant>
        <vt:i4>0</vt:i4>
      </vt:variant>
      <vt:variant>
        <vt:i4>5</vt:i4>
      </vt:variant>
      <vt:variant>
        <vt:lpwstr/>
      </vt:variant>
      <vt:variant>
        <vt:lpwstr>_Toc24448475</vt:lpwstr>
      </vt:variant>
      <vt:variant>
        <vt:i4>1507385</vt:i4>
      </vt:variant>
      <vt:variant>
        <vt:i4>248</vt:i4>
      </vt:variant>
      <vt:variant>
        <vt:i4>0</vt:i4>
      </vt:variant>
      <vt:variant>
        <vt:i4>5</vt:i4>
      </vt:variant>
      <vt:variant>
        <vt:lpwstr/>
      </vt:variant>
      <vt:variant>
        <vt:lpwstr>_Toc24448474</vt:lpwstr>
      </vt:variant>
      <vt:variant>
        <vt:i4>1048633</vt:i4>
      </vt:variant>
      <vt:variant>
        <vt:i4>242</vt:i4>
      </vt:variant>
      <vt:variant>
        <vt:i4>0</vt:i4>
      </vt:variant>
      <vt:variant>
        <vt:i4>5</vt:i4>
      </vt:variant>
      <vt:variant>
        <vt:lpwstr/>
      </vt:variant>
      <vt:variant>
        <vt:lpwstr>_Toc24448473</vt:lpwstr>
      </vt:variant>
      <vt:variant>
        <vt:i4>1114169</vt:i4>
      </vt:variant>
      <vt:variant>
        <vt:i4>236</vt:i4>
      </vt:variant>
      <vt:variant>
        <vt:i4>0</vt:i4>
      </vt:variant>
      <vt:variant>
        <vt:i4>5</vt:i4>
      </vt:variant>
      <vt:variant>
        <vt:lpwstr/>
      </vt:variant>
      <vt:variant>
        <vt:lpwstr>_Toc24448472</vt:lpwstr>
      </vt:variant>
      <vt:variant>
        <vt:i4>1179705</vt:i4>
      </vt:variant>
      <vt:variant>
        <vt:i4>230</vt:i4>
      </vt:variant>
      <vt:variant>
        <vt:i4>0</vt:i4>
      </vt:variant>
      <vt:variant>
        <vt:i4>5</vt:i4>
      </vt:variant>
      <vt:variant>
        <vt:lpwstr/>
      </vt:variant>
      <vt:variant>
        <vt:lpwstr>_Toc24448471</vt:lpwstr>
      </vt:variant>
      <vt:variant>
        <vt:i4>1245241</vt:i4>
      </vt:variant>
      <vt:variant>
        <vt:i4>224</vt:i4>
      </vt:variant>
      <vt:variant>
        <vt:i4>0</vt:i4>
      </vt:variant>
      <vt:variant>
        <vt:i4>5</vt:i4>
      </vt:variant>
      <vt:variant>
        <vt:lpwstr/>
      </vt:variant>
      <vt:variant>
        <vt:lpwstr>_Toc24448470</vt:lpwstr>
      </vt:variant>
      <vt:variant>
        <vt:i4>1703992</vt:i4>
      </vt:variant>
      <vt:variant>
        <vt:i4>218</vt:i4>
      </vt:variant>
      <vt:variant>
        <vt:i4>0</vt:i4>
      </vt:variant>
      <vt:variant>
        <vt:i4>5</vt:i4>
      </vt:variant>
      <vt:variant>
        <vt:lpwstr/>
      </vt:variant>
      <vt:variant>
        <vt:lpwstr>_Toc24448469</vt:lpwstr>
      </vt:variant>
      <vt:variant>
        <vt:i4>1769528</vt:i4>
      </vt:variant>
      <vt:variant>
        <vt:i4>212</vt:i4>
      </vt:variant>
      <vt:variant>
        <vt:i4>0</vt:i4>
      </vt:variant>
      <vt:variant>
        <vt:i4>5</vt:i4>
      </vt:variant>
      <vt:variant>
        <vt:lpwstr/>
      </vt:variant>
      <vt:variant>
        <vt:lpwstr>_Toc24448468</vt:lpwstr>
      </vt:variant>
      <vt:variant>
        <vt:i4>1310776</vt:i4>
      </vt:variant>
      <vt:variant>
        <vt:i4>206</vt:i4>
      </vt:variant>
      <vt:variant>
        <vt:i4>0</vt:i4>
      </vt:variant>
      <vt:variant>
        <vt:i4>5</vt:i4>
      </vt:variant>
      <vt:variant>
        <vt:lpwstr/>
      </vt:variant>
      <vt:variant>
        <vt:lpwstr>_Toc24448467</vt:lpwstr>
      </vt:variant>
      <vt:variant>
        <vt:i4>1376312</vt:i4>
      </vt:variant>
      <vt:variant>
        <vt:i4>200</vt:i4>
      </vt:variant>
      <vt:variant>
        <vt:i4>0</vt:i4>
      </vt:variant>
      <vt:variant>
        <vt:i4>5</vt:i4>
      </vt:variant>
      <vt:variant>
        <vt:lpwstr/>
      </vt:variant>
      <vt:variant>
        <vt:lpwstr>_Toc24448466</vt:lpwstr>
      </vt:variant>
      <vt:variant>
        <vt:i4>1441848</vt:i4>
      </vt:variant>
      <vt:variant>
        <vt:i4>194</vt:i4>
      </vt:variant>
      <vt:variant>
        <vt:i4>0</vt:i4>
      </vt:variant>
      <vt:variant>
        <vt:i4>5</vt:i4>
      </vt:variant>
      <vt:variant>
        <vt:lpwstr/>
      </vt:variant>
      <vt:variant>
        <vt:lpwstr>_Toc24448465</vt:lpwstr>
      </vt:variant>
      <vt:variant>
        <vt:i4>1507384</vt:i4>
      </vt:variant>
      <vt:variant>
        <vt:i4>188</vt:i4>
      </vt:variant>
      <vt:variant>
        <vt:i4>0</vt:i4>
      </vt:variant>
      <vt:variant>
        <vt:i4>5</vt:i4>
      </vt:variant>
      <vt:variant>
        <vt:lpwstr/>
      </vt:variant>
      <vt:variant>
        <vt:lpwstr>_Toc24448464</vt:lpwstr>
      </vt:variant>
      <vt:variant>
        <vt:i4>1048632</vt:i4>
      </vt:variant>
      <vt:variant>
        <vt:i4>182</vt:i4>
      </vt:variant>
      <vt:variant>
        <vt:i4>0</vt:i4>
      </vt:variant>
      <vt:variant>
        <vt:i4>5</vt:i4>
      </vt:variant>
      <vt:variant>
        <vt:lpwstr/>
      </vt:variant>
      <vt:variant>
        <vt:lpwstr>_Toc24448463</vt:lpwstr>
      </vt:variant>
      <vt:variant>
        <vt:i4>1114168</vt:i4>
      </vt:variant>
      <vt:variant>
        <vt:i4>176</vt:i4>
      </vt:variant>
      <vt:variant>
        <vt:i4>0</vt:i4>
      </vt:variant>
      <vt:variant>
        <vt:i4>5</vt:i4>
      </vt:variant>
      <vt:variant>
        <vt:lpwstr/>
      </vt:variant>
      <vt:variant>
        <vt:lpwstr>_Toc24448462</vt:lpwstr>
      </vt:variant>
      <vt:variant>
        <vt:i4>1179704</vt:i4>
      </vt:variant>
      <vt:variant>
        <vt:i4>170</vt:i4>
      </vt:variant>
      <vt:variant>
        <vt:i4>0</vt:i4>
      </vt:variant>
      <vt:variant>
        <vt:i4>5</vt:i4>
      </vt:variant>
      <vt:variant>
        <vt:lpwstr/>
      </vt:variant>
      <vt:variant>
        <vt:lpwstr>_Toc24448461</vt:lpwstr>
      </vt:variant>
      <vt:variant>
        <vt:i4>1245240</vt:i4>
      </vt:variant>
      <vt:variant>
        <vt:i4>164</vt:i4>
      </vt:variant>
      <vt:variant>
        <vt:i4>0</vt:i4>
      </vt:variant>
      <vt:variant>
        <vt:i4>5</vt:i4>
      </vt:variant>
      <vt:variant>
        <vt:lpwstr/>
      </vt:variant>
      <vt:variant>
        <vt:lpwstr>_Toc24448460</vt:lpwstr>
      </vt:variant>
      <vt:variant>
        <vt:i4>1703995</vt:i4>
      </vt:variant>
      <vt:variant>
        <vt:i4>158</vt:i4>
      </vt:variant>
      <vt:variant>
        <vt:i4>0</vt:i4>
      </vt:variant>
      <vt:variant>
        <vt:i4>5</vt:i4>
      </vt:variant>
      <vt:variant>
        <vt:lpwstr/>
      </vt:variant>
      <vt:variant>
        <vt:lpwstr>_Toc24448459</vt:lpwstr>
      </vt:variant>
      <vt:variant>
        <vt:i4>1769531</vt:i4>
      </vt:variant>
      <vt:variant>
        <vt:i4>152</vt:i4>
      </vt:variant>
      <vt:variant>
        <vt:i4>0</vt:i4>
      </vt:variant>
      <vt:variant>
        <vt:i4>5</vt:i4>
      </vt:variant>
      <vt:variant>
        <vt:lpwstr/>
      </vt:variant>
      <vt:variant>
        <vt:lpwstr>_Toc24448458</vt:lpwstr>
      </vt:variant>
      <vt:variant>
        <vt:i4>1310779</vt:i4>
      </vt:variant>
      <vt:variant>
        <vt:i4>146</vt:i4>
      </vt:variant>
      <vt:variant>
        <vt:i4>0</vt:i4>
      </vt:variant>
      <vt:variant>
        <vt:i4>5</vt:i4>
      </vt:variant>
      <vt:variant>
        <vt:lpwstr/>
      </vt:variant>
      <vt:variant>
        <vt:lpwstr>_Toc24448457</vt:lpwstr>
      </vt:variant>
      <vt:variant>
        <vt:i4>1376315</vt:i4>
      </vt:variant>
      <vt:variant>
        <vt:i4>140</vt:i4>
      </vt:variant>
      <vt:variant>
        <vt:i4>0</vt:i4>
      </vt:variant>
      <vt:variant>
        <vt:i4>5</vt:i4>
      </vt:variant>
      <vt:variant>
        <vt:lpwstr/>
      </vt:variant>
      <vt:variant>
        <vt:lpwstr>_Toc24448456</vt:lpwstr>
      </vt:variant>
      <vt:variant>
        <vt:i4>1441851</vt:i4>
      </vt:variant>
      <vt:variant>
        <vt:i4>134</vt:i4>
      </vt:variant>
      <vt:variant>
        <vt:i4>0</vt:i4>
      </vt:variant>
      <vt:variant>
        <vt:i4>5</vt:i4>
      </vt:variant>
      <vt:variant>
        <vt:lpwstr/>
      </vt:variant>
      <vt:variant>
        <vt:lpwstr>_Toc24448455</vt:lpwstr>
      </vt:variant>
      <vt:variant>
        <vt:i4>1507387</vt:i4>
      </vt:variant>
      <vt:variant>
        <vt:i4>128</vt:i4>
      </vt:variant>
      <vt:variant>
        <vt:i4>0</vt:i4>
      </vt:variant>
      <vt:variant>
        <vt:i4>5</vt:i4>
      </vt:variant>
      <vt:variant>
        <vt:lpwstr/>
      </vt:variant>
      <vt:variant>
        <vt:lpwstr>_Toc24448454</vt:lpwstr>
      </vt:variant>
      <vt:variant>
        <vt:i4>1048635</vt:i4>
      </vt:variant>
      <vt:variant>
        <vt:i4>122</vt:i4>
      </vt:variant>
      <vt:variant>
        <vt:i4>0</vt:i4>
      </vt:variant>
      <vt:variant>
        <vt:i4>5</vt:i4>
      </vt:variant>
      <vt:variant>
        <vt:lpwstr/>
      </vt:variant>
      <vt:variant>
        <vt:lpwstr>_Toc24448453</vt:lpwstr>
      </vt:variant>
      <vt:variant>
        <vt:i4>1114171</vt:i4>
      </vt:variant>
      <vt:variant>
        <vt:i4>116</vt:i4>
      </vt:variant>
      <vt:variant>
        <vt:i4>0</vt:i4>
      </vt:variant>
      <vt:variant>
        <vt:i4>5</vt:i4>
      </vt:variant>
      <vt:variant>
        <vt:lpwstr/>
      </vt:variant>
      <vt:variant>
        <vt:lpwstr>_Toc24448452</vt:lpwstr>
      </vt:variant>
      <vt:variant>
        <vt:i4>1179707</vt:i4>
      </vt:variant>
      <vt:variant>
        <vt:i4>110</vt:i4>
      </vt:variant>
      <vt:variant>
        <vt:i4>0</vt:i4>
      </vt:variant>
      <vt:variant>
        <vt:i4>5</vt:i4>
      </vt:variant>
      <vt:variant>
        <vt:lpwstr/>
      </vt:variant>
      <vt:variant>
        <vt:lpwstr>_Toc24448451</vt:lpwstr>
      </vt:variant>
      <vt:variant>
        <vt:i4>1245243</vt:i4>
      </vt:variant>
      <vt:variant>
        <vt:i4>104</vt:i4>
      </vt:variant>
      <vt:variant>
        <vt:i4>0</vt:i4>
      </vt:variant>
      <vt:variant>
        <vt:i4>5</vt:i4>
      </vt:variant>
      <vt:variant>
        <vt:lpwstr/>
      </vt:variant>
      <vt:variant>
        <vt:lpwstr>_Toc24448450</vt:lpwstr>
      </vt:variant>
      <vt:variant>
        <vt:i4>1703994</vt:i4>
      </vt:variant>
      <vt:variant>
        <vt:i4>98</vt:i4>
      </vt:variant>
      <vt:variant>
        <vt:i4>0</vt:i4>
      </vt:variant>
      <vt:variant>
        <vt:i4>5</vt:i4>
      </vt:variant>
      <vt:variant>
        <vt:lpwstr/>
      </vt:variant>
      <vt:variant>
        <vt:lpwstr>_Toc24448449</vt:lpwstr>
      </vt:variant>
      <vt:variant>
        <vt:i4>1769530</vt:i4>
      </vt:variant>
      <vt:variant>
        <vt:i4>92</vt:i4>
      </vt:variant>
      <vt:variant>
        <vt:i4>0</vt:i4>
      </vt:variant>
      <vt:variant>
        <vt:i4>5</vt:i4>
      </vt:variant>
      <vt:variant>
        <vt:lpwstr/>
      </vt:variant>
      <vt:variant>
        <vt:lpwstr>_Toc24448448</vt:lpwstr>
      </vt:variant>
      <vt:variant>
        <vt:i4>1310778</vt:i4>
      </vt:variant>
      <vt:variant>
        <vt:i4>86</vt:i4>
      </vt:variant>
      <vt:variant>
        <vt:i4>0</vt:i4>
      </vt:variant>
      <vt:variant>
        <vt:i4>5</vt:i4>
      </vt:variant>
      <vt:variant>
        <vt:lpwstr/>
      </vt:variant>
      <vt:variant>
        <vt:lpwstr>_Toc24448447</vt:lpwstr>
      </vt:variant>
      <vt:variant>
        <vt:i4>1376314</vt:i4>
      </vt:variant>
      <vt:variant>
        <vt:i4>80</vt:i4>
      </vt:variant>
      <vt:variant>
        <vt:i4>0</vt:i4>
      </vt:variant>
      <vt:variant>
        <vt:i4>5</vt:i4>
      </vt:variant>
      <vt:variant>
        <vt:lpwstr/>
      </vt:variant>
      <vt:variant>
        <vt:lpwstr>_Toc24448446</vt:lpwstr>
      </vt:variant>
      <vt:variant>
        <vt:i4>1441850</vt:i4>
      </vt:variant>
      <vt:variant>
        <vt:i4>74</vt:i4>
      </vt:variant>
      <vt:variant>
        <vt:i4>0</vt:i4>
      </vt:variant>
      <vt:variant>
        <vt:i4>5</vt:i4>
      </vt:variant>
      <vt:variant>
        <vt:lpwstr/>
      </vt:variant>
      <vt:variant>
        <vt:lpwstr>_Toc24448445</vt:lpwstr>
      </vt:variant>
      <vt:variant>
        <vt:i4>1507386</vt:i4>
      </vt:variant>
      <vt:variant>
        <vt:i4>68</vt:i4>
      </vt:variant>
      <vt:variant>
        <vt:i4>0</vt:i4>
      </vt:variant>
      <vt:variant>
        <vt:i4>5</vt:i4>
      </vt:variant>
      <vt:variant>
        <vt:lpwstr/>
      </vt:variant>
      <vt:variant>
        <vt:lpwstr>_Toc24448444</vt:lpwstr>
      </vt:variant>
      <vt:variant>
        <vt:i4>1048634</vt:i4>
      </vt:variant>
      <vt:variant>
        <vt:i4>62</vt:i4>
      </vt:variant>
      <vt:variant>
        <vt:i4>0</vt:i4>
      </vt:variant>
      <vt:variant>
        <vt:i4>5</vt:i4>
      </vt:variant>
      <vt:variant>
        <vt:lpwstr/>
      </vt:variant>
      <vt:variant>
        <vt:lpwstr>_Toc24448443</vt:lpwstr>
      </vt:variant>
      <vt:variant>
        <vt:i4>1114170</vt:i4>
      </vt:variant>
      <vt:variant>
        <vt:i4>56</vt:i4>
      </vt:variant>
      <vt:variant>
        <vt:i4>0</vt:i4>
      </vt:variant>
      <vt:variant>
        <vt:i4>5</vt:i4>
      </vt:variant>
      <vt:variant>
        <vt:lpwstr/>
      </vt:variant>
      <vt:variant>
        <vt:lpwstr>_Toc24448442</vt:lpwstr>
      </vt:variant>
      <vt:variant>
        <vt:i4>1179706</vt:i4>
      </vt:variant>
      <vt:variant>
        <vt:i4>50</vt:i4>
      </vt:variant>
      <vt:variant>
        <vt:i4>0</vt:i4>
      </vt:variant>
      <vt:variant>
        <vt:i4>5</vt:i4>
      </vt:variant>
      <vt:variant>
        <vt:lpwstr/>
      </vt:variant>
      <vt:variant>
        <vt:lpwstr>_Toc24448441</vt:lpwstr>
      </vt:variant>
      <vt:variant>
        <vt:i4>1245242</vt:i4>
      </vt:variant>
      <vt:variant>
        <vt:i4>44</vt:i4>
      </vt:variant>
      <vt:variant>
        <vt:i4>0</vt:i4>
      </vt:variant>
      <vt:variant>
        <vt:i4>5</vt:i4>
      </vt:variant>
      <vt:variant>
        <vt:lpwstr/>
      </vt:variant>
      <vt:variant>
        <vt:lpwstr>_Toc24448440</vt:lpwstr>
      </vt:variant>
      <vt:variant>
        <vt:i4>1703997</vt:i4>
      </vt:variant>
      <vt:variant>
        <vt:i4>38</vt:i4>
      </vt:variant>
      <vt:variant>
        <vt:i4>0</vt:i4>
      </vt:variant>
      <vt:variant>
        <vt:i4>5</vt:i4>
      </vt:variant>
      <vt:variant>
        <vt:lpwstr/>
      </vt:variant>
      <vt:variant>
        <vt:lpwstr>_Toc24448439</vt:lpwstr>
      </vt:variant>
      <vt:variant>
        <vt:i4>1769533</vt:i4>
      </vt:variant>
      <vt:variant>
        <vt:i4>32</vt:i4>
      </vt:variant>
      <vt:variant>
        <vt:i4>0</vt:i4>
      </vt:variant>
      <vt:variant>
        <vt:i4>5</vt:i4>
      </vt:variant>
      <vt:variant>
        <vt:lpwstr/>
      </vt:variant>
      <vt:variant>
        <vt:lpwstr>_Toc24448438</vt:lpwstr>
      </vt:variant>
      <vt:variant>
        <vt:i4>1310781</vt:i4>
      </vt:variant>
      <vt:variant>
        <vt:i4>26</vt:i4>
      </vt:variant>
      <vt:variant>
        <vt:i4>0</vt:i4>
      </vt:variant>
      <vt:variant>
        <vt:i4>5</vt:i4>
      </vt:variant>
      <vt:variant>
        <vt:lpwstr/>
      </vt:variant>
      <vt:variant>
        <vt:lpwstr>_Toc24448437</vt:lpwstr>
      </vt:variant>
      <vt:variant>
        <vt:i4>1376317</vt:i4>
      </vt:variant>
      <vt:variant>
        <vt:i4>20</vt:i4>
      </vt:variant>
      <vt:variant>
        <vt:i4>0</vt:i4>
      </vt:variant>
      <vt:variant>
        <vt:i4>5</vt:i4>
      </vt:variant>
      <vt:variant>
        <vt:lpwstr/>
      </vt:variant>
      <vt:variant>
        <vt:lpwstr>_Toc24448436</vt:lpwstr>
      </vt:variant>
      <vt:variant>
        <vt:i4>1441853</vt:i4>
      </vt:variant>
      <vt:variant>
        <vt:i4>14</vt:i4>
      </vt:variant>
      <vt:variant>
        <vt:i4>0</vt:i4>
      </vt:variant>
      <vt:variant>
        <vt:i4>5</vt:i4>
      </vt:variant>
      <vt:variant>
        <vt:lpwstr/>
      </vt:variant>
      <vt:variant>
        <vt:lpwstr>_Toc24448435</vt:lpwstr>
      </vt:variant>
      <vt:variant>
        <vt:i4>1507389</vt:i4>
      </vt:variant>
      <vt:variant>
        <vt:i4>8</vt:i4>
      </vt:variant>
      <vt:variant>
        <vt:i4>0</vt:i4>
      </vt:variant>
      <vt:variant>
        <vt:i4>5</vt:i4>
      </vt:variant>
      <vt:variant>
        <vt:lpwstr/>
      </vt:variant>
      <vt:variant>
        <vt:lpwstr>_Toc24448434</vt:lpwstr>
      </vt:variant>
      <vt:variant>
        <vt:i4>1048637</vt:i4>
      </vt:variant>
      <vt:variant>
        <vt:i4>2</vt:i4>
      </vt:variant>
      <vt:variant>
        <vt:i4>0</vt:i4>
      </vt:variant>
      <vt:variant>
        <vt:i4>5</vt:i4>
      </vt:variant>
      <vt:variant>
        <vt:lpwstr/>
      </vt:variant>
      <vt:variant>
        <vt:lpwstr>_Toc24448433</vt:lpwstr>
      </vt:variant>
      <vt:variant>
        <vt:i4>4456564</vt:i4>
      </vt:variant>
      <vt:variant>
        <vt:i4>0</vt:i4>
      </vt:variant>
      <vt:variant>
        <vt:i4>0</vt:i4>
      </vt:variant>
      <vt:variant>
        <vt:i4>5</vt:i4>
      </vt:variant>
      <vt:variant>
        <vt:lpwstr>mailto:solutions@nellerdavies.com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QTS</dc:title>
  <dc:subject>Statement of Requirements - CNWL</dc:subject>
  <dc:creator>Julian Fris</dc:creator>
  <cp:keywords/>
  <dc:description/>
  <cp:lastModifiedBy>Julian Fris</cp:lastModifiedBy>
  <cp:revision>9</cp:revision>
  <cp:lastPrinted>2017-01-02T19:52:00Z</cp:lastPrinted>
  <dcterms:created xsi:type="dcterms:W3CDTF">2020-08-10T13:45:00Z</dcterms:created>
  <dcterms:modified xsi:type="dcterms:W3CDTF">2020-08-10T17:58:00Z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