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11C0" w14:textId="3F00922E" w:rsidR="00CD18DB" w:rsidRPr="00B94247" w:rsidRDefault="00FD5EF7" w:rsidP="00FD5EF7">
      <w:pPr>
        <w:pStyle w:val="Heading1"/>
        <w:spacing w:after="240"/>
        <w:jc w:val="center"/>
        <w:rPr>
          <w:rFonts w:ascii="Arial" w:hAnsi="Arial" w:cs="Arial"/>
          <w:bCs w:val="0"/>
          <w:sz w:val="24"/>
          <w:szCs w:val="24"/>
        </w:rPr>
      </w:pPr>
      <w:r w:rsidRPr="00B94247">
        <w:rPr>
          <w:rFonts w:ascii="Arial" w:hAnsi="Arial" w:cs="Arial"/>
          <w:bCs w:val="0"/>
          <w:sz w:val="24"/>
          <w:szCs w:val="24"/>
        </w:rPr>
        <w:t xml:space="preserve">EXPRESSION OF INTEREST FORM – </w:t>
      </w:r>
      <w:r w:rsidR="00514775" w:rsidRPr="00B94247">
        <w:rPr>
          <w:rFonts w:ascii="Arial" w:hAnsi="Arial" w:cs="Arial"/>
          <w:bCs w:val="0"/>
          <w:sz w:val="24"/>
          <w:szCs w:val="24"/>
        </w:rPr>
        <w:t>DEAF EQUIPMENT SERVICE</w:t>
      </w:r>
      <w:r w:rsidRPr="00B94247">
        <w:rPr>
          <w:rFonts w:ascii="Arial" w:hAnsi="Arial" w:cs="Arial"/>
          <w:bCs w:val="0"/>
          <w:sz w:val="24"/>
          <w:szCs w:val="24"/>
        </w:rPr>
        <w:t>.</w:t>
      </w:r>
    </w:p>
    <w:p w14:paraId="2E24599D" w14:textId="77777777" w:rsidR="00FF409D" w:rsidRPr="00B94247" w:rsidRDefault="00FF409D" w:rsidP="00FF409D">
      <w:pPr>
        <w:tabs>
          <w:tab w:val="left" w:pos="-2694"/>
        </w:tabs>
        <w:suppressAutoHyphens/>
        <w:spacing w:after="120" w:line="240" w:lineRule="auto"/>
        <w:jc w:val="both"/>
        <w:rPr>
          <w:rFonts w:ascii="Arial" w:hAnsi="Arial" w:cs="Arial"/>
          <w:bCs/>
          <w:sz w:val="24"/>
          <w:szCs w:val="24"/>
        </w:rPr>
      </w:pPr>
      <w:r w:rsidRPr="00B94247">
        <w:rPr>
          <w:rFonts w:ascii="Arial" w:hAnsi="Arial" w:cs="Arial"/>
          <w:bCs/>
          <w:sz w:val="24"/>
          <w:szCs w:val="24"/>
        </w:rPr>
        <w:t>This guide has been produced to enable the Council to achieve the following pre-market engagement objectives:</w:t>
      </w:r>
    </w:p>
    <w:p w14:paraId="438EAC22" w14:textId="77777777" w:rsidR="00FF409D" w:rsidRPr="00B94247" w:rsidRDefault="00FF409D" w:rsidP="00FF409D">
      <w:pPr>
        <w:pStyle w:val="ListParagraph"/>
        <w:numPr>
          <w:ilvl w:val="0"/>
          <w:numId w:val="3"/>
        </w:numPr>
        <w:tabs>
          <w:tab w:val="left" w:pos="-2694"/>
        </w:tabs>
        <w:suppressAutoHyphens/>
        <w:spacing w:after="120" w:line="240" w:lineRule="auto"/>
        <w:jc w:val="both"/>
        <w:rPr>
          <w:rFonts w:ascii="Arial" w:hAnsi="Arial" w:cs="Arial"/>
          <w:sz w:val="24"/>
          <w:szCs w:val="24"/>
        </w:rPr>
      </w:pPr>
      <w:r w:rsidRPr="00B94247">
        <w:rPr>
          <w:rFonts w:ascii="Arial" w:hAnsi="Arial" w:cs="Arial"/>
          <w:sz w:val="24"/>
          <w:szCs w:val="24"/>
        </w:rPr>
        <w:t>To engage with Contractors as early as possible to gauge the market</w:t>
      </w:r>
    </w:p>
    <w:p w14:paraId="536E74DC" w14:textId="77777777" w:rsidR="00FF409D" w:rsidRPr="00B94247" w:rsidRDefault="00FF409D" w:rsidP="00FF409D">
      <w:pPr>
        <w:pStyle w:val="ListParagraph"/>
        <w:numPr>
          <w:ilvl w:val="0"/>
          <w:numId w:val="3"/>
        </w:numPr>
        <w:tabs>
          <w:tab w:val="left" w:pos="-2694"/>
        </w:tabs>
        <w:suppressAutoHyphens/>
        <w:spacing w:after="120" w:line="240" w:lineRule="auto"/>
        <w:jc w:val="both"/>
        <w:rPr>
          <w:rFonts w:ascii="Arial" w:hAnsi="Arial" w:cs="Arial"/>
          <w:sz w:val="24"/>
          <w:szCs w:val="24"/>
        </w:rPr>
      </w:pPr>
      <w:r w:rsidRPr="00B94247">
        <w:rPr>
          <w:rFonts w:ascii="Arial" w:hAnsi="Arial" w:cs="Arial"/>
          <w:sz w:val="24"/>
          <w:szCs w:val="24"/>
        </w:rPr>
        <w:t xml:space="preserve">To clearly state the required outputs </w:t>
      </w:r>
    </w:p>
    <w:p w14:paraId="4F85F3F6" w14:textId="7ADF2492" w:rsidR="00FF409D" w:rsidRPr="00B94247" w:rsidRDefault="00FF409D" w:rsidP="00FF409D">
      <w:pPr>
        <w:pStyle w:val="ListParagraph"/>
        <w:numPr>
          <w:ilvl w:val="0"/>
          <w:numId w:val="3"/>
        </w:numPr>
        <w:tabs>
          <w:tab w:val="left" w:pos="-2694"/>
        </w:tabs>
        <w:suppressAutoHyphens/>
        <w:spacing w:after="120" w:line="240" w:lineRule="auto"/>
        <w:jc w:val="both"/>
        <w:rPr>
          <w:rFonts w:ascii="Arial" w:hAnsi="Arial" w:cs="Arial"/>
          <w:sz w:val="24"/>
          <w:szCs w:val="24"/>
        </w:rPr>
      </w:pPr>
      <w:r w:rsidRPr="00B94247">
        <w:rPr>
          <w:rFonts w:ascii="Arial" w:hAnsi="Arial" w:cs="Arial"/>
          <w:sz w:val="24"/>
          <w:szCs w:val="24"/>
        </w:rPr>
        <w:t xml:space="preserve">To understand contractor’s interest in this </w:t>
      </w:r>
      <w:r w:rsidR="0034502F" w:rsidRPr="00B94247">
        <w:rPr>
          <w:rFonts w:ascii="Arial" w:hAnsi="Arial" w:cs="Arial"/>
          <w:sz w:val="24"/>
          <w:szCs w:val="24"/>
        </w:rPr>
        <w:t xml:space="preserve">contract </w:t>
      </w:r>
    </w:p>
    <w:p w14:paraId="238EEE29" w14:textId="27FB580E" w:rsidR="00CD18DB" w:rsidRPr="00B94247" w:rsidRDefault="00CD18DB" w:rsidP="00CD18DB">
      <w:pPr>
        <w:rPr>
          <w:rFonts w:ascii="Arial" w:hAnsi="Arial" w:cs="Arial"/>
          <w:sz w:val="24"/>
          <w:szCs w:val="24"/>
        </w:rPr>
      </w:pPr>
      <w:r w:rsidRPr="00B94247">
        <w:rPr>
          <w:rFonts w:ascii="Arial" w:hAnsi="Arial" w:cs="Arial"/>
          <w:sz w:val="24"/>
          <w:szCs w:val="24"/>
        </w:rPr>
        <w:t xml:space="preserve">To indicate your interest in this contract please complete this form by </w:t>
      </w:r>
      <w:r w:rsidRPr="00F87E20">
        <w:rPr>
          <w:rFonts w:ascii="Arial" w:hAnsi="Arial" w:cs="Arial"/>
          <w:b/>
          <w:bCs/>
          <w:color w:val="FF0000"/>
          <w:sz w:val="24"/>
          <w:szCs w:val="24"/>
        </w:rPr>
        <w:t>midday on</w:t>
      </w:r>
      <w:r w:rsidR="00786743" w:rsidRPr="00F87E20">
        <w:rPr>
          <w:rFonts w:ascii="Arial" w:hAnsi="Arial" w:cs="Arial"/>
          <w:b/>
          <w:bCs/>
          <w:color w:val="FF0000"/>
          <w:sz w:val="24"/>
          <w:szCs w:val="24"/>
        </w:rPr>
        <w:t xml:space="preserve"> </w:t>
      </w:r>
      <w:r w:rsidR="00EA45AB" w:rsidRPr="00F87E20">
        <w:rPr>
          <w:rFonts w:ascii="Arial" w:hAnsi="Arial" w:cs="Arial"/>
          <w:b/>
          <w:bCs/>
          <w:color w:val="FF0000"/>
          <w:sz w:val="24"/>
          <w:szCs w:val="24"/>
        </w:rPr>
        <w:t>6</w:t>
      </w:r>
      <w:r w:rsidR="00EA45AB" w:rsidRPr="00F87E20">
        <w:rPr>
          <w:rFonts w:ascii="Arial" w:hAnsi="Arial" w:cs="Arial"/>
          <w:b/>
          <w:bCs/>
          <w:color w:val="FF0000"/>
          <w:sz w:val="24"/>
          <w:szCs w:val="24"/>
          <w:vertAlign w:val="superscript"/>
        </w:rPr>
        <w:t>th</w:t>
      </w:r>
      <w:r w:rsidR="00EA45AB" w:rsidRPr="00F87E20">
        <w:rPr>
          <w:rFonts w:ascii="Arial" w:hAnsi="Arial" w:cs="Arial"/>
          <w:b/>
          <w:bCs/>
          <w:color w:val="FF0000"/>
          <w:sz w:val="24"/>
          <w:szCs w:val="24"/>
        </w:rPr>
        <w:t xml:space="preserve"> January 2023</w:t>
      </w:r>
      <w:r w:rsidR="002E0A90" w:rsidRPr="00B94247">
        <w:rPr>
          <w:rFonts w:ascii="Arial" w:hAnsi="Arial" w:cs="Arial"/>
          <w:sz w:val="24"/>
          <w:szCs w:val="24"/>
        </w:rPr>
        <w:t xml:space="preserve"> </w:t>
      </w:r>
      <w:r w:rsidRPr="00B94247">
        <w:rPr>
          <w:rFonts w:ascii="Arial" w:hAnsi="Arial" w:cs="Arial"/>
          <w:sz w:val="24"/>
          <w:szCs w:val="24"/>
        </w:rPr>
        <w:t xml:space="preserve">and </w:t>
      </w:r>
      <w:r w:rsidR="002E0A90" w:rsidRPr="00B94247">
        <w:rPr>
          <w:rFonts w:ascii="Arial" w:hAnsi="Arial" w:cs="Arial"/>
          <w:sz w:val="24"/>
          <w:szCs w:val="24"/>
        </w:rPr>
        <w:t xml:space="preserve">send via </w:t>
      </w:r>
      <w:r w:rsidRPr="00B94247">
        <w:rPr>
          <w:rFonts w:ascii="Arial" w:hAnsi="Arial" w:cs="Arial"/>
          <w:sz w:val="24"/>
          <w:szCs w:val="24"/>
        </w:rPr>
        <w:t>ProContract</w:t>
      </w:r>
      <w:r w:rsidR="00EA45AB" w:rsidRPr="00B94247">
        <w:rPr>
          <w:rFonts w:ascii="Arial" w:hAnsi="Arial" w:cs="Arial"/>
          <w:sz w:val="24"/>
          <w:szCs w:val="24"/>
        </w:rPr>
        <w:t>, attaching to the Expression of Interest question and clicking submit</w:t>
      </w:r>
      <w:r w:rsidRPr="00B94247">
        <w:rPr>
          <w:rFonts w:ascii="Arial" w:hAnsi="Arial" w:cs="Arial"/>
          <w:sz w:val="24"/>
          <w:szCs w:val="24"/>
        </w:rPr>
        <w:t>.</w:t>
      </w:r>
      <w:r w:rsidR="00DC142C" w:rsidRPr="00B94247">
        <w:rPr>
          <w:rFonts w:ascii="Arial" w:hAnsi="Arial" w:cs="Arial"/>
          <w:sz w:val="24"/>
          <w:szCs w:val="24"/>
        </w:rPr>
        <w:t xml:space="preserve"> This information will help the authority to formulate its procurement options and does not commit the authority to any </w:t>
      </w:r>
      <w:proofErr w:type="gramStart"/>
      <w:r w:rsidR="00DC142C" w:rsidRPr="00B94247">
        <w:rPr>
          <w:rFonts w:ascii="Arial" w:hAnsi="Arial" w:cs="Arial"/>
          <w:sz w:val="24"/>
          <w:szCs w:val="24"/>
        </w:rPr>
        <w:t>particular procurement</w:t>
      </w:r>
      <w:proofErr w:type="gramEnd"/>
      <w:r w:rsidR="00DC142C" w:rsidRPr="00B94247">
        <w:rPr>
          <w:rFonts w:ascii="Arial" w:hAnsi="Arial" w:cs="Arial"/>
          <w:sz w:val="24"/>
          <w:szCs w:val="24"/>
        </w:rPr>
        <w:t xml:space="preserve"> route.</w:t>
      </w:r>
    </w:p>
    <w:p w14:paraId="51AC7C93" w14:textId="05E88162" w:rsidR="00FD5EF7" w:rsidRPr="00B94247" w:rsidRDefault="00FD5EF7" w:rsidP="00FD5EF7">
      <w:pPr>
        <w:pStyle w:val="Heading1"/>
        <w:spacing w:after="240"/>
        <w:jc w:val="center"/>
        <w:rPr>
          <w:rFonts w:ascii="Arial" w:hAnsi="Arial" w:cs="Arial"/>
          <w:bCs w:val="0"/>
          <w:sz w:val="24"/>
          <w:szCs w:val="24"/>
        </w:rPr>
      </w:pPr>
      <w:bookmarkStart w:id="0" w:name="_Toc43381403"/>
      <w:r w:rsidRPr="00B94247">
        <w:rPr>
          <w:rFonts w:ascii="Arial" w:hAnsi="Arial" w:cs="Arial"/>
          <w:bCs w:val="0"/>
          <w:sz w:val="24"/>
          <w:szCs w:val="24"/>
        </w:rPr>
        <w:t>INSTRUCTIONS FOR COMPLETION OF THE EARLY ENGAGEMENT QUESTIONNAIRE</w:t>
      </w:r>
      <w:bookmarkEnd w:id="0"/>
    </w:p>
    <w:p w14:paraId="6133F329" w14:textId="77777777" w:rsidR="00FD5EF7" w:rsidRPr="00B94247" w:rsidRDefault="00FD5EF7" w:rsidP="00FD5EF7">
      <w:pPr>
        <w:tabs>
          <w:tab w:val="left" w:pos="-2694"/>
        </w:tabs>
        <w:suppressAutoHyphens/>
        <w:spacing w:after="120" w:line="240" w:lineRule="auto"/>
        <w:jc w:val="both"/>
        <w:rPr>
          <w:rFonts w:ascii="Arial" w:eastAsia="Arial" w:hAnsi="Arial" w:cs="Arial"/>
          <w:sz w:val="24"/>
          <w:szCs w:val="24"/>
        </w:rPr>
      </w:pPr>
      <w:r w:rsidRPr="00B94247">
        <w:rPr>
          <w:rFonts w:ascii="Arial" w:eastAsia="Arial" w:hAnsi="Arial" w:cs="Arial"/>
          <w:sz w:val="24"/>
          <w:szCs w:val="24"/>
        </w:rPr>
        <w:t>The “Council” means the contracting authority, or anyone acting on behalf of the contracting Council, that is seeking to invite contractors to participate in this market engagement process.</w:t>
      </w:r>
    </w:p>
    <w:p w14:paraId="21044AFB" w14:textId="77777777" w:rsidR="00FD5EF7" w:rsidRPr="00B94247" w:rsidRDefault="00FD5EF7" w:rsidP="00FD5EF7">
      <w:pPr>
        <w:tabs>
          <w:tab w:val="left" w:pos="-2694"/>
        </w:tabs>
        <w:suppressAutoHyphens/>
        <w:spacing w:after="120" w:line="240" w:lineRule="auto"/>
        <w:jc w:val="both"/>
        <w:rPr>
          <w:rFonts w:ascii="Arial" w:eastAsia="Arial" w:hAnsi="Arial" w:cs="Arial"/>
          <w:sz w:val="24"/>
          <w:szCs w:val="24"/>
        </w:rPr>
      </w:pPr>
      <w:r w:rsidRPr="00B94247">
        <w:rPr>
          <w:rFonts w:ascii="Arial" w:eastAsia="Arial" w:hAnsi="Arial" w:cs="Arial"/>
          <w:sz w:val="24"/>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CBD45EB" w14:textId="5B143EFB" w:rsidR="00FD5EF7" w:rsidRPr="00B94247" w:rsidRDefault="00FD5EF7" w:rsidP="00FD5EF7">
      <w:pPr>
        <w:tabs>
          <w:tab w:val="left" w:pos="-2694"/>
        </w:tabs>
        <w:suppressAutoHyphens/>
        <w:spacing w:after="120" w:line="240" w:lineRule="auto"/>
        <w:jc w:val="both"/>
        <w:rPr>
          <w:rFonts w:ascii="Arial" w:eastAsia="Arial" w:hAnsi="Arial" w:cs="Arial"/>
          <w:sz w:val="24"/>
          <w:szCs w:val="24"/>
        </w:rPr>
      </w:pPr>
      <w:r w:rsidRPr="00B94247">
        <w:rPr>
          <w:rFonts w:ascii="Arial" w:eastAsia="Arial" w:hAnsi="Arial" w:cs="Arial"/>
          <w:sz w:val="24"/>
          <w:szCs w:val="24"/>
        </w:rPr>
        <w:t>Please</w:t>
      </w:r>
      <w:r w:rsidRPr="00B94247">
        <w:rPr>
          <w:rFonts w:ascii="Arial" w:hAnsi="Arial" w:cs="Arial"/>
          <w:bCs/>
          <w:sz w:val="24"/>
          <w:szCs w:val="24"/>
        </w:rPr>
        <w:t xml:space="preserve"> complete the Early Engagement Questionnaire in full, in English, and enter an answer to each question. Please do not include any promotional material, company annual reports or general marketing material for your organisation, either as answers to any of the questions in the </w:t>
      </w:r>
      <w:r w:rsidR="008E7363" w:rsidRPr="00B94247">
        <w:rPr>
          <w:rFonts w:ascii="Arial" w:hAnsi="Arial" w:cs="Arial"/>
          <w:bCs/>
          <w:sz w:val="24"/>
          <w:szCs w:val="24"/>
        </w:rPr>
        <w:t>early engagement q</w:t>
      </w:r>
      <w:r w:rsidRPr="00B94247">
        <w:rPr>
          <w:rFonts w:ascii="Arial" w:hAnsi="Arial" w:cs="Arial"/>
          <w:bCs/>
          <w:sz w:val="24"/>
          <w:szCs w:val="24"/>
        </w:rPr>
        <w:t>uestionnaire or for any other reason.</w:t>
      </w:r>
    </w:p>
    <w:p w14:paraId="18A3CBAF" w14:textId="77777777" w:rsidR="00FD5EF7" w:rsidRPr="00B94247" w:rsidRDefault="00FD5EF7" w:rsidP="00CD18DB">
      <w:pPr>
        <w:rPr>
          <w:rFonts w:ascii="Arial" w:hAnsi="Arial" w:cs="Arial"/>
          <w:sz w:val="24"/>
          <w:szCs w:val="24"/>
          <w:u w:val="single"/>
        </w:rPr>
      </w:pPr>
    </w:p>
    <w:p w14:paraId="3D5354AA" w14:textId="0C5449E7" w:rsidR="00CD18DB" w:rsidRPr="00B94247" w:rsidRDefault="00CD18DB" w:rsidP="00CD18DB">
      <w:pPr>
        <w:rPr>
          <w:rFonts w:ascii="Arial" w:hAnsi="Arial" w:cs="Arial"/>
          <w:b/>
          <w:bCs/>
          <w:sz w:val="24"/>
          <w:szCs w:val="24"/>
          <w:u w:val="single"/>
        </w:rPr>
      </w:pPr>
      <w:r w:rsidRPr="00B94247">
        <w:rPr>
          <w:rFonts w:ascii="Arial" w:hAnsi="Arial" w:cs="Arial"/>
          <w:b/>
          <w:bCs/>
          <w:sz w:val="24"/>
          <w:szCs w:val="24"/>
          <w:u w:val="single"/>
        </w:rPr>
        <w:t>Background Information</w:t>
      </w:r>
    </w:p>
    <w:p w14:paraId="40E3D952" w14:textId="1863A273" w:rsidR="00CD18DB" w:rsidRPr="00B94247" w:rsidRDefault="00CD18DB" w:rsidP="00CD18DB">
      <w:pPr>
        <w:rPr>
          <w:rFonts w:ascii="Arial" w:hAnsi="Arial" w:cs="Arial"/>
          <w:sz w:val="24"/>
          <w:szCs w:val="24"/>
        </w:rPr>
      </w:pPr>
      <w:r w:rsidRPr="00B94247">
        <w:rPr>
          <w:rFonts w:ascii="Arial" w:hAnsi="Arial" w:cs="Arial"/>
          <w:sz w:val="24"/>
          <w:szCs w:val="24"/>
        </w:rPr>
        <w:t xml:space="preserve">The Council wishes to test the level of market interest in this contract.  The contract period </w:t>
      </w:r>
      <w:r w:rsidR="003C768D" w:rsidRPr="00B94247">
        <w:rPr>
          <w:rFonts w:ascii="Arial" w:hAnsi="Arial" w:cs="Arial"/>
          <w:sz w:val="24"/>
          <w:szCs w:val="24"/>
        </w:rPr>
        <w:t xml:space="preserve">will </w:t>
      </w:r>
      <w:r w:rsidR="00DE456E" w:rsidRPr="00B94247">
        <w:rPr>
          <w:rFonts w:ascii="Arial" w:hAnsi="Arial" w:cs="Arial"/>
          <w:sz w:val="24"/>
          <w:szCs w:val="24"/>
        </w:rPr>
        <w:t>potentially be for</w:t>
      </w:r>
      <w:r w:rsidR="00982BED" w:rsidRPr="00B94247">
        <w:rPr>
          <w:rFonts w:ascii="Arial" w:hAnsi="Arial" w:cs="Arial"/>
          <w:sz w:val="24"/>
          <w:szCs w:val="24"/>
        </w:rPr>
        <w:t xml:space="preserve"> </w:t>
      </w:r>
      <w:r w:rsidR="002847F6" w:rsidRPr="00B94247">
        <w:rPr>
          <w:rFonts w:ascii="Arial" w:hAnsi="Arial" w:cs="Arial"/>
          <w:sz w:val="24"/>
          <w:szCs w:val="24"/>
        </w:rPr>
        <w:t>24</w:t>
      </w:r>
      <w:r w:rsidR="00982BED" w:rsidRPr="00B94247">
        <w:rPr>
          <w:rFonts w:ascii="Arial" w:hAnsi="Arial" w:cs="Arial"/>
          <w:sz w:val="24"/>
          <w:szCs w:val="24"/>
        </w:rPr>
        <w:t xml:space="preserve"> months with an option to extend for </w:t>
      </w:r>
      <w:r w:rsidR="002847F6" w:rsidRPr="00B94247">
        <w:rPr>
          <w:rFonts w:ascii="Arial" w:hAnsi="Arial" w:cs="Arial"/>
          <w:sz w:val="24"/>
          <w:szCs w:val="24"/>
        </w:rPr>
        <w:t>1</w:t>
      </w:r>
      <w:r w:rsidR="00982BED" w:rsidRPr="00B94247">
        <w:rPr>
          <w:rFonts w:ascii="Arial" w:hAnsi="Arial" w:cs="Arial"/>
          <w:sz w:val="24"/>
          <w:szCs w:val="24"/>
        </w:rPr>
        <w:t xml:space="preserve"> x 12 months therefore a potential three years in total</w:t>
      </w:r>
      <w:r w:rsidRPr="00B94247">
        <w:rPr>
          <w:rFonts w:ascii="Arial" w:hAnsi="Arial" w:cs="Arial"/>
          <w:sz w:val="24"/>
          <w:szCs w:val="24"/>
        </w:rPr>
        <w:t xml:space="preserve">.  </w:t>
      </w:r>
      <w:r w:rsidR="00A5386B" w:rsidRPr="00B94247">
        <w:rPr>
          <w:rFonts w:ascii="Arial" w:hAnsi="Arial" w:cs="Arial"/>
          <w:sz w:val="24"/>
          <w:szCs w:val="24"/>
        </w:rPr>
        <w:t>It is anticipated that t</w:t>
      </w:r>
      <w:r w:rsidRPr="00B94247">
        <w:rPr>
          <w:rFonts w:ascii="Arial" w:hAnsi="Arial" w:cs="Arial"/>
          <w:sz w:val="24"/>
          <w:szCs w:val="24"/>
        </w:rPr>
        <w:t xml:space="preserve">he contract will begin </w:t>
      </w:r>
      <w:r w:rsidR="00704672" w:rsidRPr="00B94247">
        <w:rPr>
          <w:rFonts w:ascii="Arial" w:hAnsi="Arial" w:cs="Arial"/>
          <w:sz w:val="24"/>
          <w:szCs w:val="24"/>
        </w:rPr>
        <w:t>April 2023</w:t>
      </w:r>
      <w:r w:rsidR="003C768D" w:rsidRPr="00B94247">
        <w:rPr>
          <w:rFonts w:ascii="Arial" w:hAnsi="Arial" w:cs="Arial"/>
          <w:sz w:val="24"/>
          <w:szCs w:val="24"/>
        </w:rPr>
        <w:t>.</w:t>
      </w:r>
      <w:r w:rsidR="00642194" w:rsidRPr="00B94247">
        <w:rPr>
          <w:rFonts w:ascii="Arial" w:hAnsi="Arial" w:cs="Arial"/>
          <w:sz w:val="24"/>
          <w:szCs w:val="24"/>
        </w:rPr>
        <w:t xml:space="preserve">  The estimated contract value </w:t>
      </w:r>
      <w:r w:rsidR="00704672" w:rsidRPr="00B94247">
        <w:rPr>
          <w:rFonts w:ascii="Arial" w:hAnsi="Arial" w:cs="Arial"/>
          <w:sz w:val="24"/>
          <w:szCs w:val="24"/>
        </w:rPr>
        <w:t>is</w:t>
      </w:r>
      <w:r w:rsidR="00982BED" w:rsidRPr="00B94247">
        <w:rPr>
          <w:rFonts w:ascii="Arial" w:hAnsi="Arial" w:cs="Arial"/>
          <w:sz w:val="24"/>
          <w:szCs w:val="24"/>
        </w:rPr>
        <w:t xml:space="preserve"> £</w:t>
      </w:r>
      <w:r w:rsidR="00704672" w:rsidRPr="00B94247">
        <w:rPr>
          <w:rFonts w:ascii="Arial" w:hAnsi="Arial" w:cs="Arial"/>
          <w:sz w:val="24"/>
          <w:szCs w:val="24"/>
        </w:rPr>
        <w:t>9</w:t>
      </w:r>
      <w:r w:rsidR="00982BED" w:rsidRPr="00B94247">
        <w:rPr>
          <w:rFonts w:ascii="Arial" w:hAnsi="Arial" w:cs="Arial"/>
          <w:sz w:val="24"/>
          <w:szCs w:val="24"/>
        </w:rPr>
        <w:t xml:space="preserve">0,000 per </w:t>
      </w:r>
      <w:r w:rsidR="00D503DF" w:rsidRPr="00B94247">
        <w:rPr>
          <w:rFonts w:ascii="Arial" w:hAnsi="Arial" w:cs="Arial"/>
          <w:sz w:val="24"/>
          <w:szCs w:val="24"/>
        </w:rPr>
        <w:t>annum</w:t>
      </w:r>
      <w:r w:rsidR="00642194" w:rsidRPr="00B94247">
        <w:rPr>
          <w:rFonts w:ascii="Arial" w:hAnsi="Arial" w:cs="Arial"/>
          <w:sz w:val="24"/>
          <w:szCs w:val="24"/>
        </w:rPr>
        <w:t>.</w:t>
      </w:r>
    </w:p>
    <w:p w14:paraId="0014F749" w14:textId="4DD7D36E" w:rsidR="00CD18DB" w:rsidRPr="00B94247" w:rsidRDefault="00CD18DB" w:rsidP="00CD18DB">
      <w:pPr>
        <w:rPr>
          <w:rFonts w:ascii="Arial" w:hAnsi="Arial" w:cs="Arial"/>
          <w:sz w:val="24"/>
          <w:szCs w:val="24"/>
        </w:rPr>
      </w:pPr>
      <w:r w:rsidRPr="00B94247">
        <w:rPr>
          <w:rFonts w:ascii="Arial" w:hAnsi="Arial" w:cs="Arial"/>
          <w:sz w:val="24"/>
          <w:szCs w:val="24"/>
        </w:rPr>
        <w:t>The level of interest shown in th</w:t>
      </w:r>
      <w:r w:rsidR="003C768D" w:rsidRPr="00B94247">
        <w:rPr>
          <w:rFonts w:ascii="Arial" w:hAnsi="Arial" w:cs="Arial"/>
          <w:sz w:val="24"/>
          <w:szCs w:val="24"/>
        </w:rPr>
        <w:t>is o</w:t>
      </w:r>
      <w:r w:rsidRPr="00B94247">
        <w:rPr>
          <w:rFonts w:ascii="Arial" w:hAnsi="Arial" w:cs="Arial"/>
          <w:sz w:val="24"/>
          <w:szCs w:val="24"/>
        </w:rPr>
        <w:t xml:space="preserve">pportunity will enable the council to determine the procurement route for this contract.  </w:t>
      </w:r>
    </w:p>
    <w:p w14:paraId="6BD6EFD6" w14:textId="0CC2EE57" w:rsidR="007C75F8" w:rsidRPr="00B94247" w:rsidRDefault="007C75F8" w:rsidP="00CD18DB">
      <w:pPr>
        <w:rPr>
          <w:rFonts w:ascii="Arial" w:hAnsi="Arial" w:cs="Arial"/>
          <w:b/>
          <w:bCs/>
          <w:sz w:val="24"/>
          <w:szCs w:val="24"/>
          <w:u w:val="single"/>
        </w:rPr>
      </w:pPr>
    </w:p>
    <w:p w14:paraId="442C75F8" w14:textId="4FC69111" w:rsidR="00F1124F" w:rsidRPr="00B94247" w:rsidRDefault="00F1124F" w:rsidP="00F1124F">
      <w:pPr>
        <w:keepNext/>
        <w:keepLines/>
        <w:widowControl w:val="0"/>
        <w:spacing w:after="0" w:line="259" w:lineRule="auto"/>
        <w:contextualSpacing/>
        <w:rPr>
          <w:rFonts w:ascii="Arial" w:eastAsia="Arial" w:hAnsi="Arial" w:cs="Arial"/>
          <w:b/>
          <w:bCs/>
          <w:sz w:val="24"/>
          <w:szCs w:val="24"/>
          <w:u w:val="single"/>
        </w:rPr>
      </w:pPr>
      <w:r w:rsidRPr="00B94247">
        <w:rPr>
          <w:rFonts w:ascii="Arial" w:eastAsia="Arial" w:hAnsi="Arial" w:cs="Arial"/>
          <w:b/>
          <w:bCs/>
          <w:sz w:val="24"/>
          <w:szCs w:val="24"/>
          <w:u w:val="single"/>
        </w:rPr>
        <w:lastRenderedPageBreak/>
        <w:t>The Service Requirements</w:t>
      </w:r>
    </w:p>
    <w:p w14:paraId="0FB81830" w14:textId="77777777" w:rsidR="00F1124F" w:rsidRPr="00B94247" w:rsidRDefault="00F1124F" w:rsidP="00F1124F">
      <w:pPr>
        <w:keepNext/>
        <w:keepLines/>
        <w:widowControl w:val="0"/>
        <w:spacing w:after="0" w:line="259" w:lineRule="auto"/>
        <w:contextualSpacing/>
        <w:rPr>
          <w:rFonts w:ascii="Arial" w:eastAsia="Arial" w:hAnsi="Arial" w:cs="Arial"/>
          <w:b/>
          <w:bCs/>
          <w:sz w:val="24"/>
          <w:szCs w:val="24"/>
          <w:u w:val="single"/>
        </w:rPr>
      </w:pPr>
    </w:p>
    <w:p w14:paraId="3ECDAABE" w14:textId="003359B4" w:rsidR="00AD7639" w:rsidRPr="00B94247" w:rsidRDefault="00AD7639" w:rsidP="00AD7639">
      <w:pPr>
        <w:keepNext/>
        <w:keepLines/>
        <w:widowControl w:val="0"/>
        <w:numPr>
          <w:ilvl w:val="1"/>
          <w:numId w:val="5"/>
        </w:numPr>
        <w:spacing w:after="0" w:line="259" w:lineRule="auto"/>
        <w:ind w:left="709" w:hanging="425"/>
        <w:contextualSpacing/>
        <w:rPr>
          <w:rFonts w:ascii="Arial" w:eastAsia="Arial" w:hAnsi="Arial" w:cs="Arial"/>
          <w:sz w:val="24"/>
          <w:szCs w:val="24"/>
        </w:rPr>
      </w:pPr>
      <w:r w:rsidRPr="00B94247">
        <w:rPr>
          <w:rFonts w:ascii="Arial" w:eastAsia="Arial" w:hAnsi="Arial" w:cs="Arial"/>
          <w:sz w:val="24"/>
          <w:szCs w:val="24"/>
        </w:rPr>
        <w:t xml:space="preserve">The primary aim of the service is to promote and enhance the independence and social inclusion of adults aged </w:t>
      </w:r>
      <w:r w:rsidR="002008CA" w:rsidRPr="00B94247">
        <w:rPr>
          <w:rFonts w:ascii="Arial" w:eastAsia="Arial" w:hAnsi="Arial" w:cs="Arial"/>
          <w:sz w:val="24"/>
          <w:szCs w:val="24"/>
        </w:rPr>
        <w:t xml:space="preserve">over </w:t>
      </w:r>
      <w:r w:rsidRPr="00B94247">
        <w:rPr>
          <w:rFonts w:ascii="Arial" w:eastAsia="Arial" w:hAnsi="Arial" w:cs="Arial"/>
          <w:sz w:val="24"/>
          <w:szCs w:val="24"/>
        </w:rPr>
        <w:t xml:space="preserve">18 years </w:t>
      </w:r>
      <w:r w:rsidR="002008CA" w:rsidRPr="00B94247">
        <w:rPr>
          <w:rFonts w:ascii="Arial" w:eastAsia="Arial" w:hAnsi="Arial" w:cs="Arial"/>
          <w:sz w:val="24"/>
          <w:szCs w:val="24"/>
        </w:rPr>
        <w:t xml:space="preserve">who are deaf or hard of hearing </w:t>
      </w:r>
      <w:r w:rsidRPr="00B94247">
        <w:rPr>
          <w:rFonts w:ascii="Arial" w:eastAsia="Arial" w:hAnsi="Arial" w:cs="Arial"/>
          <w:sz w:val="24"/>
          <w:szCs w:val="24"/>
        </w:rPr>
        <w:t xml:space="preserve">by providing information, </w:t>
      </w:r>
      <w:proofErr w:type="gramStart"/>
      <w:r w:rsidRPr="00B94247">
        <w:rPr>
          <w:rFonts w:ascii="Arial" w:eastAsia="Arial" w:hAnsi="Arial" w:cs="Arial"/>
          <w:sz w:val="24"/>
          <w:szCs w:val="24"/>
        </w:rPr>
        <w:t>advice</w:t>
      </w:r>
      <w:proofErr w:type="gramEnd"/>
      <w:r w:rsidRPr="00B94247">
        <w:rPr>
          <w:rFonts w:ascii="Arial" w:eastAsia="Arial" w:hAnsi="Arial" w:cs="Arial"/>
          <w:sz w:val="24"/>
          <w:szCs w:val="24"/>
        </w:rPr>
        <w:t xml:space="preserve"> and equipment.</w:t>
      </w:r>
    </w:p>
    <w:p w14:paraId="731C0B45" w14:textId="77777777" w:rsidR="00AD7639" w:rsidRPr="00B94247" w:rsidRDefault="00AD7639" w:rsidP="00AD7639">
      <w:pPr>
        <w:keepNext/>
        <w:keepLines/>
        <w:widowControl w:val="0"/>
        <w:spacing w:after="0"/>
        <w:ind w:left="709"/>
        <w:contextualSpacing/>
        <w:rPr>
          <w:rFonts w:ascii="Arial" w:eastAsia="Arial" w:hAnsi="Arial" w:cs="Arial"/>
          <w:sz w:val="24"/>
          <w:szCs w:val="24"/>
        </w:rPr>
      </w:pPr>
    </w:p>
    <w:p w14:paraId="15E94483" w14:textId="77777777" w:rsidR="00AD7639" w:rsidRPr="00B94247" w:rsidRDefault="00AD7639" w:rsidP="00AD7639">
      <w:pPr>
        <w:keepNext/>
        <w:keepLines/>
        <w:widowControl w:val="0"/>
        <w:numPr>
          <w:ilvl w:val="1"/>
          <w:numId w:val="5"/>
        </w:numPr>
        <w:spacing w:after="0" w:line="259" w:lineRule="auto"/>
        <w:ind w:left="1134" w:hanging="566"/>
        <w:contextualSpacing/>
        <w:rPr>
          <w:rFonts w:ascii="Arial" w:eastAsia="Arial" w:hAnsi="Arial" w:cs="Arial"/>
          <w:sz w:val="24"/>
          <w:szCs w:val="24"/>
        </w:rPr>
      </w:pPr>
      <w:r w:rsidRPr="00B94247">
        <w:rPr>
          <w:rFonts w:ascii="Arial" w:eastAsia="Arial" w:hAnsi="Arial" w:cs="Arial"/>
          <w:sz w:val="24"/>
          <w:szCs w:val="24"/>
        </w:rPr>
        <w:t xml:space="preserve">The service </w:t>
      </w:r>
      <w:proofErr w:type="gramStart"/>
      <w:r w:rsidRPr="00B94247">
        <w:rPr>
          <w:rFonts w:ascii="Arial" w:eastAsia="Arial" w:hAnsi="Arial" w:cs="Arial"/>
          <w:sz w:val="24"/>
          <w:szCs w:val="24"/>
        </w:rPr>
        <w:t>will;</w:t>
      </w:r>
      <w:proofErr w:type="gramEnd"/>
    </w:p>
    <w:p w14:paraId="30F6258A" w14:textId="77777777" w:rsidR="00AD7639" w:rsidRPr="00B94247" w:rsidRDefault="00AD7639" w:rsidP="00AD7639">
      <w:pPr>
        <w:keepNext/>
        <w:keepLines/>
        <w:widowControl w:val="0"/>
        <w:numPr>
          <w:ilvl w:val="2"/>
          <w:numId w:val="5"/>
        </w:numPr>
        <w:spacing w:before="200" w:after="0" w:line="259" w:lineRule="auto"/>
        <w:ind w:left="1276" w:hanging="566"/>
        <w:outlineLvl w:val="2"/>
        <w:rPr>
          <w:rFonts w:ascii="Arial" w:eastAsia="Times New Roman" w:hAnsi="Arial" w:cs="Arial"/>
          <w:bCs/>
          <w:sz w:val="24"/>
          <w:szCs w:val="24"/>
        </w:rPr>
      </w:pPr>
      <w:r w:rsidRPr="00B94247">
        <w:rPr>
          <w:rFonts w:ascii="Arial" w:eastAsia="Times New Roman" w:hAnsi="Arial" w:cs="Arial"/>
          <w:bCs/>
          <w:sz w:val="24"/>
          <w:szCs w:val="24"/>
        </w:rPr>
        <w:t>Provide a detailed assessment in the persons home, where possible which informs the equipment that is subsequently provided or recommended.</w:t>
      </w:r>
    </w:p>
    <w:p w14:paraId="6E0AF1B4" w14:textId="77777777" w:rsidR="00AD7639" w:rsidRPr="00B94247" w:rsidRDefault="00AD7639" w:rsidP="00AD7639">
      <w:pPr>
        <w:keepNext/>
        <w:keepLines/>
        <w:widowControl w:val="0"/>
        <w:numPr>
          <w:ilvl w:val="2"/>
          <w:numId w:val="5"/>
        </w:numPr>
        <w:spacing w:before="200" w:after="0" w:line="259" w:lineRule="auto"/>
        <w:ind w:left="1276" w:hanging="566"/>
        <w:outlineLvl w:val="2"/>
        <w:rPr>
          <w:rFonts w:ascii="Arial" w:eastAsia="Times New Roman" w:hAnsi="Arial" w:cs="Arial"/>
          <w:bCs/>
          <w:sz w:val="24"/>
          <w:szCs w:val="24"/>
        </w:rPr>
      </w:pPr>
      <w:r w:rsidRPr="00B94247">
        <w:rPr>
          <w:rFonts w:ascii="Arial" w:eastAsia="Times New Roman" w:hAnsi="Arial" w:cs="Arial"/>
          <w:bCs/>
          <w:sz w:val="24"/>
          <w:szCs w:val="24"/>
        </w:rPr>
        <w:t>Provide access to a resource room, where people can see a range of equipment.</w:t>
      </w:r>
    </w:p>
    <w:p w14:paraId="34E766AD" w14:textId="77777777" w:rsidR="00AD7639" w:rsidRPr="00B94247" w:rsidRDefault="00AD7639" w:rsidP="00AD7639">
      <w:pPr>
        <w:keepNext/>
        <w:keepLines/>
        <w:widowControl w:val="0"/>
        <w:numPr>
          <w:ilvl w:val="2"/>
          <w:numId w:val="5"/>
        </w:numPr>
        <w:spacing w:before="200" w:after="0" w:line="259" w:lineRule="auto"/>
        <w:ind w:left="1276" w:hanging="566"/>
        <w:outlineLvl w:val="2"/>
        <w:rPr>
          <w:rFonts w:ascii="Arial" w:eastAsia="Times New Roman" w:hAnsi="Arial" w:cs="Arial"/>
          <w:bCs/>
          <w:sz w:val="24"/>
          <w:szCs w:val="24"/>
        </w:rPr>
      </w:pPr>
      <w:r w:rsidRPr="00B94247">
        <w:rPr>
          <w:rFonts w:ascii="Arial" w:eastAsia="Times New Roman" w:hAnsi="Arial" w:cs="Arial"/>
          <w:bCs/>
          <w:sz w:val="24"/>
          <w:szCs w:val="24"/>
        </w:rPr>
        <w:t xml:space="preserve">Provide equipment and aids.  </w:t>
      </w:r>
    </w:p>
    <w:p w14:paraId="2C5ABE0F" w14:textId="77777777" w:rsidR="00AD7639" w:rsidRPr="00B94247" w:rsidRDefault="00AD7639" w:rsidP="00AD7639">
      <w:pPr>
        <w:keepNext/>
        <w:keepLines/>
        <w:widowControl w:val="0"/>
        <w:numPr>
          <w:ilvl w:val="2"/>
          <w:numId w:val="5"/>
        </w:numPr>
        <w:spacing w:before="200" w:after="0" w:line="259" w:lineRule="auto"/>
        <w:ind w:left="1276" w:hanging="566"/>
        <w:outlineLvl w:val="2"/>
        <w:rPr>
          <w:rFonts w:ascii="Arial" w:eastAsia="Times New Roman" w:hAnsi="Arial" w:cs="Arial"/>
          <w:bCs/>
          <w:sz w:val="24"/>
          <w:szCs w:val="24"/>
        </w:rPr>
      </w:pPr>
      <w:r w:rsidRPr="00B94247">
        <w:rPr>
          <w:rFonts w:ascii="Arial" w:eastAsia="Times New Roman" w:hAnsi="Arial" w:cs="Arial"/>
          <w:bCs/>
          <w:sz w:val="24"/>
          <w:szCs w:val="24"/>
        </w:rPr>
        <w:t xml:space="preserve">Provide training and follow up support to the referred person and their family, </w:t>
      </w:r>
      <w:proofErr w:type="gramStart"/>
      <w:r w:rsidRPr="00B94247">
        <w:rPr>
          <w:rFonts w:ascii="Arial" w:eastAsia="Times New Roman" w:hAnsi="Arial" w:cs="Arial"/>
          <w:bCs/>
          <w:sz w:val="24"/>
          <w:szCs w:val="24"/>
        </w:rPr>
        <w:t>friends</w:t>
      </w:r>
      <w:proofErr w:type="gramEnd"/>
      <w:r w:rsidRPr="00B94247">
        <w:rPr>
          <w:rFonts w:ascii="Arial" w:eastAsia="Times New Roman" w:hAnsi="Arial" w:cs="Arial"/>
          <w:bCs/>
          <w:sz w:val="24"/>
          <w:szCs w:val="24"/>
        </w:rPr>
        <w:t xml:space="preserve"> or carers as appropriate in relation to the equipment prescribed.</w:t>
      </w:r>
    </w:p>
    <w:p w14:paraId="18B199FE" w14:textId="77777777" w:rsidR="002008CA" w:rsidRPr="00B94247" w:rsidRDefault="00AD7639" w:rsidP="00AD7639">
      <w:pPr>
        <w:keepNext/>
        <w:keepLines/>
        <w:widowControl w:val="0"/>
        <w:numPr>
          <w:ilvl w:val="2"/>
          <w:numId w:val="5"/>
        </w:numPr>
        <w:spacing w:before="200" w:after="0" w:line="259" w:lineRule="auto"/>
        <w:ind w:left="1276" w:hanging="566"/>
        <w:outlineLvl w:val="2"/>
        <w:rPr>
          <w:rFonts w:ascii="Arial" w:eastAsia="Times New Roman" w:hAnsi="Arial" w:cs="Arial"/>
          <w:bCs/>
          <w:sz w:val="24"/>
          <w:szCs w:val="24"/>
        </w:rPr>
      </w:pPr>
      <w:r w:rsidRPr="00B94247">
        <w:rPr>
          <w:rFonts w:ascii="Arial" w:eastAsia="Times New Roman" w:hAnsi="Arial" w:cs="Arial"/>
          <w:bCs/>
          <w:sz w:val="24"/>
          <w:szCs w:val="24"/>
        </w:rPr>
        <w:t>Provide and/or signpost information about other services key to establishing and/or maintaining independence and social inclusion</w:t>
      </w:r>
    </w:p>
    <w:p w14:paraId="658045F7" w14:textId="58EA431C" w:rsidR="002008CA" w:rsidRPr="00B94247" w:rsidRDefault="002008CA" w:rsidP="006460BB">
      <w:pPr>
        <w:keepNext/>
        <w:keepLines/>
        <w:widowControl w:val="0"/>
        <w:numPr>
          <w:ilvl w:val="2"/>
          <w:numId w:val="5"/>
        </w:numPr>
        <w:spacing w:before="200" w:after="0" w:line="259" w:lineRule="auto"/>
        <w:ind w:left="1276" w:hanging="566"/>
        <w:outlineLvl w:val="2"/>
        <w:rPr>
          <w:rFonts w:ascii="Arial" w:eastAsia="Times New Roman" w:hAnsi="Arial" w:cs="Arial"/>
          <w:bCs/>
          <w:sz w:val="24"/>
          <w:szCs w:val="24"/>
        </w:rPr>
      </w:pPr>
      <w:proofErr w:type="gramStart"/>
      <w:r w:rsidRPr="00B94247">
        <w:rPr>
          <w:rFonts w:ascii="Arial" w:eastAsia="Times New Roman" w:hAnsi="Arial" w:cs="Arial"/>
          <w:bCs/>
          <w:sz w:val="24"/>
          <w:szCs w:val="24"/>
        </w:rPr>
        <w:t>Have an understanding of</w:t>
      </w:r>
      <w:proofErr w:type="gramEnd"/>
      <w:r w:rsidRPr="00B94247">
        <w:rPr>
          <w:rFonts w:ascii="Arial" w:eastAsia="Times New Roman" w:hAnsi="Arial" w:cs="Arial"/>
          <w:bCs/>
          <w:sz w:val="24"/>
          <w:szCs w:val="24"/>
        </w:rPr>
        <w:t xml:space="preserve"> the impact of living with hearing loss through lived experience and provide practical information and advice on dealing with the challenges hearing loss brings.</w:t>
      </w:r>
    </w:p>
    <w:p w14:paraId="406A9015" w14:textId="77777777" w:rsidR="00AD7639" w:rsidRPr="00B94247" w:rsidRDefault="00AD7639" w:rsidP="00AD7639">
      <w:pPr>
        <w:keepNext/>
        <w:keepLines/>
        <w:widowControl w:val="0"/>
        <w:spacing w:after="0"/>
        <w:ind w:left="709"/>
        <w:contextualSpacing/>
        <w:rPr>
          <w:rFonts w:ascii="Arial" w:eastAsia="Arial" w:hAnsi="Arial" w:cs="Arial"/>
          <w:sz w:val="24"/>
          <w:szCs w:val="24"/>
        </w:rPr>
      </w:pPr>
    </w:p>
    <w:p w14:paraId="532645CD" w14:textId="77777777" w:rsidR="00AD7639" w:rsidRPr="00B94247" w:rsidRDefault="00AD7639" w:rsidP="00AD7639">
      <w:pPr>
        <w:keepNext/>
        <w:keepLines/>
        <w:widowControl w:val="0"/>
        <w:numPr>
          <w:ilvl w:val="1"/>
          <w:numId w:val="5"/>
        </w:numPr>
        <w:spacing w:after="0" w:line="259" w:lineRule="auto"/>
        <w:ind w:left="709" w:hanging="425"/>
        <w:contextualSpacing/>
        <w:rPr>
          <w:rFonts w:ascii="Arial" w:eastAsia="Arial" w:hAnsi="Arial" w:cs="Arial"/>
          <w:sz w:val="24"/>
          <w:szCs w:val="24"/>
        </w:rPr>
      </w:pPr>
      <w:r w:rsidRPr="00B94247">
        <w:rPr>
          <w:rFonts w:ascii="Arial" w:eastAsia="Arial" w:hAnsi="Arial" w:cs="Arial"/>
          <w:sz w:val="24"/>
          <w:szCs w:val="24"/>
        </w:rPr>
        <w:t>The service will contribute to achieving the outcomes outlined in 2018/19 Adult Social Care Outcomes Framework (ASCOF) under the following four domains:</w:t>
      </w:r>
    </w:p>
    <w:p w14:paraId="7E50B0F2" w14:textId="77777777" w:rsidR="00AD7639" w:rsidRPr="00B94247" w:rsidRDefault="00AD7639" w:rsidP="00AD7639">
      <w:pPr>
        <w:keepNext/>
        <w:keepLines/>
        <w:widowControl w:val="0"/>
        <w:numPr>
          <w:ilvl w:val="0"/>
          <w:numId w:val="9"/>
        </w:numPr>
        <w:spacing w:after="0" w:line="259" w:lineRule="auto"/>
        <w:contextualSpacing/>
        <w:rPr>
          <w:rFonts w:ascii="Arial" w:eastAsia="Arial" w:hAnsi="Arial" w:cs="Arial"/>
          <w:sz w:val="24"/>
          <w:szCs w:val="24"/>
        </w:rPr>
      </w:pPr>
      <w:r w:rsidRPr="00B94247">
        <w:rPr>
          <w:rFonts w:ascii="Arial" w:eastAsia="Arial" w:hAnsi="Arial" w:cs="Arial"/>
          <w:sz w:val="24"/>
          <w:szCs w:val="24"/>
        </w:rPr>
        <w:t>Enhancing quality of life for people with care and support needs</w:t>
      </w:r>
    </w:p>
    <w:p w14:paraId="78A12E32" w14:textId="77777777" w:rsidR="00AD7639" w:rsidRPr="00B94247" w:rsidRDefault="00AD7639" w:rsidP="00AD7639">
      <w:pPr>
        <w:keepNext/>
        <w:keepLines/>
        <w:widowControl w:val="0"/>
        <w:numPr>
          <w:ilvl w:val="0"/>
          <w:numId w:val="9"/>
        </w:numPr>
        <w:spacing w:after="0" w:line="259" w:lineRule="auto"/>
        <w:contextualSpacing/>
        <w:rPr>
          <w:rFonts w:ascii="Arial" w:eastAsia="Arial" w:hAnsi="Arial" w:cs="Arial"/>
          <w:sz w:val="24"/>
          <w:szCs w:val="24"/>
        </w:rPr>
      </w:pPr>
      <w:r w:rsidRPr="00B94247">
        <w:rPr>
          <w:rFonts w:ascii="Arial" w:eastAsia="Arial" w:hAnsi="Arial" w:cs="Arial"/>
          <w:sz w:val="24"/>
          <w:szCs w:val="24"/>
        </w:rPr>
        <w:t>Reducing/delaying the need for Care and Support</w:t>
      </w:r>
    </w:p>
    <w:p w14:paraId="5A761EC9" w14:textId="77777777" w:rsidR="00AD7639" w:rsidRPr="00B94247" w:rsidRDefault="00AD7639" w:rsidP="00AD7639">
      <w:pPr>
        <w:keepNext/>
        <w:keepLines/>
        <w:widowControl w:val="0"/>
        <w:numPr>
          <w:ilvl w:val="0"/>
          <w:numId w:val="9"/>
        </w:numPr>
        <w:spacing w:after="0" w:line="259" w:lineRule="auto"/>
        <w:contextualSpacing/>
        <w:rPr>
          <w:rFonts w:ascii="Arial" w:eastAsia="Arial" w:hAnsi="Arial" w:cs="Arial"/>
          <w:sz w:val="24"/>
          <w:szCs w:val="24"/>
        </w:rPr>
      </w:pPr>
      <w:r w:rsidRPr="00B94247">
        <w:rPr>
          <w:rFonts w:ascii="Arial" w:eastAsia="Arial" w:hAnsi="Arial" w:cs="Arial"/>
          <w:sz w:val="24"/>
          <w:szCs w:val="24"/>
        </w:rPr>
        <w:t>Ensuring that people have a positive experience of care and support</w:t>
      </w:r>
    </w:p>
    <w:p w14:paraId="0087F125" w14:textId="77777777" w:rsidR="00AD7639" w:rsidRPr="00B94247" w:rsidRDefault="00AD7639" w:rsidP="00AD7639">
      <w:pPr>
        <w:keepNext/>
        <w:keepLines/>
        <w:widowControl w:val="0"/>
        <w:numPr>
          <w:ilvl w:val="0"/>
          <w:numId w:val="9"/>
        </w:numPr>
        <w:spacing w:after="0" w:line="259" w:lineRule="auto"/>
        <w:contextualSpacing/>
        <w:rPr>
          <w:rFonts w:ascii="Arial" w:eastAsia="Arial" w:hAnsi="Arial" w:cs="Arial"/>
          <w:sz w:val="24"/>
          <w:szCs w:val="24"/>
        </w:rPr>
      </w:pPr>
      <w:r w:rsidRPr="00B94247">
        <w:rPr>
          <w:rFonts w:ascii="Arial" w:eastAsia="Arial" w:hAnsi="Arial" w:cs="Arial"/>
          <w:sz w:val="24"/>
          <w:szCs w:val="24"/>
        </w:rPr>
        <w:t>Safeguarding Adults whose circumstances make them vulnerable and protecting them from avoidable harm.</w:t>
      </w:r>
    </w:p>
    <w:p w14:paraId="7A3AD009" w14:textId="77777777" w:rsidR="00AD7639" w:rsidRPr="00B94247" w:rsidRDefault="00AD7639" w:rsidP="00AD7639">
      <w:pPr>
        <w:keepNext/>
        <w:keepLines/>
        <w:widowControl w:val="0"/>
        <w:numPr>
          <w:ilvl w:val="1"/>
          <w:numId w:val="5"/>
        </w:numPr>
        <w:spacing w:before="200" w:after="0" w:line="259" w:lineRule="auto"/>
        <w:ind w:left="709" w:hanging="425"/>
        <w:outlineLvl w:val="1"/>
        <w:rPr>
          <w:rFonts w:ascii="Arial" w:eastAsia="Times New Roman" w:hAnsi="Arial" w:cs="Arial"/>
          <w:bCs/>
          <w:sz w:val="24"/>
          <w:szCs w:val="24"/>
        </w:rPr>
      </w:pPr>
      <w:bookmarkStart w:id="1" w:name="_Toc23519751"/>
      <w:bookmarkStart w:id="2" w:name="_Toc23841467"/>
      <w:r w:rsidRPr="00B94247">
        <w:rPr>
          <w:rFonts w:ascii="Arial" w:eastAsia="Times New Roman" w:hAnsi="Arial" w:cs="Arial"/>
          <w:bCs/>
          <w:sz w:val="24"/>
          <w:szCs w:val="24"/>
        </w:rPr>
        <w:t>The Provider will need to be able to put specific arrangements into place with regards to:</w:t>
      </w:r>
      <w:bookmarkEnd w:id="1"/>
      <w:bookmarkEnd w:id="2"/>
    </w:p>
    <w:p w14:paraId="3D4BE0EF" w14:textId="77777777" w:rsidR="00AD7639" w:rsidRPr="00B94247" w:rsidRDefault="00AD7639" w:rsidP="00AD7639">
      <w:pPr>
        <w:keepNext/>
        <w:keepLines/>
        <w:widowControl w:val="0"/>
        <w:spacing w:before="200" w:after="0"/>
        <w:ind w:left="709"/>
        <w:outlineLvl w:val="1"/>
        <w:rPr>
          <w:rFonts w:ascii="Arial" w:eastAsia="Times New Roman" w:hAnsi="Arial" w:cs="Arial"/>
          <w:bCs/>
          <w:sz w:val="24"/>
          <w:szCs w:val="24"/>
        </w:rPr>
      </w:pPr>
    </w:p>
    <w:p w14:paraId="2300F2FD" w14:textId="77777777" w:rsidR="00AD7639" w:rsidRPr="00B94247" w:rsidRDefault="00AD7639" w:rsidP="00AD7639">
      <w:pPr>
        <w:keepNext/>
        <w:keepLines/>
        <w:widowControl w:val="0"/>
        <w:numPr>
          <w:ilvl w:val="2"/>
          <w:numId w:val="5"/>
        </w:numPr>
        <w:spacing w:after="0" w:line="259" w:lineRule="auto"/>
        <w:ind w:left="1276" w:hanging="566"/>
        <w:rPr>
          <w:rFonts w:ascii="Arial" w:eastAsia="Times New Roman" w:hAnsi="Arial" w:cs="Arial"/>
          <w:snapToGrid w:val="0"/>
          <w:kern w:val="20"/>
          <w:sz w:val="24"/>
          <w:szCs w:val="24"/>
        </w:rPr>
      </w:pPr>
      <w:r w:rsidRPr="00B94247">
        <w:rPr>
          <w:rFonts w:ascii="Arial" w:eastAsia="Times New Roman" w:hAnsi="Arial" w:cs="Arial"/>
          <w:b/>
          <w:bCs/>
          <w:snapToGrid w:val="0"/>
          <w:kern w:val="20"/>
          <w:sz w:val="24"/>
          <w:szCs w:val="24"/>
        </w:rPr>
        <w:t xml:space="preserve">Communication </w:t>
      </w:r>
      <w:r w:rsidRPr="00B94247">
        <w:rPr>
          <w:rFonts w:ascii="Arial" w:eastAsia="Times New Roman" w:hAnsi="Arial" w:cs="Arial"/>
          <w:snapToGrid w:val="0"/>
          <w:kern w:val="20"/>
          <w:sz w:val="24"/>
          <w:szCs w:val="24"/>
        </w:rPr>
        <w:t xml:space="preserve">– A Service User with a Single or Dual Sensory Loss uses a range of communication including clear speech, sign language, tactile communication based on the alphabet. A Service User born with Dual Sensory Loss may have little or no formal communication or may have very specific and skilled modes of communication.  </w:t>
      </w:r>
    </w:p>
    <w:p w14:paraId="7676964B" w14:textId="77777777" w:rsidR="00AD7639" w:rsidRPr="00B94247" w:rsidRDefault="00AD7639" w:rsidP="00AD7639">
      <w:pPr>
        <w:keepNext/>
        <w:keepLines/>
        <w:widowControl w:val="0"/>
        <w:spacing w:after="0"/>
        <w:ind w:left="1440"/>
        <w:rPr>
          <w:rFonts w:ascii="Arial" w:eastAsia="Times New Roman" w:hAnsi="Arial" w:cs="Arial"/>
          <w:snapToGrid w:val="0"/>
          <w:kern w:val="20"/>
          <w:sz w:val="24"/>
          <w:szCs w:val="24"/>
        </w:rPr>
      </w:pPr>
    </w:p>
    <w:p w14:paraId="3E70B8E7" w14:textId="77777777" w:rsidR="00AD7639" w:rsidRPr="00B94247" w:rsidRDefault="00AD7639" w:rsidP="00AD7639">
      <w:pPr>
        <w:keepNext/>
        <w:keepLines/>
        <w:widowControl w:val="0"/>
        <w:numPr>
          <w:ilvl w:val="2"/>
          <w:numId w:val="5"/>
        </w:numPr>
        <w:spacing w:after="0" w:line="259" w:lineRule="auto"/>
        <w:ind w:left="1276" w:hanging="566"/>
        <w:rPr>
          <w:rFonts w:ascii="Arial" w:eastAsia="Times New Roman" w:hAnsi="Arial" w:cs="Arial"/>
          <w:snapToGrid w:val="0"/>
          <w:kern w:val="20"/>
          <w:sz w:val="24"/>
          <w:szCs w:val="24"/>
        </w:rPr>
      </w:pPr>
      <w:r w:rsidRPr="00B94247">
        <w:rPr>
          <w:rFonts w:ascii="Arial" w:eastAsia="Times New Roman" w:hAnsi="Arial" w:cs="Arial"/>
          <w:b/>
          <w:bCs/>
          <w:snapToGrid w:val="0"/>
          <w:kern w:val="20"/>
          <w:sz w:val="24"/>
          <w:szCs w:val="24"/>
        </w:rPr>
        <w:lastRenderedPageBreak/>
        <w:t xml:space="preserve">Access to information </w:t>
      </w:r>
      <w:r w:rsidRPr="00B94247">
        <w:rPr>
          <w:rFonts w:ascii="Arial" w:eastAsia="Times New Roman" w:hAnsi="Arial" w:cs="Arial"/>
          <w:snapToGrid w:val="0"/>
          <w:kern w:val="20"/>
          <w:sz w:val="24"/>
          <w:szCs w:val="24"/>
        </w:rPr>
        <w:t>– this includes difficulty with correspondence and written information such as timetables, websites, leaflets; spoken information; environmental information such as the layout of a room, finding a seat on public transport, obstacles, etc.</w:t>
      </w:r>
    </w:p>
    <w:p w14:paraId="057240ED" w14:textId="77777777" w:rsidR="00AD7639" w:rsidRPr="00B94247" w:rsidRDefault="00AD7639" w:rsidP="00AD7639">
      <w:pPr>
        <w:keepNext/>
        <w:keepLines/>
        <w:widowControl w:val="0"/>
        <w:spacing w:after="0"/>
        <w:rPr>
          <w:rFonts w:ascii="Arial" w:eastAsia="Times New Roman" w:hAnsi="Arial" w:cs="Arial"/>
          <w:snapToGrid w:val="0"/>
          <w:kern w:val="20"/>
          <w:sz w:val="24"/>
          <w:szCs w:val="24"/>
        </w:rPr>
      </w:pPr>
    </w:p>
    <w:p w14:paraId="0B3170C2" w14:textId="77777777" w:rsidR="00AD7639" w:rsidRPr="00B94247" w:rsidRDefault="00AD7639" w:rsidP="00AD7639">
      <w:pPr>
        <w:keepNext/>
        <w:keepLines/>
        <w:widowControl w:val="0"/>
        <w:numPr>
          <w:ilvl w:val="2"/>
          <w:numId w:val="5"/>
        </w:numPr>
        <w:spacing w:after="0" w:line="259" w:lineRule="auto"/>
        <w:ind w:left="1276" w:hanging="566"/>
        <w:rPr>
          <w:rFonts w:ascii="Arial" w:eastAsia="Times New Roman" w:hAnsi="Arial" w:cs="Arial"/>
          <w:snapToGrid w:val="0"/>
          <w:kern w:val="20"/>
          <w:sz w:val="24"/>
          <w:szCs w:val="24"/>
        </w:rPr>
      </w:pPr>
      <w:r w:rsidRPr="00B94247">
        <w:rPr>
          <w:rFonts w:ascii="Arial" w:eastAsia="Times New Roman" w:hAnsi="Arial" w:cs="Arial"/>
          <w:b/>
          <w:bCs/>
          <w:snapToGrid w:val="0"/>
          <w:kern w:val="20"/>
          <w:sz w:val="24"/>
          <w:szCs w:val="24"/>
        </w:rPr>
        <w:t xml:space="preserve">Mobility </w:t>
      </w:r>
      <w:r w:rsidRPr="00B94247">
        <w:rPr>
          <w:rFonts w:ascii="Arial" w:eastAsia="Times New Roman" w:hAnsi="Arial" w:cs="Arial"/>
          <w:snapToGrid w:val="0"/>
          <w:kern w:val="20"/>
          <w:sz w:val="24"/>
          <w:szCs w:val="24"/>
        </w:rPr>
        <w:t xml:space="preserve">– this refers to the ability to safely move around the home and outside the home including appointments at the service. A Service User with a Single or Dual Sensory Loss may appear to have no difficulty in moving around a familiar </w:t>
      </w:r>
      <w:proofErr w:type="gramStart"/>
      <w:r w:rsidRPr="00B94247">
        <w:rPr>
          <w:rFonts w:ascii="Arial" w:eastAsia="Times New Roman" w:hAnsi="Arial" w:cs="Arial"/>
          <w:snapToGrid w:val="0"/>
          <w:kern w:val="20"/>
          <w:sz w:val="24"/>
          <w:szCs w:val="24"/>
        </w:rPr>
        <w:t>place, or</w:t>
      </w:r>
      <w:proofErr w:type="gramEnd"/>
      <w:r w:rsidRPr="00B94247">
        <w:rPr>
          <w:rFonts w:ascii="Arial" w:eastAsia="Times New Roman" w:hAnsi="Arial" w:cs="Arial"/>
          <w:snapToGrid w:val="0"/>
          <w:kern w:val="20"/>
          <w:sz w:val="24"/>
          <w:szCs w:val="24"/>
        </w:rPr>
        <w:t xml:space="preserve"> taking a regular journey but be unable to safely manage an unfamiliar journey or route.   </w:t>
      </w:r>
    </w:p>
    <w:p w14:paraId="02BF7FD9" w14:textId="25DCF8F4" w:rsidR="00AD7639" w:rsidRPr="00B94247" w:rsidRDefault="00AD7639" w:rsidP="00AD7639">
      <w:pPr>
        <w:pStyle w:val="Heading1"/>
        <w:numPr>
          <w:ilvl w:val="0"/>
          <w:numId w:val="8"/>
        </w:numPr>
        <w:ind w:left="0" w:firstLine="0"/>
        <w:rPr>
          <w:rFonts w:ascii="Arial" w:hAnsi="Arial" w:cs="Arial"/>
          <w:sz w:val="24"/>
          <w:szCs w:val="24"/>
          <w:u w:val="single"/>
        </w:rPr>
      </w:pPr>
      <w:bookmarkStart w:id="3" w:name="_Toc23841468"/>
      <w:r w:rsidRPr="00B94247">
        <w:rPr>
          <w:rFonts w:ascii="Arial" w:hAnsi="Arial" w:cs="Arial"/>
          <w:sz w:val="24"/>
          <w:szCs w:val="24"/>
          <w:u w:val="single"/>
        </w:rPr>
        <w:t>Reason for appointment/Duties</w:t>
      </w:r>
      <w:bookmarkEnd w:id="3"/>
      <w:r w:rsidRPr="00B94247">
        <w:rPr>
          <w:rFonts w:ascii="Arial" w:hAnsi="Arial" w:cs="Arial"/>
          <w:sz w:val="24"/>
          <w:szCs w:val="24"/>
          <w:u w:val="single"/>
        </w:rPr>
        <w:t xml:space="preserve"> </w:t>
      </w:r>
    </w:p>
    <w:p w14:paraId="1DA58574" w14:textId="77777777" w:rsidR="00F1124F" w:rsidRPr="00B94247" w:rsidRDefault="00F1124F" w:rsidP="00F1124F">
      <w:pPr>
        <w:pStyle w:val="ListParagraph"/>
        <w:keepNext/>
        <w:keepLines/>
        <w:widowControl w:val="0"/>
        <w:spacing w:after="0" w:line="259" w:lineRule="auto"/>
        <w:ind w:left="1276"/>
        <w:rPr>
          <w:rFonts w:ascii="Arial" w:eastAsia="Arial" w:hAnsi="Arial" w:cs="Arial"/>
          <w:sz w:val="24"/>
          <w:szCs w:val="24"/>
        </w:rPr>
      </w:pPr>
    </w:p>
    <w:p w14:paraId="0798523F" w14:textId="043FC642" w:rsidR="00AD7639" w:rsidRPr="00B94247" w:rsidRDefault="00AD7639" w:rsidP="00AD7639">
      <w:pPr>
        <w:pStyle w:val="ListParagraph"/>
        <w:keepNext/>
        <w:keepLines/>
        <w:widowControl w:val="0"/>
        <w:numPr>
          <w:ilvl w:val="2"/>
          <w:numId w:val="5"/>
        </w:numPr>
        <w:spacing w:after="0" w:line="259" w:lineRule="auto"/>
        <w:ind w:left="1276" w:hanging="567"/>
        <w:rPr>
          <w:rFonts w:ascii="Arial" w:eastAsia="Arial" w:hAnsi="Arial" w:cs="Arial"/>
          <w:sz w:val="24"/>
          <w:szCs w:val="24"/>
        </w:rPr>
      </w:pPr>
      <w:r w:rsidRPr="00B94247">
        <w:rPr>
          <w:rFonts w:ascii="Arial" w:eastAsia="Arial" w:hAnsi="Arial" w:cs="Arial"/>
          <w:sz w:val="24"/>
          <w:szCs w:val="24"/>
        </w:rPr>
        <w:t>The Service will be provided Monday to Friday between the hours of 9am – 5pm.</w:t>
      </w:r>
    </w:p>
    <w:p w14:paraId="7997E705" w14:textId="77777777" w:rsidR="00AD7639" w:rsidRPr="00B94247" w:rsidRDefault="00AD7639" w:rsidP="00AD7639">
      <w:pPr>
        <w:pStyle w:val="ListParagraph"/>
        <w:keepNext/>
        <w:keepLines/>
        <w:widowControl w:val="0"/>
        <w:numPr>
          <w:ilvl w:val="2"/>
          <w:numId w:val="5"/>
        </w:numPr>
        <w:spacing w:after="0" w:line="259" w:lineRule="auto"/>
        <w:ind w:left="1276" w:hanging="567"/>
        <w:rPr>
          <w:rFonts w:ascii="Arial" w:eastAsia="Arial" w:hAnsi="Arial" w:cs="Arial"/>
          <w:sz w:val="24"/>
          <w:szCs w:val="24"/>
        </w:rPr>
      </w:pPr>
      <w:r w:rsidRPr="00B94247">
        <w:rPr>
          <w:rFonts w:ascii="Arial" w:eastAsia="Arial" w:hAnsi="Arial" w:cs="Arial"/>
          <w:sz w:val="24"/>
          <w:szCs w:val="24"/>
        </w:rPr>
        <w:t xml:space="preserve">The Service will benefit a minimum of 350 people per year </w:t>
      </w:r>
    </w:p>
    <w:p w14:paraId="53869B20" w14:textId="77777777" w:rsidR="00AD7639" w:rsidRPr="00B94247" w:rsidRDefault="00AD7639" w:rsidP="00AD7639">
      <w:pPr>
        <w:pStyle w:val="ListParagraph"/>
        <w:keepNext/>
        <w:keepLines/>
        <w:widowControl w:val="0"/>
        <w:spacing w:after="0"/>
        <w:ind w:left="1276" w:hanging="567"/>
        <w:rPr>
          <w:rFonts w:ascii="Arial" w:eastAsia="Arial" w:hAnsi="Arial" w:cs="Arial"/>
          <w:sz w:val="24"/>
          <w:szCs w:val="24"/>
        </w:rPr>
      </w:pPr>
    </w:p>
    <w:p w14:paraId="6DF9EFF7" w14:textId="77777777" w:rsidR="00AD7639" w:rsidRPr="00B94247" w:rsidRDefault="00AD7639" w:rsidP="00AD7639">
      <w:pPr>
        <w:pStyle w:val="ListParagraph"/>
        <w:keepNext/>
        <w:keepLines/>
        <w:widowControl w:val="0"/>
        <w:numPr>
          <w:ilvl w:val="2"/>
          <w:numId w:val="5"/>
        </w:numPr>
        <w:spacing w:after="0" w:line="259" w:lineRule="auto"/>
        <w:ind w:left="1276" w:hanging="567"/>
        <w:rPr>
          <w:rFonts w:ascii="Arial" w:eastAsia="Arial" w:hAnsi="Arial" w:cs="Arial"/>
          <w:sz w:val="24"/>
          <w:szCs w:val="24"/>
        </w:rPr>
      </w:pPr>
      <w:r w:rsidRPr="00B94247">
        <w:rPr>
          <w:rFonts w:ascii="Arial" w:eastAsia="Arial" w:hAnsi="Arial" w:cs="Arial"/>
          <w:sz w:val="24"/>
          <w:szCs w:val="24"/>
        </w:rPr>
        <w:t>The Service will be pro-active and responsive through visiting people in their place of residence.</w:t>
      </w:r>
    </w:p>
    <w:p w14:paraId="2877D2AA" w14:textId="77777777" w:rsidR="00AD7639" w:rsidRPr="00B94247" w:rsidRDefault="00AD7639" w:rsidP="00AD7639">
      <w:pPr>
        <w:pStyle w:val="ListParagraph"/>
        <w:keepNext/>
        <w:keepLines/>
        <w:widowControl w:val="0"/>
        <w:spacing w:after="0"/>
        <w:ind w:left="1276" w:hanging="567"/>
        <w:rPr>
          <w:rFonts w:ascii="Arial" w:eastAsia="Arial" w:hAnsi="Arial" w:cs="Arial"/>
          <w:sz w:val="24"/>
          <w:szCs w:val="24"/>
        </w:rPr>
      </w:pPr>
    </w:p>
    <w:p w14:paraId="17D98805" w14:textId="3DCA879C" w:rsidR="00AD7639" w:rsidRPr="00B94247" w:rsidRDefault="00AD7639" w:rsidP="00AD7639">
      <w:pPr>
        <w:pStyle w:val="ListParagraph"/>
        <w:keepNext/>
        <w:keepLines/>
        <w:widowControl w:val="0"/>
        <w:numPr>
          <w:ilvl w:val="2"/>
          <w:numId w:val="5"/>
        </w:numPr>
        <w:spacing w:after="0" w:line="259" w:lineRule="auto"/>
        <w:ind w:left="1276" w:hanging="567"/>
        <w:rPr>
          <w:rFonts w:ascii="Arial" w:eastAsia="Arial" w:hAnsi="Arial" w:cs="Arial"/>
          <w:sz w:val="24"/>
          <w:szCs w:val="24"/>
        </w:rPr>
      </w:pPr>
      <w:r w:rsidRPr="00B94247">
        <w:rPr>
          <w:rFonts w:ascii="Arial" w:eastAsia="Arial" w:hAnsi="Arial" w:cs="Arial"/>
          <w:sz w:val="24"/>
          <w:szCs w:val="24"/>
        </w:rPr>
        <w:t xml:space="preserve">The Service will undertake assessments of all aspects of daily life, within the skills and competencies of the role, to provide appropriate equipment </w:t>
      </w:r>
      <w:r w:rsidR="002008CA" w:rsidRPr="00B94247">
        <w:rPr>
          <w:rFonts w:ascii="Arial" w:eastAsia="Arial" w:hAnsi="Arial" w:cs="Arial"/>
          <w:sz w:val="24"/>
          <w:szCs w:val="24"/>
        </w:rPr>
        <w:t xml:space="preserve">and </w:t>
      </w:r>
      <w:r w:rsidRPr="00B94247">
        <w:rPr>
          <w:rFonts w:ascii="Arial" w:eastAsia="Arial" w:hAnsi="Arial" w:cs="Arial"/>
          <w:sz w:val="24"/>
          <w:szCs w:val="24"/>
        </w:rPr>
        <w:t>training to support people with aspects of life that relate to:</w:t>
      </w:r>
    </w:p>
    <w:p w14:paraId="0F43ED81" w14:textId="77777777" w:rsidR="00AD7639" w:rsidRPr="00B94247" w:rsidRDefault="00AD7639" w:rsidP="00AD7639">
      <w:pPr>
        <w:keepNext/>
        <w:keepLines/>
        <w:widowControl w:val="0"/>
        <w:numPr>
          <w:ilvl w:val="0"/>
          <w:numId w:val="7"/>
        </w:numPr>
        <w:spacing w:after="0" w:line="259" w:lineRule="auto"/>
        <w:ind w:left="1701" w:hanging="425"/>
        <w:jc w:val="both"/>
        <w:rPr>
          <w:rFonts w:ascii="Arial" w:eastAsia="Times New Roman" w:hAnsi="Arial" w:cs="Arial"/>
          <w:snapToGrid w:val="0"/>
          <w:kern w:val="20"/>
          <w:sz w:val="24"/>
          <w:szCs w:val="24"/>
        </w:rPr>
      </w:pPr>
      <w:r w:rsidRPr="00B94247">
        <w:rPr>
          <w:rFonts w:ascii="Arial" w:eastAsia="Times New Roman" w:hAnsi="Arial" w:cs="Arial"/>
          <w:snapToGrid w:val="0"/>
          <w:kern w:val="20"/>
          <w:sz w:val="24"/>
          <w:szCs w:val="24"/>
        </w:rPr>
        <w:t>Independent Living</w:t>
      </w:r>
    </w:p>
    <w:p w14:paraId="3BFB1E7E" w14:textId="77777777" w:rsidR="00AD7639" w:rsidRPr="00B94247" w:rsidRDefault="00AD7639" w:rsidP="00AD7639">
      <w:pPr>
        <w:keepNext/>
        <w:keepLines/>
        <w:widowControl w:val="0"/>
        <w:numPr>
          <w:ilvl w:val="0"/>
          <w:numId w:val="7"/>
        </w:numPr>
        <w:spacing w:after="0" w:line="259" w:lineRule="auto"/>
        <w:ind w:left="1701" w:hanging="425"/>
        <w:jc w:val="both"/>
        <w:rPr>
          <w:rFonts w:ascii="Arial" w:eastAsia="Times New Roman" w:hAnsi="Arial" w:cs="Arial"/>
          <w:snapToGrid w:val="0"/>
          <w:kern w:val="20"/>
          <w:sz w:val="24"/>
          <w:szCs w:val="24"/>
        </w:rPr>
      </w:pPr>
      <w:r w:rsidRPr="00B94247">
        <w:rPr>
          <w:rFonts w:ascii="Arial" w:eastAsia="Times New Roman" w:hAnsi="Arial" w:cs="Arial"/>
          <w:snapToGrid w:val="0"/>
          <w:kern w:val="20"/>
          <w:sz w:val="24"/>
          <w:szCs w:val="24"/>
        </w:rPr>
        <w:t>Health and Safety awareness within the home environment</w:t>
      </w:r>
    </w:p>
    <w:p w14:paraId="2BCD9D31" w14:textId="77777777" w:rsidR="00AD7639" w:rsidRPr="00B94247" w:rsidRDefault="00AD7639" w:rsidP="00AD7639">
      <w:pPr>
        <w:keepNext/>
        <w:keepLines/>
        <w:widowControl w:val="0"/>
        <w:numPr>
          <w:ilvl w:val="0"/>
          <w:numId w:val="7"/>
        </w:numPr>
        <w:spacing w:after="0" w:line="259" w:lineRule="auto"/>
        <w:ind w:left="1701" w:hanging="425"/>
        <w:jc w:val="both"/>
        <w:rPr>
          <w:rFonts w:ascii="Arial" w:eastAsia="Times New Roman" w:hAnsi="Arial" w:cs="Arial"/>
          <w:snapToGrid w:val="0"/>
          <w:kern w:val="20"/>
          <w:sz w:val="24"/>
          <w:szCs w:val="24"/>
        </w:rPr>
      </w:pPr>
      <w:r w:rsidRPr="00B94247">
        <w:rPr>
          <w:rFonts w:ascii="Arial" w:eastAsia="Times New Roman" w:hAnsi="Arial" w:cs="Arial"/>
          <w:snapToGrid w:val="0"/>
          <w:kern w:val="20"/>
          <w:sz w:val="24"/>
          <w:szCs w:val="24"/>
        </w:rPr>
        <w:t xml:space="preserve">Orientation and mobility </w:t>
      </w:r>
    </w:p>
    <w:p w14:paraId="0A143D57" w14:textId="77777777" w:rsidR="00AD7639" w:rsidRPr="00B94247" w:rsidRDefault="00AD7639" w:rsidP="00AD7639">
      <w:pPr>
        <w:keepNext/>
        <w:keepLines/>
        <w:widowControl w:val="0"/>
        <w:numPr>
          <w:ilvl w:val="0"/>
          <w:numId w:val="7"/>
        </w:numPr>
        <w:spacing w:after="0" w:line="259" w:lineRule="auto"/>
        <w:ind w:left="1701" w:hanging="425"/>
        <w:jc w:val="both"/>
        <w:rPr>
          <w:rFonts w:ascii="Arial" w:eastAsia="Times New Roman" w:hAnsi="Arial" w:cs="Arial"/>
          <w:snapToGrid w:val="0"/>
          <w:kern w:val="20"/>
          <w:sz w:val="24"/>
          <w:szCs w:val="24"/>
        </w:rPr>
      </w:pPr>
      <w:r w:rsidRPr="00B94247">
        <w:rPr>
          <w:rFonts w:ascii="Arial" w:eastAsia="Times New Roman" w:hAnsi="Arial" w:cs="Arial"/>
          <w:snapToGrid w:val="0"/>
          <w:kern w:val="20"/>
          <w:sz w:val="24"/>
          <w:szCs w:val="24"/>
        </w:rPr>
        <w:t xml:space="preserve">Communications </w:t>
      </w:r>
    </w:p>
    <w:p w14:paraId="4581F298" w14:textId="77777777" w:rsidR="00AD7639" w:rsidRPr="00B94247" w:rsidRDefault="00AD7639" w:rsidP="00AD7639">
      <w:pPr>
        <w:keepNext/>
        <w:keepLines/>
        <w:widowControl w:val="0"/>
        <w:numPr>
          <w:ilvl w:val="0"/>
          <w:numId w:val="7"/>
        </w:numPr>
        <w:spacing w:after="0" w:line="259" w:lineRule="auto"/>
        <w:ind w:left="1701" w:hanging="425"/>
        <w:jc w:val="both"/>
        <w:rPr>
          <w:rFonts w:ascii="Arial" w:eastAsia="Times New Roman" w:hAnsi="Arial" w:cs="Arial"/>
          <w:snapToGrid w:val="0"/>
          <w:kern w:val="20"/>
          <w:sz w:val="24"/>
          <w:szCs w:val="24"/>
        </w:rPr>
      </w:pPr>
      <w:r w:rsidRPr="00B94247">
        <w:rPr>
          <w:rFonts w:ascii="Arial" w:eastAsia="Times New Roman" w:hAnsi="Arial" w:cs="Arial"/>
          <w:snapToGrid w:val="0"/>
          <w:kern w:val="20"/>
          <w:sz w:val="24"/>
          <w:szCs w:val="24"/>
        </w:rPr>
        <w:t xml:space="preserve">Domestic tasks </w:t>
      </w:r>
    </w:p>
    <w:p w14:paraId="25448FB5" w14:textId="77777777" w:rsidR="00AD7639" w:rsidRPr="00B94247" w:rsidRDefault="00AD7639" w:rsidP="00AD7639">
      <w:pPr>
        <w:keepNext/>
        <w:keepLines/>
        <w:widowControl w:val="0"/>
        <w:numPr>
          <w:ilvl w:val="0"/>
          <w:numId w:val="7"/>
        </w:numPr>
        <w:spacing w:after="0" w:line="259" w:lineRule="auto"/>
        <w:ind w:left="1701" w:hanging="425"/>
        <w:jc w:val="both"/>
        <w:rPr>
          <w:rFonts w:ascii="Arial" w:eastAsia="Times New Roman" w:hAnsi="Arial" w:cs="Arial"/>
          <w:snapToGrid w:val="0"/>
          <w:kern w:val="20"/>
          <w:sz w:val="24"/>
          <w:szCs w:val="24"/>
        </w:rPr>
      </w:pPr>
      <w:r w:rsidRPr="00B94247">
        <w:rPr>
          <w:rFonts w:ascii="Arial" w:eastAsia="Times New Roman" w:hAnsi="Arial" w:cs="Arial"/>
          <w:snapToGrid w:val="0"/>
          <w:kern w:val="20"/>
          <w:sz w:val="24"/>
          <w:szCs w:val="24"/>
        </w:rPr>
        <w:t xml:space="preserve">Personal care tasks </w:t>
      </w:r>
    </w:p>
    <w:p w14:paraId="6C9F8567" w14:textId="1653EE8D" w:rsidR="00AD7639" w:rsidRPr="00B94247" w:rsidRDefault="00AD7639" w:rsidP="00CD18DB">
      <w:pPr>
        <w:rPr>
          <w:rFonts w:ascii="Arial" w:hAnsi="Arial" w:cs="Arial"/>
          <w:b/>
          <w:bCs/>
          <w:sz w:val="24"/>
          <w:szCs w:val="24"/>
          <w:u w:val="single"/>
        </w:rPr>
      </w:pPr>
    </w:p>
    <w:p w14:paraId="6707121B" w14:textId="6377BA73" w:rsidR="009C1DC7" w:rsidRDefault="009C1DC7" w:rsidP="009C1DC7">
      <w:pPr>
        <w:pStyle w:val="Heading1"/>
        <w:numPr>
          <w:ilvl w:val="0"/>
          <w:numId w:val="8"/>
        </w:numPr>
        <w:ind w:left="284" w:hanging="284"/>
        <w:rPr>
          <w:rFonts w:ascii="Arial" w:hAnsi="Arial" w:cs="Arial"/>
          <w:sz w:val="24"/>
          <w:szCs w:val="24"/>
          <w:u w:val="single"/>
        </w:rPr>
      </w:pPr>
      <w:bookmarkStart w:id="4" w:name="_Toc23841470"/>
      <w:r w:rsidRPr="00B94247">
        <w:rPr>
          <w:rFonts w:ascii="Arial" w:hAnsi="Arial" w:cs="Arial"/>
          <w:sz w:val="24"/>
          <w:szCs w:val="24"/>
          <w:u w:val="single"/>
        </w:rPr>
        <w:t>Referrals</w:t>
      </w:r>
      <w:bookmarkEnd w:id="4"/>
    </w:p>
    <w:p w14:paraId="0338AF90" w14:textId="77777777" w:rsidR="00911784" w:rsidRPr="00911784" w:rsidRDefault="00911784" w:rsidP="00911784">
      <w:pPr>
        <w:rPr>
          <w:lang w:eastAsia="en-GB"/>
        </w:rPr>
      </w:pPr>
    </w:p>
    <w:p w14:paraId="154E8C20" w14:textId="49ABAA84" w:rsidR="009C1DC7" w:rsidRDefault="009C1DC7" w:rsidP="009C1DC7">
      <w:pPr>
        <w:pStyle w:val="ListParagraph"/>
        <w:keepNext/>
        <w:keepLines/>
        <w:widowControl w:val="0"/>
        <w:numPr>
          <w:ilvl w:val="1"/>
          <w:numId w:val="5"/>
        </w:numPr>
        <w:spacing w:after="0" w:line="259" w:lineRule="auto"/>
        <w:rPr>
          <w:rFonts w:ascii="Arial" w:eastAsia="Arial" w:hAnsi="Arial" w:cs="Arial"/>
          <w:sz w:val="24"/>
          <w:szCs w:val="24"/>
        </w:rPr>
      </w:pPr>
      <w:r w:rsidRPr="00B94247">
        <w:rPr>
          <w:rFonts w:ascii="Arial" w:eastAsia="Arial" w:hAnsi="Arial" w:cs="Arial"/>
          <w:sz w:val="24"/>
          <w:szCs w:val="24"/>
        </w:rPr>
        <w:t>There is an expectation that a response time should be as indicated on Referral, acknowledgment and receipt of the referral should be within five working days.</w:t>
      </w:r>
    </w:p>
    <w:p w14:paraId="59B973FA" w14:textId="77777777" w:rsidR="00B94247" w:rsidRPr="00B94247" w:rsidRDefault="00B94247" w:rsidP="00B94247">
      <w:pPr>
        <w:pStyle w:val="ListParagraph"/>
        <w:keepNext/>
        <w:keepLines/>
        <w:widowControl w:val="0"/>
        <w:spacing w:after="0" w:line="259" w:lineRule="auto"/>
        <w:ind w:left="857"/>
        <w:rPr>
          <w:rFonts w:ascii="Arial" w:eastAsia="Arial" w:hAnsi="Arial" w:cs="Arial"/>
          <w:sz w:val="24"/>
          <w:szCs w:val="24"/>
        </w:rPr>
      </w:pPr>
    </w:p>
    <w:p w14:paraId="016253D6" w14:textId="77777777" w:rsidR="009C1DC7" w:rsidRPr="00B94247" w:rsidRDefault="009C1DC7" w:rsidP="00B94247">
      <w:pPr>
        <w:pStyle w:val="ListParagraph"/>
        <w:keepNext/>
        <w:keepLines/>
        <w:widowControl w:val="0"/>
        <w:numPr>
          <w:ilvl w:val="1"/>
          <w:numId w:val="5"/>
        </w:numPr>
        <w:spacing w:after="0" w:line="259" w:lineRule="auto"/>
        <w:rPr>
          <w:rFonts w:ascii="Arial" w:eastAsia="Arial" w:hAnsi="Arial" w:cs="Arial"/>
          <w:sz w:val="24"/>
          <w:szCs w:val="24"/>
        </w:rPr>
      </w:pPr>
      <w:r w:rsidRPr="00B94247">
        <w:rPr>
          <w:rFonts w:ascii="Arial" w:eastAsia="Arial" w:hAnsi="Arial" w:cs="Arial"/>
          <w:sz w:val="24"/>
          <w:szCs w:val="24"/>
        </w:rPr>
        <w:t>Support must start within 4 weeks of the initial referral,</w:t>
      </w:r>
    </w:p>
    <w:p w14:paraId="3436F2AA" w14:textId="77777777" w:rsidR="009C1DC7" w:rsidRPr="00B94247" w:rsidRDefault="009C1DC7" w:rsidP="009C1DC7">
      <w:pPr>
        <w:keepNext/>
        <w:keepLines/>
        <w:widowControl w:val="0"/>
        <w:spacing w:after="0"/>
        <w:ind w:left="709"/>
        <w:contextualSpacing/>
        <w:rPr>
          <w:rFonts w:ascii="Arial" w:eastAsia="Arial" w:hAnsi="Arial" w:cs="Arial"/>
          <w:sz w:val="24"/>
          <w:szCs w:val="24"/>
        </w:rPr>
      </w:pPr>
    </w:p>
    <w:p w14:paraId="5E0B2211" w14:textId="3AA3187C" w:rsidR="00B94247" w:rsidRDefault="009C1DC7" w:rsidP="00B94247">
      <w:pPr>
        <w:keepNext/>
        <w:keepLines/>
        <w:widowControl w:val="0"/>
        <w:numPr>
          <w:ilvl w:val="1"/>
          <w:numId w:val="6"/>
        </w:numPr>
        <w:spacing w:after="0" w:line="259" w:lineRule="auto"/>
        <w:ind w:left="709" w:hanging="142"/>
        <w:contextualSpacing/>
        <w:rPr>
          <w:rFonts w:ascii="Arial" w:eastAsia="Arial" w:hAnsi="Arial" w:cs="Arial"/>
          <w:sz w:val="24"/>
          <w:szCs w:val="24"/>
        </w:rPr>
      </w:pPr>
      <w:r w:rsidRPr="00B94247">
        <w:rPr>
          <w:rFonts w:ascii="Arial" w:eastAsia="Arial" w:hAnsi="Arial" w:cs="Arial"/>
          <w:sz w:val="24"/>
          <w:szCs w:val="24"/>
        </w:rPr>
        <w:t xml:space="preserve">The referral may be </w:t>
      </w:r>
      <w:proofErr w:type="gramStart"/>
      <w:r w:rsidRPr="00B94247">
        <w:rPr>
          <w:rFonts w:ascii="Arial" w:eastAsia="Arial" w:hAnsi="Arial" w:cs="Arial"/>
          <w:sz w:val="24"/>
          <w:szCs w:val="24"/>
        </w:rPr>
        <w:t>from;</w:t>
      </w:r>
      <w:bookmarkStart w:id="5" w:name="_Toc23514783"/>
      <w:bookmarkStart w:id="6" w:name="_Toc23517261"/>
      <w:bookmarkStart w:id="7" w:name="_Toc23519764"/>
      <w:bookmarkStart w:id="8" w:name="_Toc23841471"/>
      <w:proofErr w:type="gramEnd"/>
    </w:p>
    <w:p w14:paraId="1DEF1EA5" w14:textId="77777777" w:rsidR="00B94247" w:rsidRPr="00B94247" w:rsidRDefault="00B94247" w:rsidP="00B94247">
      <w:pPr>
        <w:keepNext/>
        <w:keepLines/>
        <w:widowControl w:val="0"/>
        <w:spacing w:after="0" w:line="259" w:lineRule="auto"/>
        <w:ind w:left="709"/>
        <w:contextualSpacing/>
        <w:rPr>
          <w:rFonts w:ascii="Arial" w:eastAsia="Arial" w:hAnsi="Arial" w:cs="Arial"/>
          <w:sz w:val="24"/>
          <w:szCs w:val="24"/>
        </w:rPr>
      </w:pPr>
    </w:p>
    <w:p w14:paraId="240EEAC9" w14:textId="05FEB862" w:rsidR="00B94247" w:rsidRPr="00B94247" w:rsidRDefault="009C1DC7" w:rsidP="00B94247">
      <w:pPr>
        <w:keepNext/>
        <w:keepLines/>
        <w:widowControl w:val="0"/>
        <w:numPr>
          <w:ilvl w:val="2"/>
          <w:numId w:val="6"/>
        </w:numPr>
        <w:spacing w:after="0" w:line="259" w:lineRule="auto"/>
        <w:contextualSpacing/>
        <w:rPr>
          <w:rFonts w:ascii="Arial" w:eastAsia="Arial" w:hAnsi="Arial" w:cs="Arial"/>
          <w:sz w:val="24"/>
          <w:szCs w:val="24"/>
        </w:rPr>
      </w:pPr>
      <w:r w:rsidRPr="00B94247">
        <w:rPr>
          <w:rFonts w:ascii="Arial" w:eastAsia="Times New Roman" w:hAnsi="Arial" w:cs="Arial"/>
          <w:sz w:val="24"/>
          <w:szCs w:val="24"/>
        </w:rPr>
        <w:t xml:space="preserve">The person themselves, </w:t>
      </w:r>
      <w:proofErr w:type="gramStart"/>
      <w:r w:rsidRPr="00B94247">
        <w:rPr>
          <w:rFonts w:ascii="Arial" w:eastAsia="Times New Roman" w:hAnsi="Arial" w:cs="Arial"/>
          <w:sz w:val="24"/>
          <w:szCs w:val="24"/>
        </w:rPr>
        <w:t>or;</w:t>
      </w:r>
      <w:bookmarkStart w:id="9" w:name="_Toc23514784"/>
      <w:bookmarkStart w:id="10" w:name="_Toc23517262"/>
      <w:bookmarkStart w:id="11" w:name="_Toc23519765"/>
      <w:bookmarkStart w:id="12" w:name="_Toc23841472"/>
      <w:bookmarkEnd w:id="5"/>
      <w:bookmarkEnd w:id="6"/>
      <w:bookmarkEnd w:id="7"/>
      <w:bookmarkEnd w:id="8"/>
      <w:proofErr w:type="gramEnd"/>
    </w:p>
    <w:p w14:paraId="17F43336" w14:textId="77777777" w:rsidR="00B94247" w:rsidRPr="00B94247" w:rsidRDefault="00B94247" w:rsidP="00B94247">
      <w:pPr>
        <w:keepNext/>
        <w:keepLines/>
        <w:widowControl w:val="0"/>
        <w:spacing w:after="0" w:line="259" w:lineRule="auto"/>
        <w:ind w:left="1282"/>
        <w:contextualSpacing/>
        <w:rPr>
          <w:rFonts w:ascii="Arial" w:eastAsia="Arial" w:hAnsi="Arial" w:cs="Arial"/>
          <w:sz w:val="24"/>
          <w:szCs w:val="24"/>
        </w:rPr>
      </w:pPr>
    </w:p>
    <w:p w14:paraId="4096582D" w14:textId="6F7FE557" w:rsidR="00B94247" w:rsidRPr="00B94247" w:rsidRDefault="00B94247" w:rsidP="00B94247">
      <w:pPr>
        <w:keepNext/>
        <w:keepLines/>
        <w:widowControl w:val="0"/>
        <w:numPr>
          <w:ilvl w:val="2"/>
          <w:numId w:val="6"/>
        </w:numPr>
        <w:spacing w:after="0" w:line="259" w:lineRule="auto"/>
        <w:contextualSpacing/>
        <w:rPr>
          <w:rFonts w:ascii="Arial" w:eastAsia="Arial" w:hAnsi="Arial" w:cs="Arial"/>
          <w:sz w:val="24"/>
          <w:szCs w:val="24"/>
        </w:rPr>
      </w:pPr>
      <w:r w:rsidRPr="00B94247">
        <w:rPr>
          <w:rFonts w:ascii="Arial" w:eastAsia="Times New Roman" w:hAnsi="Arial" w:cs="Arial"/>
          <w:sz w:val="24"/>
          <w:szCs w:val="24"/>
        </w:rPr>
        <w:t>Provider of care &amp; support service</w:t>
      </w:r>
      <w:bookmarkEnd w:id="9"/>
      <w:bookmarkEnd w:id="10"/>
      <w:bookmarkEnd w:id="11"/>
      <w:bookmarkEnd w:id="12"/>
    </w:p>
    <w:p w14:paraId="4FB40065" w14:textId="77777777" w:rsidR="00B94247" w:rsidRDefault="00B94247" w:rsidP="00B94247">
      <w:pPr>
        <w:pStyle w:val="ListParagraph"/>
        <w:rPr>
          <w:rFonts w:ascii="Arial" w:eastAsia="Arial" w:hAnsi="Arial" w:cs="Arial"/>
          <w:sz w:val="24"/>
          <w:szCs w:val="24"/>
        </w:rPr>
      </w:pPr>
    </w:p>
    <w:p w14:paraId="188E3CFC" w14:textId="77777777" w:rsidR="00B94247" w:rsidRPr="00B94247" w:rsidRDefault="00B94247" w:rsidP="00B94247">
      <w:pPr>
        <w:keepNext/>
        <w:keepLines/>
        <w:widowControl w:val="0"/>
        <w:spacing w:after="0" w:line="259" w:lineRule="auto"/>
        <w:ind w:left="1282"/>
        <w:contextualSpacing/>
        <w:rPr>
          <w:rFonts w:ascii="Arial" w:eastAsia="Arial" w:hAnsi="Arial" w:cs="Arial"/>
          <w:sz w:val="24"/>
          <w:szCs w:val="24"/>
        </w:rPr>
      </w:pPr>
    </w:p>
    <w:p w14:paraId="1677F84E" w14:textId="6B51EA4C" w:rsidR="009C1DC7" w:rsidRPr="00B94247" w:rsidRDefault="009C1DC7" w:rsidP="00B94247">
      <w:pPr>
        <w:keepNext/>
        <w:keepLines/>
        <w:widowControl w:val="0"/>
        <w:numPr>
          <w:ilvl w:val="2"/>
          <w:numId w:val="6"/>
        </w:numPr>
        <w:spacing w:after="0" w:line="259" w:lineRule="auto"/>
        <w:contextualSpacing/>
        <w:rPr>
          <w:rFonts w:ascii="Arial" w:eastAsia="Arial" w:hAnsi="Arial" w:cs="Arial"/>
          <w:sz w:val="24"/>
          <w:szCs w:val="24"/>
        </w:rPr>
      </w:pPr>
      <w:r w:rsidRPr="00B94247">
        <w:rPr>
          <w:rFonts w:ascii="Arial" w:eastAsia="Times New Roman" w:hAnsi="Arial" w:cs="Arial"/>
          <w:sz w:val="24"/>
          <w:szCs w:val="24"/>
        </w:rPr>
        <w:t>The Council</w:t>
      </w:r>
    </w:p>
    <w:p w14:paraId="137D8AE0" w14:textId="77777777" w:rsidR="009C1DC7" w:rsidRPr="00B94247" w:rsidRDefault="009C1DC7" w:rsidP="009C1DC7">
      <w:pPr>
        <w:keepNext/>
        <w:keepLines/>
        <w:widowControl w:val="0"/>
        <w:spacing w:after="0"/>
        <w:ind w:left="567"/>
        <w:contextualSpacing/>
        <w:rPr>
          <w:rFonts w:ascii="Arial" w:eastAsia="Arial" w:hAnsi="Arial" w:cs="Arial"/>
          <w:sz w:val="24"/>
          <w:szCs w:val="24"/>
        </w:rPr>
      </w:pPr>
    </w:p>
    <w:p w14:paraId="5245723D" w14:textId="3ACEE93E" w:rsidR="009C1DC7" w:rsidRPr="00B94247" w:rsidRDefault="009C1DC7" w:rsidP="009C1DC7">
      <w:pPr>
        <w:keepNext/>
        <w:keepLines/>
        <w:widowControl w:val="0"/>
        <w:numPr>
          <w:ilvl w:val="1"/>
          <w:numId w:val="6"/>
        </w:numPr>
        <w:spacing w:after="0" w:line="259" w:lineRule="auto"/>
        <w:ind w:left="709" w:hanging="567"/>
        <w:contextualSpacing/>
        <w:rPr>
          <w:rFonts w:ascii="Arial" w:eastAsia="Arial" w:hAnsi="Arial" w:cs="Arial"/>
          <w:sz w:val="24"/>
          <w:szCs w:val="24"/>
        </w:rPr>
      </w:pPr>
      <w:r w:rsidRPr="00B94247">
        <w:rPr>
          <w:rFonts w:ascii="Arial" w:eastAsia="Arial" w:hAnsi="Arial" w:cs="Arial"/>
          <w:sz w:val="24"/>
          <w:szCs w:val="24"/>
        </w:rPr>
        <w:t>The provider will support service users to find appropriate services to meet secondary needs and goals.  This will include sharing information on other support services and a ‘bridging’ telephone call to introduce a service user, when appropriate. It will include a mechanism to review if this has been effective such as a follow up email.</w:t>
      </w:r>
    </w:p>
    <w:p w14:paraId="4D3C7736" w14:textId="77777777" w:rsidR="009C1DC7" w:rsidRPr="00B94247" w:rsidRDefault="009C1DC7" w:rsidP="009C1DC7">
      <w:pPr>
        <w:keepNext/>
        <w:keepLines/>
        <w:widowControl w:val="0"/>
        <w:spacing w:after="0"/>
        <w:ind w:left="720"/>
        <w:contextualSpacing/>
        <w:rPr>
          <w:rFonts w:ascii="Arial" w:eastAsia="Arial" w:hAnsi="Arial" w:cs="Arial"/>
          <w:sz w:val="24"/>
          <w:szCs w:val="24"/>
        </w:rPr>
      </w:pPr>
    </w:p>
    <w:p w14:paraId="23B61F6C" w14:textId="77777777" w:rsidR="009C1DC7" w:rsidRPr="00B94247" w:rsidRDefault="009C1DC7" w:rsidP="009C1DC7">
      <w:pPr>
        <w:keepNext/>
        <w:keepLines/>
        <w:widowControl w:val="0"/>
        <w:numPr>
          <w:ilvl w:val="1"/>
          <w:numId w:val="6"/>
        </w:numPr>
        <w:spacing w:after="0" w:line="259" w:lineRule="auto"/>
        <w:ind w:left="709" w:hanging="567"/>
        <w:contextualSpacing/>
        <w:rPr>
          <w:rFonts w:ascii="Arial" w:eastAsia="Arial" w:hAnsi="Arial" w:cs="Arial"/>
          <w:sz w:val="24"/>
          <w:szCs w:val="24"/>
        </w:rPr>
      </w:pPr>
      <w:r w:rsidRPr="00B94247">
        <w:rPr>
          <w:rFonts w:ascii="Arial" w:eastAsia="Arial" w:hAnsi="Arial" w:cs="Arial"/>
          <w:sz w:val="24"/>
          <w:szCs w:val="24"/>
        </w:rPr>
        <w:t>The provider will have in place a triage policy which will be developed with the Council.  As part of this triage, a consideration will be taken as to whether the service user has caring responsibilities.</w:t>
      </w:r>
    </w:p>
    <w:p w14:paraId="1CE02CAE" w14:textId="77777777" w:rsidR="009C1DC7" w:rsidRPr="00B94247" w:rsidRDefault="009C1DC7" w:rsidP="009C1DC7">
      <w:pPr>
        <w:keepNext/>
        <w:keepLines/>
        <w:widowControl w:val="0"/>
        <w:spacing w:after="0"/>
        <w:ind w:left="720"/>
        <w:contextualSpacing/>
        <w:rPr>
          <w:rFonts w:ascii="Arial" w:eastAsia="Arial" w:hAnsi="Arial" w:cs="Arial"/>
          <w:sz w:val="24"/>
          <w:szCs w:val="24"/>
        </w:rPr>
      </w:pPr>
    </w:p>
    <w:p w14:paraId="5F1EDCC3" w14:textId="77777777" w:rsidR="009C1DC7" w:rsidRPr="00B94247" w:rsidRDefault="009C1DC7" w:rsidP="009C1DC7">
      <w:pPr>
        <w:keepNext/>
        <w:keepLines/>
        <w:widowControl w:val="0"/>
        <w:numPr>
          <w:ilvl w:val="1"/>
          <w:numId w:val="6"/>
        </w:numPr>
        <w:spacing w:after="0" w:line="259" w:lineRule="auto"/>
        <w:ind w:left="709" w:hanging="567"/>
        <w:contextualSpacing/>
        <w:rPr>
          <w:rFonts w:ascii="Arial" w:eastAsia="Arial" w:hAnsi="Arial" w:cs="Arial"/>
          <w:sz w:val="24"/>
          <w:szCs w:val="24"/>
        </w:rPr>
      </w:pPr>
      <w:r w:rsidRPr="00B94247">
        <w:rPr>
          <w:rFonts w:ascii="Arial" w:eastAsia="Arial" w:hAnsi="Arial" w:cs="Arial"/>
          <w:sz w:val="24"/>
          <w:szCs w:val="24"/>
        </w:rPr>
        <w:t>The provider shall manage the pathway so that eligible individuals do not have to repeat their referral information more than once, wherever possible.</w:t>
      </w:r>
    </w:p>
    <w:p w14:paraId="3E07FE9B" w14:textId="77777777" w:rsidR="009C1DC7" w:rsidRPr="00B94247" w:rsidRDefault="009C1DC7" w:rsidP="009C1DC7">
      <w:pPr>
        <w:keepNext/>
        <w:keepLines/>
        <w:widowControl w:val="0"/>
        <w:spacing w:after="0"/>
        <w:ind w:left="720"/>
        <w:contextualSpacing/>
        <w:rPr>
          <w:rFonts w:ascii="Arial" w:eastAsia="Arial" w:hAnsi="Arial" w:cs="Arial"/>
          <w:sz w:val="24"/>
          <w:szCs w:val="24"/>
        </w:rPr>
      </w:pPr>
    </w:p>
    <w:p w14:paraId="53BF4B03" w14:textId="77777777" w:rsidR="009C1DC7" w:rsidRPr="00B94247" w:rsidRDefault="009C1DC7" w:rsidP="009C1DC7">
      <w:pPr>
        <w:keepNext/>
        <w:keepLines/>
        <w:widowControl w:val="0"/>
        <w:numPr>
          <w:ilvl w:val="1"/>
          <w:numId w:val="6"/>
        </w:numPr>
        <w:spacing w:after="0" w:line="259" w:lineRule="auto"/>
        <w:ind w:left="709" w:hanging="567"/>
        <w:contextualSpacing/>
        <w:rPr>
          <w:rFonts w:ascii="Arial" w:eastAsia="Arial" w:hAnsi="Arial" w:cs="Arial"/>
          <w:sz w:val="24"/>
          <w:szCs w:val="24"/>
        </w:rPr>
      </w:pPr>
      <w:r w:rsidRPr="00B94247">
        <w:rPr>
          <w:rFonts w:ascii="Arial" w:eastAsia="Arial" w:hAnsi="Arial" w:cs="Arial"/>
          <w:sz w:val="24"/>
          <w:szCs w:val="24"/>
        </w:rPr>
        <w:t xml:space="preserve">Where an individual has a repeat referral this will be recorded through service monitoring. </w:t>
      </w:r>
    </w:p>
    <w:p w14:paraId="6CAD8F99" w14:textId="77777777" w:rsidR="009C1DC7" w:rsidRPr="00B94247" w:rsidRDefault="009C1DC7" w:rsidP="009C1DC7">
      <w:pPr>
        <w:keepNext/>
        <w:keepLines/>
        <w:widowControl w:val="0"/>
        <w:spacing w:after="0"/>
        <w:ind w:left="720"/>
        <w:contextualSpacing/>
        <w:rPr>
          <w:rFonts w:ascii="Arial" w:eastAsia="Arial" w:hAnsi="Arial" w:cs="Arial"/>
          <w:sz w:val="24"/>
          <w:szCs w:val="24"/>
        </w:rPr>
      </w:pPr>
    </w:p>
    <w:p w14:paraId="596AD4CB" w14:textId="77777777" w:rsidR="009C1DC7" w:rsidRPr="00B94247" w:rsidRDefault="009C1DC7" w:rsidP="009C1DC7">
      <w:pPr>
        <w:keepNext/>
        <w:keepLines/>
        <w:widowControl w:val="0"/>
        <w:numPr>
          <w:ilvl w:val="1"/>
          <w:numId w:val="6"/>
        </w:numPr>
        <w:spacing w:after="0" w:line="259" w:lineRule="auto"/>
        <w:ind w:left="709" w:hanging="567"/>
        <w:contextualSpacing/>
        <w:rPr>
          <w:rFonts w:ascii="Arial" w:eastAsia="Times New Roman" w:hAnsi="Arial" w:cs="Arial"/>
          <w:bCs/>
          <w:sz w:val="24"/>
          <w:szCs w:val="24"/>
        </w:rPr>
      </w:pPr>
      <w:r w:rsidRPr="00B94247">
        <w:rPr>
          <w:rFonts w:ascii="Arial" w:eastAsia="Arial" w:hAnsi="Arial" w:cs="Arial"/>
          <w:sz w:val="24"/>
          <w:szCs w:val="24"/>
        </w:rPr>
        <w:t xml:space="preserve">The provider will develop individual plans that identify desired outcomes from the service and at close, an ‘Exit Letter’ (to referring practitioners and to the service user) </w:t>
      </w:r>
      <w:proofErr w:type="gramStart"/>
      <w:r w:rsidRPr="00B94247">
        <w:rPr>
          <w:rFonts w:ascii="Arial" w:eastAsia="Arial" w:hAnsi="Arial" w:cs="Arial"/>
          <w:sz w:val="24"/>
          <w:szCs w:val="24"/>
        </w:rPr>
        <w:t>that;</w:t>
      </w:r>
      <w:proofErr w:type="gramEnd"/>
    </w:p>
    <w:p w14:paraId="72726575" w14:textId="77777777" w:rsidR="009C1DC7" w:rsidRPr="00B94247" w:rsidRDefault="009C1DC7" w:rsidP="009C1DC7">
      <w:pPr>
        <w:keepNext/>
        <w:keepLines/>
        <w:widowControl w:val="0"/>
        <w:spacing w:after="0"/>
        <w:contextualSpacing/>
        <w:rPr>
          <w:rFonts w:ascii="Arial" w:eastAsia="Times New Roman" w:hAnsi="Arial" w:cs="Arial"/>
          <w:bCs/>
          <w:sz w:val="24"/>
          <w:szCs w:val="24"/>
        </w:rPr>
      </w:pPr>
    </w:p>
    <w:p w14:paraId="29AB210E" w14:textId="2ED6B030" w:rsidR="009C1DC7" w:rsidRPr="00B94247" w:rsidRDefault="009C1DC7" w:rsidP="009C1DC7">
      <w:pPr>
        <w:keepNext/>
        <w:keepLines/>
        <w:widowControl w:val="0"/>
        <w:numPr>
          <w:ilvl w:val="1"/>
          <w:numId w:val="11"/>
        </w:numPr>
        <w:spacing w:after="0" w:line="259" w:lineRule="auto"/>
        <w:contextualSpacing/>
        <w:rPr>
          <w:rFonts w:ascii="Arial" w:eastAsia="Times New Roman" w:hAnsi="Arial" w:cs="Arial"/>
          <w:bCs/>
          <w:sz w:val="24"/>
          <w:szCs w:val="24"/>
        </w:rPr>
      </w:pPr>
      <w:r w:rsidRPr="00B94247">
        <w:rPr>
          <w:rFonts w:ascii="Arial" w:eastAsia="Times New Roman" w:hAnsi="Arial" w:cs="Arial"/>
          <w:bCs/>
          <w:sz w:val="24"/>
          <w:szCs w:val="24"/>
        </w:rPr>
        <w:t>focuses on what has worked well, and signposts to opportunities that align with goals.</w:t>
      </w:r>
    </w:p>
    <w:p w14:paraId="251FF120" w14:textId="77777777" w:rsidR="009C1DC7" w:rsidRPr="00B94247" w:rsidRDefault="009C1DC7" w:rsidP="009C1DC7">
      <w:pPr>
        <w:keepNext/>
        <w:keepLines/>
        <w:widowControl w:val="0"/>
        <w:numPr>
          <w:ilvl w:val="1"/>
          <w:numId w:val="11"/>
        </w:numPr>
        <w:spacing w:after="0" w:line="259" w:lineRule="auto"/>
        <w:contextualSpacing/>
        <w:rPr>
          <w:rFonts w:ascii="Arial" w:eastAsia="Times New Roman" w:hAnsi="Arial" w:cs="Arial"/>
          <w:b/>
          <w:bCs/>
          <w:sz w:val="24"/>
          <w:szCs w:val="24"/>
        </w:rPr>
      </w:pPr>
      <w:r w:rsidRPr="00B94247">
        <w:rPr>
          <w:rFonts w:ascii="Arial" w:eastAsia="Times New Roman" w:hAnsi="Arial" w:cs="Arial"/>
          <w:bCs/>
          <w:sz w:val="24"/>
          <w:szCs w:val="24"/>
        </w:rPr>
        <w:t>includes details of equipment supplied and contact details for where to get support with equipment issues/maintenance post-supply.</w:t>
      </w:r>
      <w:bookmarkStart w:id="13" w:name="_Toc5892849"/>
      <w:bookmarkStart w:id="14" w:name="_Toc23841483"/>
    </w:p>
    <w:p w14:paraId="706E7B33" w14:textId="77777777" w:rsidR="00A42C5A" w:rsidRDefault="009C1DC7" w:rsidP="00A42C5A">
      <w:pPr>
        <w:pStyle w:val="Heading1"/>
        <w:numPr>
          <w:ilvl w:val="0"/>
          <w:numId w:val="8"/>
        </w:numPr>
        <w:ind w:left="426" w:hanging="426"/>
        <w:rPr>
          <w:rFonts w:ascii="Arial" w:hAnsi="Arial" w:cs="Arial"/>
          <w:sz w:val="24"/>
          <w:szCs w:val="24"/>
        </w:rPr>
      </w:pPr>
      <w:bookmarkStart w:id="15" w:name="_Toc23841490"/>
      <w:bookmarkEnd w:id="13"/>
      <w:bookmarkEnd w:id="14"/>
      <w:r w:rsidRPr="00B94247">
        <w:rPr>
          <w:rFonts w:ascii="Arial" w:hAnsi="Arial" w:cs="Arial"/>
          <w:sz w:val="24"/>
          <w:szCs w:val="24"/>
        </w:rPr>
        <w:t>Geographic coverage/boundaries</w:t>
      </w:r>
      <w:bookmarkStart w:id="16" w:name="_Toc5804577"/>
      <w:bookmarkStart w:id="17" w:name="_Toc5804687"/>
      <w:bookmarkStart w:id="18" w:name="_Toc23514786"/>
      <w:bookmarkEnd w:id="15"/>
    </w:p>
    <w:p w14:paraId="17438536" w14:textId="336979B2" w:rsidR="009C1DC7" w:rsidRPr="00A42C5A" w:rsidRDefault="009C1DC7" w:rsidP="00A42C5A">
      <w:pPr>
        <w:pStyle w:val="Heading1"/>
        <w:numPr>
          <w:ilvl w:val="1"/>
          <w:numId w:val="8"/>
        </w:numPr>
        <w:rPr>
          <w:rFonts w:ascii="Arial" w:hAnsi="Arial" w:cs="Arial"/>
          <w:b w:val="0"/>
          <w:bCs w:val="0"/>
          <w:sz w:val="24"/>
          <w:szCs w:val="24"/>
        </w:rPr>
      </w:pPr>
      <w:r w:rsidRPr="00A42C5A">
        <w:rPr>
          <w:rFonts w:ascii="Arial" w:eastAsia="Arial" w:hAnsi="Arial" w:cs="Arial"/>
          <w:b w:val="0"/>
          <w:bCs w:val="0"/>
          <w:sz w:val="24"/>
          <w:szCs w:val="24"/>
        </w:rPr>
        <w:t>The service will work within the boundaries of Bristol and offer a service to people who are ordinary residents of Bristol.</w:t>
      </w:r>
      <w:bookmarkEnd w:id="16"/>
      <w:bookmarkEnd w:id="17"/>
      <w:bookmarkEnd w:id="18"/>
      <w:r w:rsidRPr="00A42C5A">
        <w:rPr>
          <w:rFonts w:ascii="Arial" w:eastAsia="Arial" w:hAnsi="Arial" w:cs="Arial"/>
          <w:b w:val="0"/>
          <w:bCs w:val="0"/>
          <w:sz w:val="24"/>
          <w:szCs w:val="24"/>
        </w:rPr>
        <w:t xml:space="preserve"> </w:t>
      </w:r>
    </w:p>
    <w:p w14:paraId="2CF3509F" w14:textId="0D689C7C" w:rsidR="00B60CC8" w:rsidRPr="00B94247" w:rsidRDefault="00B60CC8" w:rsidP="00CD18DB">
      <w:pPr>
        <w:rPr>
          <w:rFonts w:ascii="Arial" w:hAnsi="Arial" w:cs="Arial"/>
          <w:b/>
          <w:bCs/>
          <w:sz w:val="24"/>
          <w:szCs w:val="24"/>
          <w:u w:val="single"/>
        </w:rPr>
      </w:pPr>
    </w:p>
    <w:p w14:paraId="014807C9" w14:textId="435F491D" w:rsidR="00B60CC8" w:rsidRPr="00B94247" w:rsidRDefault="00B60CC8" w:rsidP="00CD18DB">
      <w:pPr>
        <w:rPr>
          <w:rFonts w:ascii="Arial" w:hAnsi="Arial" w:cs="Arial"/>
          <w:b/>
          <w:bCs/>
          <w:sz w:val="24"/>
          <w:szCs w:val="24"/>
          <w:u w:val="single"/>
        </w:rPr>
      </w:pPr>
    </w:p>
    <w:p w14:paraId="3984C5FD" w14:textId="35AC41CB" w:rsidR="00B60CC8" w:rsidRPr="00B94247" w:rsidRDefault="00B60CC8" w:rsidP="00CD18DB">
      <w:pPr>
        <w:rPr>
          <w:rFonts w:ascii="Arial" w:hAnsi="Arial" w:cs="Arial"/>
          <w:b/>
          <w:bCs/>
          <w:sz w:val="24"/>
          <w:szCs w:val="24"/>
          <w:u w:val="single"/>
        </w:rPr>
      </w:pPr>
    </w:p>
    <w:p w14:paraId="2C64DC25" w14:textId="345E3149" w:rsidR="00B60CC8" w:rsidRPr="00B94247" w:rsidRDefault="00B60CC8" w:rsidP="00CD18DB">
      <w:pPr>
        <w:rPr>
          <w:rFonts w:ascii="Arial" w:hAnsi="Arial" w:cs="Arial"/>
          <w:b/>
          <w:bCs/>
          <w:sz w:val="24"/>
          <w:szCs w:val="24"/>
          <w:u w:val="single"/>
        </w:rPr>
      </w:pPr>
    </w:p>
    <w:p w14:paraId="1C95A00D" w14:textId="3329E718" w:rsidR="00B60CC8" w:rsidRPr="00B94247" w:rsidRDefault="00B60CC8" w:rsidP="00CD18DB">
      <w:pPr>
        <w:rPr>
          <w:rFonts w:ascii="Arial" w:hAnsi="Arial" w:cs="Arial"/>
          <w:b/>
          <w:bCs/>
          <w:sz w:val="24"/>
          <w:szCs w:val="24"/>
          <w:u w:val="single"/>
        </w:rPr>
      </w:pPr>
    </w:p>
    <w:p w14:paraId="69934B6C" w14:textId="52C167EB" w:rsidR="00B60CC8" w:rsidRPr="00B94247" w:rsidRDefault="00B60CC8" w:rsidP="00CD18DB">
      <w:pPr>
        <w:rPr>
          <w:rFonts w:ascii="Arial" w:hAnsi="Arial" w:cs="Arial"/>
          <w:b/>
          <w:bCs/>
          <w:sz w:val="24"/>
          <w:szCs w:val="24"/>
          <w:u w:val="single"/>
        </w:rPr>
      </w:pPr>
    </w:p>
    <w:p w14:paraId="60BC7B9C" w14:textId="39DEF653" w:rsidR="00B60CC8" w:rsidRPr="00B94247" w:rsidRDefault="00B60CC8" w:rsidP="00CD18DB">
      <w:pPr>
        <w:rPr>
          <w:rFonts w:ascii="Arial" w:hAnsi="Arial" w:cs="Arial"/>
          <w:b/>
          <w:bCs/>
          <w:sz w:val="24"/>
          <w:szCs w:val="24"/>
          <w:u w:val="single"/>
        </w:rPr>
      </w:pPr>
    </w:p>
    <w:p w14:paraId="399CA226" w14:textId="49055708" w:rsidR="00B60CC8" w:rsidRPr="00B94247" w:rsidRDefault="00B60CC8" w:rsidP="00CD18DB">
      <w:pPr>
        <w:rPr>
          <w:rFonts w:ascii="Arial" w:hAnsi="Arial" w:cs="Arial"/>
          <w:b/>
          <w:bCs/>
          <w:sz w:val="24"/>
          <w:szCs w:val="24"/>
          <w:u w:val="single"/>
        </w:rPr>
      </w:pPr>
    </w:p>
    <w:p w14:paraId="3DE0437A" w14:textId="449A32E5" w:rsidR="007C75F8" w:rsidRPr="00B94247" w:rsidRDefault="002E0A90" w:rsidP="001C216A">
      <w:pPr>
        <w:rPr>
          <w:rFonts w:ascii="Arial" w:hAnsi="Arial" w:cs="Arial"/>
          <w:b/>
          <w:bCs/>
          <w:sz w:val="24"/>
          <w:szCs w:val="24"/>
          <w:u w:val="single"/>
        </w:rPr>
      </w:pPr>
      <w:r w:rsidRPr="00B94247">
        <w:rPr>
          <w:rFonts w:ascii="Arial" w:hAnsi="Arial" w:cs="Arial"/>
          <w:b/>
          <w:bCs/>
          <w:sz w:val="24"/>
          <w:szCs w:val="24"/>
          <w:u w:val="single"/>
        </w:rPr>
        <w:lastRenderedPageBreak/>
        <w:t>Provider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473"/>
      </w:tblGrid>
      <w:tr w:rsidR="00B94247" w:rsidRPr="00B94247" w14:paraId="28D814F6" w14:textId="77777777" w:rsidTr="0066397B">
        <w:tc>
          <w:tcPr>
            <w:tcW w:w="4634" w:type="dxa"/>
            <w:shd w:val="clear" w:color="auto" w:fill="E6E6E6"/>
          </w:tcPr>
          <w:p w14:paraId="46062E41"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bCs/>
                <w:sz w:val="24"/>
                <w:szCs w:val="24"/>
              </w:rPr>
              <w:t>Official name of Organisation</w:t>
            </w:r>
          </w:p>
        </w:tc>
        <w:tc>
          <w:tcPr>
            <w:tcW w:w="4608" w:type="dxa"/>
          </w:tcPr>
          <w:p w14:paraId="762948BB" w14:textId="77777777" w:rsidR="00C20642" w:rsidRPr="00B94247" w:rsidRDefault="00C20642" w:rsidP="0066397B">
            <w:pPr>
              <w:spacing w:after="0" w:line="240" w:lineRule="auto"/>
              <w:rPr>
                <w:rFonts w:ascii="Arial" w:eastAsia="Times New Roman" w:hAnsi="Arial" w:cs="Arial"/>
                <w:sz w:val="24"/>
                <w:szCs w:val="24"/>
              </w:rPr>
            </w:pPr>
          </w:p>
        </w:tc>
      </w:tr>
      <w:tr w:rsidR="00B94247" w:rsidRPr="00B94247" w14:paraId="4B67A00B" w14:textId="77777777" w:rsidTr="0066397B">
        <w:tc>
          <w:tcPr>
            <w:tcW w:w="4634" w:type="dxa"/>
            <w:shd w:val="clear" w:color="auto" w:fill="E6E6E6"/>
          </w:tcPr>
          <w:p w14:paraId="04A8F1EB"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Trading Name of Organisation making the application</w:t>
            </w:r>
          </w:p>
        </w:tc>
        <w:tc>
          <w:tcPr>
            <w:tcW w:w="4608" w:type="dxa"/>
          </w:tcPr>
          <w:p w14:paraId="605581F6" w14:textId="77777777" w:rsidR="00C20642" w:rsidRPr="00B94247" w:rsidRDefault="00C20642" w:rsidP="0066397B">
            <w:pPr>
              <w:spacing w:after="0" w:line="240" w:lineRule="auto"/>
              <w:rPr>
                <w:rFonts w:ascii="Arial" w:eastAsia="Times New Roman" w:hAnsi="Arial" w:cs="Arial"/>
                <w:sz w:val="24"/>
                <w:szCs w:val="24"/>
              </w:rPr>
            </w:pPr>
          </w:p>
        </w:tc>
      </w:tr>
      <w:tr w:rsidR="00B94247" w:rsidRPr="00B94247" w14:paraId="67C508AC" w14:textId="77777777" w:rsidTr="00E15192">
        <w:trPr>
          <w:trHeight w:val="653"/>
        </w:trPr>
        <w:tc>
          <w:tcPr>
            <w:tcW w:w="4634" w:type="dxa"/>
            <w:shd w:val="clear" w:color="auto" w:fill="E6E6E6"/>
          </w:tcPr>
          <w:p w14:paraId="6173B27E"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Address of registered office</w:t>
            </w:r>
          </w:p>
        </w:tc>
        <w:tc>
          <w:tcPr>
            <w:tcW w:w="4608" w:type="dxa"/>
          </w:tcPr>
          <w:p w14:paraId="2E936637" w14:textId="77777777" w:rsidR="00C20642" w:rsidRPr="00B94247" w:rsidRDefault="00C20642" w:rsidP="0066397B">
            <w:pPr>
              <w:spacing w:after="0" w:line="240" w:lineRule="auto"/>
              <w:rPr>
                <w:rFonts w:ascii="Arial" w:eastAsia="Times New Roman" w:hAnsi="Arial" w:cs="Arial"/>
                <w:sz w:val="24"/>
                <w:szCs w:val="24"/>
              </w:rPr>
            </w:pPr>
          </w:p>
        </w:tc>
      </w:tr>
      <w:tr w:rsidR="00B94247" w:rsidRPr="00B94247" w14:paraId="63B329D3" w14:textId="77777777" w:rsidTr="0066397B">
        <w:tc>
          <w:tcPr>
            <w:tcW w:w="4634" w:type="dxa"/>
            <w:shd w:val="clear" w:color="auto" w:fill="E6E6E6"/>
          </w:tcPr>
          <w:p w14:paraId="0CEA8D46"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Postcode</w:t>
            </w:r>
          </w:p>
        </w:tc>
        <w:tc>
          <w:tcPr>
            <w:tcW w:w="4608" w:type="dxa"/>
          </w:tcPr>
          <w:p w14:paraId="1D3A614B" w14:textId="77777777" w:rsidR="00C20642" w:rsidRPr="00B94247" w:rsidRDefault="00C20642" w:rsidP="0066397B">
            <w:pPr>
              <w:spacing w:after="0" w:line="240" w:lineRule="auto"/>
              <w:rPr>
                <w:rFonts w:ascii="Arial" w:eastAsia="Times New Roman" w:hAnsi="Arial" w:cs="Arial"/>
                <w:sz w:val="24"/>
                <w:szCs w:val="24"/>
              </w:rPr>
            </w:pPr>
          </w:p>
        </w:tc>
      </w:tr>
      <w:tr w:rsidR="00B94247" w:rsidRPr="00B94247" w14:paraId="33F6AD49" w14:textId="77777777" w:rsidTr="0066397B">
        <w:tc>
          <w:tcPr>
            <w:tcW w:w="4634" w:type="dxa"/>
            <w:shd w:val="clear" w:color="auto" w:fill="E6E6E6"/>
          </w:tcPr>
          <w:p w14:paraId="40B9C3C4" w14:textId="6A1B99E2" w:rsidR="00982BED" w:rsidRPr="00B94247" w:rsidRDefault="00982BED"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 xml:space="preserve">Website address for the similar service </w:t>
            </w:r>
          </w:p>
        </w:tc>
        <w:tc>
          <w:tcPr>
            <w:tcW w:w="4608" w:type="dxa"/>
          </w:tcPr>
          <w:p w14:paraId="31981F54" w14:textId="77777777" w:rsidR="00982BED" w:rsidRPr="00B94247" w:rsidRDefault="00982BED" w:rsidP="0066397B">
            <w:pPr>
              <w:spacing w:after="0" w:line="240" w:lineRule="auto"/>
              <w:rPr>
                <w:rFonts w:ascii="Arial" w:eastAsia="Times New Roman" w:hAnsi="Arial" w:cs="Arial"/>
                <w:sz w:val="24"/>
                <w:szCs w:val="24"/>
              </w:rPr>
            </w:pPr>
          </w:p>
        </w:tc>
      </w:tr>
      <w:tr w:rsidR="00B94247" w:rsidRPr="00B94247" w14:paraId="74605DBE" w14:textId="77777777" w:rsidTr="0066397B">
        <w:tc>
          <w:tcPr>
            <w:tcW w:w="4634" w:type="dxa"/>
            <w:shd w:val="clear" w:color="auto" w:fill="E6E6E6"/>
          </w:tcPr>
          <w:p w14:paraId="6B586A9A"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Legal Status (Plc, Ltd, Partnership, Sole Trader, Limited Liability Partnership, Other – please specify)</w:t>
            </w:r>
          </w:p>
        </w:tc>
        <w:tc>
          <w:tcPr>
            <w:tcW w:w="4608" w:type="dxa"/>
          </w:tcPr>
          <w:p w14:paraId="39FE85D0" w14:textId="77777777" w:rsidR="00C20642" w:rsidRPr="00B94247" w:rsidRDefault="00C20642" w:rsidP="0066397B">
            <w:pPr>
              <w:spacing w:after="0" w:line="240" w:lineRule="auto"/>
              <w:rPr>
                <w:rFonts w:ascii="Arial" w:eastAsia="Times New Roman" w:hAnsi="Arial" w:cs="Arial"/>
                <w:sz w:val="24"/>
                <w:szCs w:val="24"/>
              </w:rPr>
            </w:pPr>
          </w:p>
        </w:tc>
      </w:tr>
    </w:tbl>
    <w:tbl>
      <w:tblPr>
        <w:tblStyle w:val="TableGrid"/>
        <w:tblW w:w="0" w:type="auto"/>
        <w:tblLook w:val="04A0" w:firstRow="1" w:lastRow="0" w:firstColumn="1" w:lastColumn="0" w:noHBand="0" w:noVBand="1"/>
      </w:tblPr>
      <w:tblGrid>
        <w:gridCol w:w="9016"/>
      </w:tblGrid>
      <w:tr w:rsidR="00B94247" w:rsidRPr="00B94247" w14:paraId="060FF809" w14:textId="77777777" w:rsidTr="0066397B">
        <w:tc>
          <w:tcPr>
            <w:tcW w:w="9242" w:type="dxa"/>
            <w:shd w:val="pct10" w:color="auto" w:fill="auto"/>
          </w:tcPr>
          <w:p w14:paraId="2FF9326B" w14:textId="77777777" w:rsidR="00C20642" w:rsidRPr="00B94247" w:rsidRDefault="00C20642" w:rsidP="00C20642">
            <w:pPr>
              <w:pStyle w:val="ListParagraph"/>
              <w:numPr>
                <w:ilvl w:val="0"/>
                <w:numId w:val="1"/>
              </w:numPr>
              <w:rPr>
                <w:rFonts w:ascii="Arial" w:eastAsia="Times New Roman" w:hAnsi="Arial" w:cs="Arial"/>
                <w:b/>
                <w:sz w:val="24"/>
                <w:szCs w:val="24"/>
              </w:rPr>
            </w:pPr>
            <w:r w:rsidRPr="00B94247">
              <w:rPr>
                <w:rFonts w:ascii="Arial" w:eastAsia="Times New Roman" w:hAnsi="Arial" w:cs="Arial"/>
                <w:b/>
                <w:sz w:val="24"/>
                <w:szCs w:val="24"/>
              </w:rPr>
              <w:t>Are you interested in applying for this contract?</w:t>
            </w:r>
          </w:p>
        </w:tc>
      </w:tr>
      <w:tr w:rsidR="00B94247" w:rsidRPr="00B94247" w14:paraId="17B0BBF4" w14:textId="77777777" w:rsidTr="0066397B">
        <w:tc>
          <w:tcPr>
            <w:tcW w:w="9242" w:type="dxa"/>
            <w:tcBorders>
              <w:bottom w:val="single" w:sz="4" w:space="0" w:color="auto"/>
            </w:tcBorders>
          </w:tcPr>
          <w:p w14:paraId="11345A68" w14:textId="77777777" w:rsidR="00C20642" w:rsidRPr="00B94247" w:rsidRDefault="00C20642" w:rsidP="0066397B">
            <w:pPr>
              <w:rPr>
                <w:rFonts w:ascii="Arial" w:eastAsia="Times New Roman" w:hAnsi="Arial" w:cs="Arial"/>
                <w:sz w:val="24"/>
                <w:szCs w:val="24"/>
              </w:rPr>
            </w:pPr>
          </w:p>
          <w:p w14:paraId="2DAB177C" w14:textId="207D1110" w:rsidR="00E15192" w:rsidRPr="00B94247" w:rsidRDefault="00E15192" w:rsidP="0066397B">
            <w:pPr>
              <w:rPr>
                <w:rFonts w:ascii="Arial" w:eastAsia="Times New Roman" w:hAnsi="Arial" w:cs="Arial"/>
                <w:sz w:val="24"/>
                <w:szCs w:val="24"/>
              </w:rPr>
            </w:pPr>
          </w:p>
        </w:tc>
      </w:tr>
      <w:tr w:rsidR="00B94247" w:rsidRPr="00B94247" w14:paraId="64E3B770" w14:textId="77777777" w:rsidTr="0066397B">
        <w:tc>
          <w:tcPr>
            <w:tcW w:w="9242" w:type="dxa"/>
            <w:shd w:val="pct10" w:color="auto" w:fill="auto"/>
          </w:tcPr>
          <w:p w14:paraId="72273330" w14:textId="257367AE" w:rsidR="00C20642" w:rsidRPr="00B94247" w:rsidRDefault="00C20642" w:rsidP="003C768D">
            <w:pPr>
              <w:pStyle w:val="ListParagraph"/>
              <w:numPr>
                <w:ilvl w:val="0"/>
                <w:numId w:val="1"/>
              </w:numPr>
              <w:rPr>
                <w:rFonts w:ascii="Arial" w:eastAsia="Times New Roman" w:hAnsi="Arial" w:cs="Arial"/>
                <w:b/>
                <w:sz w:val="24"/>
                <w:szCs w:val="24"/>
              </w:rPr>
            </w:pPr>
            <w:r w:rsidRPr="00B94247">
              <w:rPr>
                <w:rFonts w:ascii="Arial" w:eastAsia="Times New Roman" w:hAnsi="Arial" w:cs="Arial"/>
                <w:b/>
                <w:sz w:val="24"/>
                <w:szCs w:val="24"/>
              </w:rPr>
              <w:t xml:space="preserve">Please tell us </w:t>
            </w:r>
            <w:r w:rsidR="007C75F8" w:rsidRPr="00B94247">
              <w:rPr>
                <w:rFonts w:ascii="Arial" w:eastAsia="Times New Roman" w:hAnsi="Arial" w:cs="Arial"/>
                <w:b/>
                <w:sz w:val="24"/>
                <w:szCs w:val="24"/>
              </w:rPr>
              <w:t xml:space="preserve">about similar current or previous services you have provided. </w:t>
            </w:r>
          </w:p>
        </w:tc>
      </w:tr>
      <w:tr w:rsidR="00B94247" w:rsidRPr="00B94247" w14:paraId="3DE9DB43" w14:textId="77777777" w:rsidTr="0066397B">
        <w:tc>
          <w:tcPr>
            <w:tcW w:w="9242" w:type="dxa"/>
          </w:tcPr>
          <w:p w14:paraId="0C0EDEE6" w14:textId="6E0D9EA3" w:rsidR="00C20642" w:rsidRPr="00B94247" w:rsidRDefault="00C20642" w:rsidP="0066397B">
            <w:pPr>
              <w:rPr>
                <w:rFonts w:ascii="Arial" w:eastAsia="Times New Roman" w:hAnsi="Arial" w:cs="Arial"/>
                <w:sz w:val="24"/>
                <w:szCs w:val="24"/>
              </w:rPr>
            </w:pPr>
            <w:r w:rsidRPr="00B94247">
              <w:rPr>
                <w:rFonts w:ascii="Arial" w:eastAsia="Times New Roman" w:hAnsi="Arial" w:cs="Arial"/>
                <w:sz w:val="24"/>
                <w:szCs w:val="24"/>
              </w:rPr>
              <w:t xml:space="preserve">      </w:t>
            </w:r>
          </w:p>
          <w:p w14:paraId="1B8BB872" w14:textId="5A2FB02D" w:rsidR="00E15192" w:rsidRPr="00B94247" w:rsidRDefault="00E15192" w:rsidP="0066397B">
            <w:pPr>
              <w:rPr>
                <w:rFonts w:ascii="Arial" w:eastAsia="Times New Roman" w:hAnsi="Arial" w:cs="Arial"/>
                <w:sz w:val="24"/>
                <w:szCs w:val="24"/>
              </w:rPr>
            </w:pPr>
          </w:p>
          <w:p w14:paraId="7286821D" w14:textId="77777777" w:rsidR="00E15192" w:rsidRPr="00B94247" w:rsidRDefault="00E15192" w:rsidP="0066397B">
            <w:pPr>
              <w:rPr>
                <w:rFonts w:ascii="Arial" w:eastAsia="Times New Roman" w:hAnsi="Arial" w:cs="Arial"/>
                <w:sz w:val="24"/>
                <w:szCs w:val="24"/>
              </w:rPr>
            </w:pPr>
          </w:p>
          <w:p w14:paraId="0EAF16E2" w14:textId="77777777" w:rsidR="00E15192" w:rsidRPr="00B94247" w:rsidRDefault="00E15192" w:rsidP="0066397B">
            <w:pPr>
              <w:rPr>
                <w:rFonts w:ascii="Arial" w:eastAsia="Times New Roman" w:hAnsi="Arial" w:cs="Arial"/>
                <w:sz w:val="24"/>
                <w:szCs w:val="24"/>
              </w:rPr>
            </w:pPr>
          </w:p>
          <w:p w14:paraId="0F013F66" w14:textId="3189CDF6" w:rsidR="00E15192" w:rsidRPr="00B94247" w:rsidRDefault="00E15192" w:rsidP="0066397B">
            <w:pPr>
              <w:rPr>
                <w:rFonts w:ascii="Arial" w:eastAsia="Times New Roman" w:hAnsi="Arial" w:cs="Arial"/>
                <w:sz w:val="24"/>
                <w:szCs w:val="24"/>
              </w:rPr>
            </w:pPr>
          </w:p>
        </w:tc>
      </w:tr>
      <w:tr w:rsidR="00B94247" w:rsidRPr="00B94247" w14:paraId="7D46E2E2" w14:textId="77777777" w:rsidTr="0066397B">
        <w:tc>
          <w:tcPr>
            <w:tcW w:w="9242" w:type="dxa"/>
            <w:shd w:val="clear" w:color="auto" w:fill="D9D9D9" w:themeFill="background1" w:themeFillShade="D9"/>
          </w:tcPr>
          <w:p w14:paraId="4F8D5D73" w14:textId="31D80151" w:rsidR="00C20642" w:rsidRPr="00B94247" w:rsidRDefault="00A31256" w:rsidP="007E6155">
            <w:pPr>
              <w:pStyle w:val="ListParagraph"/>
              <w:numPr>
                <w:ilvl w:val="0"/>
                <w:numId w:val="1"/>
              </w:numPr>
              <w:rPr>
                <w:rFonts w:ascii="Arial" w:eastAsia="Times New Roman" w:hAnsi="Arial" w:cs="Arial"/>
                <w:b/>
                <w:sz w:val="24"/>
                <w:szCs w:val="24"/>
              </w:rPr>
            </w:pPr>
            <w:r w:rsidRPr="00B94247">
              <w:rPr>
                <w:rFonts w:ascii="Arial" w:hAnsi="Arial" w:cs="Arial"/>
                <w:b/>
                <w:bCs/>
                <w:sz w:val="24"/>
                <w:szCs w:val="24"/>
              </w:rPr>
              <w:t>Describe how the leadership, management and governance of your organisation will ensure the delivery of a high-quality service, based around individual needs.</w:t>
            </w:r>
          </w:p>
        </w:tc>
      </w:tr>
      <w:tr w:rsidR="00B94247" w:rsidRPr="00B94247" w14:paraId="406390C6" w14:textId="77777777" w:rsidTr="0066397B">
        <w:tc>
          <w:tcPr>
            <w:tcW w:w="9242" w:type="dxa"/>
          </w:tcPr>
          <w:p w14:paraId="3B89697E" w14:textId="77777777" w:rsidR="00C20642" w:rsidRPr="00B94247" w:rsidRDefault="00C20642" w:rsidP="0066397B">
            <w:pPr>
              <w:rPr>
                <w:rFonts w:ascii="Arial" w:eastAsia="Times New Roman" w:hAnsi="Arial" w:cs="Arial"/>
                <w:sz w:val="24"/>
                <w:szCs w:val="24"/>
              </w:rPr>
            </w:pPr>
          </w:p>
          <w:p w14:paraId="345712E3" w14:textId="0851B978" w:rsidR="00E15192" w:rsidRPr="00B94247" w:rsidRDefault="00E15192" w:rsidP="0066397B">
            <w:pPr>
              <w:rPr>
                <w:rFonts w:ascii="Arial" w:eastAsia="Times New Roman" w:hAnsi="Arial" w:cs="Arial"/>
                <w:sz w:val="24"/>
                <w:szCs w:val="24"/>
              </w:rPr>
            </w:pPr>
          </w:p>
          <w:p w14:paraId="4244E0FF" w14:textId="67787D83" w:rsidR="00786743" w:rsidRPr="00B94247" w:rsidRDefault="00786743" w:rsidP="0066397B">
            <w:pPr>
              <w:rPr>
                <w:rFonts w:ascii="Arial" w:eastAsia="Times New Roman" w:hAnsi="Arial" w:cs="Arial"/>
                <w:sz w:val="24"/>
                <w:szCs w:val="24"/>
              </w:rPr>
            </w:pPr>
          </w:p>
          <w:p w14:paraId="1473F37E" w14:textId="3F50E7A3" w:rsidR="00786743" w:rsidRPr="00B94247" w:rsidRDefault="00786743" w:rsidP="0066397B">
            <w:pPr>
              <w:rPr>
                <w:rFonts w:ascii="Arial" w:eastAsia="Times New Roman" w:hAnsi="Arial" w:cs="Arial"/>
                <w:sz w:val="24"/>
                <w:szCs w:val="24"/>
              </w:rPr>
            </w:pPr>
          </w:p>
          <w:p w14:paraId="1DD34144" w14:textId="77777777" w:rsidR="00786743" w:rsidRPr="00B94247" w:rsidRDefault="00786743" w:rsidP="0066397B">
            <w:pPr>
              <w:rPr>
                <w:rFonts w:ascii="Arial" w:eastAsia="Times New Roman" w:hAnsi="Arial" w:cs="Arial"/>
                <w:sz w:val="24"/>
                <w:szCs w:val="24"/>
              </w:rPr>
            </w:pPr>
          </w:p>
          <w:p w14:paraId="237AFDB3" w14:textId="21A0E3FD" w:rsidR="00E15192" w:rsidRPr="00B94247" w:rsidRDefault="00E15192" w:rsidP="0066397B">
            <w:pPr>
              <w:rPr>
                <w:rFonts w:ascii="Arial" w:eastAsia="Times New Roman" w:hAnsi="Arial" w:cs="Arial"/>
                <w:sz w:val="24"/>
                <w:szCs w:val="24"/>
              </w:rPr>
            </w:pPr>
          </w:p>
        </w:tc>
      </w:tr>
      <w:tr w:rsidR="00B94247" w:rsidRPr="00B94247" w14:paraId="24675FC0" w14:textId="77777777" w:rsidTr="00786743">
        <w:tc>
          <w:tcPr>
            <w:tcW w:w="9242" w:type="dxa"/>
            <w:shd w:val="clear" w:color="auto" w:fill="D9D9D9" w:themeFill="background1" w:themeFillShade="D9"/>
          </w:tcPr>
          <w:p w14:paraId="1DCB8984" w14:textId="371617BC" w:rsidR="00786743" w:rsidRPr="00B94247" w:rsidRDefault="002D70D3" w:rsidP="00786743">
            <w:pPr>
              <w:pStyle w:val="ListParagraph"/>
              <w:numPr>
                <w:ilvl w:val="0"/>
                <w:numId w:val="1"/>
              </w:numPr>
              <w:rPr>
                <w:rFonts w:ascii="Arial" w:hAnsi="Arial" w:cs="Arial"/>
                <w:b/>
                <w:bCs/>
                <w:sz w:val="24"/>
                <w:szCs w:val="24"/>
              </w:rPr>
            </w:pPr>
            <w:r w:rsidRPr="00B94247">
              <w:rPr>
                <w:rFonts w:ascii="Arial" w:hAnsi="Arial" w:cs="Arial"/>
                <w:b/>
                <w:bCs/>
                <w:sz w:val="24"/>
                <w:szCs w:val="24"/>
              </w:rPr>
              <w:t xml:space="preserve">Explain how you will promote and enhance the independence and social inclusion of people aged 18+ who are Deaf or who have hearing loss, by providing information, </w:t>
            </w:r>
            <w:proofErr w:type="gramStart"/>
            <w:r w:rsidRPr="00B94247">
              <w:rPr>
                <w:rFonts w:ascii="Arial" w:hAnsi="Arial" w:cs="Arial"/>
                <w:b/>
                <w:bCs/>
                <w:sz w:val="24"/>
                <w:szCs w:val="24"/>
              </w:rPr>
              <w:t>advice</w:t>
            </w:r>
            <w:proofErr w:type="gramEnd"/>
            <w:r w:rsidRPr="00B94247">
              <w:rPr>
                <w:rFonts w:ascii="Arial" w:hAnsi="Arial" w:cs="Arial"/>
                <w:b/>
                <w:bCs/>
                <w:sz w:val="24"/>
                <w:szCs w:val="24"/>
              </w:rPr>
              <w:t xml:space="preserve"> and equipment</w:t>
            </w:r>
            <w:r w:rsidR="00033526" w:rsidRPr="00B94247">
              <w:rPr>
                <w:rFonts w:ascii="Arial" w:hAnsi="Arial" w:cs="Arial"/>
                <w:b/>
                <w:bCs/>
                <w:sz w:val="24"/>
                <w:szCs w:val="24"/>
              </w:rPr>
              <w:t>.</w:t>
            </w:r>
          </w:p>
        </w:tc>
      </w:tr>
      <w:tr w:rsidR="00B94247" w:rsidRPr="00B94247" w14:paraId="29054EB1" w14:textId="77777777" w:rsidTr="0066397B">
        <w:tc>
          <w:tcPr>
            <w:tcW w:w="9242" w:type="dxa"/>
          </w:tcPr>
          <w:p w14:paraId="6531482C" w14:textId="77777777" w:rsidR="00786743" w:rsidRPr="00B94247" w:rsidRDefault="00786743" w:rsidP="0066397B">
            <w:pPr>
              <w:rPr>
                <w:rFonts w:ascii="Arial" w:eastAsia="Times New Roman" w:hAnsi="Arial" w:cs="Arial"/>
                <w:sz w:val="24"/>
                <w:szCs w:val="24"/>
              </w:rPr>
            </w:pPr>
          </w:p>
          <w:p w14:paraId="64D0034F" w14:textId="77777777" w:rsidR="00786743" w:rsidRPr="00B94247" w:rsidRDefault="00786743" w:rsidP="0066397B">
            <w:pPr>
              <w:rPr>
                <w:rFonts w:ascii="Arial" w:eastAsia="Times New Roman" w:hAnsi="Arial" w:cs="Arial"/>
                <w:sz w:val="24"/>
                <w:szCs w:val="24"/>
              </w:rPr>
            </w:pPr>
          </w:p>
          <w:p w14:paraId="17FE7A0D" w14:textId="77777777" w:rsidR="00786743" w:rsidRPr="00B94247" w:rsidRDefault="00786743" w:rsidP="0066397B">
            <w:pPr>
              <w:rPr>
                <w:rFonts w:ascii="Arial" w:eastAsia="Times New Roman" w:hAnsi="Arial" w:cs="Arial"/>
                <w:sz w:val="24"/>
                <w:szCs w:val="24"/>
              </w:rPr>
            </w:pPr>
          </w:p>
          <w:p w14:paraId="5BBC0DBD" w14:textId="77777777" w:rsidR="00786743" w:rsidRPr="00B94247" w:rsidRDefault="00786743" w:rsidP="0066397B">
            <w:pPr>
              <w:rPr>
                <w:rFonts w:ascii="Arial" w:eastAsia="Times New Roman" w:hAnsi="Arial" w:cs="Arial"/>
                <w:sz w:val="24"/>
                <w:szCs w:val="24"/>
              </w:rPr>
            </w:pPr>
          </w:p>
          <w:p w14:paraId="25018F7E" w14:textId="77777777" w:rsidR="00786743" w:rsidRPr="00B94247" w:rsidRDefault="00786743" w:rsidP="0066397B">
            <w:pPr>
              <w:rPr>
                <w:rFonts w:ascii="Arial" w:eastAsia="Times New Roman" w:hAnsi="Arial" w:cs="Arial"/>
                <w:sz w:val="24"/>
                <w:szCs w:val="24"/>
              </w:rPr>
            </w:pPr>
          </w:p>
          <w:p w14:paraId="0EE0C9BD" w14:textId="77777777" w:rsidR="00786743" w:rsidRPr="00B94247" w:rsidRDefault="00786743" w:rsidP="0066397B">
            <w:pPr>
              <w:rPr>
                <w:rFonts w:ascii="Arial" w:eastAsia="Times New Roman" w:hAnsi="Arial" w:cs="Arial"/>
                <w:sz w:val="24"/>
                <w:szCs w:val="24"/>
              </w:rPr>
            </w:pPr>
          </w:p>
          <w:p w14:paraId="2C46D24A" w14:textId="77777777" w:rsidR="00786743" w:rsidRPr="00B94247" w:rsidRDefault="00786743" w:rsidP="0066397B">
            <w:pPr>
              <w:rPr>
                <w:rFonts w:ascii="Arial" w:eastAsia="Times New Roman" w:hAnsi="Arial" w:cs="Arial"/>
                <w:sz w:val="24"/>
                <w:szCs w:val="24"/>
              </w:rPr>
            </w:pPr>
          </w:p>
          <w:p w14:paraId="3A1448E8" w14:textId="77777777" w:rsidR="00786743" w:rsidRPr="00B94247" w:rsidRDefault="00786743" w:rsidP="0066397B">
            <w:pPr>
              <w:rPr>
                <w:rFonts w:ascii="Arial" w:eastAsia="Times New Roman" w:hAnsi="Arial" w:cs="Arial"/>
                <w:sz w:val="24"/>
                <w:szCs w:val="24"/>
              </w:rPr>
            </w:pPr>
          </w:p>
          <w:p w14:paraId="57C6C65B" w14:textId="77777777" w:rsidR="00786743" w:rsidRPr="00B94247" w:rsidRDefault="00786743" w:rsidP="0066397B">
            <w:pPr>
              <w:rPr>
                <w:rFonts w:ascii="Arial" w:eastAsia="Times New Roman" w:hAnsi="Arial" w:cs="Arial"/>
                <w:sz w:val="24"/>
                <w:szCs w:val="24"/>
              </w:rPr>
            </w:pPr>
          </w:p>
          <w:p w14:paraId="486FDFFA" w14:textId="77777777" w:rsidR="00786743" w:rsidRPr="00B94247" w:rsidRDefault="00786743" w:rsidP="0066397B">
            <w:pPr>
              <w:rPr>
                <w:rFonts w:ascii="Arial" w:eastAsia="Times New Roman" w:hAnsi="Arial" w:cs="Arial"/>
                <w:sz w:val="24"/>
                <w:szCs w:val="24"/>
              </w:rPr>
            </w:pPr>
          </w:p>
          <w:p w14:paraId="4ABB239A" w14:textId="77777777" w:rsidR="00786743" w:rsidRPr="00B94247" w:rsidRDefault="00786743" w:rsidP="0066397B">
            <w:pPr>
              <w:rPr>
                <w:rFonts w:ascii="Arial" w:eastAsia="Times New Roman" w:hAnsi="Arial" w:cs="Arial"/>
                <w:sz w:val="24"/>
                <w:szCs w:val="24"/>
              </w:rPr>
            </w:pPr>
          </w:p>
          <w:p w14:paraId="2B459F84" w14:textId="06F04607" w:rsidR="00786743" w:rsidRPr="00B94247" w:rsidRDefault="00786743" w:rsidP="0066397B">
            <w:pPr>
              <w:rPr>
                <w:rFonts w:ascii="Arial" w:eastAsia="Times New Roman" w:hAnsi="Arial" w:cs="Arial"/>
                <w:sz w:val="24"/>
                <w:szCs w:val="24"/>
              </w:rPr>
            </w:pPr>
          </w:p>
        </w:tc>
      </w:tr>
    </w:tbl>
    <w:p w14:paraId="1B56F5F8" w14:textId="77777777" w:rsidR="00C20642" w:rsidRPr="00B94247" w:rsidRDefault="00C20642" w:rsidP="00C20642">
      <w:pPr>
        <w:rPr>
          <w:rFonts w:ascii="Arial" w:eastAsia="Times New Roman" w:hAnsi="Arial" w:cs="Arial"/>
          <w:sz w:val="24"/>
          <w:szCs w:val="24"/>
        </w:rPr>
      </w:pPr>
    </w:p>
    <w:p w14:paraId="7226E05D" w14:textId="77777777" w:rsidR="00C20642" w:rsidRPr="00B94247" w:rsidRDefault="00C20642" w:rsidP="00C20642">
      <w:pPr>
        <w:rPr>
          <w:rFonts w:ascii="Arial" w:eastAsia="Times New Roman" w:hAnsi="Arial" w:cs="Arial"/>
          <w:sz w:val="24"/>
          <w:szCs w:val="24"/>
        </w:rPr>
      </w:pPr>
      <w:r w:rsidRPr="00B94247">
        <w:rPr>
          <w:rFonts w:ascii="Arial" w:eastAsia="Times New Roman" w:hAnsi="Arial" w:cs="Arial"/>
          <w:sz w:val="24"/>
          <w:szCs w:val="24"/>
        </w:rPr>
        <w:t>Name, position, telephone number and email address of main contact for this project.</w:t>
      </w:r>
      <w:r w:rsidRPr="00B94247">
        <w:rPr>
          <w:rFonts w:ascii="Arial" w:eastAsia="Times New Roman"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456"/>
      </w:tblGrid>
      <w:tr w:rsidR="00B94247" w:rsidRPr="00B94247" w14:paraId="0854E910" w14:textId="77777777" w:rsidTr="0066397B">
        <w:tc>
          <w:tcPr>
            <w:tcW w:w="4656" w:type="dxa"/>
            <w:shd w:val="clear" w:color="auto" w:fill="E6E6E6"/>
          </w:tcPr>
          <w:p w14:paraId="587A559B"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Name</w:t>
            </w:r>
          </w:p>
        </w:tc>
        <w:tc>
          <w:tcPr>
            <w:tcW w:w="4586" w:type="dxa"/>
          </w:tcPr>
          <w:p w14:paraId="68330508" w14:textId="77777777" w:rsidR="00C20642" w:rsidRPr="00B94247" w:rsidRDefault="00C20642" w:rsidP="0066397B">
            <w:pPr>
              <w:spacing w:after="0" w:line="240" w:lineRule="auto"/>
              <w:rPr>
                <w:rFonts w:ascii="Arial" w:eastAsia="Times New Roman" w:hAnsi="Arial" w:cs="Arial"/>
                <w:sz w:val="24"/>
                <w:szCs w:val="24"/>
              </w:rPr>
            </w:pPr>
          </w:p>
        </w:tc>
      </w:tr>
      <w:tr w:rsidR="00B94247" w:rsidRPr="00B94247" w14:paraId="778316F2" w14:textId="77777777" w:rsidTr="0066397B">
        <w:tc>
          <w:tcPr>
            <w:tcW w:w="4656" w:type="dxa"/>
            <w:shd w:val="clear" w:color="auto" w:fill="E6E6E6"/>
          </w:tcPr>
          <w:p w14:paraId="3C7DC688"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Position</w:t>
            </w:r>
          </w:p>
        </w:tc>
        <w:tc>
          <w:tcPr>
            <w:tcW w:w="4586" w:type="dxa"/>
          </w:tcPr>
          <w:p w14:paraId="40362054" w14:textId="77777777" w:rsidR="00C20642" w:rsidRPr="00B94247" w:rsidRDefault="00C20642" w:rsidP="0066397B">
            <w:pPr>
              <w:spacing w:after="0" w:line="240" w:lineRule="auto"/>
              <w:rPr>
                <w:rFonts w:ascii="Arial" w:eastAsia="Times New Roman" w:hAnsi="Arial" w:cs="Arial"/>
                <w:sz w:val="24"/>
                <w:szCs w:val="24"/>
              </w:rPr>
            </w:pPr>
          </w:p>
        </w:tc>
      </w:tr>
      <w:tr w:rsidR="00B94247" w:rsidRPr="00B94247" w14:paraId="71C5F709" w14:textId="77777777" w:rsidTr="0066397B">
        <w:tc>
          <w:tcPr>
            <w:tcW w:w="4656" w:type="dxa"/>
            <w:shd w:val="clear" w:color="auto" w:fill="E6E6E6"/>
          </w:tcPr>
          <w:p w14:paraId="7B143959"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Telephone number</w:t>
            </w:r>
          </w:p>
        </w:tc>
        <w:tc>
          <w:tcPr>
            <w:tcW w:w="4586" w:type="dxa"/>
          </w:tcPr>
          <w:p w14:paraId="51E8F9DA" w14:textId="77777777" w:rsidR="00C20642" w:rsidRPr="00B94247" w:rsidRDefault="00C20642" w:rsidP="0066397B">
            <w:pPr>
              <w:spacing w:after="0" w:line="240" w:lineRule="auto"/>
              <w:rPr>
                <w:rFonts w:ascii="Arial" w:eastAsia="Times New Roman" w:hAnsi="Arial" w:cs="Arial"/>
                <w:sz w:val="24"/>
                <w:szCs w:val="24"/>
              </w:rPr>
            </w:pPr>
          </w:p>
        </w:tc>
      </w:tr>
      <w:tr w:rsidR="00B94247" w:rsidRPr="00B94247" w14:paraId="37E65D68" w14:textId="77777777" w:rsidTr="0066397B">
        <w:tc>
          <w:tcPr>
            <w:tcW w:w="4656" w:type="dxa"/>
            <w:shd w:val="clear" w:color="auto" w:fill="E6E6E6"/>
          </w:tcPr>
          <w:p w14:paraId="52A3021D" w14:textId="77777777" w:rsidR="00C20642" w:rsidRPr="00B94247" w:rsidRDefault="00C20642" w:rsidP="0066397B">
            <w:pPr>
              <w:spacing w:before="120" w:after="120" w:line="240" w:lineRule="auto"/>
              <w:rPr>
                <w:rFonts w:ascii="Arial" w:eastAsia="Times New Roman" w:hAnsi="Arial" w:cs="Arial"/>
                <w:b/>
                <w:sz w:val="24"/>
                <w:szCs w:val="24"/>
              </w:rPr>
            </w:pPr>
            <w:r w:rsidRPr="00B94247">
              <w:rPr>
                <w:rFonts w:ascii="Arial" w:eastAsia="Times New Roman" w:hAnsi="Arial" w:cs="Arial"/>
                <w:b/>
                <w:sz w:val="24"/>
                <w:szCs w:val="24"/>
              </w:rPr>
              <w:t>Email</w:t>
            </w:r>
          </w:p>
        </w:tc>
        <w:tc>
          <w:tcPr>
            <w:tcW w:w="4586" w:type="dxa"/>
          </w:tcPr>
          <w:p w14:paraId="5294F776" w14:textId="77777777" w:rsidR="00C20642" w:rsidRPr="00B94247" w:rsidRDefault="00C20642" w:rsidP="0066397B">
            <w:pPr>
              <w:spacing w:after="0" w:line="240" w:lineRule="auto"/>
              <w:rPr>
                <w:rFonts w:ascii="Arial" w:eastAsia="Times New Roman" w:hAnsi="Arial" w:cs="Arial"/>
                <w:sz w:val="24"/>
                <w:szCs w:val="24"/>
              </w:rPr>
            </w:pPr>
          </w:p>
        </w:tc>
      </w:tr>
    </w:tbl>
    <w:p w14:paraId="1B9A3C12" w14:textId="3AC91C5C" w:rsidR="0039492B" w:rsidRPr="00B94247" w:rsidRDefault="00A065D4">
      <w:pPr>
        <w:rPr>
          <w:rFonts w:ascii="Arial" w:hAnsi="Arial" w:cs="Arial"/>
          <w:sz w:val="24"/>
          <w:szCs w:val="24"/>
        </w:rPr>
      </w:pPr>
    </w:p>
    <w:p w14:paraId="5051C5D2" w14:textId="19C3F4A6" w:rsidR="003E6B80" w:rsidRPr="00F87E20" w:rsidRDefault="003E6B80">
      <w:pPr>
        <w:rPr>
          <w:rFonts w:ascii="Arial" w:hAnsi="Arial" w:cs="Arial"/>
          <w:b/>
          <w:bCs/>
          <w:color w:val="FF0000"/>
          <w:sz w:val="24"/>
          <w:szCs w:val="24"/>
        </w:rPr>
      </w:pPr>
      <w:r w:rsidRPr="00B94247">
        <w:rPr>
          <w:rFonts w:ascii="Arial" w:hAnsi="Arial" w:cs="Arial"/>
          <w:sz w:val="24"/>
          <w:szCs w:val="24"/>
        </w:rPr>
        <w:t xml:space="preserve">Please send this form via the </w:t>
      </w:r>
      <w:r w:rsidR="00612A0B" w:rsidRPr="00B94247">
        <w:rPr>
          <w:rFonts w:ascii="Arial" w:hAnsi="Arial" w:cs="Arial"/>
          <w:sz w:val="24"/>
          <w:szCs w:val="24"/>
        </w:rPr>
        <w:t>ProContract</w:t>
      </w:r>
      <w:r w:rsidRPr="00B94247">
        <w:rPr>
          <w:rFonts w:ascii="Arial" w:hAnsi="Arial" w:cs="Arial"/>
          <w:sz w:val="24"/>
          <w:szCs w:val="24"/>
        </w:rPr>
        <w:t xml:space="preserve"> system before </w:t>
      </w:r>
      <w:r w:rsidR="00786743" w:rsidRPr="00F87E20">
        <w:rPr>
          <w:rFonts w:ascii="Arial" w:hAnsi="Arial" w:cs="Arial"/>
          <w:b/>
          <w:bCs/>
          <w:color w:val="FF0000"/>
          <w:sz w:val="24"/>
          <w:szCs w:val="24"/>
        </w:rPr>
        <w:t>noon</w:t>
      </w:r>
      <w:r w:rsidR="00DC142C" w:rsidRPr="00F87E20">
        <w:rPr>
          <w:rFonts w:ascii="Arial" w:hAnsi="Arial" w:cs="Arial"/>
          <w:b/>
          <w:bCs/>
          <w:color w:val="FF0000"/>
          <w:sz w:val="24"/>
          <w:szCs w:val="24"/>
        </w:rPr>
        <w:t xml:space="preserve"> on the </w:t>
      </w:r>
      <w:proofErr w:type="gramStart"/>
      <w:r w:rsidR="00796220" w:rsidRPr="00F87E20">
        <w:rPr>
          <w:rFonts w:ascii="Arial" w:hAnsi="Arial" w:cs="Arial"/>
          <w:b/>
          <w:bCs/>
          <w:color w:val="FF0000"/>
          <w:sz w:val="24"/>
          <w:szCs w:val="24"/>
        </w:rPr>
        <w:t>6</w:t>
      </w:r>
      <w:r w:rsidR="00796220" w:rsidRPr="00F87E20">
        <w:rPr>
          <w:rFonts w:ascii="Arial" w:hAnsi="Arial" w:cs="Arial"/>
          <w:b/>
          <w:bCs/>
          <w:color w:val="FF0000"/>
          <w:sz w:val="24"/>
          <w:szCs w:val="24"/>
          <w:vertAlign w:val="superscript"/>
        </w:rPr>
        <w:t>th</w:t>
      </w:r>
      <w:proofErr w:type="gramEnd"/>
      <w:r w:rsidR="00796220" w:rsidRPr="00F87E20">
        <w:rPr>
          <w:rFonts w:ascii="Arial" w:hAnsi="Arial" w:cs="Arial"/>
          <w:b/>
          <w:bCs/>
          <w:color w:val="FF0000"/>
          <w:sz w:val="24"/>
          <w:szCs w:val="24"/>
        </w:rPr>
        <w:t xml:space="preserve"> January 2023</w:t>
      </w:r>
      <w:r w:rsidR="00DC142C" w:rsidRPr="00F87E20">
        <w:rPr>
          <w:rFonts w:ascii="Arial" w:hAnsi="Arial" w:cs="Arial"/>
          <w:b/>
          <w:bCs/>
          <w:color w:val="FF0000"/>
          <w:sz w:val="24"/>
          <w:szCs w:val="24"/>
        </w:rPr>
        <w:t xml:space="preserve">. </w:t>
      </w:r>
    </w:p>
    <w:sectPr w:rsidR="003E6B80" w:rsidRPr="00F87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698A" w14:textId="77777777" w:rsidR="00A065D4" w:rsidRDefault="00A065D4" w:rsidP="007C75F8">
      <w:pPr>
        <w:spacing w:after="0" w:line="240" w:lineRule="auto"/>
      </w:pPr>
      <w:r>
        <w:separator/>
      </w:r>
    </w:p>
  </w:endnote>
  <w:endnote w:type="continuationSeparator" w:id="0">
    <w:p w14:paraId="404BCCE0" w14:textId="77777777" w:rsidR="00A065D4" w:rsidRDefault="00A065D4" w:rsidP="007C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BB3D" w14:textId="77777777" w:rsidR="00A065D4" w:rsidRDefault="00A065D4" w:rsidP="007C75F8">
      <w:pPr>
        <w:spacing w:after="0" w:line="240" w:lineRule="auto"/>
      </w:pPr>
      <w:r>
        <w:separator/>
      </w:r>
    </w:p>
  </w:footnote>
  <w:footnote w:type="continuationSeparator" w:id="0">
    <w:p w14:paraId="4207B6D4" w14:textId="77777777" w:rsidR="00A065D4" w:rsidRDefault="00A065D4" w:rsidP="007C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7C86"/>
    <w:multiLevelType w:val="hybridMultilevel"/>
    <w:tmpl w:val="0F9E67AA"/>
    <w:lvl w:ilvl="0" w:tplc="08090001">
      <w:start w:val="1"/>
      <w:numFmt w:val="bullet"/>
      <w:lvlText w:val=""/>
      <w:lvlJc w:val="left"/>
      <w:pPr>
        <w:ind w:left="1080" w:hanging="360"/>
      </w:pPr>
      <w:rPr>
        <w:rFonts w:ascii="Symbol" w:hAnsi="Symbol" w:hint="default"/>
      </w:rPr>
    </w:lvl>
    <w:lvl w:ilvl="1" w:tplc="64C67E04">
      <w:numFmt w:val="bullet"/>
      <w:lvlText w:val="•"/>
      <w:lvlJc w:val="left"/>
      <w:pPr>
        <w:ind w:left="2175" w:hanging="735"/>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180BD7"/>
    <w:multiLevelType w:val="multilevel"/>
    <w:tmpl w:val="D084F374"/>
    <w:lvl w:ilvl="0">
      <w:start w:val="1"/>
      <w:numFmt w:val="decimal"/>
      <w:lvlText w:val="%1"/>
      <w:lvlJc w:val="left"/>
      <w:pPr>
        <w:ind w:left="142" w:hanging="142"/>
      </w:pPr>
      <w:rPr>
        <w:rFonts w:hint="default"/>
      </w:rPr>
    </w:lvl>
    <w:lvl w:ilvl="1">
      <w:start w:val="1"/>
      <w:numFmt w:val="bullet"/>
      <w:lvlText w:val=""/>
      <w:lvlJc w:val="left"/>
      <w:pPr>
        <w:ind w:left="857" w:hanging="289"/>
      </w:pPr>
      <w:rPr>
        <w:rFonts w:ascii="Symbol" w:hAnsi="Symbol" w:hint="default"/>
      </w:rPr>
    </w:lvl>
    <w:lvl w:ilvl="2">
      <w:start w:val="1"/>
      <w:numFmt w:val="decimal"/>
      <w:lvlText w:val="%1.%2.%3"/>
      <w:lvlJc w:val="left"/>
      <w:pPr>
        <w:ind w:left="999" w:hanging="431"/>
      </w:pPr>
      <w:rPr>
        <w:rFonts w:hint="default"/>
      </w:rPr>
    </w:lvl>
    <w:lvl w:ilvl="3">
      <w:start w:val="1"/>
      <w:numFmt w:val="decimal"/>
      <w:lvlText w:val="%1.%2.%3.%4"/>
      <w:lvlJc w:val="left"/>
      <w:pPr>
        <w:ind w:left="573"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15:restartNumberingAfterBreak="0">
    <w:nsid w:val="236B7F1C"/>
    <w:multiLevelType w:val="hybridMultilevel"/>
    <w:tmpl w:val="6644D562"/>
    <w:lvl w:ilvl="0" w:tplc="AF420614">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579D6974"/>
    <w:multiLevelType w:val="multilevel"/>
    <w:tmpl w:val="83A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C2563"/>
    <w:multiLevelType w:val="multilevel"/>
    <w:tmpl w:val="6C8CCCDE"/>
    <w:lvl w:ilvl="0">
      <w:start w:val="1"/>
      <w:numFmt w:val="decimal"/>
      <w:lvlText w:val="%1"/>
      <w:lvlJc w:val="left"/>
      <w:pPr>
        <w:ind w:left="142" w:hanging="142"/>
      </w:pPr>
      <w:rPr>
        <w:rFonts w:hint="default"/>
      </w:rPr>
    </w:lvl>
    <w:lvl w:ilvl="1">
      <w:start w:val="1"/>
      <w:numFmt w:val="decimal"/>
      <w:lvlText w:val="%1.%2"/>
      <w:lvlJc w:val="left"/>
      <w:pPr>
        <w:ind w:left="431" w:hanging="289"/>
      </w:pPr>
      <w:rPr>
        <w:rFonts w:hint="default"/>
      </w:rPr>
    </w:lvl>
    <w:lvl w:ilvl="2">
      <w:start w:val="1"/>
      <w:numFmt w:val="decimal"/>
      <w:lvlText w:val="%1.%2.%3"/>
      <w:lvlJc w:val="left"/>
      <w:pPr>
        <w:ind w:left="1282" w:hanging="431"/>
      </w:pPr>
      <w:rPr>
        <w:rFonts w:hint="default"/>
      </w:rPr>
    </w:lvl>
    <w:lvl w:ilvl="3">
      <w:start w:val="1"/>
      <w:numFmt w:val="decimal"/>
      <w:lvlText w:val="%1.%2.%3.%4"/>
      <w:lvlJc w:val="left"/>
      <w:pPr>
        <w:ind w:left="573"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75591808"/>
    <w:multiLevelType w:val="hybridMultilevel"/>
    <w:tmpl w:val="39C0E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123205"/>
    <w:multiLevelType w:val="hybridMultilevel"/>
    <w:tmpl w:val="3A4281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C07F2"/>
    <w:multiLevelType w:val="multilevel"/>
    <w:tmpl w:val="8A1E3234"/>
    <w:lvl w:ilvl="0">
      <w:start w:val="1"/>
      <w:numFmt w:val="decimal"/>
      <w:lvlText w:val="%1."/>
      <w:lvlJc w:val="left"/>
      <w:pPr>
        <w:ind w:left="360" w:hanging="360"/>
      </w:pPr>
      <w:rPr>
        <w:b/>
      </w:rPr>
    </w:lvl>
    <w:lvl w:ilvl="1">
      <w:start w:val="1"/>
      <w:numFmt w:val="decimal"/>
      <w:lvlText w:val="%1.%2."/>
      <w:lvlJc w:val="left"/>
      <w:pPr>
        <w:ind w:left="3268" w:hanging="432"/>
      </w:pPr>
      <w:rPr>
        <w:rFonts w:ascii="Arial" w:hAnsi="Arial" w:cs="Arial" w:hint="default"/>
        <w:b w:val="0"/>
        <w:color w:val="auto"/>
        <w:sz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lvlOverride w:ilvl="0">
      <w:lvl w:ilvl="0">
        <w:start w:val="1"/>
        <w:numFmt w:val="decimal"/>
        <w:lvlText w:val="%1"/>
        <w:lvlJc w:val="left"/>
        <w:pPr>
          <w:ind w:left="142" w:hanging="14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857" w:hanging="28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141" w:hanging="431"/>
        </w:pPr>
        <w:rPr>
          <w:rFonts w:hint="default"/>
          <w:b w:val="0"/>
        </w:rPr>
      </w:lvl>
    </w:lvlOverride>
    <w:lvlOverride w:ilvl="3">
      <w:lvl w:ilvl="3">
        <w:start w:val="1"/>
        <w:numFmt w:val="decimal"/>
        <w:lvlText w:val="%1.%2.%3.%4"/>
        <w:lvlJc w:val="left"/>
        <w:pPr>
          <w:ind w:left="1991" w:hanging="431"/>
        </w:pPr>
        <w:rPr>
          <w:rFonts w:hint="default"/>
          <w:b w:val="0"/>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6">
    <w:abstractNumId w:val="4"/>
    <w:lvlOverride w:ilvl="0">
      <w:lvl w:ilvl="0">
        <w:start w:val="5"/>
        <w:numFmt w:val="decimal"/>
        <w:lvlText w:val="%1"/>
        <w:lvlJc w:val="left"/>
        <w:pPr>
          <w:ind w:left="142"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2"/>
        <w:numFmt w:val="decimal"/>
        <w:lvlText w:val="%1.%2"/>
        <w:lvlJc w:val="left"/>
        <w:pPr>
          <w:ind w:left="431" w:hanging="28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0"/>
  </w:num>
  <w:num w:numId="8">
    <w:abstractNumId w:val="4"/>
    <w:lvlOverride w:ilvl="0">
      <w:lvl w:ilvl="0">
        <w:start w:val="1"/>
        <w:numFmt w:val="decimal"/>
        <w:lvlText w:val="%1"/>
        <w:lvlJc w:val="left"/>
        <w:pPr>
          <w:ind w:left="142" w:hanging="14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31" w:hanging="28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24" w:hanging="431"/>
        </w:pPr>
        <w:rPr>
          <w:rFonts w:hint="default"/>
          <w:b w:val="0"/>
        </w:rPr>
      </w:lvl>
    </w:lvlOverride>
    <w:lvlOverride w:ilvl="3">
      <w:lvl w:ilvl="3">
        <w:start w:val="1"/>
        <w:numFmt w:val="decimal"/>
        <w:lvlText w:val="%1.%2.%3.%4"/>
        <w:lvlJc w:val="left"/>
        <w:pPr>
          <w:ind w:left="1991" w:hanging="431"/>
        </w:pPr>
        <w:rPr>
          <w:rFonts w:hint="default"/>
          <w:b w:val="0"/>
        </w:rPr>
      </w:lvl>
    </w:lvlOverride>
  </w:num>
  <w:num w:numId="9">
    <w:abstractNumId w:val="6"/>
  </w:num>
  <w:num w:numId="10">
    <w:abstractNumId w:val="3"/>
  </w:num>
  <w:num w:numId="11">
    <w:abstractNumId w:val="1"/>
  </w:num>
  <w:num w:numId="12">
    <w:abstractNumId w:val="4"/>
    <w:lvlOverride w:ilvl="0">
      <w:startOverride w:val="4"/>
      <w:lvl w:ilvl="0">
        <w:start w:val="4"/>
        <w:numFmt w:val="decimal"/>
        <w:lvlText w:val="%1"/>
        <w:lvlJc w:val="left"/>
        <w:pPr>
          <w:ind w:left="142"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2"/>
      <w:lvl w:ilvl="1">
        <w:start w:val="2"/>
        <w:numFmt w:val="decimal"/>
        <w:lvlText w:val="%1.%2"/>
        <w:lvlJc w:val="left"/>
        <w:pPr>
          <w:ind w:left="431" w:hanging="28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B"/>
    <w:rsid w:val="00005BD8"/>
    <w:rsid w:val="00033526"/>
    <w:rsid w:val="00095856"/>
    <w:rsid w:val="00164794"/>
    <w:rsid w:val="00193987"/>
    <w:rsid w:val="001B5EC0"/>
    <w:rsid w:val="001C216A"/>
    <w:rsid w:val="002008CA"/>
    <w:rsid w:val="002847F6"/>
    <w:rsid w:val="002D70D3"/>
    <w:rsid w:val="002E0A90"/>
    <w:rsid w:val="00326B27"/>
    <w:rsid w:val="0033463F"/>
    <w:rsid w:val="0034502F"/>
    <w:rsid w:val="003C768D"/>
    <w:rsid w:val="003E6B80"/>
    <w:rsid w:val="003F6457"/>
    <w:rsid w:val="004328DD"/>
    <w:rsid w:val="00514775"/>
    <w:rsid w:val="0053757C"/>
    <w:rsid w:val="00612A0B"/>
    <w:rsid w:val="00642194"/>
    <w:rsid w:val="006460BB"/>
    <w:rsid w:val="00660868"/>
    <w:rsid w:val="006C19F6"/>
    <w:rsid w:val="00704672"/>
    <w:rsid w:val="007806A3"/>
    <w:rsid w:val="00786743"/>
    <w:rsid w:val="00787E1C"/>
    <w:rsid w:val="00796220"/>
    <w:rsid w:val="007C75F8"/>
    <w:rsid w:val="007E6155"/>
    <w:rsid w:val="00861D97"/>
    <w:rsid w:val="008E7363"/>
    <w:rsid w:val="00911784"/>
    <w:rsid w:val="00916394"/>
    <w:rsid w:val="00916490"/>
    <w:rsid w:val="0095446E"/>
    <w:rsid w:val="00982BED"/>
    <w:rsid w:val="00995D14"/>
    <w:rsid w:val="009C1DC7"/>
    <w:rsid w:val="00A065D4"/>
    <w:rsid w:val="00A101B0"/>
    <w:rsid w:val="00A31256"/>
    <w:rsid w:val="00A42C5A"/>
    <w:rsid w:val="00A5386B"/>
    <w:rsid w:val="00A94637"/>
    <w:rsid w:val="00AD7639"/>
    <w:rsid w:val="00B60CC8"/>
    <w:rsid w:val="00B94247"/>
    <w:rsid w:val="00C13854"/>
    <w:rsid w:val="00C20642"/>
    <w:rsid w:val="00C4102B"/>
    <w:rsid w:val="00C62343"/>
    <w:rsid w:val="00C7131D"/>
    <w:rsid w:val="00CD18DB"/>
    <w:rsid w:val="00CE4097"/>
    <w:rsid w:val="00D21E36"/>
    <w:rsid w:val="00D503DF"/>
    <w:rsid w:val="00D618FD"/>
    <w:rsid w:val="00D74545"/>
    <w:rsid w:val="00DC142C"/>
    <w:rsid w:val="00DE456E"/>
    <w:rsid w:val="00DF7EEB"/>
    <w:rsid w:val="00E15192"/>
    <w:rsid w:val="00EA45AB"/>
    <w:rsid w:val="00ED7918"/>
    <w:rsid w:val="00F1124F"/>
    <w:rsid w:val="00F46D05"/>
    <w:rsid w:val="00F87E20"/>
    <w:rsid w:val="00FD5EF7"/>
    <w:rsid w:val="00FF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6BB0"/>
  <w15:docId w15:val="{57D886E3-875F-463E-A9FC-30C219B0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DB"/>
  </w:style>
  <w:style w:type="paragraph" w:styleId="Heading1">
    <w:name w:val="heading 1"/>
    <w:basedOn w:val="Normal"/>
    <w:next w:val="Normal"/>
    <w:link w:val="Heading1Char"/>
    <w:uiPriority w:val="9"/>
    <w:qFormat/>
    <w:rsid w:val="00FD5EF7"/>
    <w:pPr>
      <w:keepNext/>
      <w:spacing w:before="240" w:after="60" w:line="240" w:lineRule="auto"/>
      <w:outlineLvl w:val="0"/>
    </w:pPr>
    <w:rPr>
      <w:rFonts w:ascii="Cambria" w:eastAsia="Times New Roman" w:hAnsi="Cambria" w:cs="Times New Roman"/>
      <w:b/>
      <w:bCs/>
      <w:kern w:val="32"/>
      <w:sz w:val="32"/>
      <w:szCs w:val="32"/>
      <w:lang w:eastAsia="en-GB"/>
    </w:rPr>
  </w:style>
  <w:style w:type="paragraph" w:styleId="Heading3">
    <w:name w:val="heading 3"/>
    <w:basedOn w:val="Normal"/>
    <w:next w:val="Normal"/>
    <w:link w:val="Heading3Char"/>
    <w:uiPriority w:val="9"/>
    <w:semiHidden/>
    <w:unhideWhenUsed/>
    <w:qFormat/>
    <w:rsid w:val="009C1D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qFormat/>
    <w:rsid w:val="00916394"/>
    <w:pPr>
      <w:keepNext/>
      <w:keepLines/>
      <w:spacing w:before="200" w:after="0" w:line="259" w:lineRule="auto"/>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0642"/>
    <w:pPr>
      <w:ind w:left="720"/>
      <w:contextualSpacing/>
    </w:pPr>
  </w:style>
  <w:style w:type="character" w:customStyle="1" w:styleId="ListParagraphChar">
    <w:name w:val="List Paragraph Char"/>
    <w:basedOn w:val="DefaultParagraphFont"/>
    <w:link w:val="ListParagraph"/>
    <w:uiPriority w:val="34"/>
    <w:rsid w:val="00C20642"/>
  </w:style>
  <w:style w:type="table" w:styleId="TableGrid">
    <w:name w:val="Table Grid"/>
    <w:basedOn w:val="TableNormal"/>
    <w:uiPriority w:val="59"/>
    <w:rsid w:val="00C2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5EF7"/>
    <w:rPr>
      <w:rFonts w:ascii="Cambria" w:eastAsia="Times New Roman" w:hAnsi="Cambria" w:cs="Times New Roman"/>
      <w:b/>
      <w:bCs/>
      <w:kern w:val="32"/>
      <w:sz w:val="32"/>
      <w:szCs w:val="32"/>
      <w:lang w:eastAsia="en-GB"/>
    </w:rPr>
  </w:style>
  <w:style w:type="character" w:customStyle="1" w:styleId="Heading9Char">
    <w:name w:val="Heading 9 Char"/>
    <w:basedOn w:val="DefaultParagraphFont"/>
    <w:link w:val="Heading9"/>
    <w:uiPriority w:val="9"/>
    <w:rsid w:val="0091639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00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08CA"/>
    <w:rPr>
      <w:color w:val="0000FF"/>
      <w:u w:val="single"/>
    </w:rPr>
  </w:style>
  <w:style w:type="character" w:customStyle="1" w:styleId="Heading3Char">
    <w:name w:val="Heading 3 Char"/>
    <w:basedOn w:val="DefaultParagraphFont"/>
    <w:link w:val="Heading3"/>
    <w:uiPriority w:val="9"/>
    <w:semiHidden/>
    <w:rsid w:val="009C1D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9953">
      <w:bodyDiv w:val="1"/>
      <w:marLeft w:val="0"/>
      <w:marRight w:val="0"/>
      <w:marTop w:val="0"/>
      <w:marBottom w:val="0"/>
      <w:divBdr>
        <w:top w:val="none" w:sz="0" w:space="0" w:color="auto"/>
        <w:left w:val="none" w:sz="0" w:space="0" w:color="auto"/>
        <w:bottom w:val="none" w:sz="0" w:space="0" w:color="auto"/>
        <w:right w:val="none" w:sz="0" w:space="0" w:color="auto"/>
      </w:divBdr>
    </w:div>
    <w:div w:id="922297833">
      <w:bodyDiv w:val="1"/>
      <w:marLeft w:val="0"/>
      <w:marRight w:val="0"/>
      <w:marTop w:val="0"/>
      <w:marBottom w:val="0"/>
      <w:divBdr>
        <w:top w:val="none" w:sz="0" w:space="0" w:color="auto"/>
        <w:left w:val="none" w:sz="0" w:space="0" w:color="auto"/>
        <w:bottom w:val="none" w:sz="0" w:space="0" w:color="auto"/>
        <w:right w:val="none" w:sz="0" w:space="0" w:color="auto"/>
      </w:divBdr>
    </w:div>
    <w:div w:id="18923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Smalley</dc:creator>
  <cp:lastModifiedBy>Tom Lynes</cp:lastModifiedBy>
  <cp:revision>34</cp:revision>
  <dcterms:created xsi:type="dcterms:W3CDTF">2022-04-20T09:56:00Z</dcterms:created>
  <dcterms:modified xsi:type="dcterms:W3CDTF">2022-12-01T13:34:00Z</dcterms:modified>
</cp:coreProperties>
</file>