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4538" w14:textId="7B866CC3" w:rsidR="0051175E" w:rsidRDefault="00BA7D52" w:rsidP="0051175E">
      <w:pPr>
        <w:ind w:firstLine="720"/>
        <w:rPr>
          <w:rFonts w:cs="Arial"/>
          <w:b/>
        </w:rPr>
      </w:pPr>
      <w:r>
        <w:rPr>
          <w:rFonts w:cs="Arial"/>
          <w:b/>
        </w:rPr>
        <w:t xml:space="preserve">Appendix </w:t>
      </w:r>
      <w:r w:rsidR="00615F4B">
        <w:rPr>
          <w:rFonts w:cs="Arial"/>
          <w:b/>
        </w:rPr>
        <w:t xml:space="preserve">C: </w:t>
      </w:r>
      <w:r w:rsidR="0051175E">
        <w:rPr>
          <w:rFonts w:cs="Arial"/>
          <w:b/>
        </w:rPr>
        <w:t>S</w:t>
      </w:r>
      <w:r w:rsidR="0051175E" w:rsidRPr="00E26EC9">
        <w:rPr>
          <w:rFonts w:cs="Arial"/>
          <w:b/>
        </w:rPr>
        <w:t>pecification</w:t>
      </w:r>
    </w:p>
    <w:p w14:paraId="6F077963" w14:textId="0CC8B13F" w:rsidR="00BA7D52" w:rsidRDefault="00BA7D52" w:rsidP="0051175E">
      <w:pPr>
        <w:ind w:firstLine="720"/>
        <w:rPr>
          <w:rFonts w:cs="Arial"/>
          <w:b/>
        </w:rPr>
      </w:pPr>
    </w:p>
    <w:p w14:paraId="0A446F1E" w14:textId="43AA078A" w:rsidR="00BA7D52" w:rsidRPr="00E26EC9" w:rsidRDefault="00BA7D52" w:rsidP="0051175E">
      <w:pPr>
        <w:ind w:firstLine="720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  <w:t>Introduction</w:t>
      </w:r>
    </w:p>
    <w:p w14:paraId="15953D81" w14:textId="77777777" w:rsidR="0051175E" w:rsidRPr="00E26EC9" w:rsidRDefault="0051175E" w:rsidP="0051175E">
      <w:pPr>
        <w:rPr>
          <w:rFonts w:cs="Arial"/>
        </w:rPr>
      </w:pPr>
    </w:p>
    <w:p w14:paraId="19652E45" w14:textId="589D130C" w:rsidR="0051175E" w:rsidRDefault="00BA7D52" w:rsidP="005E366A">
      <w:pPr>
        <w:ind w:left="720"/>
      </w:pPr>
      <w:r>
        <w:t>1.1</w:t>
      </w:r>
      <w:r>
        <w:tab/>
      </w:r>
      <w:r w:rsidR="0051175E">
        <w:t>This D</w:t>
      </w:r>
      <w:r w:rsidR="005E366A">
        <w:t xml:space="preserve">ynamic </w:t>
      </w:r>
      <w:r w:rsidR="0051175E">
        <w:t>P</w:t>
      </w:r>
      <w:r w:rsidR="005E366A">
        <w:t xml:space="preserve">urchasing </w:t>
      </w:r>
      <w:r w:rsidR="0051175E">
        <w:t>S</w:t>
      </w:r>
      <w:r w:rsidR="005E366A">
        <w:t xml:space="preserve">ystem (DPS) </w:t>
      </w:r>
      <w:r w:rsidR="0051175E">
        <w:t xml:space="preserve">is for suitably qualified PCV and Taxi Operators to supply transportation services for School, Adult Services, Special Needs and Ad-hoc Transport. </w:t>
      </w:r>
    </w:p>
    <w:p w14:paraId="59ACCD94" w14:textId="77777777" w:rsidR="0051175E" w:rsidRDefault="0051175E" w:rsidP="0051175E">
      <w:r>
        <w:t xml:space="preserve">  </w:t>
      </w:r>
    </w:p>
    <w:p w14:paraId="55578FAA" w14:textId="597A9714" w:rsidR="0051175E" w:rsidRDefault="00BA7D52" w:rsidP="00BA7D52">
      <w:pPr>
        <w:ind w:left="720"/>
      </w:pPr>
      <w:r>
        <w:t>1.2</w:t>
      </w:r>
      <w:r>
        <w:tab/>
      </w:r>
      <w:r w:rsidR="0051175E">
        <w:t xml:space="preserve">Vehicle requirements will include taxis, minibuses, medium coaches, large </w:t>
      </w:r>
      <w:proofErr w:type="gramStart"/>
      <w:r w:rsidR="0051175E">
        <w:t>coaches</w:t>
      </w:r>
      <w:proofErr w:type="gramEnd"/>
      <w:r w:rsidR="0051175E">
        <w:t xml:space="preserve"> and wheelchair accessible vehicles.  Vehicle requirements will be advised for each individual route.  </w:t>
      </w:r>
    </w:p>
    <w:p w14:paraId="1B2F51FD" w14:textId="77777777" w:rsidR="0051175E" w:rsidRDefault="0051175E" w:rsidP="0051175E">
      <w:r>
        <w:t xml:space="preserve">  </w:t>
      </w:r>
    </w:p>
    <w:p w14:paraId="0169199A" w14:textId="08B08D96" w:rsidR="0051175E" w:rsidRDefault="00BA7D52" w:rsidP="00615F4B">
      <w:pPr>
        <w:ind w:left="720"/>
      </w:pPr>
      <w:r>
        <w:t>1.3</w:t>
      </w:r>
      <w:r>
        <w:tab/>
      </w:r>
      <w:r w:rsidR="0051175E">
        <w:t xml:space="preserve">The core work will be </w:t>
      </w:r>
      <w:r w:rsidR="005E366A">
        <w:t>AM</w:t>
      </w:r>
      <w:r w:rsidR="0051175E">
        <w:t xml:space="preserve"> and </w:t>
      </w:r>
      <w:r w:rsidR="005E366A">
        <w:t>PM</w:t>
      </w:r>
      <w:r w:rsidR="0051175E">
        <w:t xml:space="preserve"> runs, predominately within the </w:t>
      </w:r>
      <w:r w:rsidR="00615F4B">
        <w:t xml:space="preserve">South Gloucestershire Council </w:t>
      </w:r>
      <w:r w:rsidR="0051175E">
        <w:t>and neighbouring authority areas, operating Monday to Friday.  However</w:t>
      </w:r>
      <w:r w:rsidR="005E366A">
        <w:t>,</w:t>
      </w:r>
      <w:r w:rsidR="0051175E">
        <w:t xml:space="preserve"> there are some journeys involving longer distances, and ad-hoc work, which may require evening or weekend provision. </w:t>
      </w:r>
    </w:p>
    <w:p w14:paraId="3807CF62" w14:textId="77777777" w:rsidR="0051175E" w:rsidRDefault="0051175E" w:rsidP="0051175E">
      <w:r>
        <w:t xml:space="preserve">  </w:t>
      </w:r>
    </w:p>
    <w:p w14:paraId="30E3EF40" w14:textId="6FBC658A" w:rsidR="00114105" w:rsidRDefault="00BA7D52" w:rsidP="000975A4">
      <w:pPr>
        <w:ind w:left="720"/>
      </w:pPr>
      <w:r>
        <w:t>1.4</w:t>
      </w:r>
      <w:r>
        <w:tab/>
      </w:r>
      <w:r w:rsidR="0051175E">
        <w:t>Following the evaluation of the Selection Questionnaire successful companies w</w:t>
      </w:r>
      <w:r w:rsidR="00114105">
        <w:t>ill be added to a standing list of contractors.  Before a supplier can bid for an individual contract under the DPS they will be required to submit evidence that substantiates the declarations made on the standard questionnaire.</w:t>
      </w:r>
    </w:p>
    <w:p w14:paraId="3F0B7EB2" w14:textId="77777777" w:rsidR="00114105" w:rsidRDefault="00114105" w:rsidP="0051175E"/>
    <w:p w14:paraId="1EABC36A" w14:textId="027BC265" w:rsidR="0051175E" w:rsidRDefault="00BA7D52" w:rsidP="000975A4">
      <w:pPr>
        <w:ind w:left="720"/>
      </w:pPr>
      <w:r>
        <w:t>1.5</w:t>
      </w:r>
      <w:r>
        <w:tab/>
      </w:r>
      <w:r w:rsidR="00114105">
        <w:t>Furthermore</w:t>
      </w:r>
      <w:r w:rsidR="005E366A">
        <w:t>,</w:t>
      </w:r>
      <w:r w:rsidR="00114105">
        <w:t xml:space="preserve"> all companies will be required to submit details of vehicles and staff (including DBS status) to be used in the delivery of any services.</w:t>
      </w:r>
      <w:r w:rsidR="005E366A">
        <w:t xml:space="preserve"> Additionally, successful companies will be required to enter into a data-sharing agreement with the Council.</w:t>
      </w:r>
    </w:p>
    <w:p w14:paraId="3E746C29" w14:textId="77777777" w:rsidR="0051175E" w:rsidRDefault="0051175E" w:rsidP="0051175E">
      <w:r>
        <w:t xml:space="preserve">  </w:t>
      </w:r>
    </w:p>
    <w:p w14:paraId="136632A5" w14:textId="34A0CBC3" w:rsidR="0051175E" w:rsidRDefault="00BA7D52" w:rsidP="005E366A">
      <w:pPr>
        <w:ind w:left="720"/>
      </w:pPr>
      <w:r>
        <w:t>1.6</w:t>
      </w:r>
      <w:r>
        <w:tab/>
      </w:r>
      <w:r w:rsidR="0051175E">
        <w:t xml:space="preserve">Successful companies will then be invited to bid for routes and, subject to agreeing and signing a contract, successful bidders will be offered the route(s) for a period of up to </w:t>
      </w:r>
      <w:r w:rsidR="00302405">
        <w:t>three</w:t>
      </w:r>
      <w:r w:rsidR="0051175E">
        <w:t xml:space="preserve"> years.  Each route will be treated as a separate contract and may be subject to change during the period of the main </w:t>
      </w:r>
      <w:r w:rsidR="005E366A">
        <w:t>DPS Agreement</w:t>
      </w:r>
      <w:r w:rsidR="0051175E">
        <w:t xml:space="preserve">. </w:t>
      </w:r>
    </w:p>
    <w:p w14:paraId="52B19DEF" w14:textId="77777777" w:rsidR="0051175E" w:rsidRDefault="0051175E" w:rsidP="0051175E"/>
    <w:p w14:paraId="0304CA4C" w14:textId="3F559B72" w:rsidR="0051175E" w:rsidRDefault="00BA7D52" w:rsidP="00302405">
      <w:pPr>
        <w:ind w:left="720"/>
      </w:pPr>
      <w:r>
        <w:t>1.7</w:t>
      </w:r>
      <w:r>
        <w:tab/>
      </w:r>
      <w:r w:rsidR="0051175E">
        <w:t xml:space="preserve">Following acceptance on to the DPS, all contractors will </w:t>
      </w:r>
      <w:r w:rsidR="001526C8">
        <w:t xml:space="preserve">periodically </w:t>
      </w:r>
      <w:r w:rsidR="0051175E">
        <w:t xml:space="preserve">be sent details of available routes and invited to </w:t>
      </w:r>
      <w:r w:rsidR="00302405">
        <w:t>tender a price</w:t>
      </w:r>
      <w:r w:rsidR="0051175E">
        <w:t xml:space="preserve"> per journey for all routes they wish to bid for.</w:t>
      </w:r>
    </w:p>
    <w:p w14:paraId="69D16B5F" w14:textId="77777777" w:rsidR="0051175E" w:rsidRDefault="0051175E" w:rsidP="0051175E"/>
    <w:p w14:paraId="67B52678" w14:textId="784FFA21" w:rsidR="00615F4B" w:rsidRDefault="0051175E" w:rsidP="0051175E">
      <w:r>
        <w:tab/>
      </w:r>
      <w:r w:rsidR="00BA7D52">
        <w:t>1.8</w:t>
      </w:r>
      <w:r w:rsidR="00BA7D52">
        <w:tab/>
      </w:r>
      <w:r>
        <w:t>The allocation of routes will be based on</w:t>
      </w:r>
      <w:r w:rsidR="00615F4B">
        <w:t>: -</w:t>
      </w:r>
    </w:p>
    <w:p w14:paraId="451C791B" w14:textId="77777777" w:rsidR="001526C8" w:rsidRDefault="001526C8" w:rsidP="0051175E"/>
    <w:p w14:paraId="22110A56" w14:textId="5A68AAE1" w:rsidR="0051175E" w:rsidRDefault="00615F4B" w:rsidP="00BA7D52">
      <w:pPr>
        <w:pStyle w:val="ListParagraph"/>
        <w:numPr>
          <w:ilvl w:val="0"/>
          <w:numId w:val="1"/>
        </w:numPr>
        <w:ind w:left="1440"/>
      </w:pPr>
      <w:r>
        <w:t xml:space="preserve">The </w:t>
      </w:r>
      <w:r w:rsidR="0051175E">
        <w:t>price</w:t>
      </w:r>
      <w:r>
        <w:t xml:space="preserve"> tendered – 90% of the evaluation score</w:t>
      </w:r>
      <w:r w:rsidR="00320870">
        <w:t>.</w:t>
      </w:r>
      <w:r w:rsidR="006036F6">
        <w:t xml:space="preserve"> The operator with the lowest price bid will achieve the maximum 90% score for the Price element of the evaluation. Higher bids will receive a proportional score based on the amount higher they are from the lowest priced bid.</w:t>
      </w:r>
    </w:p>
    <w:p w14:paraId="5FEC7559" w14:textId="46057077" w:rsidR="00320870" w:rsidRDefault="00320870" w:rsidP="00BA7D52">
      <w:pPr>
        <w:ind w:left="654"/>
      </w:pPr>
    </w:p>
    <w:p w14:paraId="3D7AE0A5" w14:textId="15CB3CB5" w:rsidR="00615F4B" w:rsidRDefault="00615F4B" w:rsidP="00BA7D52">
      <w:pPr>
        <w:pStyle w:val="ListParagraph"/>
        <w:numPr>
          <w:ilvl w:val="0"/>
          <w:numId w:val="1"/>
        </w:numPr>
        <w:ind w:left="1440"/>
      </w:pPr>
      <w:r>
        <w:t>The CO2 footprint of the route delivery – 10% of the evaluation score</w:t>
      </w:r>
    </w:p>
    <w:p w14:paraId="3B20905F" w14:textId="77777777" w:rsidR="006036F6" w:rsidRDefault="00615F4B" w:rsidP="00BA7D52">
      <w:pPr>
        <w:pStyle w:val="ListParagraph"/>
        <w:numPr>
          <w:ilvl w:val="1"/>
          <w:numId w:val="1"/>
        </w:numPr>
        <w:ind w:left="2160"/>
      </w:pPr>
      <w:r>
        <w:t xml:space="preserve">The CO2 footprint will be calculated from the total mileage (including ‘dead mileage’ and the </w:t>
      </w:r>
      <w:r w:rsidR="001526C8">
        <w:t xml:space="preserve">CO2 emissions of the vehicle to be used on the </w:t>
      </w:r>
    </w:p>
    <w:p w14:paraId="368B4A4D" w14:textId="77777777" w:rsidR="006036F6" w:rsidRDefault="001526C8" w:rsidP="00BA7D52">
      <w:pPr>
        <w:pStyle w:val="ListParagraph"/>
        <w:ind w:left="2160"/>
      </w:pPr>
      <w:r>
        <w:t>route.</w:t>
      </w:r>
    </w:p>
    <w:p w14:paraId="0D046775" w14:textId="7F78569C" w:rsidR="00320870" w:rsidRDefault="006036F6" w:rsidP="00BA7D52">
      <w:pPr>
        <w:pStyle w:val="ListParagraph"/>
        <w:numPr>
          <w:ilvl w:val="1"/>
          <w:numId w:val="1"/>
        </w:numPr>
        <w:ind w:left="2160"/>
      </w:pPr>
      <w:r>
        <w:lastRenderedPageBreak/>
        <w:t xml:space="preserve">The Council will use vehicle registration </w:t>
      </w:r>
      <w:r w:rsidR="005D202A">
        <w:t xml:space="preserve">details </w:t>
      </w:r>
      <w:r>
        <w:t xml:space="preserve">provided by the operator to determine </w:t>
      </w:r>
      <w:r w:rsidR="005D202A">
        <w:t xml:space="preserve">a bespoke </w:t>
      </w:r>
      <w:r>
        <w:t xml:space="preserve">emissions </w:t>
      </w:r>
      <w:r w:rsidR="005D202A">
        <w:t xml:space="preserve">value </w:t>
      </w:r>
      <w:r w:rsidR="00C57155">
        <w:t>for th</w:t>
      </w:r>
      <w:r w:rsidR="005D202A">
        <w:t xml:space="preserve">at </w:t>
      </w:r>
      <w:proofErr w:type="gramStart"/>
      <w:r w:rsidR="005D202A">
        <w:t xml:space="preserve">particular </w:t>
      </w:r>
      <w:r w:rsidR="00C57155">
        <w:t>vehicle</w:t>
      </w:r>
      <w:proofErr w:type="gramEnd"/>
      <w:r w:rsidR="00C57155">
        <w:t xml:space="preserve">. (Obtainable from the .GOV website.) The Council will </w:t>
      </w:r>
      <w:r w:rsidR="00E25FD1">
        <w:t xml:space="preserve">use </w:t>
      </w:r>
      <w:r w:rsidR="00C57155">
        <w:t xml:space="preserve">this value to calculate total emissions for the whole bus route (including </w:t>
      </w:r>
      <w:r w:rsidR="00CF1259">
        <w:t xml:space="preserve">any </w:t>
      </w:r>
      <w:r w:rsidR="00C57155">
        <w:t>‘dead mileage’).</w:t>
      </w:r>
      <w:r w:rsidR="00920405">
        <w:t xml:space="preserve"> The operator with the lowest </w:t>
      </w:r>
      <w:r w:rsidR="00E25FD1">
        <w:t xml:space="preserve">calculated </w:t>
      </w:r>
      <w:r w:rsidR="00920405">
        <w:t>emissions will achieve the maximum 10% score. Higher emission vehicles will receive proportionally lower scores.</w:t>
      </w:r>
    </w:p>
    <w:p w14:paraId="469F8DCA" w14:textId="77777777" w:rsidR="005E366A" w:rsidRDefault="005E366A" w:rsidP="00BA7D52">
      <w:pPr>
        <w:pStyle w:val="ListParagraph"/>
        <w:ind w:left="2160"/>
      </w:pPr>
    </w:p>
    <w:p w14:paraId="0AE4EC39" w14:textId="289F22F8" w:rsidR="0051175E" w:rsidRDefault="0051175E" w:rsidP="00BA7D52">
      <w:pPr>
        <w:pStyle w:val="ListParagraph"/>
        <w:numPr>
          <w:ilvl w:val="0"/>
          <w:numId w:val="1"/>
        </w:numPr>
        <w:ind w:left="1440"/>
      </w:pPr>
      <w:r>
        <w:tab/>
      </w:r>
      <w:r w:rsidR="00302405">
        <w:t>Total n</w:t>
      </w:r>
      <w:r>
        <w:t xml:space="preserve">umber of routes:  Approximately 300. </w:t>
      </w:r>
    </w:p>
    <w:p w14:paraId="2DC6D6BD" w14:textId="08DA8FF9" w:rsidR="00B54CDB" w:rsidRDefault="00BA7D52" w:rsidP="00BA7D52">
      <w:pPr>
        <w:ind w:left="654"/>
      </w:pPr>
    </w:p>
    <w:p w14:paraId="43D1ED44" w14:textId="620FB968" w:rsidR="00E257D7" w:rsidRPr="00320870" w:rsidRDefault="00BA7D52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E257D7" w:rsidRPr="00320870">
        <w:rPr>
          <w:b/>
          <w:bCs/>
        </w:rPr>
        <w:t>Monitoring and Quality Control</w:t>
      </w:r>
    </w:p>
    <w:p w14:paraId="608BE8C6" w14:textId="726DD15D" w:rsidR="00E257D7" w:rsidRDefault="00E257D7"/>
    <w:p w14:paraId="7A05CA07" w14:textId="4D81B557" w:rsidR="00E257D7" w:rsidRDefault="00BA7D52">
      <w:r>
        <w:t>2.1</w:t>
      </w:r>
      <w:r>
        <w:tab/>
      </w:r>
      <w:r w:rsidR="00E257D7">
        <w:t xml:space="preserve">The Operator shall attend </w:t>
      </w:r>
      <w:r w:rsidR="00211B09">
        <w:t xml:space="preserve">Council </w:t>
      </w:r>
      <w:r w:rsidR="00E257D7">
        <w:t>meetings, as necessary, arranged b</w:t>
      </w:r>
      <w:r w:rsidR="00211B09">
        <w:t>etween</w:t>
      </w:r>
      <w:r w:rsidR="00E257D7">
        <w:t xml:space="preserve"> the Operator and the Council</w:t>
      </w:r>
      <w:r w:rsidR="00320870">
        <w:t xml:space="preserve"> (See I.1 of the Code of Practice)</w:t>
      </w:r>
      <w:r w:rsidR="00211B09">
        <w:t xml:space="preserve">. </w:t>
      </w:r>
      <w:r w:rsidR="00320870">
        <w:t>At these meetings t</w:t>
      </w:r>
      <w:r w:rsidR="00E257D7">
        <w:t>he Operator will report</w:t>
      </w:r>
      <w:r w:rsidR="00211B09">
        <w:t xml:space="preserve"> on the following Key Performance Indicators</w:t>
      </w:r>
      <w:r w:rsidR="00E257D7">
        <w:t>:</w:t>
      </w:r>
    </w:p>
    <w:p w14:paraId="71A4F4A1" w14:textId="6049A658" w:rsidR="00E257D7" w:rsidRDefault="00E257D7"/>
    <w:p w14:paraId="047F6081" w14:textId="2DCCDFBE" w:rsidR="00E257D7" w:rsidRDefault="00211B09" w:rsidP="00192111">
      <w:pPr>
        <w:pStyle w:val="ListParagraph"/>
        <w:numPr>
          <w:ilvl w:val="0"/>
          <w:numId w:val="2"/>
        </w:numPr>
      </w:pPr>
      <w:r>
        <w:t>O</w:t>
      </w:r>
      <w:r w:rsidR="00E257D7">
        <w:t xml:space="preserve">perational </w:t>
      </w:r>
      <w:proofErr w:type="gramStart"/>
      <w:r w:rsidR="00E257D7">
        <w:t>issues;</w:t>
      </w:r>
      <w:proofErr w:type="gramEnd"/>
    </w:p>
    <w:p w14:paraId="7CFBC4D9" w14:textId="6FF4AAB7" w:rsidR="00E257D7" w:rsidRDefault="00E257D7" w:rsidP="00192111">
      <w:pPr>
        <w:pStyle w:val="ListParagraph"/>
        <w:numPr>
          <w:ilvl w:val="0"/>
          <w:numId w:val="2"/>
        </w:numPr>
      </w:pPr>
      <w:r>
        <w:t xml:space="preserve">Customer </w:t>
      </w:r>
      <w:proofErr w:type="gramStart"/>
      <w:r>
        <w:t>complaints;</w:t>
      </w:r>
      <w:proofErr w:type="gramEnd"/>
    </w:p>
    <w:p w14:paraId="18461416" w14:textId="7D07CE50" w:rsidR="00E257D7" w:rsidRDefault="00E257D7" w:rsidP="00192111">
      <w:pPr>
        <w:pStyle w:val="ListParagraph"/>
        <w:numPr>
          <w:ilvl w:val="0"/>
          <w:numId w:val="2"/>
        </w:numPr>
      </w:pPr>
      <w:r>
        <w:t xml:space="preserve">Health &amp; Safety </w:t>
      </w:r>
      <w:proofErr w:type="gramStart"/>
      <w:r>
        <w:t>issues;</w:t>
      </w:r>
      <w:proofErr w:type="gramEnd"/>
    </w:p>
    <w:p w14:paraId="366ADE79" w14:textId="4F290004" w:rsidR="00211B09" w:rsidRDefault="00211B09" w:rsidP="00320870">
      <w:pPr>
        <w:pStyle w:val="ListParagraph"/>
        <w:numPr>
          <w:ilvl w:val="0"/>
          <w:numId w:val="2"/>
        </w:numPr>
      </w:pPr>
      <w:r>
        <w:t>Percentage of late arrival</w:t>
      </w:r>
      <w:r w:rsidR="00320870">
        <w:t xml:space="preserve"> to route </w:t>
      </w:r>
      <w:proofErr w:type="gramStart"/>
      <w:r w:rsidR="00320870">
        <w:t>destination</w:t>
      </w:r>
      <w:r>
        <w:t>;</w:t>
      </w:r>
      <w:proofErr w:type="gramEnd"/>
    </w:p>
    <w:p w14:paraId="4927F163" w14:textId="28BB58A9" w:rsidR="00320870" w:rsidRDefault="00320870" w:rsidP="00211B09">
      <w:pPr>
        <w:pStyle w:val="ListParagraph"/>
        <w:numPr>
          <w:ilvl w:val="0"/>
          <w:numId w:val="2"/>
        </w:numPr>
      </w:pPr>
      <w:r>
        <w:t xml:space="preserve">Any day service not </w:t>
      </w:r>
      <w:proofErr w:type="gramStart"/>
      <w:r>
        <w:t>delivered;</w:t>
      </w:r>
      <w:proofErr w:type="gramEnd"/>
    </w:p>
    <w:p w14:paraId="11DF3878" w14:textId="5DF66A93" w:rsidR="00E257D7" w:rsidRDefault="00320870" w:rsidP="00192111">
      <w:pPr>
        <w:pStyle w:val="ListParagraph"/>
        <w:numPr>
          <w:ilvl w:val="0"/>
          <w:numId w:val="2"/>
        </w:numPr>
      </w:pPr>
      <w:proofErr w:type="gramStart"/>
      <w:r>
        <w:t>Plus</w:t>
      </w:r>
      <w:proofErr w:type="gramEnd"/>
      <w:r>
        <w:t xml:space="preserve"> any</w:t>
      </w:r>
      <w:r w:rsidR="00E257D7">
        <w:t xml:space="preserve"> other business.</w:t>
      </w:r>
    </w:p>
    <w:p w14:paraId="25DC70FC" w14:textId="14E74BE4" w:rsidR="00E257D7" w:rsidRDefault="00E257D7"/>
    <w:p w14:paraId="702CE1CE" w14:textId="513706C4" w:rsidR="00E257D7" w:rsidRDefault="00BA7D52">
      <w:r>
        <w:t>2.2</w:t>
      </w:r>
      <w:r>
        <w:tab/>
      </w:r>
      <w:r w:rsidR="00192111">
        <w:t>The Council may also request the Operator to provide vehicle service schedules, insurance details, M.O.T. certificates, in accordance with the Council’s Code of Practice.</w:t>
      </w:r>
    </w:p>
    <w:p w14:paraId="4A1875C6" w14:textId="77777777" w:rsidR="00E257D7" w:rsidRDefault="00E257D7"/>
    <w:p w14:paraId="47CECA19" w14:textId="77777777" w:rsidR="00E257D7" w:rsidRDefault="00E257D7"/>
    <w:sectPr w:rsidR="00E2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1835" w14:textId="77777777" w:rsidR="002934C2" w:rsidRDefault="002934C2" w:rsidP="002934C2">
      <w:r>
        <w:separator/>
      </w:r>
    </w:p>
  </w:endnote>
  <w:endnote w:type="continuationSeparator" w:id="0">
    <w:p w14:paraId="71E32DE3" w14:textId="77777777" w:rsidR="002934C2" w:rsidRDefault="002934C2" w:rsidP="0029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84D5" w14:textId="77777777" w:rsidR="002934C2" w:rsidRDefault="002934C2" w:rsidP="002934C2">
      <w:r>
        <w:separator/>
      </w:r>
    </w:p>
  </w:footnote>
  <w:footnote w:type="continuationSeparator" w:id="0">
    <w:p w14:paraId="12E67AEA" w14:textId="77777777" w:rsidR="002934C2" w:rsidRDefault="002934C2" w:rsidP="0029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52F"/>
    <w:multiLevelType w:val="hybridMultilevel"/>
    <w:tmpl w:val="8948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4502"/>
    <w:multiLevelType w:val="hybridMultilevel"/>
    <w:tmpl w:val="4D6EFCC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0926814">
    <w:abstractNumId w:val="1"/>
  </w:num>
  <w:num w:numId="2" w16cid:durableId="28488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5E"/>
    <w:rsid w:val="000975A4"/>
    <w:rsid w:val="00114105"/>
    <w:rsid w:val="001526C8"/>
    <w:rsid w:val="00192111"/>
    <w:rsid w:val="00211B09"/>
    <w:rsid w:val="002934C2"/>
    <w:rsid w:val="00302405"/>
    <w:rsid w:val="00320870"/>
    <w:rsid w:val="0051175E"/>
    <w:rsid w:val="005D202A"/>
    <w:rsid w:val="005E366A"/>
    <w:rsid w:val="006036F6"/>
    <w:rsid w:val="00615F4B"/>
    <w:rsid w:val="007A3930"/>
    <w:rsid w:val="00811F1A"/>
    <w:rsid w:val="00920405"/>
    <w:rsid w:val="00993BDC"/>
    <w:rsid w:val="00B34852"/>
    <w:rsid w:val="00BA7D52"/>
    <w:rsid w:val="00C57155"/>
    <w:rsid w:val="00CF1259"/>
    <w:rsid w:val="00E257D7"/>
    <w:rsid w:val="00E25FD1"/>
    <w:rsid w:val="00E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29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C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3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C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2022-10-27T14:10:00Z</dcterms:created>
  <dcterms:modified xsi:type="dcterms:W3CDTF">2022-10-27T14:12:00Z</dcterms:modified>
</cp:coreProperties>
</file>