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AC" w:rsidRDefault="000A7C86" w:rsidP="00333AA3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92A64" wp14:editId="1D7C1EC3">
                <wp:simplePos x="0" y="0"/>
                <wp:positionH relativeFrom="column">
                  <wp:posOffset>-2738</wp:posOffset>
                </wp:positionH>
                <wp:positionV relativeFrom="paragraph">
                  <wp:posOffset>83127</wp:posOffset>
                </wp:positionV>
                <wp:extent cx="3090677" cy="6502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677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92B" w:rsidRPr="006D7E30" w:rsidRDefault="0070592B" w:rsidP="00AE56D0">
                            <w:pPr>
                              <w:spacing w:before="6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Reference: </w:t>
                            </w:r>
                            <w:r w:rsidRPr="006C4810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28541C">
                              <w:rPr>
                                <w:color w:val="000000" w:themeColor="text1"/>
                              </w:rPr>
                              <w:t>2087</w:t>
                            </w:r>
                            <w:r w:rsidRPr="006C4810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70592B" w:rsidRDefault="00705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92A6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.2pt;margin-top:6.55pt;width:243.3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" fillcolor="white [3201]" stroked="f" strokeweight=".5pt">
                <v:textbox>
                  <w:txbxContent>
                    <w:p w:rsidR="0070592B" w:rsidRPr="006D7E30" w:rsidRDefault="0070592B" w:rsidP="00AE56D0">
                      <w:pPr>
                        <w:spacing w:before="60"/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Reference: </w:t>
                      </w:r>
                      <w:r w:rsidRPr="006C4810">
                        <w:rPr>
                          <w:color w:val="000000" w:themeColor="text1"/>
                        </w:rPr>
                        <w:t>(</w:t>
                      </w:r>
                      <w:r w:rsidR="0028541C">
                        <w:rPr>
                          <w:color w:val="000000" w:themeColor="text1"/>
                        </w:rPr>
                        <w:t>2087</w:t>
                      </w:r>
                      <w:r w:rsidRPr="006C4810">
                        <w:rPr>
                          <w:color w:val="000000" w:themeColor="text1"/>
                        </w:rPr>
                        <w:t>)</w:t>
                      </w:r>
                    </w:p>
                    <w:p w:rsidR="0070592B" w:rsidRDefault="0070592B"/>
                  </w:txbxContent>
                </v:textbox>
              </v:shape>
            </w:pict>
          </mc:Fallback>
        </mc:AlternateContent>
      </w:r>
      <w:r w:rsidR="0057320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68B6A9F" wp14:editId="3D8637D8">
            <wp:simplePos x="0" y="0"/>
            <wp:positionH relativeFrom="column">
              <wp:posOffset>4147185</wp:posOffset>
            </wp:positionH>
            <wp:positionV relativeFrom="paragraph">
              <wp:posOffset>-525145</wp:posOffset>
            </wp:positionV>
            <wp:extent cx="1980000" cy="424993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42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DB4EFEA" wp14:editId="0C2D3128">
                <wp:simplePos x="0" y="0"/>
                <wp:positionH relativeFrom="column">
                  <wp:posOffset>4984750</wp:posOffset>
                </wp:positionH>
                <wp:positionV relativeFrom="paragraph">
                  <wp:posOffset>154305</wp:posOffset>
                </wp:positionV>
                <wp:extent cx="1166495" cy="1089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08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92B" w:rsidRDefault="0070592B" w:rsidP="00D5610E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County Hall</w:t>
                            </w:r>
                          </w:p>
                          <w:p w:rsidR="0070592B" w:rsidRDefault="0070592B" w:rsidP="00D5610E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New Road</w:t>
                            </w:r>
                          </w:p>
                          <w:p w:rsidR="0070592B" w:rsidRDefault="0070592B" w:rsidP="00D5610E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Oxford</w:t>
                            </w:r>
                          </w:p>
                          <w:p w:rsidR="0070592B" w:rsidRDefault="0070592B" w:rsidP="00D561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D5610E">
                              <w:rPr>
                                <w:b/>
                                <w:kern w:val="36"/>
                              </w:rPr>
                              <w:t>OX1 1ND</w:t>
                            </w:r>
                          </w:p>
                          <w:p w:rsidR="0070592B" w:rsidRDefault="0070592B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70592B" w:rsidRPr="006D7E30" w:rsidRDefault="0028541C" w:rsidP="006C4810">
                            <w:pPr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E54756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5 March</w:t>
                            </w:r>
                            <w:r w:rsidR="0070592B">
                              <w:rPr>
                                <w:b/>
                                <w:color w:val="000000" w:themeColor="text1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70592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0592B" w:rsidRPr="00333AA3" w:rsidRDefault="0070592B" w:rsidP="00A647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EFEA" id="Text Box 2" o:spid="_x0000_s1027" type="#_x0000_t202" style="position:absolute;left:0;text-align:left;margin-left:392.5pt;margin-top:12.15pt;width:91.8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" filled="f" stroked="f">
                <v:textbox inset="0,0,0,0">
                  <w:txbxContent>
                    <w:p w:rsidR="0070592B" w:rsidRDefault="0070592B" w:rsidP="00D5610E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County Hall</w:t>
                      </w:r>
                    </w:p>
                    <w:p w:rsidR="0070592B" w:rsidRDefault="0070592B" w:rsidP="00D5610E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New Road</w:t>
                      </w:r>
                    </w:p>
                    <w:p w:rsidR="0070592B" w:rsidRDefault="0070592B" w:rsidP="00D5610E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Oxford</w:t>
                      </w:r>
                    </w:p>
                    <w:p w:rsidR="0070592B" w:rsidRDefault="0070592B" w:rsidP="00D5610E">
                      <w:pPr>
                        <w:rPr>
                          <w:color w:val="000000" w:themeColor="text1"/>
                        </w:rPr>
                      </w:pPr>
                      <w:r w:rsidRPr="00D5610E">
                        <w:rPr>
                          <w:b/>
                          <w:kern w:val="36"/>
                        </w:rPr>
                        <w:t>OX1 1ND</w:t>
                      </w:r>
                    </w:p>
                    <w:p w:rsidR="0070592B" w:rsidRDefault="0070592B" w:rsidP="00A64783">
                      <w:pPr>
                        <w:rPr>
                          <w:color w:val="000000" w:themeColor="text1"/>
                        </w:rPr>
                      </w:pPr>
                    </w:p>
                    <w:p w:rsidR="0070592B" w:rsidRPr="006D7E30" w:rsidRDefault="0028541C" w:rsidP="006C4810">
                      <w:pPr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</w:t>
                      </w:r>
                      <w:r w:rsidR="00E54756">
                        <w:rPr>
                          <w:b/>
                          <w:color w:val="000000" w:themeColor="text1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</w:rPr>
                        <w:t>5 March</w:t>
                      </w:r>
                      <w:r w:rsidR="0070592B">
                        <w:rPr>
                          <w:b/>
                          <w:color w:val="000000" w:themeColor="text1"/>
                        </w:rPr>
                        <w:t xml:space="preserve"> 201</w:t>
                      </w:r>
                      <w:r>
                        <w:rPr>
                          <w:b/>
                          <w:color w:val="000000" w:themeColor="text1"/>
                        </w:rPr>
                        <w:t>9</w:t>
                      </w:r>
                      <w:r w:rsidR="0070592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70592B" w:rsidRPr="00333AA3" w:rsidRDefault="0070592B" w:rsidP="00A64783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0BAC" w:rsidRPr="00740BAC" w:rsidRDefault="00740BAC" w:rsidP="00740BAC"/>
    <w:p w:rsidR="00740BAC" w:rsidRDefault="00740BAC" w:rsidP="00740BAC"/>
    <w:p w:rsidR="00C516E9" w:rsidRDefault="00C516E9" w:rsidP="00740BAC">
      <w:pPr>
        <w:tabs>
          <w:tab w:val="left" w:pos="6525"/>
        </w:tabs>
      </w:pPr>
    </w:p>
    <w:p w:rsidR="00FD3A85" w:rsidRDefault="00740BAC" w:rsidP="00740BAC">
      <w:pPr>
        <w:tabs>
          <w:tab w:val="left" w:pos="6525"/>
        </w:tabs>
      </w:pPr>
      <w:r>
        <w:tab/>
      </w:r>
    </w:p>
    <w:p w:rsidR="00C516E9" w:rsidRDefault="00C516E9" w:rsidP="00740BAC">
      <w:pPr>
        <w:tabs>
          <w:tab w:val="left" w:pos="6525"/>
        </w:tabs>
      </w:pPr>
    </w:p>
    <w:p w:rsidR="00C516E9" w:rsidRDefault="00C516E9" w:rsidP="00740BAC">
      <w:pPr>
        <w:tabs>
          <w:tab w:val="left" w:pos="6525"/>
        </w:tabs>
      </w:pPr>
      <w:bookmarkStart w:id="0" w:name="_GoBack"/>
      <w:bookmarkEnd w:id="0"/>
    </w:p>
    <w:p w:rsidR="00F463B4" w:rsidRDefault="00F463B4" w:rsidP="00C516E9">
      <w:pPr>
        <w:ind w:left="142" w:right="139"/>
      </w:pPr>
    </w:p>
    <w:p w:rsidR="00F463B4" w:rsidRDefault="00F463B4" w:rsidP="00C516E9">
      <w:pPr>
        <w:ind w:left="142" w:right="139"/>
      </w:pPr>
    </w:p>
    <w:p w:rsidR="00C516E9" w:rsidRDefault="00C516E9" w:rsidP="000A7C86">
      <w:pPr>
        <w:spacing w:line="276" w:lineRule="auto"/>
        <w:ind w:right="139"/>
      </w:pPr>
      <w:r>
        <w:t xml:space="preserve">Dear </w:t>
      </w:r>
      <w:r w:rsidR="00F45702">
        <w:t>Service Provider,</w:t>
      </w:r>
    </w:p>
    <w:p w:rsidR="00F463B4" w:rsidRDefault="00F463B4" w:rsidP="000A7C86">
      <w:pPr>
        <w:spacing w:line="276" w:lineRule="auto"/>
        <w:ind w:right="139"/>
      </w:pPr>
    </w:p>
    <w:p w:rsidR="00C516E9" w:rsidRDefault="00F463B4" w:rsidP="000A7C86">
      <w:pPr>
        <w:spacing w:line="276" w:lineRule="auto"/>
        <w:ind w:right="139"/>
        <w:rPr>
          <w:b/>
        </w:rPr>
      </w:pPr>
      <w:r>
        <w:rPr>
          <w:b/>
        </w:rPr>
        <w:t>SOFT MARKET TESTING</w:t>
      </w:r>
      <w:r w:rsidRPr="00023141">
        <w:rPr>
          <w:b/>
        </w:rPr>
        <w:t xml:space="preserve">: </w:t>
      </w:r>
      <w:bookmarkStart w:id="1" w:name="_Hlk3387650"/>
      <w:r w:rsidR="0028541C">
        <w:rPr>
          <w:b/>
          <w:u w:val="single"/>
        </w:rPr>
        <w:t>Orientation Programme (OP) for Unaccompanied Asylum-Seeking Children (UASC) who are in the Care of OCC</w:t>
      </w:r>
      <w:bookmarkEnd w:id="1"/>
      <w:r>
        <w:rPr>
          <w:b/>
        </w:rPr>
        <w:t>:</w:t>
      </w:r>
    </w:p>
    <w:p w:rsidR="00C516E9" w:rsidRDefault="00C516E9" w:rsidP="00F463B4">
      <w:pPr>
        <w:spacing w:line="276" w:lineRule="auto"/>
        <w:ind w:left="142" w:right="139"/>
      </w:pPr>
    </w:p>
    <w:p w:rsidR="00E942D8" w:rsidRPr="00E942D8" w:rsidRDefault="00DF0156" w:rsidP="00E942D8">
      <w:pPr>
        <w:widowControl w:val="0"/>
        <w:tabs>
          <w:tab w:val="left" w:pos="851"/>
        </w:tabs>
        <w:spacing w:after="120" w:line="240" w:lineRule="exact"/>
        <w:jc w:val="both"/>
        <w:rPr>
          <w:rFonts w:eastAsia="Times" w:cs="Times New Roman"/>
          <w:color w:val="000000" w:themeColor="text1"/>
          <w:lang w:eastAsia="en-GB"/>
        </w:rPr>
      </w:pPr>
      <w:r w:rsidRPr="00DF0156">
        <w:t xml:space="preserve">Oxfordshire County Council </w:t>
      </w:r>
      <w:r w:rsidR="00E942D8">
        <w:t>currently commissions an Orientation and Induction programme for newly arriving Unaccompanied Asylum-Seeking Children and the existing contract is coming to an end, so the service requires recommissioning.</w:t>
      </w:r>
      <w:r w:rsidR="00CA1BB4">
        <w:t xml:space="preserve"> </w:t>
      </w:r>
      <w:r w:rsidR="00E942D8" w:rsidRPr="00E942D8">
        <w:rPr>
          <w:rFonts w:eastAsia="Times" w:cs="Times New Roman"/>
          <w:color w:val="000000" w:themeColor="text1"/>
          <w:lang w:eastAsia="en-GB"/>
        </w:rPr>
        <w:t xml:space="preserve">It is important to ensure that a newly commissioned service reflects current need and this project included a service review </w:t>
      </w:r>
      <w:r w:rsidR="00E942D8">
        <w:rPr>
          <w:rFonts w:eastAsia="Times" w:cs="Times New Roman"/>
          <w:color w:val="000000" w:themeColor="text1"/>
          <w:lang w:eastAsia="en-GB"/>
        </w:rPr>
        <w:t xml:space="preserve">so that the </w:t>
      </w:r>
      <w:r w:rsidR="00E942D8" w:rsidRPr="00E942D8">
        <w:rPr>
          <w:rFonts w:eastAsia="Times" w:cs="Times New Roman"/>
          <w:color w:val="000000" w:themeColor="text1"/>
          <w:lang w:eastAsia="en-GB"/>
        </w:rPr>
        <w:t>service</w:t>
      </w:r>
      <w:r w:rsidR="00E942D8">
        <w:rPr>
          <w:rFonts w:eastAsia="Times" w:cs="Times New Roman"/>
          <w:color w:val="000000" w:themeColor="text1"/>
          <w:lang w:eastAsia="en-GB"/>
        </w:rPr>
        <w:t xml:space="preserve"> could be </w:t>
      </w:r>
      <w:r w:rsidR="00E942D8" w:rsidRPr="00E942D8">
        <w:rPr>
          <w:rFonts w:eastAsia="Times" w:cs="Times New Roman"/>
          <w:color w:val="000000" w:themeColor="text1"/>
          <w:lang w:eastAsia="en-GB"/>
        </w:rPr>
        <w:t xml:space="preserve">shaped to meet current and future need.  </w:t>
      </w:r>
    </w:p>
    <w:p w:rsidR="00287FD2" w:rsidRDefault="00E942D8" w:rsidP="00E942D8">
      <w:pPr>
        <w:jc w:val="both"/>
      </w:pPr>
      <w:r>
        <w:t>W</w:t>
      </w:r>
      <w:r w:rsidR="00AD172C">
        <w:t xml:space="preserve">e </w:t>
      </w:r>
      <w:r>
        <w:t xml:space="preserve">have drafted a </w:t>
      </w:r>
      <w:r w:rsidR="00AD172C">
        <w:t xml:space="preserve">specification to reflect </w:t>
      </w:r>
      <w:r w:rsidR="00C229FE">
        <w:t xml:space="preserve">some of </w:t>
      </w:r>
      <w:r w:rsidR="00AD172C">
        <w:t xml:space="preserve">our </w:t>
      </w:r>
      <w:r w:rsidR="0070592B">
        <w:t xml:space="preserve">new </w:t>
      </w:r>
      <w:r w:rsidR="00AD172C">
        <w:t>requirements</w:t>
      </w:r>
      <w:r>
        <w:t xml:space="preserve"> which includes geographical flexibility around delivery, reduced programme delivery during the summer holiday period and some flexibility for young people to repeat information sessions as required</w:t>
      </w:r>
      <w:r w:rsidR="00AD172C">
        <w:t>.</w:t>
      </w:r>
      <w:r w:rsidR="00287FD2">
        <w:t xml:space="preserve">  We would like to ask for feedback/views on the following areas:</w:t>
      </w:r>
    </w:p>
    <w:p w:rsidR="00555917" w:rsidRPr="006C01E9" w:rsidRDefault="00555917" w:rsidP="006C01E9">
      <w:pPr>
        <w:spacing w:line="276" w:lineRule="auto"/>
        <w:ind w:left="142"/>
        <w:jc w:val="both"/>
      </w:pPr>
    </w:p>
    <w:p w:rsidR="006C01E9" w:rsidRPr="006C01E9" w:rsidRDefault="00CA1BB4" w:rsidP="00D65964">
      <w:pPr>
        <w:pStyle w:val="ListParagraph"/>
        <w:numPr>
          <w:ilvl w:val="0"/>
          <w:numId w:val="4"/>
        </w:numPr>
        <w:jc w:val="both"/>
      </w:pPr>
      <w:r>
        <w:t>The first draft specification</w:t>
      </w:r>
      <w:r w:rsidR="002D5CBF">
        <w:t>.</w:t>
      </w:r>
    </w:p>
    <w:p w:rsidR="006C01E9" w:rsidRPr="006C01E9" w:rsidRDefault="006C01E9" w:rsidP="006C01E9">
      <w:pPr>
        <w:ind w:left="142"/>
        <w:jc w:val="both"/>
      </w:pPr>
    </w:p>
    <w:p w:rsidR="006C01E9" w:rsidRPr="006C01E9" w:rsidRDefault="002D5CBF" w:rsidP="00D65964">
      <w:pPr>
        <w:pStyle w:val="ListParagraph"/>
        <w:numPr>
          <w:ilvl w:val="0"/>
          <w:numId w:val="4"/>
        </w:numPr>
        <w:jc w:val="both"/>
      </w:pPr>
      <w:r>
        <w:t>The budget available for these services.</w:t>
      </w:r>
    </w:p>
    <w:p w:rsidR="006C01E9" w:rsidRPr="006C01E9" w:rsidRDefault="006C01E9" w:rsidP="006C01E9">
      <w:pPr>
        <w:ind w:left="142"/>
        <w:jc w:val="both"/>
      </w:pPr>
    </w:p>
    <w:p w:rsidR="006C01E9" w:rsidRPr="006C01E9" w:rsidRDefault="002D5CBF" w:rsidP="00D65964">
      <w:pPr>
        <w:pStyle w:val="ListParagraph"/>
        <w:numPr>
          <w:ilvl w:val="0"/>
          <w:numId w:val="4"/>
        </w:numPr>
        <w:jc w:val="both"/>
      </w:pPr>
      <w:r>
        <w:t>How attractive the future tender might be to prospective providers.</w:t>
      </w:r>
    </w:p>
    <w:p w:rsidR="00D12873" w:rsidRDefault="00D12873" w:rsidP="00F463B4">
      <w:pPr>
        <w:spacing w:line="276" w:lineRule="auto"/>
        <w:jc w:val="both"/>
      </w:pPr>
    </w:p>
    <w:p w:rsidR="00C33C6B" w:rsidRDefault="0070592B" w:rsidP="00F463B4">
      <w:pPr>
        <w:spacing w:line="276" w:lineRule="auto"/>
        <w:ind w:left="142"/>
        <w:jc w:val="both"/>
      </w:pPr>
      <w:r w:rsidRPr="00E60F7A">
        <w:rPr>
          <w:u w:val="single"/>
        </w:rPr>
        <w:t xml:space="preserve">Please upload your response </w:t>
      </w:r>
      <w:r w:rsidR="00E60F7A">
        <w:rPr>
          <w:u w:val="single"/>
        </w:rPr>
        <w:t>using</w:t>
      </w:r>
      <w:r w:rsidRPr="00E60F7A">
        <w:rPr>
          <w:u w:val="single"/>
        </w:rPr>
        <w:t xml:space="preserve"> the document provided</w:t>
      </w:r>
      <w:r w:rsidR="006C01E9">
        <w:rPr>
          <w:u w:val="single"/>
        </w:rPr>
        <w:t xml:space="preserve"> by </w:t>
      </w:r>
      <w:r w:rsidR="00E54756">
        <w:rPr>
          <w:u w:val="single"/>
        </w:rPr>
        <w:t>26th</w:t>
      </w:r>
      <w:r w:rsidR="002D5CBF">
        <w:rPr>
          <w:u w:val="single"/>
        </w:rPr>
        <w:t xml:space="preserve"> March</w:t>
      </w:r>
      <w:r w:rsidRPr="00E60F7A">
        <w:rPr>
          <w:u w:val="single"/>
        </w:rPr>
        <w:t>.</w:t>
      </w:r>
    </w:p>
    <w:p w:rsidR="00983B38" w:rsidRDefault="00983B38" w:rsidP="00F463B4">
      <w:pPr>
        <w:spacing w:line="276" w:lineRule="auto"/>
        <w:ind w:left="142" w:right="139"/>
        <w:jc w:val="both"/>
      </w:pPr>
    </w:p>
    <w:p w:rsidR="0070592B" w:rsidRDefault="0070592B" w:rsidP="00F463B4">
      <w:pPr>
        <w:spacing w:line="276" w:lineRule="auto"/>
        <w:ind w:left="142" w:right="139"/>
        <w:jc w:val="both"/>
      </w:pPr>
      <w:bookmarkStart w:id="2" w:name="_Hlk3388213"/>
      <w:r>
        <w:t>This request is not part of a formal tender exercise.</w:t>
      </w:r>
      <w:bookmarkEnd w:id="2"/>
      <w:r>
        <w:t xml:space="preserve"> </w:t>
      </w:r>
      <w:bookmarkStart w:id="3" w:name="_Hlk3388270"/>
      <w:r>
        <w:t xml:space="preserve">The new tender will be advertised on </w:t>
      </w:r>
      <w:bookmarkStart w:id="4" w:name="_Hlk3388130"/>
      <w:r>
        <w:t xml:space="preserve">the ProContract Proactis portal </w:t>
      </w:r>
      <w:hyperlink r:id="rId9" w:history="1">
        <w:r w:rsidRPr="00483631">
          <w:rPr>
            <w:rStyle w:val="Hyperlink"/>
          </w:rPr>
          <w:t>https://procontract.due-north.com/Register</w:t>
        </w:r>
      </w:hyperlink>
      <w:bookmarkEnd w:id="4"/>
      <w:r>
        <w:t xml:space="preserve"> separately</w:t>
      </w:r>
      <w:bookmarkEnd w:id="3"/>
      <w:r>
        <w:t xml:space="preserve">. </w:t>
      </w:r>
    </w:p>
    <w:p w:rsidR="00B14556" w:rsidRDefault="00B14556" w:rsidP="00F463B4">
      <w:pPr>
        <w:spacing w:line="276" w:lineRule="auto"/>
        <w:ind w:left="142" w:right="139"/>
        <w:jc w:val="both"/>
      </w:pPr>
    </w:p>
    <w:p w:rsidR="00F463B4" w:rsidRDefault="00F463B4" w:rsidP="00F463B4">
      <w:pPr>
        <w:spacing w:line="276" w:lineRule="auto"/>
        <w:ind w:left="142" w:right="139"/>
        <w:jc w:val="both"/>
      </w:pPr>
    </w:p>
    <w:p w:rsidR="0014499C" w:rsidRDefault="0014499C" w:rsidP="00F463B4">
      <w:pPr>
        <w:spacing w:line="276" w:lineRule="auto"/>
        <w:ind w:left="142" w:right="139"/>
      </w:pPr>
      <w:r>
        <w:t>Yours faithfully</w:t>
      </w:r>
    </w:p>
    <w:p w:rsidR="0014499C" w:rsidRDefault="0014499C" w:rsidP="00F463B4">
      <w:pPr>
        <w:spacing w:line="276" w:lineRule="auto"/>
        <w:ind w:left="142" w:right="139"/>
      </w:pPr>
    </w:p>
    <w:p w:rsidR="00C33C6B" w:rsidRDefault="00C33C6B" w:rsidP="00F463B4">
      <w:pPr>
        <w:spacing w:line="276" w:lineRule="auto"/>
        <w:ind w:left="142"/>
        <w:rPr>
          <w:rFonts w:eastAsiaTheme="minorEastAsia"/>
          <w:noProof/>
          <w:color w:val="000000"/>
          <w:lang w:eastAsia="en-GB"/>
        </w:rPr>
      </w:pPr>
      <w:bookmarkStart w:id="5" w:name="_MailAutoSig"/>
      <w:r>
        <w:rPr>
          <w:rFonts w:eastAsiaTheme="minorEastAsia"/>
          <w:noProof/>
          <w:lang w:eastAsia="en-GB"/>
        </w:rPr>
        <w:t>Alastair Jewson MCIPS</w:t>
      </w:r>
    </w:p>
    <w:p w:rsidR="00C33C6B" w:rsidRDefault="00C33C6B" w:rsidP="00F463B4">
      <w:pPr>
        <w:spacing w:line="276" w:lineRule="auto"/>
        <w:ind w:left="142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Strategic Procurement Manager </w:t>
      </w:r>
    </w:p>
    <w:p w:rsidR="0014499C" w:rsidRPr="00E60F7A" w:rsidRDefault="00C33C6B" w:rsidP="00F463B4">
      <w:pPr>
        <w:spacing w:line="276" w:lineRule="auto"/>
        <w:ind w:left="142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Procurement and Commercial Team</w:t>
      </w:r>
      <w:bookmarkEnd w:id="5"/>
    </w:p>
    <w:p w:rsidR="0014499C" w:rsidRDefault="00C33C6B" w:rsidP="00F463B4">
      <w:pPr>
        <w:spacing w:line="276" w:lineRule="auto"/>
        <w:ind w:left="142" w:right="139"/>
      </w:pPr>
      <w:r>
        <w:t xml:space="preserve">Direct line: </w:t>
      </w:r>
      <w:r>
        <w:rPr>
          <w:rFonts w:eastAsiaTheme="minorEastAsia"/>
          <w:noProof/>
          <w:lang w:eastAsia="en-GB"/>
        </w:rPr>
        <w:t>07799 470 760</w:t>
      </w:r>
      <w:r w:rsidR="0014499C">
        <w:t xml:space="preserve">   </w:t>
      </w:r>
    </w:p>
    <w:p w:rsidR="0014499C" w:rsidRPr="00B83066" w:rsidRDefault="0014499C" w:rsidP="00F463B4">
      <w:pPr>
        <w:spacing w:line="276" w:lineRule="auto"/>
        <w:ind w:left="142" w:right="139"/>
      </w:pPr>
      <w:r w:rsidRPr="00B83066">
        <w:t xml:space="preserve">Email:  </w:t>
      </w:r>
      <w:hyperlink r:id="rId10" w:history="1">
        <w:r w:rsidR="00C33C6B">
          <w:rPr>
            <w:rStyle w:val="Hyperlink"/>
            <w:rFonts w:eastAsiaTheme="minorEastAsia"/>
            <w:noProof/>
            <w:color w:val="9D454F"/>
            <w:lang w:eastAsia="en-GB"/>
          </w:rPr>
          <w:t>alastair.jewson@oxfordshire.gov.uk</w:t>
        </w:r>
      </w:hyperlink>
    </w:p>
    <w:p w:rsidR="0014499C" w:rsidRDefault="000A7C86" w:rsidP="00F463B4">
      <w:pPr>
        <w:spacing w:line="276" w:lineRule="auto"/>
        <w:ind w:left="142" w:right="139"/>
      </w:pPr>
      <w:hyperlink r:id="rId11" w:history="1">
        <w:r w:rsidR="00B83066" w:rsidRPr="00B83066">
          <w:rPr>
            <w:rStyle w:val="Hyperlink"/>
            <w:b/>
            <w:color w:val="auto"/>
          </w:rPr>
          <w:t>www.oxfordshire.gov.uk</w:t>
        </w:r>
      </w:hyperlink>
      <w:r w:rsidR="00B14556">
        <w:rPr>
          <w:rStyle w:val="Hyperlink"/>
          <w:b/>
          <w:color w:val="auto"/>
        </w:rPr>
        <w:t xml:space="preserve"> </w:t>
      </w:r>
      <w:r w:rsidR="00B83066">
        <w:rPr>
          <w:b/>
        </w:rPr>
        <w:t xml:space="preserve"> </w:t>
      </w:r>
    </w:p>
    <w:sectPr w:rsidR="0014499C" w:rsidSect="003F232A">
      <w:headerReference w:type="default" r:id="rId12"/>
      <w:footerReference w:type="default" r:id="rId13"/>
      <w:footerReference w:type="first" r:id="rId14"/>
      <w:pgSz w:w="11906" w:h="16838"/>
      <w:pgMar w:top="1440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84" w:rsidRDefault="00681584" w:rsidP="000042EA">
      <w:r>
        <w:separator/>
      </w:r>
    </w:p>
  </w:endnote>
  <w:endnote w:type="continuationSeparator" w:id="0">
    <w:p w:rsidR="00681584" w:rsidRDefault="00681584" w:rsidP="000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944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92B" w:rsidRDefault="00705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92B" w:rsidRDefault="00705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2B" w:rsidRDefault="0070592B">
    <w:pPr>
      <w:pStyle w:val="Footer"/>
    </w:pPr>
    <w:r>
      <w:rPr>
        <w:noProof/>
        <w:lang w:eastAsia="en-GB"/>
      </w:rPr>
      <w:drawing>
        <wp:inline distT="0" distB="0" distL="0" distR="0" wp14:anchorId="43FB1F39" wp14:editId="13E9AB5F">
          <wp:extent cx="1152000" cy="370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 Black 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84" w:rsidRDefault="00681584" w:rsidP="000042EA">
      <w:r>
        <w:separator/>
      </w:r>
    </w:p>
  </w:footnote>
  <w:footnote w:type="continuationSeparator" w:id="0">
    <w:p w:rsidR="00681584" w:rsidRDefault="00681584" w:rsidP="0000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2B" w:rsidRDefault="0070592B">
    <w:pPr>
      <w:pStyle w:val="Header"/>
    </w:pPr>
  </w:p>
  <w:p w:rsidR="0070592B" w:rsidRDefault="00705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586"/>
    <w:multiLevelType w:val="hybridMultilevel"/>
    <w:tmpl w:val="2EE4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212B"/>
    <w:multiLevelType w:val="hybridMultilevel"/>
    <w:tmpl w:val="33A21EA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830499"/>
    <w:multiLevelType w:val="hybridMultilevel"/>
    <w:tmpl w:val="2DA4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E5A"/>
    <w:multiLevelType w:val="hybridMultilevel"/>
    <w:tmpl w:val="173E04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D3746B8"/>
    <w:multiLevelType w:val="hybridMultilevel"/>
    <w:tmpl w:val="1908CD2C"/>
    <w:lvl w:ilvl="0" w:tplc="EAF8D80E">
      <w:start w:val="1"/>
      <w:numFmt w:val="decimal"/>
      <w:lvlText w:val="%1."/>
      <w:lvlJc w:val="left"/>
      <w:pPr>
        <w:ind w:left="722" w:hanging="5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EA"/>
    <w:rsid w:val="000042EA"/>
    <w:rsid w:val="00023141"/>
    <w:rsid w:val="00066A1A"/>
    <w:rsid w:val="000A7C86"/>
    <w:rsid w:val="000B4310"/>
    <w:rsid w:val="000C1F72"/>
    <w:rsid w:val="00104BF0"/>
    <w:rsid w:val="00132A94"/>
    <w:rsid w:val="0014499C"/>
    <w:rsid w:val="001A4101"/>
    <w:rsid w:val="001B1B80"/>
    <w:rsid w:val="001E1D84"/>
    <w:rsid w:val="002056D3"/>
    <w:rsid w:val="002105FF"/>
    <w:rsid w:val="00266AE7"/>
    <w:rsid w:val="0028541C"/>
    <w:rsid w:val="00287FD2"/>
    <w:rsid w:val="002B24A5"/>
    <w:rsid w:val="002C58DD"/>
    <w:rsid w:val="002D5CBF"/>
    <w:rsid w:val="00333AA3"/>
    <w:rsid w:val="003B2C16"/>
    <w:rsid w:val="003F232A"/>
    <w:rsid w:val="004000D7"/>
    <w:rsid w:val="004677A2"/>
    <w:rsid w:val="0048414E"/>
    <w:rsid w:val="004E443F"/>
    <w:rsid w:val="00504E43"/>
    <w:rsid w:val="00513EE6"/>
    <w:rsid w:val="00514473"/>
    <w:rsid w:val="00516C4B"/>
    <w:rsid w:val="005256FD"/>
    <w:rsid w:val="0053177E"/>
    <w:rsid w:val="00547846"/>
    <w:rsid w:val="00555917"/>
    <w:rsid w:val="00572F06"/>
    <w:rsid w:val="00573209"/>
    <w:rsid w:val="005779D5"/>
    <w:rsid w:val="005928BF"/>
    <w:rsid w:val="00611D36"/>
    <w:rsid w:val="00614399"/>
    <w:rsid w:val="00614807"/>
    <w:rsid w:val="00681584"/>
    <w:rsid w:val="006C01E9"/>
    <w:rsid w:val="006C4810"/>
    <w:rsid w:val="006D7E30"/>
    <w:rsid w:val="0070592B"/>
    <w:rsid w:val="00740BAC"/>
    <w:rsid w:val="007458BA"/>
    <w:rsid w:val="007908F4"/>
    <w:rsid w:val="007A16A6"/>
    <w:rsid w:val="00832FB7"/>
    <w:rsid w:val="00876236"/>
    <w:rsid w:val="008E70F6"/>
    <w:rsid w:val="0095242E"/>
    <w:rsid w:val="00983B38"/>
    <w:rsid w:val="009C5004"/>
    <w:rsid w:val="009E0E4A"/>
    <w:rsid w:val="009F7EDF"/>
    <w:rsid w:val="00A34977"/>
    <w:rsid w:val="00A36E6B"/>
    <w:rsid w:val="00A37A0B"/>
    <w:rsid w:val="00A64783"/>
    <w:rsid w:val="00A73661"/>
    <w:rsid w:val="00AD172C"/>
    <w:rsid w:val="00AE56D0"/>
    <w:rsid w:val="00B049B5"/>
    <w:rsid w:val="00B14556"/>
    <w:rsid w:val="00B661DF"/>
    <w:rsid w:val="00B83066"/>
    <w:rsid w:val="00BD0FF3"/>
    <w:rsid w:val="00C00B24"/>
    <w:rsid w:val="00C229FE"/>
    <w:rsid w:val="00C33C6B"/>
    <w:rsid w:val="00C516E9"/>
    <w:rsid w:val="00C80CB1"/>
    <w:rsid w:val="00C867FE"/>
    <w:rsid w:val="00CA1BB4"/>
    <w:rsid w:val="00D04699"/>
    <w:rsid w:val="00D12873"/>
    <w:rsid w:val="00D3582E"/>
    <w:rsid w:val="00D36871"/>
    <w:rsid w:val="00D5610E"/>
    <w:rsid w:val="00D65964"/>
    <w:rsid w:val="00D8607B"/>
    <w:rsid w:val="00D961EF"/>
    <w:rsid w:val="00DC4090"/>
    <w:rsid w:val="00DD4750"/>
    <w:rsid w:val="00DE4BB1"/>
    <w:rsid w:val="00DF0156"/>
    <w:rsid w:val="00E155B2"/>
    <w:rsid w:val="00E229C1"/>
    <w:rsid w:val="00E4049D"/>
    <w:rsid w:val="00E54756"/>
    <w:rsid w:val="00E60F7A"/>
    <w:rsid w:val="00E942D8"/>
    <w:rsid w:val="00EE496B"/>
    <w:rsid w:val="00F45702"/>
    <w:rsid w:val="00F463B4"/>
    <w:rsid w:val="00F54671"/>
    <w:rsid w:val="00F710AF"/>
    <w:rsid w:val="00F84A48"/>
    <w:rsid w:val="00F90934"/>
    <w:rsid w:val="00FD3A8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4801D"/>
  <w15:docId w15:val="{30DDE7D5-4903-497F-AC00-AA4A155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C6B"/>
    <w:rPr>
      <w:color w:val="808080"/>
      <w:shd w:val="clear" w:color="auto" w:fill="E6E6E6"/>
    </w:rPr>
  </w:style>
  <w:style w:type="paragraph" w:customStyle="1" w:styleId="Default">
    <w:name w:val="Default"/>
    <w:rsid w:val="00DF0156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AD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xfordshire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astair.jewson@oxford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ontract.due-north.com/Registe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7CCD-F26E-44C2-8DE0-7A55BC8D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Alastair.Jewson@Oxfordshire.gov.uk</dc:creator>
  <cp:lastModifiedBy>Jewson, Alastair - Corporate Services</cp:lastModifiedBy>
  <cp:revision>4</cp:revision>
  <cp:lastPrinted>2015-11-24T09:17:00Z</cp:lastPrinted>
  <dcterms:created xsi:type="dcterms:W3CDTF">2019-03-15T12:41:00Z</dcterms:created>
  <dcterms:modified xsi:type="dcterms:W3CDTF">2019-03-15T12:44:00Z</dcterms:modified>
</cp:coreProperties>
</file>