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50" w:rsidRDefault="004F3550"/>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300"/>
      </w:tblGrid>
      <w:tr w:rsidR="00B01DC5" w:rsidRPr="00EF5F1D" w:rsidTr="00B01DC5">
        <w:tc>
          <w:tcPr>
            <w:tcW w:w="2268" w:type="dxa"/>
          </w:tcPr>
          <w:p w:rsidR="00B01DC5" w:rsidRPr="00EF5F1D" w:rsidRDefault="00B01DC5" w:rsidP="00E350BF">
            <w:pPr>
              <w:rPr>
                <w:rFonts w:ascii="Arial" w:hAnsi="Arial" w:cs="Arial"/>
                <w:b/>
                <w:sz w:val="28"/>
                <w:szCs w:val="28"/>
              </w:rPr>
            </w:pPr>
            <w:r w:rsidRPr="00EF5F1D">
              <w:rPr>
                <w:rFonts w:ascii="Arial" w:hAnsi="Arial" w:cs="Arial"/>
                <w:b/>
                <w:sz w:val="28"/>
                <w:szCs w:val="28"/>
              </w:rPr>
              <w:t>Contract Title:</w:t>
            </w:r>
          </w:p>
        </w:tc>
        <w:sdt>
          <w:sdtPr>
            <w:rPr>
              <w:rFonts w:ascii="Arial" w:hAnsi="Arial" w:cs="Arial"/>
              <w:sz w:val="28"/>
              <w:szCs w:val="28"/>
            </w:rPr>
            <w:alias w:val="Contract Title"/>
            <w:tag w:val="Contract Title"/>
            <w:id w:val="-1158611658"/>
            <w:placeholder>
              <w:docPart w:val="DefaultPlaceholder_1082065158"/>
            </w:placeholder>
          </w:sdtPr>
          <w:sdtEndPr/>
          <w:sdtContent>
            <w:tc>
              <w:tcPr>
                <w:tcW w:w="6300" w:type="dxa"/>
              </w:tcPr>
              <w:p w:rsidR="00B01DC5" w:rsidRPr="00E84E3A" w:rsidRDefault="00B614DF" w:rsidP="00B614DF">
                <w:pPr>
                  <w:ind w:left="-108"/>
                  <w:rPr>
                    <w:rFonts w:ascii="Arial" w:hAnsi="Arial" w:cs="Arial"/>
                    <w:sz w:val="28"/>
                    <w:szCs w:val="28"/>
                  </w:rPr>
                </w:pPr>
                <w:r>
                  <w:rPr>
                    <w:rFonts w:ascii="Arial" w:hAnsi="Arial" w:cs="Arial"/>
                    <w:sz w:val="28"/>
                    <w:szCs w:val="28"/>
                  </w:rPr>
                  <w:t xml:space="preserve">CLC5255 Cashless Parking Services </w:t>
                </w:r>
              </w:p>
            </w:tc>
          </w:sdtContent>
        </w:sdt>
      </w:tr>
    </w:tbl>
    <w:p w:rsidR="0062706A" w:rsidRPr="00EF5F1D" w:rsidRDefault="0062706A">
      <w:pPr>
        <w:rPr>
          <w:rFonts w:ascii="Arial" w:hAnsi="Arial" w:cs="Arial"/>
          <w:sz w:val="22"/>
          <w:szCs w:val="22"/>
        </w:rPr>
      </w:pPr>
    </w:p>
    <w:p w:rsidR="00B01DC5" w:rsidRPr="00EF5F1D" w:rsidRDefault="006B64A3">
      <w:pPr>
        <w:rPr>
          <w:rFonts w:ascii="Arial" w:hAnsi="Arial" w:cs="Arial"/>
          <w:sz w:val="22"/>
          <w:szCs w:val="22"/>
        </w:rPr>
      </w:pPr>
      <w:r w:rsidRPr="00EF5F1D">
        <w:rPr>
          <w:rFonts w:ascii="Arial" w:hAnsi="Arial" w:cs="Arial"/>
          <w:sz w:val="22"/>
          <w:szCs w:val="22"/>
        </w:rPr>
        <w:t>The London Borough of Tower Hamlets</w:t>
      </w:r>
      <w:r w:rsidR="00EF5F1D" w:rsidRPr="00EF5F1D">
        <w:rPr>
          <w:rFonts w:ascii="Arial" w:hAnsi="Arial" w:cs="Arial"/>
          <w:sz w:val="22"/>
          <w:szCs w:val="22"/>
        </w:rPr>
        <w:t xml:space="preserve"> (LBTH)</w:t>
      </w:r>
      <w:r w:rsidRPr="00EF5F1D">
        <w:rPr>
          <w:rFonts w:ascii="Arial" w:hAnsi="Arial" w:cs="Arial"/>
          <w:sz w:val="22"/>
          <w:szCs w:val="22"/>
        </w:rPr>
        <w:t xml:space="preserve"> is seeking expressions of interest from interested organisations for the above services and / or goods.</w:t>
      </w:r>
    </w:p>
    <w:p w:rsidR="006B64A3" w:rsidRPr="00EF5F1D" w:rsidRDefault="006B64A3">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B01DC5">
        <w:tc>
          <w:tcPr>
            <w:tcW w:w="8522" w:type="dxa"/>
            <w:tcBorders>
              <w:top w:val="nil"/>
              <w:left w:val="nil"/>
              <w:bottom w:val="nil"/>
              <w:right w:val="nil"/>
            </w:tcBorders>
          </w:tcPr>
          <w:p w:rsidR="00B01DC5" w:rsidRDefault="00B01DC5">
            <w:pPr>
              <w:rPr>
                <w:rFonts w:ascii="Arial" w:hAnsi="Arial" w:cs="Arial"/>
                <w:b/>
                <w:sz w:val="22"/>
                <w:szCs w:val="22"/>
              </w:rPr>
            </w:pPr>
            <w:r w:rsidRPr="00EF5F1D">
              <w:rPr>
                <w:rFonts w:ascii="Arial" w:hAnsi="Arial" w:cs="Arial"/>
                <w:b/>
                <w:sz w:val="22"/>
                <w:szCs w:val="22"/>
              </w:rPr>
              <w:t>Description:</w:t>
            </w:r>
          </w:p>
          <w:p w:rsidR="00F51499" w:rsidRDefault="00733782">
            <w:pPr>
              <w:rPr>
                <w:rFonts w:ascii="Arial" w:hAnsi="Arial" w:cs="Arial"/>
                <w:sz w:val="22"/>
                <w:szCs w:val="22"/>
              </w:rPr>
            </w:pPr>
            <w:r>
              <w:rPr>
                <w:rFonts w:ascii="Arial" w:hAnsi="Arial" w:cs="Arial"/>
                <w:sz w:val="22"/>
                <w:szCs w:val="22"/>
              </w:rPr>
              <w:t xml:space="preserve">The London Borough of Tower Hamlets is seeking a suitably skilled and experienced provider of </w:t>
            </w:r>
            <w:r w:rsidR="00F51499">
              <w:rPr>
                <w:rFonts w:ascii="Arial" w:hAnsi="Arial" w:cs="Arial"/>
                <w:sz w:val="22"/>
                <w:szCs w:val="22"/>
              </w:rPr>
              <w:t xml:space="preserve">a </w:t>
            </w:r>
            <w:r>
              <w:rPr>
                <w:rFonts w:ascii="Arial" w:hAnsi="Arial" w:cs="Arial"/>
                <w:sz w:val="22"/>
                <w:szCs w:val="22"/>
              </w:rPr>
              <w:t>cashless parking s</w:t>
            </w:r>
            <w:r w:rsidR="00F51499">
              <w:rPr>
                <w:rFonts w:ascii="Arial" w:hAnsi="Arial" w:cs="Arial"/>
                <w:sz w:val="22"/>
                <w:szCs w:val="22"/>
              </w:rPr>
              <w:t xml:space="preserve">olution </w:t>
            </w:r>
            <w:r>
              <w:rPr>
                <w:rFonts w:ascii="Arial" w:hAnsi="Arial" w:cs="Arial"/>
                <w:sz w:val="22"/>
                <w:szCs w:val="22"/>
              </w:rPr>
              <w:t xml:space="preserve">allowing </w:t>
            </w:r>
            <w:r w:rsidR="00F51499">
              <w:rPr>
                <w:rFonts w:ascii="Arial" w:hAnsi="Arial" w:cs="Arial"/>
                <w:sz w:val="22"/>
                <w:szCs w:val="22"/>
              </w:rPr>
              <w:t xml:space="preserve">customers </w:t>
            </w:r>
            <w:r>
              <w:rPr>
                <w:rFonts w:ascii="Arial" w:hAnsi="Arial" w:cs="Arial"/>
                <w:sz w:val="22"/>
                <w:szCs w:val="22"/>
              </w:rPr>
              <w:t xml:space="preserve">to pay </w:t>
            </w:r>
            <w:r w:rsidR="00F51499">
              <w:rPr>
                <w:rFonts w:ascii="Arial" w:hAnsi="Arial" w:cs="Arial"/>
                <w:sz w:val="22"/>
                <w:szCs w:val="22"/>
              </w:rPr>
              <w:t xml:space="preserve">electronically </w:t>
            </w:r>
            <w:r>
              <w:rPr>
                <w:rFonts w:ascii="Arial" w:hAnsi="Arial" w:cs="Arial"/>
                <w:sz w:val="22"/>
                <w:szCs w:val="22"/>
              </w:rPr>
              <w:t xml:space="preserve">for </w:t>
            </w:r>
            <w:r w:rsidR="00F51499">
              <w:rPr>
                <w:rFonts w:ascii="Arial" w:hAnsi="Arial" w:cs="Arial"/>
                <w:sz w:val="22"/>
                <w:szCs w:val="22"/>
              </w:rPr>
              <w:t>p</w:t>
            </w:r>
            <w:r>
              <w:rPr>
                <w:rFonts w:ascii="Arial" w:hAnsi="Arial" w:cs="Arial"/>
                <w:sz w:val="22"/>
                <w:szCs w:val="22"/>
              </w:rPr>
              <w:t xml:space="preserve">arking </w:t>
            </w:r>
            <w:r w:rsidR="00F51499">
              <w:rPr>
                <w:rFonts w:ascii="Arial" w:hAnsi="Arial" w:cs="Arial"/>
                <w:sz w:val="22"/>
                <w:szCs w:val="22"/>
              </w:rPr>
              <w:t xml:space="preserve">at any on-street and off-street parking location using a </w:t>
            </w:r>
            <w:r>
              <w:rPr>
                <w:rFonts w:ascii="Arial" w:hAnsi="Arial" w:cs="Arial"/>
                <w:sz w:val="22"/>
                <w:szCs w:val="22"/>
              </w:rPr>
              <w:t xml:space="preserve">mobile </w:t>
            </w:r>
            <w:r w:rsidR="00F51499">
              <w:rPr>
                <w:rFonts w:ascii="Arial" w:hAnsi="Arial" w:cs="Arial"/>
                <w:sz w:val="22"/>
                <w:szCs w:val="22"/>
              </w:rPr>
              <w:t>tele</w:t>
            </w:r>
            <w:r>
              <w:rPr>
                <w:rFonts w:ascii="Arial" w:hAnsi="Arial" w:cs="Arial"/>
                <w:sz w:val="22"/>
                <w:szCs w:val="22"/>
              </w:rPr>
              <w:t>phone</w:t>
            </w:r>
            <w:r w:rsidR="00F51499">
              <w:rPr>
                <w:rFonts w:ascii="Arial" w:hAnsi="Arial" w:cs="Arial"/>
                <w:sz w:val="22"/>
                <w:szCs w:val="22"/>
              </w:rPr>
              <w:t xml:space="preserve"> and a debit/credit card including apps for IOS/Android/Windows, customer service desk, SMS and website</w:t>
            </w:r>
            <w:r>
              <w:rPr>
                <w:rFonts w:ascii="Arial" w:hAnsi="Arial" w:cs="Arial"/>
                <w:sz w:val="22"/>
                <w:szCs w:val="22"/>
              </w:rPr>
              <w:t xml:space="preserve">.  </w:t>
            </w:r>
            <w:r w:rsidR="00A24E49">
              <w:rPr>
                <w:rFonts w:ascii="Arial" w:hAnsi="Arial" w:cs="Arial"/>
                <w:sz w:val="22"/>
                <w:szCs w:val="22"/>
              </w:rPr>
              <w:t>The service needs to be fully functional and</w:t>
            </w:r>
            <w:r w:rsidR="00A24E49" w:rsidRPr="00A24E49">
              <w:rPr>
                <w:rFonts w:ascii="Arial" w:hAnsi="Arial" w:cs="Arial"/>
                <w:sz w:val="22"/>
                <w:szCs w:val="22"/>
              </w:rPr>
              <w:t xml:space="preserve"> accessible 24 (twenty four) hours per day, 7 (seven) days per week. T</w:t>
            </w:r>
            <w:r w:rsidR="00F51499" w:rsidRPr="00A24E49">
              <w:rPr>
                <w:rFonts w:ascii="Arial" w:hAnsi="Arial" w:cs="Arial"/>
                <w:sz w:val="22"/>
                <w:szCs w:val="22"/>
              </w:rPr>
              <w:t>he tender includes the supplier providing marketing/</w:t>
            </w:r>
            <w:r w:rsidR="00A24E49" w:rsidRPr="00A24E49">
              <w:rPr>
                <w:rFonts w:ascii="Arial" w:hAnsi="Arial" w:cs="Arial"/>
                <w:sz w:val="22"/>
                <w:szCs w:val="22"/>
              </w:rPr>
              <w:t>advertising</w:t>
            </w:r>
            <w:r w:rsidR="00F51499" w:rsidRPr="00A24E49">
              <w:rPr>
                <w:rFonts w:ascii="Arial" w:hAnsi="Arial" w:cs="Arial"/>
                <w:sz w:val="22"/>
                <w:szCs w:val="22"/>
              </w:rPr>
              <w:t xml:space="preserve"> and stickers at all pay</w:t>
            </w:r>
            <w:r w:rsidR="00A24E49">
              <w:rPr>
                <w:rFonts w:ascii="Arial" w:hAnsi="Arial" w:cs="Arial"/>
                <w:sz w:val="22"/>
                <w:szCs w:val="22"/>
              </w:rPr>
              <w:t xml:space="preserve"> &amp; display</w:t>
            </w:r>
            <w:r w:rsidR="00F51499" w:rsidRPr="00A24E49">
              <w:rPr>
                <w:rFonts w:ascii="Arial" w:hAnsi="Arial" w:cs="Arial"/>
                <w:sz w:val="22"/>
                <w:szCs w:val="22"/>
              </w:rPr>
              <w:t xml:space="preserve"> machines.</w:t>
            </w:r>
          </w:p>
          <w:p w:rsidR="00F51499" w:rsidRDefault="00F51499">
            <w:pPr>
              <w:rPr>
                <w:rFonts w:ascii="Arial" w:hAnsi="Arial" w:cs="Arial"/>
                <w:sz w:val="22"/>
                <w:szCs w:val="22"/>
              </w:rPr>
            </w:pPr>
          </w:p>
          <w:p w:rsidR="00733782" w:rsidRPr="00733782" w:rsidRDefault="00733782" w:rsidP="003B2C55">
            <w:pPr>
              <w:rPr>
                <w:rFonts w:ascii="Arial" w:hAnsi="Arial" w:cs="Arial"/>
                <w:sz w:val="22"/>
                <w:szCs w:val="22"/>
              </w:rPr>
            </w:pPr>
            <w:r>
              <w:rPr>
                <w:rFonts w:ascii="Arial" w:hAnsi="Arial" w:cs="Arial"/>
                <w:sz w:val="22"/>
                <w:szCs w:val="22"/>
              </w:rPr>
              <w:t xml:space="preserve">A five year contract with the option to extend by additional 2 year is offered. </w:t>
            </w:r>
          </w:p>
        </w:tc>
      </w:tr>
      <w:tr w:rsidR="00B01DC5" w:rsidRPr="00EF5F1D" w:rsidTr="00B01DC5">
        <w:tc>
          <w:tcPr>
            <w:tcW w:w="8522" w:type="dxa"/>
            <w:tcBorders>
              <w:top w:val="nil"/>
              <w:left w:val="nil"/>
              <w:bottom w:val="nil"/>
              <w:right w:val="nil"/>
            </w:tcBorders>
          </w:tcPr>
          <w:p w:rsidR="00B01DC5" w:rsidRPr="00EF5F1D" w:rsidRDefault="00B01DC5" w:rsidP="00122EC9">
            <w:pPr>
              <w:rPr>
                <w:rFonts w:ascii="Arial" w:hAnsi="Arial" w:cs="Arial"/>
                <w:sz w:val="22"/>
                <w:szCs w:val="22"/>
              </w:rPr>
            </w:pPr>
          </w:p>
        </w:tc>
      </w:tr>
      <w:tr w:rsidR="00B01DC5" w:rsidRPr="00EF5F1D" w:rsidTr="00E84E3A">
        <w:tc>
          <w:tcPr>
            <w:tcW w:w="8522" w:type="dxa"/>
            <w:tcBorders>
              <w:top w:val="nil"/>
              <w:left w:val="nil"/>
              <w:bottom w:val="nil"/>
              <w:right w:val="nil"/>
            </w:tcBorders>
          </w:tcPr>
          <w:p w:rsidR="00804225" w:rsidRPr="00804225" w:rsidRDefault="00804225" w:rsidP="00804225">
            <w:pPr>
              <w:jc w:val="both"/>
              <w:rPr>
                <w:rFonts w:ascii="Arial" w:hAnsi="Arial" w:cs="Arial"/>
                <w:sz w:val="22"/>
                <w:szCs w:val="22"/>
              </w:rPr>
            </w:pPr>
            <w:r w:rsidRPr="00804225">
              <w:rPr>
                <w:rFonts w:ascii="Arial" w:hAnsi="Arial" w:cs="Arial"/>
                <w:iCs/>
                <w:sz w:val="22"/>
                <w:szCs w:val="22"/>
              </w:rPr>
              <w:t xml:space="preserve">The Council is committed to improving the quality of life for both residents and businesses within Tower Hamlets. In line with The </w:t>
            </w:r>
            <w:r w:rsidRPr="00804225">
              <w:rPr>
                <w:rFonts w:ascii="Arial" w:hAnsi="Arial" w:cs="Arial"/>
                <w:sz w:val="22"/>
                <w:szCs w:val="22"/>
              </w:rPr>
              <w:t xml:space="preserve">Public Services (Social Value) Act 2012 </w:t>
            </w:r>
            <w:r w:rsidRPr="00804225">
              <w:rPr>
                <w:rFonts w:ascii="Arial" w:hAnsi="Arial" w:cs="Arial"/>
                <w:iCs/>
                <w:sz w:val="22"/>
                <w:szCs w:val="22"/>
              </w:rPr>
              <w:t xml:space="preserve">the authority will consider how </w:t>
            </w:r>
            <w:r w:rsidR="000133D7">
              <w:rPr>
                <w:rFonts w:ascii="Arial" w:hAnsi="Arial" w:cs="Arial"/>
                <w:iCs/>
                <w:sz w:val="22"/>
                <w:szCs w:val="22"/>
              </w:rPr>
              <w:t>this procurement</w:t>
            </w:r>
            <w:r w:rsidRPr="00804225">
              <w:rPr>
                <w:rFonts w:ascii="Arial" w:hAnsi="Arial" w:cs="Arial"/>
                <w:iCs/>
                <w:sz w:val="22"/>
                <w:szCs w:val="22"/>
              </w:rPr>
              <w:t xml:space="preserve"> might improve the </w:t>
            </w:r>
            <w:r w:rsidRPr="00804225">
              <w:rPr>
                <w:rFonts w:ascii="Arial" w:hAnsi="Arial" w:cs="Arial"/>
                <w:bCs/>
                <w:iCs/>
                <w:sz w:val="22"/>
                <w:szCs w:val="22"/>
              </w:rPr>
              <w:t xml:space="preserve">economic, social and environmental well-being </w:t>
            </w:r>
            <w:r w:rsidRPr="00804225">
              <w:rPr>
                <w:rFonts w:ascii="Arial" w:hAnsi="Arial" w:cs="Arial"/>
                <w:iCs/>
                <w:sz w:val="22"/>
                <w:szCs w:val="22"/>
              </w:rPr>
              <w:t xml:space="preserve">of the relevant area. In order to achieve this, it is our objective to work with existing and future contractors to secure an appropriate level of community benefits through the procurement process. </w:t>
            </w:r>
            <w:r w:rsidR="00E84B1D">
              <w:rPr>
                <w:rFonts w:ascii="Arial" w:hAnsi="Arial" w:cs="Arial"/>
                <w:iCs/>
                <w:sz w:val="22"/>
                <w:szCs w:val="22"/>
              </w:rPr>
              <w:t>D</w:t>
            </w:r>
            <w:r w:rsidRPr="00804225">
              <w:rPr>
                <w:rFonts w:ascii="Arial" w:hAnsi="Arial" w:cs="Arial"/>
                <w:iCs/>
                <w:sz w:val="22"/>
                <w:szCs w:val="22"/>
              </w:rPr>
              <w:t>etailed guidance and minimum levels of the economic and community benefit applicable to this tender will be available within the tender documentation.</w:t>
            </w:r>
          </w:p>
          <w:p w:rsidR="00804225" w:rsidRDefault="00804225" w:rsidP="00705DE6">
            <w:pPr>
              <w:rPr>
                <w:rFonts w:ascii="Arial" w:hAnsi="Arial" w:cs="Arial"/>
                <w:b/>
                <w:sz w:val="22"/>
                <w:szCs w:val="22"/>
              </w:rPr>
            </w:pPr>
          </w:p>
          <w:p w:rsidR="00B01DC5" w:rsidRPr="00EF5F1D" w:rsidRDefault="00B01DC5" w:rsidP="00705DE6">
            <w:pPr>
              <w:rPr>
                <w:rFonts w:ascii="Arial" w:hAnsi="Arial" w:cs="Arial"/>
                <w:sz w:val="22"/>
                <w:szCs w:val="22"/>
              </w:rPr>
            </w:pPr>
            <w:r w:rsidRPr="00EF5F1D">
              <w:rPr>
                <w:rFonts w:ascii="Arial" w:hAnsi="Arial" w:cs="Arial"/>
                <w:b/>
                <w:sz w:val="22"/>
                <w:szCs w:val="22"/>
              </w:rPr>
              <w:t xml:space="preserve">The anticipated contract start date is: </w:t>
            </w:r>
            <w:sdt>
              <w:sdtPr>
                <w:rPr>
                  <w:rFonts w:ascii="Arial" w:hAnsi="Arial" w:cs="Arial"/>
                  <w:sz w:val="22"/>
                  <w:szCs w:val="22"/>
                </w:rPr>
                <w:id w:val="670534067"/>
                <w:placeholder>
                  <w:docPart w:val="DefaultPlaceholder_1082065160"/>
                </w:placeholder>
                <w:date w:fullDate="2018-10-01T00:00:00Z">
                  <w:dateFormat w:val="dddd, dd MMMM yyyy"/>
                  <w:lid w:val="en-GB"/>
                  <w:storeMappedDataAs w:val="dateTime"/>
                  <w:calendar w:val="gregorian"/>
                </w:date>
              </w:sdtPr>
              <w:sdtEndPr/>
              <w:sdtContent>
                <w:r w:rsidR="003B2C55">
                  <w:rPr>
                    <w:rFonts w:ascii="Arial" w:hAnsi="Arial" w:cs="Arial"/>
                    <w:sz w:val="22"/>
                    <w:szCs w:val="22"/>
                  </w:rPr>
                  <w:t>Monday, 01 October 2018</w:t>
                </w:r>
              </w:sdtContent>
            </w:sdt>
          </w:p>
        </w:tc>
      </w:tr>
    </w:tbl>
    <w:p w:rsidR="00B01DC5" w:rsidRDefault="00B01DC5">
      <w:pPr>
        <w:rPr>
          <w:rFonts w:ascii="Arial" w:hAnsi="Arial" w:cs="Arial"/>
          <w:sz w:val="22"/>
          <w:szCs w:val="22"/>
        </w:rPr>
      </w:pPr>
    </w:p>
    <w:p w:rsidR="00B24E44" w:rsidRPr="00EF5F1D" w:rsidRDefault="00B24E44">
      <w:pPr>
        <w:rPr>
          <w:rFonts w:ascii="Arial" w:hAnsi="Arial" w:cs="Arial"/>
          <w:sz w:val="22"/>
          <w:szCs w:val="22"/>
        </w:rPr>
      </w:pPr>
    </w:p>
    <w:tbl>
      <w:tblPr>
        <w:tblStyle w:val="TableGrid"/>
        <w:tblW w:w="8568" w:type="dxa"/>
        <w:tblLook w:val="01E0" w:firstRow="1" w:lastRow="1" w:firstColumn="1" w:lastColumn="1" w:noHBand="0" w:noVBand="0"/>
      </w:tblPr>
      <w:tblGrid>
        <w:gridCol w:w="4337"/>
        <w:gridCol w:w="4231"/>
      </w:tblGrid>
      <w:tr w:rsidR="00E84E3A" w:rsidRPr="00EF5F1D" w:rsidTr="00E84E3A">
        <w:tc>
          <w:tcPr>
            <w:tcW w:w="4337" w:type="dxa"/>
            <w:tcBorders>
              <w:top w:val="nil"/>
              <w:left w:val="nil"/>
              <w:bottom w:val="nil"/>
              <w:right w:val="nil"/>
            </w:tcBorders>
          </w:tcPr>
          <w:p w:rsidR="00E84E3A" w:rsidRPr="00EF5F1D" w:rsidRDefault="00E84E3A" w:rsidP="00D640F9">
            <w:pPr>
              <w:rPr>
                <w:rFonts w:ascii="Arial" w:hAnsi="Arial" w:cs="Arial"/>
                <w:b/>
                <w:sz w:val="22"/>
                <w:szCs w:val="22"/>
              </w:rPr>
            </w:pPr>
            <w:r w:rsidRPr="00EF5F1D">
              <w:rPr>
                <w:rFonts w:ascii="Arial" w:hAnsi="Arial" w:cs="Arial"/>
                <w:b/>
                <w:sz w:val="22"/>
                <w:szCs w:val="22"/>
              </w:rPr>
              <w:t xml:space="preserve">The estimated value of the contract is: </w:t>
            </w:r>
          </w:p>
        </w:tc>
        <w:tc>
          <w:tcPr>
            <w:tcW w:w="4231" w:type="dxa"/>
            <w:tcBorders>
              <w:top w:val="nil"/>
              <w:left w:val="nil"/>
              <w:bottom w:val="nil"/>
              <w:right w:val="nil"/>
            </w:tcBorders>
          </w:tcPr>
          <w:p w:rsidR="00E84E3A" w:rsidRPr="00EF5F1D" w:rsidRDefault="00E84E3A" w:rsidP="0056730E">
            <w:pPr>
              <w:rPr>
                <w:rFonts w:ascii="Arial" w:hAnsi="Arial" w:cs="Arial"/>
                <w:b/>
                <w:sz w:val="22"/>
                <w:szCs w:val="22"/>
              </w:rPr>
            </w:pPr>
          </w:p>
        </w:tc>
      </w:tr>
      <w:tr w:rsidR="00E84E3A" w:rsidRPr="00EF5F1D" w:rsidTr="00E84E3A">
        <w:tc>
          <w:tcPr>
            <w:tcW w:w="8568" w:type="dxa"/>
            <w:gridSpan w:val="2"/>
            <w:tcBorders>
              <w:top w:val="nil"/>
              <w:left w:val="nil"/>
              <w:bottom w:val="nil"/>
              <w:right w:val="nil"/>
            </w:tcBorders>
          </w:tcPr>
          <w:p w:rsidR="00E84E3A" w:rsidRPr="00EF5F1D" w:rsidRDefault="00A97FA8" w:rsidP="003B2C55">
            <w:pPr>
              <w:tabs>
                <w:tab w:val="left" w:pos="2850"/>
              </w:tabs>
              <w:rPr>
                <w:rFonts w:ascii="Arial" w:hAnsi="Arial" w:cs="Arial"/>
                <w:sz w:val="22"/>
                <w:szCs w:val="22"/>
              </w:rPr>
            </w:pPr>
            <w:sdt>
              <w:sdtPr>
                <w:rPr>
                  <w:rFonts w:ascii="Arial" w:hAnsi="Arial" w:cs="Arial"/>
                  <w:sz w:val="22"/>
                  <w:szCs w:val="22"/>
                </w:rPr>
                <w:alias w:val="Contract Value"/>
                <w:tag w:val="Contract Value"/>
                <w:id w:val="-615830239"/>
                <w:placeholder>
                  <w:docPart w:val="DefaultPlaceholder_1082065158"/>
                </w:placeholder>
              </w:sdtPr>
              <w:sdtEndPr/>
              <w:sdtContent>
                <w:r w:rsidR="003B2C55">
                  <w:rPr>
                    <w:rFonts w:ascii="Arial" w:hAnsi="Arial" w:cs="Arial"/>
                    <w:sz w:val="22"/>
                    <w:szCs w:val="22"/>
                  </w:rPr>
                  <w:t xml:space="preserve">£600,000 </w:t>
                </w:r>
              </w:sdtContent>
            </w:sdt>
            <w:r w:rsidR="00B24E44">
              <w:rPr>
                <w:rFonts w:ascii="Arial" w:hAnsi="Arial" w:cs="Arial"/>
                <w:sz w:val="22"/>
                <w:szCs w:val="22"/>
              </w:rPr>
              <w:tab/>
            </w:r>
            <w:sdt>
              <w:sdtPr>
                <w:rPr>
                  <w:rFonts w:ascii="Arial" w:hAnsi="Arial" w:cs="Arial"/>
                  <w:sz w:val="22"/>
                  <w:szCs w:val="22"/>
                </w:rPr>
                <w:alias w:val="Contract Type"/>
                <w:tag w:val="Contract Type"/>
                <w:id w:val="1444412017"/>
                <w:placeholder>
                  <w:docPart w:val="DefaultPlaceholder_1082065159"/>
                </w:placeholder>
                <w:dropDownList>
                  <w:listItem w:value="Choose an item."/>
                  <w:listItem w:displayText="Per Annum" w:value="Per Annum"/>
                  <w:listItem w:displayText="Total Cost" w:value="Total Cost"/>
                </w:dropDownList>
              </w:sdtPr>
              <w:sdtEndPr/>
              <w:sdtContent>
                <w:r w:rsidR="003B2C55">
                  <w:rPr>
                    <w:rFonts w:ascii="Arial" w:hAnsi="Arial" w:cs="Arial"/>
                    <w:sz w:val="22"/>
                    <w:szCs w:val="22"/>
                  </w:rPr>
                  <w:t>Total Cost</w:t>
                </w:r>
              </w:sdtContent>
            </w:sdt>
          </w:p>
        </w:tc>
      </w:tr>
    </w:tbl>
    <w:p w:rsidR="00B01DC5" w:rsidRPr="00EF5F1D" w:rsidRDefault="00B01DC5">
      <w:pPr>
        <w:rPr>
          <w:rFonts w:ascii="Arial" w:hAnsi="Arial" w:cs="Arial"/>
          <w:sz w:val="22"/>
          <w:szCs w:val="22"/>
        </w:rPr>
      </w:pPr>
    </w:p>
    <w:p w:rsidR="00B01DC5" w:rsidRDefault="00B24E44">
      <w:pPr>
        <w:rPr>
          <w:rFonts w:ascii="Arial" w:hAnsi="Arial" w:cs="Arial"/>
          <w:sz w:val="22"/>
          <w:szCs w:val="22"/>
        </w:rPr>
      </w:pPr>
      <w:r w:rsidRPr="00B24E44">
        <w:rPr>
          <w:rFonts w:ascii="Arial" w:hAnsi="Arial" w:cs="Arial"/>
          <w:b/>
          <w:sz w:val="22"/>
          <w:szCs w:val="22"/>
        </w:rPr>
        <w:t>For a period of:</w:t>
      </w:r>
      <w:r>
        <w:rPr>
          <w:rFonts w:ascii="Arial" w:hAnsi="Arial" w:cs="Arial"/>
          <w:sz w:val="22"/>
          <w:szCs w:val="22"/>
        </w:rPr>
        <w:t xml:space="preserve"> </w:t>
      </w:r>
      <w:sdt>
        <w:sdtPr>
          <w:rPr>
            <w:rFonts w:ascii="Arial" w:hAnsi="Arial" w:cs="Arial"/>
            <w:sz w:val="22"/>
            <w:szCs w:val="22"/>
          </w:rPr>
          <w:alias w:val="Contract Length"/>
          <w:tag w:val="Contract Lenght"/>
          <w:id w:val="-92709854"/>
          <w:placeholder>
            <w:docPart w:val="DefaultPlaceholder_1082065158"/>
          </w:placeholder>
        </w:sdtPr>
        <w:sdtEndPr/>
        <w:sdtContent>
          <w:r w:rsidR="003B2C55">
            <w:rPr>
              <w:rFonts w:ascii="Arial" w:hAnsi="Arial" w:cs="Arial"/>
              <w:sz w:val="22"/>
              <w:szCs w:val="22"/>
            </w:rPr>
            <w:t xml:space="preserve">5 years with an option to extend for 2 further years </w:t>
          </w:r>
        </w:sdtContent>
      </w:sdt>
    </w:p>
    <w:p w:rsidR="00B24E44" w:rsidRPr="00EF5F1D" w:rsidRDefault="00B24E44">
      <w:pPr>
        <w:rPr>
          <w:rFonts w:ascii="Arial" w:hAnsi="Arial" w:cs="Arial"/>
          <w:sz w:val="22"/>
          <w:szCs w:val="22"/>
        </w:rPr>
      </w:pPr>
    </w:p>
    <w:p w:rsidR="00C870DF" w:rsidRDefault="006B64A3" w:rsidP="004C5E71">
      <w:pPr>
        <w:pStyle w:val="HTMLPreformatted"/>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w:t>
      </w:r>
      <w:r w:rsidR="004C5E71" w:rsidRPr="004C5E71">
        <w:rPr>
          <w:rFonts w:ascii="Arial" w:hAnsi="Arial" w:cs="Arial"/>
          <w:b/>
          <w:sz w:val="22"/>
          <w:szCs w:val="22"/>
        </w:rPr>
        <w:t>er</w:t>
      </w:r>
      <w:r w:rsidR="004C5E71">
        <w:rPr>
          <w:rFonts w:ascii="Arial" w:hAnsi="Arial" w:cs="Arial"/>
          <w:sz w:val="22"/>
          <w:szCs w:val="22"/>
        </w:rPr>
        <w:t xml:space="preserve"> on the London Tenders Portal (</w:t>
      </w:r>
      <w:hyperlink r:id="rId9" w:history="1">
        <w:r w:rsidR="00161FAF" w:rsidRPr="00161FAF">
          <w:rPr>
            <w:rStyle w:val="Hyperlink"/>
            <w:rFonts w:ascii="Arial" w:hAnsi="Arial" w:cs="Arial"/>
            <w:sz w:val="22"/>
            <w:szCs w:val="22"/>
          </w:rPr>
          <w:t>www.londontenders.org</w:t>
        </w:r>
      </w:hyperlink>
      <w:r w:rsidR="004C5E71">
        <w:rPr>
          <w:rFonts w:ascii="Arial" w:hAnsi="Arial" w:cs="Arial"/>
          <w:sz w:val="22"/>
          <w:szCs w:val="22"/>
        </w:rPr>
        <w:t xml:space="preserve">) </w:t>
      </w:r>
      <w:r w:rsidRPr="00EF5F1D">
        <w:rPr>
          <w:rFonts w:ascii="Arial" w:hAnsi="Arial" w:cs="Arial"/>
          <w:sz w:val="22"/>
          <w:szCs w:val="22"/>
        </w:rPr>
        <w:t>where the tender documentation will be available for download.</w:t>
      </w:r>
      <w:r w:rsidR="00C870DF">
        <w:rPr>
          <w:rFonts w:ascii="Arial" w:hAnsi="Arial" w:cs="Arial"/>
          <w:sz w:val="22"/>
          <w:szCs w:val="22"/>
        </w:rPr>
        <w:t xml:space="preserve"> </w:t>
      </w:r>
      <w:r w:rsidR="009B0EB5">
        <w:rPr>
          <w:rFonts w:ascii="Arial" w:hAnsi="Arial" w:cs="Arial"/>
          <w:sz w:val="22"/>
          <w:szCs w:val="22"/>
        </w:rPr>
        <w:t xml:space="preserve">You may be required to complete a </w:t>
      </w:r>
      <w:r w:rsidR="0051437A">
        <w:rPr>
          <w:rFonts w:ascii="Arial" w:hAnsi="Arial" w:cs="Arial"/>
          <w:sz w:val="22"/>
          <w:szCs w:val="22"/>
        </w:rPr>
        <w:t>Selection Questionnaire (SQ)</w:t>
      </w:r>
      <w:r w:rsidR="000B0417">
        <w:rPr>
          <w:rFonts w:ascii="Arial" w:hAnsi="Arial" w:cs="Arial"/>
          <w:sz w:val="22"/>
          <w:szCs w:val="22"/>
        </w:rPr>
        <w:t>.</w:t>
      </w:r>
    </w:p>
    <w:p w:rsidR="000B0417" w:rsidRDefault="000B0417" w:rsidP="004C5E71">
      <w:pPr>
        <w:pStyle w:val="HTMLPreformatted"/>
        <w:rPr>
          <w:rFonts w:ascii="Arial" w:hAnsi="Arial" w:cs="Arial"/>
          <w:sz w:val="22"/>
          <w:szCs w:val="22"/>
        </w:rPr>
      </w:pPr>
    </w:p>
    <w:p w:rsidR="000B0417" w:rsidRDefault="000B0417" w:rsidP="004C5E71">
      <w:pPr>
        <w:pStyle w:val="HTMLPreformatted"/>
        <w:rPr>
          <w:rFonts w:ascii="Arial" w:hAnsi="Arial" w:cs="Arial"/>
          <w:sz w:val="22"/>
          <w:szCs w:val="22"/>
        </w:rPr>
      </w:pPr>
      <w:r>
        <w:rPr>
          <w:rFonts w:ascii="Arial" w:hAnsi="Arial" w:cs="Arial"/>
          <w:sz w:val="22"/>
          <w:szCs w:val="22"/>
        </w:rPr>
        <w:t xml:space="preserve">The invitation to tender instructions and the specifications will be available as a public attachment allowing organisations expressing an interest in the project easy access of the main requirements. Full </w:t>
      </w:r>
      <w:r w:rsidR="00A81E58">
        <w:rPr>
          <w:rFonts w:ascii="Arial" w:hAnsi="Arial" w:cs="Arial"/>
          <w:sz w:val="22"/>
          <w:szCs w:val="22"/>
        </w:rPr>
        <w:t xml:space="preserve">documentation </w:t>
      </w:r>
      <w:r>
        <w:rPr>
          <w:rFonts w:ascii="Arial" w:hAnsi="Arial" w:cs="Arial"/>
          <w:sz w:val="22"/>
          <w:szCs w:val="22"/>
        </w:rPr>
        <w:t>requirements will be included within the evaluation questionnaire.</w:t>
      </w:r>
    </w:p>
    <w:p w:rsidR="00EF5F1D" w:rsidRDefault="00EF5F1D" w:rsidP="00B01DC5">
      <w:pPr>
        <w:rPr>
          <w:rFonts w:ascii="Arial" w:hAnsi="Arial" w:cs="Arial"/>
          <w:sz w:val="22"/>
          <w:szCs w:val="22"/>
        </w:rPr>
      </w:pPr>
    </w:p>
    <w:p w:rsidR="00AE31D1" w:rsidRPr="00AE31D1" w:rsidRDefault="00AE31D1" w:rsidP="00AE31D1">
      <w:pPr>
        <w:rPr>
          <w:rFonts w:ascii="Arial" w:hAnsi="Arial" w:cs="Arial"/>
          <w:sz w:val="22"/>
          <w:szCs w:val="22"/>
        </w:rPr>
      </w:pPr>
      <w:r w:rsidRPr="00AE31D1">
        <w:rPr>
          <w:rFonts w:ascii="Arial" w:hAnsi="Arial" w:cs="Arial"/>
          <w:sz w:val="22"/>
          <w:szCs w:val="22"/>
        </w:rPr>
        <w:t>Organisations must ensure that access to the system is available to their representatives dealing with the contract.  The council will not be liable for the lack of delegated access within the organisation and will not send any documentation regarding the contract, which shall be exclusively available through the portal.</w:t>
      </w:r>
    </w:p>
    <w:p w:rsidR="00AE31D1" w:rsidRDefault="00AE31D1" w:rsidP="00B01DC5">
      <w:pPr>
        <w:rPr>
          <w:rFonts w:ascii="Arial" w:hAnsi="Arial" w:cs="Arial"/>
          <w:sz w:val="22"/>
          <w:szCs w:val="22"/>
        </w:rPr>
      </w:pPr>
    </w:p>
    <w:p w:rsidR="00C870DF" w:rsidRPr="00C870DF" w:rsidRDefault="00C870DF" w:rsidP="00C870DF">
      <w:pPr>
        <w:jc w:val="both"/>
        <w:rPr>
          <w:rFonts w:ascii="Arial" w:hAnsi="Arial" w:cs="Arial"/>
          <w:sz w:val="22"/>
          <w:szCs w:val="22"/>
        </w:rPr>
      </w:pPr>
      <w:r w:rsidRPr="00C870DF">
        <w:rPr>
          <w:rFonts w:ascii="Arial" w:hAnsi="Arial" w:cs="Arial"/>
          <w:sz w:val="22"/>
          <w:szCs w:val="22"/>
        </w:rPr>
        <w:lastRenderedPageBreak/>
        <w:t xml:space="preserve">Tenderers are responsible for allowing sufficient time to submit their </w:t>
      </w:r>
      <w:r>
        <w:rPr>
          <w:rFonts w:ascii="Arial" w:hAnsi="Arial" w:cs="Arial"/>
          <w:sz w:val="22"/>
          <w:szCs w:val="22"/>
        </w:rPr>
        <w:t>ITT/</w:t>
      </w:r>
      <w:r w:rsidR="001D3D12">
        <w:rPr>
          <w:rFonts w:ascii="Arial" w:hAnsi="Arial" w:cs="Arial"/>
          <w:sz w:val="22"/>
          <w:szCs w:val="22"/>
        </w:rPr>
        <w:t>SQ</w:t>
      </w:r>
      <w:r w:rsidRPr="00C870DF">
        <w:rPr>
          <w:rFonts w:ascii="Arial" w:hAnsi="Arial" w:cs="Arial"/>
          <w:sz w:val="22"/>
          <w:szCs w:val="22"/>
        </w:rPr>
        <w:t xml:space="preserve">.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001D3D12">
        <w:rPr>
          <w:rFonts w:ascii="Arial" w:hAnsi="Arial" w:cs="Arial"/>
          <w:sz w:val="22"/>
          <w:szCs w:val="22"/>
        </w:rPr>
        <w:t>SQ</w:t>
      </w:r>
      <w:r w:rsidRPr="00C870DF">
        <w:rPr>
          <w:rFonts w:ascii="Arial" w:hAnsi="Arial" w:cs="Arial"/>
          <w:sz w:val="22"/>
          <w:szCs w:val="22"/>
        </w:rPr>
        <w:t>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rsidR="00EF5F1D" w:rsidRPr="00EF5F1D" w:rsidRDefault="00EF5F1D">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D640F9">
        <w:tc>
          <w:tcPr>
            <w:tcW w:w="8522" w:type="dxa"/>
            <w:tcBorders>
              <w:top w:val="nil"/>
              <w:left w:val="nil"/>
              <w:bottom w:val="nil"/>
              <w:right w:val="nil"/>
            </w:tcBorders>
          </w:tcPr>
          <w:p w:rsidR="00B01DC5" w:rsidRPr="00EF5F1D" w:rsidRDefault="00B01DC5" w:rsidP="00D640F9">
            <w:pPr>
              <w:rPr>
                <w:rFonts w:ascii="Arial" w:hAnsi="Arial" w:cs="Arial"/>
                <w:b/>
                <w:sz w:val="22"/>
                <w:szCs w:val="22"/>
              </w:rPr>
            </w:pPr>
            <w:r w:rsidRPr="00EF5F1D">
              <w:rPr>
                <w:rFonts w:ascii="Arial" w:hAnsi="Arial" w:cs="Arial"/>
                <w:b/>
                <w:sz w:val="22"/>
                <w:szCs w:val="22"/>
              </w:rPr>
              <w:t xml:space="preserve">Deadline for </w:t>
            </w:r>
            <w:r w:rsidR="00C31D4B">
              <w:rPr>
                <w:rFonts w:ascii="Arial" w:hAnsi="Arial" w:cs="Arial"/>
                <w:b/>
                <w:sz w:val="22"/>
                <w:szCs w:val="22"/>
              </w:rPr>
              <w:t>expression of interest</w:t>
            </w:r>
            <w:r w:rsidRPr="00EF5F1D">
              <w:rPr>
                <w:rFonts w:ascii="Arial" w:hAnsi="Arial" w:cs="Arial"/>
                <w:b/>
                <w:sz w:val="22"/>
                <w:szCs w:val="22"/>
              </w:rPr>
              <w:t xml:space="preserve"> and</w:t>
            </w:r>
            <w:r w:rsidR="00C31D4B">
              <w:rPr>
                <w:rFonts w:ascii="Arial" w:hAnsi="Arial" w:cs="Arial"/>
                <w:b/>
                <w:sz w:val="22"/>
                <w:szCs w:val="22"/>
              </w:rPr>
              <w:t xml:space="preserve"> / or</w:t>
            </w:r>
            <w:r w:rsidRPr="00EF5F1D">
              <w:rPr>
                <w:rFonts w:ascii="Arial" w:hAnsi="Arial" w:cs="Arial"/>
                <w:b/>
                <w:sz w:val="22"/>
                <w:szCs w:val="22"/>
              </w:rPr>
              <w:t xml:space="preserve"> return of quotation is:</w:t>
            </w:r>
          </w:p>
        </w:tc>
      </w:tr>
      <w:tr w:rsidR="00B01DC5" w:rsidRPr="00EF5F1D" w:rsidTr="00D640F9">
        <w:tc>
          <w:tcPr>
            <w:tcW w:w="8522" w:type="dxa"/>
            <w:tcBorders>
              <w:top w:val="nil"/>
              <w:left w:val="nil"/>
              <w:bottom w:val="nil"/>
              <w:right w:val="nil"/>
            </w:tcBorders>
          </w:tcPr>
          <w:p w:rsidR="00B01DC5" w:rsidRPr="00EF5F1D" w:rsidRDefault="00A97FA8" w:rsidP="00A97FA8">
            <w:pPr>
              <w:tabs>
                <w:tab w:val="center" w:pos="4153"/>
              </w:tabs>
              <w:rPr>
                <w:rFonts w:ascii="Arial" w:hAnsi="Arial" w:cs="Arial"/>
                <w:sz w:val="22"/>
                <w:szCs w:val="22"/>
              </w:rPr>
            </w:pPr>
            <w:sdt>
              <w:sdtPr>
                <w:rPr>
                  <w:rFonts w:ascii="Arial" w:hAnsi="Arial" w:cs="Arial"/>
                  <w:sz w:val="22"/>
                  <w:szCs w:val="22"/>
                </w:rPr>
                <w:id w:val="1291402776"/>
                <w:placeholder>
                  <w:docPart w:val="DefaultPlaceholder_1082065160"/>
                </w:placeholder>
                <w:date w:fullDate="2018-05-31T00:00:00Z">
                  <w:dateFormat w:val="dddd, dd MMMM yyyy"/>
                  <w:lid w:val="en-GB"/>
                  <w:storeMappedDataAs w:val="dateTime"/>
                  <w:calendar w:val="gregorian"/>
                </w:date>
              </w:sdtPr>
              <w:sdtEndPr/>
              <w:sdtContent>
                <w:r>
                  <w:rPr>
                    <w:rFonts w:ascii="Arial" w:hAnsi="Arial" w:cs="Arial"/>
                    <w:sz w:val="22"/>
                    <w:szCs w:val="22"/>
                  </w:rPr>
                  <w:t>Thursday, 31 May 2018</w:t>
                </w:r>
              </w:sdtContent>
            </w:sdt>
            <w:r w:rsidR="00B24E44">
              <w:rPr>
                <w:rFonts w:ascii="Arial" w:hAnsi="Arial" w:cs="Arial"/>
                <w:sz w:val="22"/>
                <w:szCs w:val="22"/>
              </w:rPr>
              <w:tab/>
            </w:r>
            <w:sdt>
              <w:sdtPr>
                <w:rPr>
                  <w:rFonts w:ascii="Arial" w:hAnsi="Arial" w:cs="Arial"/>
                  <w:sz w:val="22"/>
                  <w:szCs w:val="22"/>
                </w:rPr>
                <w:alias w:val="Time of deadline"/>
                <w:tag w:val="Time of deadline"/>
                <w:id w:val="-1967661350"/>
                <w:placeholder>
                  <w:docPart w:val="DefaultPlaceholder_1082065158"/>
                </w:placeholder>
              </w:sdtPr>
              <w:sdtEndPr/>
              <w:sdtContent>
                <w:r>
                  <w:rPr>
                    <w:rFonts w:ascii="Arial" w:hAnsi="Arial" w:cs="Arial"/>
                    <w:sz w:val="22"/>
                    <w:szCs w:val="22"/>
                  </w:rPr>
                  <w:t xml:space="preserve">12:00 pm </w:t>
                </w:r>
              </w:sdtContent>
            </w:sdt>
          </w:p>
        </w:tc>
      </w:tr>
    </w:tbl>
    <w:p w:rsidR="00B01DC5" w:rsidRPr="00EF5F1D" w:rsidRDefault="00B01DC5">
      <w:pPr>
        <w:rPr>
          <w:rFonts w:ascii="Arial" w:hAnsi="Arial" w:cs="Arial"/>
          <w:sz w:val="22"/>
          <w:szCs w:val="22"/>
        </w:rPr>
      </w:pPr>
    </w:p>
    <w:p w:rsidR="00F11214" w:rsidRDefault="00F11214" w:rsidP="00F11214">
      <w:pPr>
        <w:spacing w:before="120" w:after="120"/>
        <w:rPr>
          <w:rFonts w:ascii="Arial" w:hAnsi="Arial" w:cs="Arial"/>
          <w:sz w:val="22"/>
          <w:szCs w:val="22"/>
        </w:rPr>
      </w:pPr>
      <w:r w:rsidRPr="00EF5F1D">
        <w:rPr>
          <w:rFonts w:ascii="Arial" w:hAnsi="Arial" w:cs="Arial"/>
          <w:sz w:val="22"/>
          <w:szCs w:val="22"/>
        </w:rPr>
        <w:t xml:space="preserve">LBTH is an Equal Opportunities Employer and a supporter of Ethical Governance, </w:t>
      </w:r>
      <w:r>
        <w:rPr>
          <w:rFonts w:ascii="Arial" w:hAnsi="Arial" w:cs="Arial"/>
          <w:sz w:val="22"/>
          <w:szCs w:val="22"/>
        </w:rPr>
        <w:t>our</w:t>
      </w:r>
      <w:r w:rsidRPr="00EF5F1D">
        <w:rPr>
          <w:rFonts w:ascii="Arial" w:hAnsi="Arial" w:cs="Arial"/>
          <w:sz w:val="22"/>
          <w:szCs w:val="22"/>
        </w:rPr>
        <w:t xml:space="preserve"> protocol can be found here along</w:t>
      </w:r>
      <w:r>
        <w:rPr>
          <w:rFonts w:ascii="Arial" w:hAnsi="Arial" w:cs="Arial"/>
          <w:sz w:val="22"/>
          <w:szCs w:val="22"/>
        </w:rPr>
        <w:t xml:space="preserve"> with </w:t>
      </w:r>
      <w:hyperlink r:id="rId10" w:history="1">
        <w:r w:rsidR="003B2C55" w:rsidRPr="00A97FA8">
          <w:rPr>
            <w:rStyle w:val="Hyperlink"/>
            <w:rFonts w:ascii="Arial" w:hAnsi="Arial" w:cs="Arial"/>
            <w:sz w:val="22"/>
            <w:szCs w:val="22"/>
          </w:rPr>
          <w:t>Guidanc</w:t>
        </w:r>
        <w:bookmarkStart w:id="0" w:name="_GoBack"/>
        <w:bookmarkEnd w:id="0"/>
        <w:r w:rsidR="003B2C55" w:rsidRPr="00A97FA8">
          <w:rPr>
            <w:rStyle w:val="Hyperlink"/>
            <w:rFonts w:ascii="Arial" w:hAnsi="Arial" w:cs="Arial"/>
            <w:sz w:val="22"/>
            <w:szCs w:val="22"/>
          </w:rPr>
          <w:t>e</w:t>
        </w:r>
        <w:r w:rsidR="003B2C55" w:rsidRPr="00A97FA8">
          <w:rPr>
            <w:rStyle w:val="Hyperlink"/>
            <w:rFonts w:ascii="Arial" w:hAnsi="Arial" w:cs="Arial"/>
            <w:sz w:val="22"/>
            <w:szCs w:val="22"/>
          </w:rPr>
          <w:t xml:space="preserve"> to Supplier</w:t>
        </w:r>
        <w:r w:rsidR="003B2C55" w:rsidRPr="00A97FA8">
          <w:rPr>
            <w:rStyle w:val="Hyperlink"/>
            <w:rFonts w:ascii="Arial" w:hAnsi="Arial" w:cs="Arial"/>
            <w:sz w:val="22"/>
            <w:szCs w:val="22"/>
          </w:rPr>
          <w:t>s</w:t>
        </w:r>
        <w:r w:rsidR="00A97FA8" w:rsidRPr="00A97FA8">
          <w:rPr>
            <w:rStyle w:val="Hyperlink"/>
            <w:rFonts w:ascii="Arial" w:hAnsi="Arial" w:cs="Arial"/>
            <w:sz w:val="22"/>
            <w:szCs w:val="22"/>
          </w:rPr>
          <w:t xml:space="preserve"> or Provide</w:t>
        </w:r>
        <w:r w:rsidRPr="00A97FA8">
          <w:rPr>
            <w:rStyle w:val="Hyperlink"/>
            <w:rFonts w:ascii="Arial" w:hAnsi="Arial" w:cs="Arial"/>
            <w:sz w:val="22"/>
            <w:szCs w:val="22"/>
          </w:rPr>
          <w:t>r</w:t>
        </w:r>
        <w:r w:rsidR="00A97FA8" w:rsidRPr="00A97FA8">
          <w:rPr>
            <w:rStyle w:val="Hyperlink"/>
            <w:rFonts w:ascii="Arial" w:hAnsi="Arial" w:cs="Arial"/>
            <w:sz w:val="22"/>
            <w:szCs w:val="22"/>
          </w:rPr>
          <w:t>s</w:t>
        </w:r>
      </w:hyperlink>
      <w:r w:rsidR="00A97FA8">
        <w:rPr>
          <w:rFonts w:ascii="Arial" w:hAnsi="Arial" w:cs="Arial"/>
          <w:sz w:val="22"/>
          <w:szCs w:val="22"/>
        </w:rPr>
        <w:t xml:space="preserve"> </w:t>
      </w:r>
      <w:r>
        <w:rPr>
          <w:rFonts w:ascii="Arial" w:hAnsi="Arial" w:cs="Arial"/>
          <w:sz w:val="22"/>
          <w:szCs w:val="22"/>
        </w:rPr>
        <w:t xml:space="preserve"> via:</w:t>
      </w:r>
    </w:p>
    <w:p w:rsidR="00F11214" w:rsidRDefault="00A97FA8" w:rsidP="00F11214">
      <w:pPr>
        <w:spacing w:before="120" w:after="120"/>
        <w:rPr>
          <w:rFonts w:ascii="Arial" w:hAnsi="Arial" w:cs="Arial"/>
          <w:sz w:val="22"/>
          <w:szCs w:val="22"/>
        </w:rPr>
      </w:pPr>
      <w:hyperlink r:id="rId11" w:history="1">
        <w:r w:rsidR="00161FAF">
          <w:rPr>
            <w:rStyle w:val="Hyperlink"/>
            <w:rFonts w:ascii="Arial" w:hAnsi="Arial" w:cs="Arial"/>
            <w:sz w:val="22"/>
            <w:szCs w:val="22"/>
          </w:rPr>
          <w:t>http://www.towerhamlets.gov.uk/</w:t>
        </w:r>
      </w:hyperlink>
      <w:r w:rsidR="00F11214">
        <w:rPr>
          <w:rFonts w:ascii="Arial" w:hAnsi="Arial" w:cs="Arial"/>
          <w:sz w:val="22"/>
          <w:szCs w:val="22"/>
        </w:rPr>
        <w:t xml:space="preserve"> </w:t>
      </w:r>
    </w:p>
    <w:p w:rsidR="00F11214" w:rsidRDefault="00F11214" w:rsidP="00F11214">
      <w:pPr>
        <w:spacing w:before="120" w:after="120"/>
        <w:rPr>
          <w:rFonts w:ascii="Arial" w:hAnsi="Arial" w:cs="Arial"/>
          <w:sz w:val="22"/>
          <w:szCs w:val="22"/>
        </w:rPr>
      </w:pPr>
    </w:p>
    <w:p w:rsidR="00B01DC5" w:rsidRPr="00EF5F1D" w:rsidRDefault="00EF5F1D" w:rsidP="00B01DC5">
      <w:pPr>
        <w:rPr>
          <w:rFonts w:ascii="Arial" w:hAnsi="Arial" w:cs="Arial"/>
          <w:sz w:val="22"/>
          <w:szCs w:val="22"/>
        </w:rPr>
      </w:pPr>
      <w:r w:rsidRPr="00EF5F1D">
        <w:rPr>
          <w:rFonts w:ascii="Arial" w:hAnsi="Arial" w:cs="Arial"/>
          <w:sz w:val="22"/>
          <w:szCs w:val="22"/>
        </w:rPr>
        <w:t>LBTH</w:t>
      </w:r>
      <w:r w:rsidR="00B01DC5" w:rsidRPr="00EF5F1D">
        <w:rPr>
          <w:rFonts w:ascii="Arial" w:hAnsi="Arial" w:cs="Arial"/>
          <w:sz w:val="22"/>
          <w:szCs w:val="22"/>
        </w:rPr>
        <w:t xml:space="preserve"> does not undertake to invite all applicants or bind itself to accept the lowest or any </w:t>
      </w:r>
      <w:proofErr w:type="gramStart"/>
      <w:r w:rsidR="00B01DC5" w:rsidRPr="00EF5F1D">
        <w:rPr>
          <w:rFonts w:ascii="Arial" w:hAnsi="Arial" w:cs="Arial"/>
          <w:sz w:val="22"/>
          <w:szCs w:val="22"/>
        </w:rPr>
        <w:t>Tender</w:t>
      </w:r>
      <w:proofErr w:type="gramEnd"/>
      <w:r w:rsidR="00B01DC5" w:rsidRPr="00EF5F1D">
        <w:rPr>
          <w:rFonts w:ascii="Arial" w:hAnsi="Arial" w:cs="Arial"/>
          <w:sz w:val="22"/>
          <w:szCs w:val="22"/>
        </w:rPr>
        <w:t xml:space="preserve">.  </w:t>
      </w:r>
      <w:r w:rsidRPr="00EF5F1D">
        <w:rPr>
          <w:rFonts w:ascii="Arial" w:hAnsi="Arial" w:cs="Arial"/>
          <w:sz w:val="22"/>
          <w:szCs w:val="22"/>
        </w:rPr>
        <w:t>LBTH</w:t>
      </w:r>
      <w:r w:rsidR="00B01DC5" w:rsidRPr="00EF5F1D">
        <w:rPr>
          <w:rFonts w:ascii="Arial" w:hAnsi="Arial" w:cs="Arial"/>
          <w:sz w:val="22"/>
          <w:szCs w:val="22"/>
        </w:rPr>
        <w:t xml:space="preserve"> will not be liable for any costs incurred in tendering for this contract.</w:t>
      </w:r>
    </w:p>
    <w:p w:rsidR="00B01DC5" w:rsidRPr="00EF5F1D" w:rsidRDefault="00B01DC5" w:rsidP="00B01DC5">
      <w:pPr>
        <w:rPr>
          <w:rFonts w:ascii="Arial" w:hAnsi="Arial" w:cs="Arial"/>
          <w:sz w:val="22"/>
          <w:szCs w:val="22"/>
        </w:rPr>
      </w:pPr>
    </w:p>
    <w:p w:rsidR="00B01DC5" w:rsidRPr="00EF5F1D" w:rsidRDefault="00B01DC5" w:rsidP="00B01DC5">
      <w:pPr>
        <w:rPr>
          <w:rFonts w:ascii="Arial" w:hAnsi="Arial" w:cs="Arial"/>
          <w:sz w:val="22"/>
          <w:szCs w:val="22"/>
        </w:rPr>
      </w:pPr>
      <w:r w:rsidRPr="00EF5F1D">
        <w:rPr>
          <w:rFonts w:ascii="Arial" w:hAnsi="Arial" w:cs="Arial"/>
          <w:sz w:val="22"/>
          <w:szCs w:val="22"/>
        </w:rPr>
        <w:t>If you require any further information please contact:</w:t>
      </w:r>
    </w:p>
    <w:p w:rsidR="00B01DC5" w:rsidRPr="00EF5F1D" w:rsidRDefault="00B01DC5" w:rsidP="00B01DC5">
      <w:pPr>
        <w:rPr>
          <w:rFonts w:ascii="Arial" w:hAnsi="Arial" w:cs="Arial"/>
          <w:sz w:val="22"/>
          <w:szCs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580"/>
      </w:tblGrid>
      <w:tr w:rsidR="00B01DC5" w:rsidRPr="00EF5F1D" w:rsidTr="00DF2239">
        <w:sdt>
          <w:sdtPr>
            <w:rPr>
              <w:rFonts w:ascii="Arial" w:hAnsi="Arial" w:cs="Arial"/>
              <w:sz w:val="22"/>
              <w:szCs w:val="22"/>
            </w:rPr>
            <w:alias w:val="Name of contact"/>
            <w:tag w:val="Name of contact"/>
            <w:id w:val="-1405062136"/>
            <w:placeholder>
              <w:docPart w:val="DefaultPlaceholder_1082065158"/>
            </w:placeholder>
          </w:sdtPr>
          <w:sdtEndPr/>
          <w:sdtContent>
            <w:tc>
              <w:tcPr>
                <w:tcW w:w="3168" w:type="dxa"/>
              </w:tcPr>
              <w:p w:rsidR="00B01DC5" w:rsidRPr="00EF5F1D" w:rsidRDefault="003B2C55" w:rsidP="003B2C55">
                <w:pPr>
                  <w:jc w:val="right"/>
                  <w:rPr>
                    <w:rFonts w:ascii="Arial" w:hAnsi="Arial" w:cs="Arial"/>
                    <w:sz w:val="22"/>
                    <w:szCs w:val="22"/>
                  </w:rPr>
                </w:pPr>
                <w:r>
                  <w:rPr>
                    <w:rFonts w:ascii="Arial" w:hAnsi="Arial" w:cs="Arial"/>
                    <w:sz w:val="22"/>
                    <w:szCs w:val="22"/>
                  </w:rPr>
                  <w:t>Neil Ward</w:t>
                </w:r>
              </w:p>
            </w:tc>
          </w:sdtContent>
        </w:sdt>
        <w:tc>
          <w:tcPr>
            <w:tcW w:w="5580" w:type="dxa"/>
          </w:tcPr>
          <w:p w:rsidR="00B01DC5" w:rsidRPr="00EF5F1D" w:rsidRDefault="00DF2239" w:rsidP="00B01DC5">
            <w:pPr>
              <w:rPr>
                <w:rFonts w:ascii="Arial" w:hAnsi="Arial" w:cs="Arial"/>
                <w:sz w:val="22"/>
                <w:szCs w:val="22"/>
              </w:rPr>
            </w:pPr>
            <w:r>
              <w:rPr>
                <w:rFonts w:ascii="Arial" w:hAnsi="Arial" w:cs="Arial"/>
                <w:sz w:val="22"/>
                <w:szCs w:val="22"/>
              </w:rPr>
              <w:t>a</w:t>
            </w:r>
            <w:r w:rsidR="00B01DC5" w:rsidRPr="00EF5F1D">
              <w:rPr>
                <w:rFonts w:ascii="Arial" w:hAnsi="Arial" w:cs="Arial"/>
                <w:sz w:val="22"/>
                <w:szCs w:val="22"/>
              </w:rPr>
              <w:t xml:space="preserve">t: </w:t>
            </w:r>
            <w:r w:rsidR="00A3117A">
              <w:rPr>
                <w:rFonts w:ascii="Arial" w:hAnsi="Arial" w:cs="Arial"/>
                <w:sz w:val="22"/>
                <w:szCs w:val="22"/>
              </w:rPr>
              <w:fldChar w:fldCharType="begin"/>
            </w:r>
            <w:r w:rsidR="00A3117A">
              <w:rPr>
                <w:rFonts w:ascii="Arial" w:hAnsi="Arial" w:cs="Arial"/>
                <w:sz w:val="22"/>
                <w:szCs w:val="22"/>
              </w:rPr>
              <w:instrText>macrobutton "FollowLink"</w:instrText>
            </w:r>
            <w:hyperlink r:id="rId12" w:history="1">
              <w:r w:rsidR="00B01DC5" w:rsidRPr="00EF5F1D">
                <w:rPr>
                  <w:rStyle w:val="Hyperlink"/>
                  <w:rFonts w:ascii="Arial" w:hAnsi="Arial" w:cs="Arial"/>
                  <w:sz w:val="22"/>
                  <w:szCs w:val="22"/>
                </w:rPr>
                <w:instrText>procurement@towerhamlets.gov.uk</w:instrText>
              </w:r>
            </w:hyperlink>
            <w:r w:rsidR="00A3117A">
              <w:rPr>
                <w:rFonts w:ascii="Arial" w:hAnsi="Arial" w:cs="Arial"/>
                <w:sz w:val="22"/>
                <w:szCs w:val="22"/>
              </w:rPr>
              <w:fldChar w:fldCharType="end"/>
            </w:r>
          </w:p>
        </w:tc>
      </w:tr>
    </w:tbl>
    <w:p w:rsidR="00B01DC5" w:rsidRPr="00EF5F1D" w:rsidRDefault="00B01DC5" w:rsidP="00B01DC5">
      <w:pPr>
        <w:rPr>
          <w:rFonts w:ascii="Arial" w:hAnsi="Arial" w:cs="Arial"/>
          <w:sz w:val="22"/>
          <w:szCs w:val="22"/>
        </w:rPr>
      </w:pPr>
    </w:p>
    <w:sectPr w:rsidR="00B01DC5" w:rsidRPr="00EF5F1D" w:rsidSect="00F11214">
      <w:headerReference w:type="default" r:id="rId13"/>
      <w:footerReference w:type="default" r:id="rId14"/>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DF" w:rsidRDefault="00C870DF">
      <w:r>
        <w:separator/>
      </w:r>
    </w:p>
  </w:endnote>
  <w:endnote w:type="continuationSeparator" w:id="0">
    <w:p w:rsidR="00C870DF" w:rsidRDefault="00C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A97FA8">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A97FA8">
      <w:rPr>
        <w:rFonts w:ascii="Arial" w:hAnsi="Arial" w:cs="Arial"/>
        <w:noProof/>
        <w:sz w:val="16"/>
        <w:szCs w:val="16"/>
      </w:rPr>
      <w:t>2</w:t>
    </w:r>
    <w:r w:rsidRPr="00EF5F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DF" w:rsidRDefault="00C870DF">
      <w:r>
        <w:separator/>
      </w:r>
    </w:p>
  </w:footnote>
  <w:footnote w:type="continuationSeparator" w:id="0">
    <w:p w:rsidR="00C870DF" w:rsidRDefault="00C8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Default="00C870DF">
    <w:pPr>
      <w:pStyle w:val="Header"/>
    </w:pPr>
    <w:r>
      <w:rPr>
        <w:noProof/>
      </w:rPr>
      <w:drawing>
        <wp:anchor distT="0" distB="0" distL="114300" distR="114300" simplePos="0" relativeHeight="251657728" behindDoc="1" locked="0" layoutInCell="1" allowOverlap="1" wp14:anchorId="631D155D" wp14:editId="6DC97470">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F"/>
    <w:rsid w:val="000133D7"/>
    <w:rsid w:val="000963F5"/>
    <w:rsid w:val="000B0417"/>
    <w:rsid w:val="00122EC9"/>
    <w:rsid w:val="00135EF1"/>
    <w:rsid w:val="00161FAF"/>
    <w:rsid w:val="001D3D12"/>
    <w:rsid w:val="001F3D68"/>
    <w:rsid w:val="002878FF"/>
    <w:rsid w:val="002B40AC"/>
    <w:rsid w:val="00310D70"/>
    <w:rsid w:val="003749F3"/>
    <w:rsid w:val="0039123D"/>
    <w:rsid w:val="003B2C55"/>
    <w:rsid w:val="004264FC"/>
    <w:rsid w:val="00470D58"/>
    <w:rsid w:val="00494429"/>
    <w:rsid w:val="004C5E71"/>
    <w:rsid w:val="004F3550"/>
    <w:rsid w:val="0051437A"/>
    <w:rsid w:val="00531AA4"/>
    <w:rsid w:val="0056730E"/>
    <w:rsid w:val="00597E42"/>
    <w:rsid w:val="005B30C6"/>
    <w:rsid w:val="005E2B58"/>
    <w:rsid w:val="0062706A"/>
    <w:rsid w:val="0068378E"/>
    <w:rsid w:val="006B64A3"/>
    <w:rsid w:val="006F3677"/>
    <w:rsid w:val="00705DE6"/>
    <w:rsid w:val="00717155"/>
    <w:rsid w:val="00733782"/>
    <w:rsid w:val="007E65EA"/>
    <w:rsid w:val="00804225"/>
    <w:rsid w:val="008A2273"/>
    <w:rsid w:val="008C6BDE"/>
    <w:rsid w:val="009B0EB5"/>
    <w:rsid w:val="009F6ADE"/>
    <w:rsid w:val="00A24E49"/>
    <w:rsid w:val="00A3117A"/>
    <w:rsid w:val="00A60D43"/>
    <w:rsid w:val="00A81E58"/>
    <w:rsid w:val="00A95C5A"/>
    <w:rsid w:val="00A97FA8"/>
    <w:rsid w:val="00AE31D1"/>
    <w:rsid w:val="00B01DC5"/>
    <w:rsid w:val="00B24E44"/>
    <w:rsid w:val="00B614DF"/>
    <w:rsid w:val="00B92462"/>
    <w:rsid w:val="00C31D4B"/>
    <w:rsid w:val="00C67B34"/>
    <w:rsid w:val="00C870DF"/>
    <w:rsid w:val="00D3535C"/>
    <w:rsid w:val="00D640F9"/>
    <w:rsid w:val="00DF2239"/>
    <w:rsid w:val="00E0281C"/>
    <w:rsid w:val="00E350BF"/>
    <w:rsid w:val="00E81405"/>
    <w:rsid w:val="00E84B1D"/>
    <w:rsid w:val="00E84E3A"/>
    <w:rsid w:val="00EB62C8"/>
    <w:rsid w:val="00EF5F1D"/>
    <w:rsid w:val="00F11214"/>
    <w:rsid w:val="00F51499"/>
    <w:rsid w:val="00F716E3"/>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THPNAS01\SHARED\Resources\Finance\P%20&amp;%20CP\Shared\Projects\1%20-%20Toolkits%20Project%20_2011-2012\Adverts\procurement@towerhamlet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erhamlets.gov.uk/lgsl/801-850/828_tenders_and_contracts/guidance_to_suppliers_an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owerhamlets.gov.uk/lgnl/business/tenders_and_contract/guidance_to_suppliers_and/guidance_to_suppliers_and.aspx" TargetMode="External"/><Relationship Id="rId4" Type="http://schemas.microsoft.com/office/2007/relationships/stylesWithEffects" Target="stylesWithEffects.xml"/><Relationship Id="rId9" Type="http://schemas.openxmlformats.org/officeDocument/2006/relationships/hyperlink" Target="https://www.londontenders.org/procontract/supplier.nsf/frm_home?ReadFo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C5138-7C50-4A95-97F9-DE0C3A4DBB3D}"/>
      </w:docPartPr>
      <w:docPartBody>
        <w:p w:rsidR="00531122" w:rsidRDefault="005F3CD6">
          <w:r w:rsidRPr="00A711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543E28-13E9-4E9A-88F3-EE4A281887BA}"/>
      </w:docPartPr>
      <w:docPartBody>
        <w:p w:rsidR="00531122" w:rsidRDefault="005F3CD6">
          <w:r w:rsidRPr="00A711A2">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2DCC3AA-A0B5-4EEB-A76E-AA02B24D62A9}"/>
      </w:docPartPr>
      <w:docPartBody>
        <w:p w:rsidR="00D130C1" w:rsidRDefault="00531122">
          <w:r w:rsidRPr="00C96C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6"/>
    <w:rsid w:val="00531122"/>
    <w:rsid w:val="005F3CD6"/>
    <w:rsid w:val="00D130C1"/>
    <w:rsid w:val="00FD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A1D2-641A-45DD-8CB2-F426AECD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507</Words>
  <Characters>3457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3957</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Neil Ward</cp:lastModifiedBy>
  <cp:revision>3</cp:revision>
  <dcterms:created xsi:type="dcterms:W3CDTF">2018-04-27T10:34:00Z</dcterms:created>
  <dcterms:modified xsi:type="dcterms:W3CDTF">2018-04-30T15:16:00Z</dcterms:modified>
</cp:coreProperties>
</file>