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AE275" w14:textId="49508D92" w:rsidR="00D428C1" w:rsidRDefault="00D428C1"/>
    <w:p w14:paraId="3253F8AD" w14:textId="5A77C822" w:rsidR="00D428C1" w:rsidRDefault="00D428C1"/>
    <w:p w14:paraId="40459E89" w14:textId="06F6AE4C" w:rsidR="00D428C1" w:rsidRPr="00113C49" w:rsidRDefault="00D92D14">
      <w:pPr>
        <w:rPr>
          <w:b/>
        </w:rPr>
      </w:pPr>
      <w:r>
        <w:rPr>
          <w:b/>
        </w:rPr>
        <w:t xml:space="preserve">Appendix 1 – Specification </w:t>
      </w:r>
    </w:p>
    <w:p w14:paraId="14A64277" w14:textId="77777777" w:rsidR="00D428C1" w:rsidRDefault="00D428C1"/>
    <w:p w14:paraId="09CB1550" w14:textId="7F2074A6" w:rsidR="00D92D14" w:rsidRDefault="00D92D14">
      <w:r>
        <w:t>This Specification provides full details of the Council’s technical requirements for meeting its key objectives for this procurement.  These are:</w:t>
      </w:r>
    </w:p>
    <w:p w14:paraId="6781490D" w14:textId="77777777" w:rsidR="00D92D14" w:rsidRDefault="00D92D14"/>
    <w:p w14:paraId="486280D2" w14:textId="34EBCD1A" w:rsidR="00FD3A85" w:rsidRDefault="00D428C1" w:rsidP="00D92D14">
      <w:pPr>
        <w:pStyle w:val="ListParagraph"/>
        <w:numPr>
          <w:ilvl w:val="0"/>
          <w:numId w:val="5"/>
        </w:numPr>
      </w:pPr>
      <w:r>
        <w:t xml:space="preserve">To purchase a </w:t>
      </w:r>
      <w:r w:rsidR="0043040A">
        <w:t xml:space="preserve">Hyperconverged VMWare solution that can </w:t>
      </w:r>
      <w:r w:rsidR="00C00652">
        <w:t>repl</w:t>
      </w:r>
      <w:r w:rsidR="0043040A">
        <w:t>ace</w:t>
      </w:r>
      <w:r w:rsidR="00C00652">
        <w:t xml:space="preserve"> our existing compute and storage</w:t>
      </w:r>
      <w:r w:rsidR="00D92D14">
        <w:t xml:space="preserve"> solution</w:t>
      </w:r>
    </w:p>
    <w:p w14:paraId="1664D1F1" w14:textId="34D6C140" w:rsidR="00D428C1" w:rsidRDefault="00D428C1"/>
    <w:p w14:paraId="595D6D9F" w14:textId="3E47A9B0" w:rsidR="00113C49" w:rsidRDefault="00021727" w:rsidP="00F10941">
      <w:pPr>
        <w:pStyle w:val="ListParagraph"/>
        <w:numPr>
          <w:ilvl w:val="0"/>
          <w:numId w:val="5"/>
        </w:numPr>
      </w:pPr>
      <w:r>
        <w:t>A</w:t>
      </w:r>
      <w:r w:rsidRPr="00297C76">
        <w:t xml:space="preserve"> </w:t>
      </w:r>
      <w:r w:rsidR="004B03BD">
        <w:t xml:space="preserve">technical </w:t>
      </w:r>
      <w:r w:rsidRPr="00297C76">
        <w:t xml:space="preserve">solution that can backup and </w:t>
      </w:r>
      <w:r w:rsidR="00113C49" w:rsidRPr="00297C76">
        <w:t>re</w:t>
      </w:r>
      <w:r w:rsidR="004B03BD">
        <w:t>-</w:t>
      </w:r>
      <w:r w:rsidR="00113C49" w:rsidRPr="00297C76">
        <w:t>cover</w:t>
      </w:r>
      <w:r w:rsidR="00113C49">
        <w:t xml:space="preserve"> </w:t>
      </w:r>
      <w:r w:rsidR="0043040A">
        <w:t>O</w:t>
      </w:r>
      <w:r w:rsidR="00D92D14">
        <w:t xml:space="preserve">xfordshire County </w:t>
      </w:r>
      <w:proofErr w:type="gramStart"/>
      <w:r w:rsidR="00D92D14">
        <w:t xml:space="preserve">Council </w:t>
      </w:r>
      <w:r w:rsidR="0043040A">
        <w:t xml:space="preserve"> data</w:t>
      </w:r>
      <w:proofErr w:type="gramEnd"/>
      <w:r w:rsidR="0043040A">
        <w:t xml:space="preserve"> to our on-premise data centre or to our cloud based DR site. </w:t>
      </w:r>
    </w:p>
    <w:p w14:paraId="5FFA0A65" w14:textId="77777777" w:rsidR="004B03BD" w:rsidRDefault="004B03BD" w:rsidP="004B03BD">
      <w:pPr>
        <w:pStyle w:val="ListParagraph"/>
      </w:pPr>
    </w:p>
    <w:p w14:paraId="5A25C9C9" w14:textId="5BAE20B2" w:rsidR="004B03BD" w:rsidRDefault="004B03BD" w:rsidP="004B03BD">
      <w:r>
        <w:t xml:space="preserve">Bidders should consider the requirements detailed below and a construct their responses to describe a total solution and the component parts that meet the Councils requirements.   Bidders should draw on their own experience in forming their response and provide </w:t>
      </w:r>
      <w:proofErr w:type="gramStart"/>
      <w:r>
        <w:t>sufficient</w:t>
      </w:r>
      <w:proofErr w:type="gramEnd"/>
      <w:r>
        <w:t xml:space="preserve"> technical detail to demonstrate how their solution meets the Council requirement</w:t>
      </w:r>
    </w:p>
    <w:p w14:paraId="7F282CE6" w14:textId="77777777" w:rsidR="004B03BD" w:rsidRDefault="004B03BD" w:rsidP="004B03BD"/>
    <w:p w14:paraId="5E45A55E" w14:textId="36BDB6C9" w:rsidR="004B03BD" w:rsidRDefault="004B03BD" w:rsidP="004B03BD">
      <w:r>
        <w:t>Bidders response</w:t>
      </w:r>
      <w:r w:rsidR="005F7E98">
        <w:t>s</w:t>
      </w:r>
      <w:r>
        <w:t xml:space="preserve"> </w:t>
      </w:r>
      <w:r w:rsidR="005F7E98">
        <w:t xml:space="preserve">should be labelled Response to Quality Question - Q1    They will </w:t>
      </w:r>
      <w:r>
        <w:t xml:space="preserve">be assessed </w:t>
      </w:r>
      <w:r w:rsidR="005F7E98">
        <w:t xml:space="preserve">by reference to the detailed requirements below </w:t>
      </w:r>
      <w:r>
        <w:t xml:space="preserve">and scored </w:t>
      </w:r>
      <w:r w:rsidR="004348C8">
        <w:t xml:space="preserve">using the criteria </w:t>
      </w:r>
      <w:r>
        <w:t xml:space="preserve">by reference to </w:t>
      </w:r>
      <w:r w:rsidR="005F7E98">
        <w:t xml:space="preserve">Table 3 found earlier in the tender documentation at 4.3 – Phase 2.  </w:t>
      </w:r>
      <w:r>
        <w:t xml:space="preserve">  </w:t>
      </w:r>
    </w:p>
    <w:p w14:paraId="718CB6A4" w14:textId="77777777" w:rsidR="004B03BD" w:rsidRDefault="004B03BD">
      <w:pPr>
        <w:rPr>
          <w:b/>
        </w:rPr>
      </w:pPr>
    </w:p>
    <w:p w14:paraId="7BFFAC7A" w14:textId="28341815" w:rsidR="0059098A" w:rsidRPr="00113C49" w:rsidRDefault="00113C49">
      <w:pPr>
        <w:rPr>
          <w:b/>
        </w:rPr>
      </w:pPr>
      <w:r w:rsidRPr="00113C49">
        <w:rPr>
          <w:b/>
        </w:rPr>
        <w:t xml:space="preserve">Details of </w:t>
      </w:r>
      <w:r w:rsidR="00016FEF">
        <w:rPr>
          <w:b/>
        </w:rPr>
        <w:t xml:space="preserve">Minimum Requirements </w:t>
      </w:r>
    </w:p>
    <w:p w14:paraId="54C05D54" w14:textId="77777777" w:rsidR="00113C49" w:rsidRDefault="00113C49"/>
    <w:p w14:paraId="428215AF" w14:textId="795B353A" w:rsidR="003A3F4F" w:rsidRDefault="003A3F4F">
      <w:r>
        <w:t>The compute and storage solution</w:t>
      </w:r>
    </w:p>
    <w:p w14:paraId="55EE24EE" w14:textId="2C0BAE08" w:rsidR="003A3F4F" w:rsidRDefault="003A3F4F"/>
    <w:p w14:paraId="57202E24" w14:textId="6969C906" w:rsidR="003A3F4F" w:rsidRDefault="00C42D6A" w:rsidP="003A3F4F">
      <w:pPr>
        <w:pStyle w:val="ListParagraph"/>
        <w:numPr>
          <w:ilvl w:val="0"/>
          <w:numId w:val="1"/>
        </w:numPr>
      </w:pPr>
      <w:r>
        <w:t>A h</w:t>
      </w:r>
      <w:r w:rsidR="003A3F4F">
        <w:t xml:space="preserve">yperconverged </w:t>
      </w:r>
      <w:r>
        <w:t>system that includes CPU, Memory and storage</w:t>
      </w:r>
    </w:p>
    <w:p w14:paraId="1A51DCD9" w14:textId="09BD0607" w:rsidR="00C42D6A" w:rsidRDefault="00514AA7" w:rsidP="003A3F4F">
      <w:pPr>
        <w:pStyle w:val="ListParagraph"/>
        <w:numPr>
          <w:ilvl w:val="0"/>
          <w:numId w:val="1"/>
        </w:numPr>
      </w:pPr>
      <w:r>
        <w:t>Must</w:t>
      </w:r>
      <w:r w:rsidR="00C42D6A">
        <w:t xml:space="preserve"> </w:t>
      </w:r>
      <w:r w:rsidR="001A7706">
        <w:t xml:space="preserve">be fully compatible with </w:t>
      </w:r>
      <w:r w:rsidR="00C42D6A">
        <w:t xml:space="preserve">VMWare 6.5 and be upgradeable to </w:t>
      </w:r>
      <w:r w:rsidR="00016FEF">
        <w:t>future versions</w:t>
      </w:r>
    </w:p>
    <w:p w14:paraId="338FD5EC" w14:textId="53D7F043" w:rsidR="00C42D6A" w:rsidRDefault="00C42D6A" w:rsidP="003A3F4F">
      <w:pPr>
        <w:pStyle w:val="ListParagraph"/>
        <w:numPr>
          <w:ilvl w:val="0"/>
          <w:numId w:val="1"/>
        </w:numPr>
      </w:pPr>
      <w:r>
        <w:t>Have the smallest number of processor cores to achieve the desired processing requirements.  (This is to reduce licensing costs)</w:t>
      </w:r>
    </w:p>
    <w:p w14:paraId="5805CFB7" w14:textId="55F63F0A" w:rsidR="00C42D6A" w:rsidRDefault="00C42D6A" w:rsidP="003A3F4F">
      <w:pPr>
        <w:pStyle w:val="ListParagraph"/>
        <w:numPr>
          <w:ilvl w:val="0"/>
          <w:numId w:val="1"/>
        </w:numPr>
      </w:pPr>
      <w:r>
        <w:t>Enough storage configured at RAID 1 to achieve the storage requirements</w:t>
      </w:r>
      <w:r w:rsidR="00784017">
        <w:t xml:space="preserve"> as detailed below</w:t>
      </w:r>
    </w:p>
    <w:p w14:paraId="59AC0A98" w14:textId="1533BA29" w:rsidR="003C4646" w:rsidRDefault="003C4646" w:rsidP="003A3F4F">
      <w:pPr>
        <w:pStyle w:val="ListParagraph"/>
        <w:numPr>
          <w:ilvl w:val="0"/>
          <w:numId w:val="1"/>
        </w:numPr>
      </w:pPr>
      <w:r>
        <w:t>Memory must be configured to run at the CPUs optimal recommendations</w:t>
      </w:r>
    </w:p>
    <w:p w14:paraId="5417AC21" w14:textId="580F743C" w:rsidR="00C42D6A" w:rsidRDefault="00C42D6A" w:rsidP="003A3F4F">
      <w:pPr>
        <w:pStyle w:val="ListParagraph"/>
        <w:numPr>
          <w:ilvl w:val="0"/>
          <w:numId w:val="1"/>
        </w:numPr>
      </w:pPr>
      <w:r>
        <w:t xml:space="preserve">Can communicate at </w:t>
      </w:r>
      <w:r w:rsidR="00514AA7">
        <w:t xml:space="preserve">10, </w:t>
      </w:r>
      <w:r>
        <w:t>25 and 40</w:t>
      </w:r>
      <w:r w:rsidR="00514AA7">
        <w:t>Gbs</w:t>
      </w:r>
    </w:p>
    <w:p w14:paraId="32769EBC" w14:textId="2EB50FBA" w:rsidR="00C42D6A" w:rsidRDefault="00C42D6A" w:rsidP="003A3F4F">
      <w:pPr>
        <w:pStyle w:val="ListParagraph"/>
        <w:numPr>
          <w:ilvl w:val="0"/>
          <w:numId w:val="1"/>
        </w:numPr>
      </w:pPr>
      <w:r>
        <w:t>Top of rack switches to be provided as part of the solution</w:t>
      </w:r>
    </w:p>
    <w:p w14:paraId="73293027" w14:textId="4FB4FF72" w:rsidR="00C42D6A" w:rsidRDefault="00C42D6A" w:rsidP="003A3F4F">
      <w:pPr>
        <w:pStyle w:val="ListParagraph"/>
        <w:numPr>
          <w:ilvl w:val="0"/>
          <w:numId w:val="1"/>
        </w:numPr>
      </w:pPr>
      <w:r>
        <w:t>Fault tolerance must be N+1 with the ability to los</w:t>
      </w:r>
      <w:r w:rsidR="00D57F54">
        <w:t>e</w:t>
      </w:r>
      <w:r>
        <w:t xml:space="preserve"> </w:t>
      </w:r>
      <w:r w:rsidR="003C4646">
        <w:t>20% of the solutions capacity and still function</w:t>
      </w:r>
    </w:p>
    <w:p w14:paraId="6DB89DDD" w14:textId="5671DB46" w:rsidR="009E1E91" w:rsidRDefault="009E1E91" w:rsidP="003A3F4F">
      <w:pPr>
        <w:pStyle w:val="ListParagraph"/>
        <w:numPr>
          <w:ilvl w:val="0"/>
          <w:numId w:val="1"/>
        </w:numPr>
      </w:pPr>
      <w:r>
        <w:t>The design should allow for seamless migration using vMotion to move servers from one environment to the other with minimal or no down time</w:t>
      </w:r>
    </w:p>
    <w:p w14:paraId="5AEB8942" w14:textId="77777777" w:rsidR="001A7706" w:rsidRPr="001A7706" w:rsidRDefault="001A7706" w:rsidP="001A7706">
      <w:pPr>
        <w:pStyle w:val="ListParagraph"/>
        <w:numPr>
          <w:ilvl w:val="0"/>
          <w:numId w:val="1"/>
        </w:numPr>
      </w:pPr>
      <w:r>
        <w:rPr>
          <w:lang w:val="en-US"/>
        </w:rPr>
        <w:t xml:space="preserve">Solution must be able to integrate and fully upload VMware </w:t>
      </w:r>
      <w:proofErr w:type="spellStart"/>
      <w:r>
        <w:rPr>
          <w:lang w:val="en-US"/>
        </w:rPr>
        <w:t>vSAN</w:t>
      </w:r>
      <w:proofErr w:type="spellEnd"/>
      <w:r>
        <w:rPr>
          <w:lang w:val="en-US"/>
        </w:rPr>
        <w:t xml:space="preserve">, vCenter, and </w:t>
      </w:r>
      <w:proofErr w:type="spellStart"/>
      <w:r>
        <w:rPr>
          <w:lang w:val="en-US"/>
        </w:rPr>
        <w:t>vRealize</w:t>
      </w:r>
      <w:proofErr w:type="spellEnd"/>
      <w:r>
        <w:rPr>
          <w:lang w:val="en-US"/>
        </w:rPr>
        <w:t xml:space="preserve"> Log Insight into the core licensing bundle on the system.</w:t>
      </w:r>
    </w:p>
    <w:p w14:paraId="78167CB4" w14:textId="40D588BD" w:rsidR="003332AD" w:rsidRPr="00267C2E" w:rsidRDefault="003332AD" w:rsidP="001A7706">
      <w:pPr>
        <w:pStyle w:val="ListParagraph"/>
        <w:numPr>
          <w:ilvl w:val="0"/>
          <w:numId w:val="1"/>
        </w:numPr>
      </w:pPr>
      <w:r>
        <w:rPr>
          <w:lang w:val="en-US"/>
        </w:rPr>
        <w:t xml:space="preserve">The </w:t>
      </w:r>
      <w:r w:rsidR="0089438F">
        <w:rPr>
          <w:lang w:val="en-US"/>
        </w:rPr>
        <w:t>s</w:t>
      </w:r>
      <w:r>
        <w:rPr>
          <w:lang w:val="en-US"/>
        </w:rPr>
        <w:t xml:space="preserve">olution </w:t>
      </w:r>
      <w:r w:rsidRPr="001A7706">
        <w:rPr>
          <w:lang w:val="en-US"/>
        </w:rPr>
        <w:t>must deliver automated lifecycle management, applying upgrades non-disruptively and in an automated fashion to all the nodes in the cluster.</w:t>
      </w:r>
    </w:p>
    <w:p w14:paraId="4BAF0BBD" w14:textId="15197E2D" w:rsidR="00267C2E" w:rsidRDefault="00267C2E" w:rsidP="00267C2E">
      <w:pPr>
        <w:pStyle w:val="ListParagraph"/>
        <w:numPr>
          <w:ilvl w:val="0"/>
          <w:numId w:val="1"/>
        </w:numPr>
      </w:pPr>
      <w:r>
        <w:rPr>
          <w:lang w:val="en-US"/>
        </w:rPr>
        <w:t>Solution must have predictive failure analytics with proactive alert notifications</w:t>
      </w:r>
      <w:r w:rsidR="0034717C">
        <w:rPr>
          <w:lang w:val="en-US"/>
        </w:rPr>
        <w:t xml:space="preserve"> sent both locally and remote (Manufacturer)</w:t>
      </w:r>
      <w:bookmarkStart w:id="0" w:name="_GoBack"/>
      <w:bookmarkEnd w:id="0"/>
    </w:p>
    <w:p w14:paraId="1247C198" w14:textId="61E83FAB" w:rsidR="00194B93" w:rsidRDefault="00194B93" w:rsidP="00194B93"/>
    <w:p w14:paraId="25DF7A7C" w14:textId="2D919C6F" w:rsidR="00194B93" w:rsidRDefault="00194B93" w:rsidP="00194B93">
      <w:r>
        <w:t>Backup and Restore solution</w:t>
      </w:r>
    </w:p>
    <w:p w14:paraId="462B191B" w14:textId="7E6EEA6C" w:rsidR="00194B93" w:rsidRDefault="00194B93" w:rsidP="00194B93"/>
    <w:p w14:paraId="00243004" w14:textId="1A43C69D" w:rsidR="00194B93" w:rsidRDefault="00194B93" w:rsidP="00194B93">
      <w:pPr>
        <w:pStyle w:val="ListParagraph"/>
        <w:numPr>
          <w:ilvl w:val="0"/>
          <w:numId w:val="3"/>
        </w:numPr>
      </w:pPr>
      <w:r>
        <w:t>Must be able to backup all Windows Servers from 2008 onwards</w:t>
      </w:r>
    </w:p>
    <w:p w14:paraId="35273147" w14:textId="14AAC046" w:rsidR="008906E3" w:rsidRDefault="008906E3" w:rsidP="00194B93">
      <w:pPr>
        <w:pStyle w:val="ListParagraph"/>
        <w:numPr>
          <w:ilvl w:val="0"/>
          <w:numId w:val="3"/>
        </w:numPr>
      </w:pPr>
      <w:r>
        <w:t>Must be able to work</w:t>
      </w:r>
      <w:r w:rsidR="00544FE7">
        <w:t xml:space="preserve"> with standalone servers a</w:t>
      </w:r>
      <w:r w:rsidR="00784017">
        <w:t>nd</w:t>
      </w:r>
      <w:r w:rsidR="00544FE7">
        <w:t xml:space="preserve"> VM</w:t>
      </w:r>
      <w:r w:rsidR="00784017">
        <w:t xml:space="preserve"> servers</w:t>
      </w:r>
    </w:p>
    <w:p w14:paraId="1BB57764" w14:textId="3DA3D3E5" w:rsidR="00194B93" w:rsidRDefault="00194B93" w:rsidP="00194B93">
      <w:pPr>
        <w:pStyle w:val="ListParagraph"/>
        <w:numPr>
          <w:ilvl w:val="0"/>
          <w:numId w:val="3"/>
        </w:numPr>
      </w:pPr>
      <w:r>
        <w:t>Must have the ability to back up Linux</w:t>
      </w:r>
    </w:p>
    <w:p w14:paraId="5104D3C1" w14:textId="7A504D75" w:rsidR="00194B93" w:rsidRDefault="00194B93" w:rsidP="00194B93">
      <w:pPr>
        <w:pStyle w:val="ListParagraph"/>
        <w:numPr>
          <w:ilvl w:val="0"/>
          <w:numId w:val="3"/>
        </w:numPr>
      </w:pPr>
      <w:r>
        <w:t>Must have the ability to back up, SQL, Oracle, SharePoint and MYSQL</w:t>
      </w:r>
    </w:p>
    <w:p w14:paraId="75B87D5C" w14:textId="18FD9793" w:rsidR="0099704D" w:rsidRPr="001A7706" w:rsidRDefault="0099704D" w:rsidP="0099704D">
      <w:pPr>
        <w:pStyle w:val="ListParagraph"/>
        <w:numPr>
          <w:ilvl w:val="0"/>
          <w:numId w:val="3"/>
        </w:numPr>
      </w:pPr>
      <w:r>
        <w:t xml:space="preserve">All </w:t>
      </w:r>
      <w:r w:rsidRPr="0099704D">
        <w:rPr>
          <w:color w:val="000000"/>
        </w:rPr>
        <w:t xml:space="preserve">retained backups must be held on premise </w:t>
      </w:r>
    </w:p>
    <w:p w14:paraId="53AC99C6" w14:textId="22CE154B" w:rsidR="001A7706" w:rsidRDefault="001A7706" w:rsidP="0099704D">
      <w:pPr>
        <w:pStyle w:val="ListParagraph"/>
        <w:numPr>
          <w:ilvl w:val="0"/>
          <w:numId w:val="3"/>
        </w:numPr>
      </w:pPr>
      <w:r>
        <w:rPr>
          <w:lang w:val="en-US"/>
        </w:rPr>
        <w:t>Must have integrated backup solution that provides backup and recovery at VM and file level</w:t>
      </w:r>
    </w:p>
    <w:p w14:paraId="2BF0EAFD" w14:textId="54680812" w:rsidR="00B25E1C" w:rsidRDefault="00B25E1C" w:rsidP="00B25E1C">
      <w:pPr>
        <w:pStyle w:val="ListParagraph"/>
        <w:numPr>
          <w:ilvl w:val="0"/>
          <w:numId w:val="3"/>
        </w:numPr>
      </w:pPr>
      <w:r>
        <w:t>Must be able to send offline backups to the cloud</w:t>
      </w:r>
    </w:p>
    <w:p w14:paraId="360A8E28" w14:textId="69E468E2" w:rsidR="00B25E1C" w:rsidRDefault="00B25E1C" w:rsidP="00B25E1C">
      <w:pPr>
        <w:pStyle w:val="ListParagraph"/>
        <w:numPr>
          <w:ilvl w:val="0"/>
          <w:numId w:val="3"/>
        </w:numPr>
      </w:pPr>
      <w:r>
        <w:t>Must be able restore to the cloud. Specifically, Azure but also AWS and others</w:t>
      </w:r>
    </w:p>
    <w:p w14:paraId="302D8BCF" w14:textId="66BCFB98" w:rsidR="00B25E1C" w:rsidRDefault="008906E3" w:rsidP="00B25E1C">
      <w:pPr>
        <w:pStyle w:val="ListParagraph"/>
        <w:numPr>
          <w:ilvl w:val="0"/>
          <w:numId w:val="3"/>
        </w:numPr>
      </w:pPr>
      <w:r>
        <w:t xml:space="preserve">Must have </w:t>
      </w:r>
      <w:r w:rsidR="00573AAB">
        <w:t>encryption</w:t>
      </w:r>
      <w:r>
        <w:t>, compression and deduplication</w:t>
      </w:r>
    </w:p>
    <w:p w14:paraId="2D467923" w14:textId="4FB0E1EC" w:rsidR="00DE674F" w:rsidRDefault="00DE674F" w:rsidP="00B25E1C">
      <w:pPr>
        <w:pStyle w:val="ListParagraph"/>
        <w:numPr>
          <w:ilvl w:val="0"/>
          <w:numId w:val="3"/>
        </w:numPr>
      </w:pPr>
      <w:r>
        <w:t>All license must be included</w:t>
      </w:r>
      <w:r w:rsidR="008F6E13">
        <w:t xml:space="preserve"> to cover the current VM and Physical server estate with the minimum requirement to increase that estate by 15% each year over the next 5 years.  Suppliers are required to produce the most cost-effective licensing model to meet this requirement.</w:t>
      </w:r>
    </w:p>
    <w:p w14:paraId="6FB1CD40" w14:textId="28375EFD" w:rsidR="00784017" w:rsidRDefault="00784017" w:rsidP="00B25E1C">
      <w:pPr>
        <w:pStyle w:val="ListParagraph"/>
        <w:numPr>
          <w:ilvl w:val="0"/>
          <w:numId w:val="3"/>
        </w:numPr>
      </w:pPr>
      <w:r>
        <w:t xml:space="preserve">Preferably </w:t>
      </w:r>
      <w:proofErr w:type="gramStart"/>
      <w:r>
        <w:t>has the ability to</w:t>
      </w:r>
      <w:proofErr w:type="gramEnd"/>
      <w:r>
        <w:t xml:space="preserve"> backup O365 services such as OneDrive, SharePoint Online and Exchange Online</w:t>
      </w:r>
    </w:p>
    <w:p w14:paraId="596F67BB" w14:textId="51C8212A" w:rsidR="003C4646" w:rsidRDefault="003C4646" w:rsidP="003C4646"/>
    <w:p w14:paraId="05AD2EFD" w14:textId="08AAC5B7" w:rsidR="003C4646" w:rsidRDefault="003C4646" w:rsidP="003C4646"/>
    <w:p w14:paraId="21E6ECB3" w14:textId="7BEA069F" w:rsidR="003C4646" w:rsidRDefault="003C4646" w:rsidP="003C4646">
      <w:r>
        <w:t>The proposal should include: -</w:t>
      </w:r>
    </w:p>
    <w:p w14:paraId="46FDB87A" w14:textId="0E9B0BB2" w:rsidR="003C4646" w:rsidRDefault="003C4646" w:rsidP="003C4646"/>
    <w:p w14:paraId="1CE488BD" w14:textId="37FE45E1" w:rsidR="00084FCB" w:rsidRDefault="00084FCB" w:rsidP="00D57F54">
      <w:pPr>
        <w:pStyle w:val="ListParagraph"/>
        <w:numPr>
          <w:ilvl w:val="0"/>
          <w:numId w:val="2"/>
        </w:numPr>
      </w:pPr>
      <w:r>
        <w:t>Both solution</w:t>
      </w:r>
      <w:r w:rsidR="00790B6E">
        <w:t>s</w:t>
      </w:r>
      <w:r>
        <w:t xml:space="preserve"> need to be sized </w:t>
      </w:r>
      <w:r w:rsidR="00790B6E">
        <w:t xml:space="preserve">for the present requirements and </w:t>
      </w:r>
      <w:r>
        <w:t>for 5 years based on 15% growth year on year</w:t>
      </w:r>
    </w:p>
    <w:p w14:paraId="30CB9A56" w14:textId="7271CB2A" w:rsidR="0071597F" w:rsidRDefault="0071597F" w:rsidP="00D57F54">
      <w:pPr>
        <w:pStyle w:val="ListParagraph"/>
        <w:numPr>
          <w:ilvl w:val="0"/>
          <w:numId w:val="2"/>
        </w:numPr>
      </w:pPr>
      <w:r>
        <w:t xml:space="preserve">Creating both a </w:t>
      </w:r>
      <w:r w:rsidR="0043040A">
        <w:t>High-Level</w:t>
      </w:r>
      <w:r>
        <w:t xml:space="preserve"> Design and </w:t>
      </w:r>
      <w:r w:rsidR="0043040A">
        <w:t>Low-Level</w:t>
      </w:r>
      <w:r>
        <w:t xml:space="preserve"> Design</w:t>
      </w:r>
    </w:p>
    <w:p w14:paraId="4EE30FC9" w14:textId="309BBE2F" w:rsidR="0071597F" w:rsidRDefault="0071597F" w:rsidP="00D57F54">
      <w:pPr>
        <w:pStyle w:val="ListParagraph"/>
        <w:numPr>
          <w:ilvl w:val="0"/>
          <w:numId w:val="2"/>
        </w:numPr>
      </w:pPr>
      <w:r>
        <w:t>Full documentation</w:t>
      </w:r>
    </w:p>
    <w:p w14:paraId="7450EE64" w14:textId="2A1EF770" w:rsidR="0043040A" w:rsidRDefault="0043040A" w:rsidP="0043040A">
      <w:pPr>
        <w:pStyle w:val="ListParagraph"/>
        <w:numPr>
          <w:ilvl w:val="0"/>
          <w:numId w:val="2"/>
        </w:numPr>
      </w:pPr>
      <w:r>
        <w:t>Customer agreed UAT plan</w:t>
      </w:r>
    </w:p>
    <w:p w14:paraId="09A827AB" w14:textId="5D661758" w:rsidR="00D57F54" w:rsidRDefault="00D57F54" w:rsidP="00D57F54">
      <w:pPr>
        <w:pStyle w:val="ListParagraph"/>
        <w:numPr>
          <w:ilvl w:val="0"/>
          <w:numId w:val="2"/>
        </w:numPr>
      </w:pPr>
      <w:r>
        <w:t>Formal training for 7 people</w:t>
      </w:r>
    </w:p>
    <w:p w14:paraId="309A80E8" w14:textId="1CA097D4" w:rsidR="00D57F54" w:rsidRDefault="00D57F54" w:rsidP="00D57F54">
      <w:pPr>
        <w:pStyle w:val="ListParagraph"/>
        <w:numPr>
          <w:ilvl w:val="1"/>
          <w:numId w:val="2"/>
        </w:numPr>
      </w:pPr>
      <w:r>
        <w:t>4</w:t>
      </w:r>
      <w:r w:rsidR="003D003D">
        <w:t xml:space="preserve"> attendees</w:t>
      </w:r>
      <w:r>
        <w:t xml:space="preserve"> for the new hyperconverged environment so they can install, configure and operate</w:t>
      </w:r>
    </w:p>
    <w:p w14:paraId="048D8C31" w14:textId="3BFD7641" w:rsidR="00D57F54" w:rsidRDefault="00D57F54" w:rsidP="00D57F54">
      <w:pPr>
        <w:pStyle w:val="ListParagraph"/>
        <w:numPr>
          <w:ilvl w:val="1"/>
          <w:numId w:val="2"/>
        </w:numPr>
      </w:pPr>
      <w:r>
        <w:t xml:space="preserve">3 </w:t>
      </w:r>
      <w:r w:rsidR="003D003D">
        <w:t xml:space="preserve">attendees </w:t>
      </w:r>
      <w:r>
        <w:t>for the new backup system so they can install, configure and operate</w:t>
      </w:r>
    </w:p>
    <w:p w14:paraId="2FD0C929" w14:textId="6D778866" w:rsidR="00D57F54" w:rsidRPr="005B6DDF" w:rsidRDefault="003D003D" w:rsidP="00D57F54">
      <w:pPr>
        <w:pStyle w:val="ListParagraph"/>
        <w:numPr>
          <w:ilvl w:val="0"/>
          <w:numId w:val="2"/>
        </w:numPr>
      </w:pPr>
      <w:r w:rsidRPr="005B6DDF">
        <w:t>A plan for decommission of storage environment to include removal, data deletion to</w:t>
      </w:r>
      <w:r w:rsidR="000D29C2" w:rsidRPr="005B6DDF">
        <w:t xml:space="preserve"> HMG Infosec 5 "Enhanced' standard level</w:t>
      </w:r>
      <w:r w:rsidR="000D29C2" w:rsidRPr="005B6DDF">
        <w:rPr>
          <w:rStyle w:val="body-c-c01"/>
        </w:rPr>
        <w:t xml:space="preserve"> </w:t>
      </w:r>
      <w:r w:rsidR="000D29C2" w:rsidRPr="005B6DDF">
        <w:t xml:space="preserve">and </w:t>
      </w:r>
      <w:r w:rsidR="004D494B" w:rsidRPr="005B6DDF">
        <w:t>the Waste Electric</w:t>
      </w:r>
      <w:r w:rsidR="004D494B" w:rsidRPr="005B6DDF">
        <w:rPr>
          <w:rStyle w:val="e24kjd"/>
          <w:color w:val="222222"/>
        </w:rPr>
        <w:t xml:space="preserve"> and Electronic Equipment (</w:t>
      </w:r>
      <w:r w:rsidR="004D494B" w:rsidRPr="005B6DDF">
        <w:rPr>
          <w:rStyle w:val="e24kjd"/>
          <w:b/>
          <w:bCs/>
          <w:color w:val="222222"/>
        </w:rPr>
        <w:t>WEEE</w:t>
      </w:r>
      <w:r w:rsidR="004D494B" w:rsidRPr="005B6DDF">
        <w:rPr>
          <w:rStyle w:val="e24kjd"/>
          <w:color w:val="222222"/>
        </w:rPr>
        <w:t xml:space="preserve">) </w:t>
      </w:r>
      <w:r w:rsidR="004D494B" w:rsidRPr="005B6DDF">
        <w:rPr>
          <w:rStyle w:val="e24kjd"/>
          <w:b/>
          <w:bCs/>
          <w:color w:val="222222"/>
        </w:rPr>
        <w:t>Regulations</w:t>
      </w:r>
      <w:r w:rsidR="00DE7564" w:rsidRPr="005B6DDF">
        <w:t>.</w:t>
      </w:r>
      <w:r w:rsidRPr="005B6DDF">
        <w:t xml:space="preserve">  Certificate to be supplied.</w:t>
      </w:r>
    </w:p>
    <w:p w14:paraId="79D4FC6B" w14:textId="57EC6C43" w:rsidR="008906E3" w:rsidRDefault="0034717C" w:rsidP="0034717C">
      <w:pPr>
        <w:pStyle w:val="ListParagraph"/>
        <w:numPr>
          <w:ilvl w:val="0"/>
          <w:numId w:val="2"/>
        </w:numPr>
      </w:pPr>
      <w:r w:rsidRPr="0034717C">
        <w:t xml:space="preserve">The Service shall include manufacturer’s warranty for all components delivered under the </w:t>
      </w:r>
      <w:proofErr w:type="gramStart"/>
      <w:r w:rsidRPr="0034717C">
        <w:t>suppliers</w:t>
      </w:r>
      <w:proofErr w:type="gramEnd"/>
      <w:r w:rsidRPr="0034717C">
        <w:t xml:space="preserve"> solution and maintenance thereafter for the contract term and any extensions requested.  Maintenance shall include maintenance and support to include replacement of all faulty parts, software and hardware updates, firmware updates and problem resolution as a minimum.</w:t>
      </w:r>
    </w:p>
    <w:p w14:paraId="4CFBF7EE" w14:textId="62650E0E" w:rsidR="008906E3" w:rsidRDefault="00D50975" w:rsidP="008906E3">
      <w:pPr>
        <w:pStyle w:val="ListParagraph"/>
        <w:numPr>
          <w:ilvl w:val="0"/>
          <w:numId w:val="2"/>
        </w:numPr>
      </w:pPr>
      <w:r>
        <w:t>Supplier to provide SLA for response time and time to fix.</w:t>
      </w:r>
    </w:p>
    <w:p w14:paraId="7AC46964" w14:textId="532E27C9" w:rsidR="00D50975" w:rsidRDefault="00D50975" w:rsidP="008906E3">
      <w:pPr>
        <w:pStyle w:val="ListParagraph"/>
        <w:numPr>
          <w:ilvl w:val="0"/>
          <w:numId w:val="2"/>
        </w:numPr>
      </w:pPr>
      <w:r>
        <w:t>Full manufactures compatibility across all solutions</w:t>
      </w:r>
    </w:p>
    <w:p w14:paraId="3D0F293D" w14:textId="77777777" w:rsidR="00267C2E" w:rsidRDefault="003332AD" w:rsidP="00971828">
      <w:pPr>
        <w:pStyle w:val="ListParagraph"/>
        <w:numPr>
          <w:ilvl w:val="0"/>
          <w:numId w:val="2"/>
        </w:numPr>
      </w:pPr>
      <w:r>
        <w:t>Both solutions together should not exceed 2 x 42U racks</w:t>
      </w:r>
    </w:p>
    <w:p w14:paraId="10C1F518" w14:textId="645C8A64" w:rsidR="005F4B16" w:rsidRDefault="00267C2E" w:rsidP="009E1E91">
      <w:pPr>
        <w:pStyle w:val="ListParagraph"/>
        <w:numPr>
          <w:ilvl w:val="0"/>
          <w:numId w:val="2"/>
        </w:numPr>
      </w:pPr>
      <w:r w:rsidRPr="00267C2E">
        <w:t>The manufacturer of the Solution must provide a unified support cent</w:t>
      </w:r>
      <w:r w:rsidR="00EB5C70">
        <w:t>re</w:t>
      </w:r>
      <w:r w:rsidRPr="00267C2E">
        <w:t>, which must assist with all issues associated with network, hardware, storage and virtualization components.</w:t>
      </w:r>
    </w:p>
    <w:p w14:paraId="7D31BFE5" w14:textId="571398B0" w:rsidR="00514AA7" w:rsidRDefault="00514AA7" w:rsidP="009E1E91">
      <w:pPr>
        <w:pStyle w:val="ListParagraph"/>
        <w:numPr>
          <w:ilvl w:val="0"/>
          <w:numId w:val="2"/>
        </w:numPr>
      </w:pPr>
      <w:r>
        <w:t>The support needs to 24x7x365</w:t>
      </w:r>
    </w:p>
    <w:p w14:paraId="25D58BDA" w14:textId="30B50F6E" w:rsidR="001A7706" w:rsidRDefault="001A7706" w:rsidP="009E1E91">
      <w:pPr>
        <w:pStyle w:val="ListParagraph"/>
        <w:numPr>
          <w:ilvl w:val="0"/>
          <w:numId w:val="2"/>
        </w:numPr>
      </w:pPr>
      <w:r>
        <w:t>A plan from contact award date to delivery, installation and handover of solution</w:t>
      </w:r>
      <w:r w:rsidR="00524E13">
        <w:t>, including (but not limited to) a full test plan</w:t>
      </w:r>
      <w:r w:rsidR="00F21878">
        <w:t xml:space="preserve">, including all delivery, testing and acceptance activities. </w:t>
      </w:r>
    </w:p>
    <w:p w14:paraId="653A9C98" w14:textId="2D1DAEA7" w:rsidR="0071597F" w:rsidRPr="00D3063C" w:rsidRDefault="00113C49" w:rsidP="0071597F">
      <w:pPr>
        <w:rPr>
          <w:b/>
        </w:rPr>
      </w:pPr>
      <w:r>
        <w:br w:type="page"/>
      </w:r>
      <w:r w:rsidR="0071597F" w:rsidRPr="00D3063C">
        <w:rPr>
          <w:b/>
        </w:rPr>
        <w:t>Current Environment</w:t>
      </w:r>
    </w:p>
    <w:p w14:paraId="14965D2C" w14:textId="77777777" w:rsidR="0071597F" w:rsidRDefault="0071597F" w:rsidP="0071597F"/>
    <w:p w14:paraId="67810E50" w14:textId="77777777" w:rsidR="0071597F" w:rsidRPr="00D3063C" w:rsidRDefault="0071597F" w:rsidP="0071597F">
      <w:pPr>
        <w:rPr>
          <w:b/>
        </w:rPr>
      </w:pPr>
      <w:r w:rsidRPr="00D3063C">
        <w:rPr>
          <w:b/>
        </w:rPr>
        <w:t>Datacentre</w:t>
      </w:r>
    </w:p>
    <w:p w14:paraId="5D0F0F24" w14:textId="77777777" w:rsidR="0071597F" w:rsidRDefault="0071597F" w:rsidP="0071597F"/>
    <w:p w14:paraId="25C4D07D" w14:textId="77777777" w:rsidR="0071597F" w:rsidRDefault="0071597F" w:rsidP="0071597F">
      <w:r>
        <w:t xml:space="preserve">The current datacentre is a VMware environment with ESXi 6.0 hosts with vCentre 6.5, HP blade environment using IBM XIV storage as the backend SAN.  The 39 nodes running on HP BL465’s </w:t>
      </w:r>
      <w:proofErr w:type="gramStart"/>
      <w:r>
        <w:t>are</w:t>
      </w:r>
      <w:proofErr w:type="gramEnd"/>
      <w:r>
        <w:t xml:space="preserve"> licensed with ESXi Enterprise Plus on a VMware EA agreement.  </w:t>
      </w:r>
    </w:p>
    <w:p w14:paraId="0A7F2148" w14:textId="77777777" w:rsidR="0071597F" w:rsidRDefault="0071597F" w:rsidP="0071597F"/>
    <w:p w14:paraId="4A2C80C7" w14:textId="77777777" w:rsidR="0071597F" w:rsidRDefault="0071597F" w:rsidP="0071597F">
      <w:r>
        <w:t>Below is an assessment of how it has been running over 5 consecutive days in the last month.</w:t>
      </w:r>
    </w:p>
    <w:p w14:paraId="28551FEC" w14:textId="77777777" w:rsidR="0071597F" w:rsidRDefault="0071597F" w:rsidP="0071597F"/>
    <w:p w14:paraId="64B65B1A" w14:textId="77777777" w:rsidR="0071597F" w:rsidRDefault="0071597F" w:rsidP="0071597F">
      <w:r>
        <w:t>CPU</w:t>
      </w:r>
    </w:p>
    <w:p w14:paraId="42D1E164" w14:textId="77777777" w:rsidR="0071597F" w:rsidRDefault="0071597F" w:rsidP="0071597F"/>
    <w:tbl>
      <w:tblPr>
        <w:tblStyle w:val="TableGrid"/>
        <w:tblW w:w="0" w:type="auto"/>
        <w:tblLook w:val="04A0" w:firstRow="1" w:lastRow="0" w:firstColumn="1" w:lastColumn="0" w:noHBand="0" w:noVBand="1"/>
      </w:tblPr>
      <w:tblGrid>
        <w:gridCol w:w="2257"/>
        <w:gridCol w:w="2256"/>
        <w:gridCol w:w="2247"/>
        <w:gridCol w:w="2256"/>
      </w:tblGrid>
      <w:tr w:rsidR="0071597F" w14:paraId="29902FBB" w14:textId="77777777" w:rsidTr="007621DC">
        <w:tc>
          <w:tcPr>
            <w:tcW w:w="2310" w:type="dxa"/>
          </w:tcPr>
          <w:p w14:paraId="08C09738" w14:textId="77777777" w:rsidR="0071597F" w:rsidRDefault="0071597F" w:rsidP="007621DC">
            <w:r>
              <w:t>Peak CPU</w:t>
            </w:r>
          </w:p>
        </w:tc>
        <w:tc>
          <w:tcPr>
            <w:tcW w:w="2310" w:type="dxa"/>
          </w:tcPr>
          <w:p w14:paraId="5F75E34F" w14:textId="77777777" w:rsidR="0071597F" w:rsidRDefault="0071597F" w:rsidP="007621DC">
            <w:r>
              <w:t>Net CPU</w:t>
            </w:r>
          </w:p>
        </w:tc>
        <w:tc>
          <w:tcPr>
            <w:tcW w:w="2311" w:type="dxa"/>
          </w:tcPr>
          <w:p w14:paraId="489E2EBB" w14:textId="77777777" w:rsidR="0071597F" w:rsidRDefault="0071597F" w:rsidP="007621DC">
            <w:r>
              <w:t>Cores</w:t>
            </w:r>
          </w:p>
        </w:tc>
        <w:tc>
          <w:tcPr>
            <w:tcW w:w="2311" w:type="dxa"/>
          </w:tcPr>
          <w:p w14:paraId="77739E63" w14:textId="77777777" w:rsidR="0071597F" w:rsidRDefault="0071597F" w:rsidP="007621DC">
            <w:r>
              <w:t>CPU Sockets</w:t>
            </w:r>
          </w:p>
        </w:tc>
      </w:tr>
      <w:tr w:rsidR="0071597F" w14:paraId="289EB1B7" w14:textId="77777777" w:rsidTr="007621DC">
        <w:tc>
          <w:tcPr>
            <w:tcW w:w="2310" w:type="dxa"/>
          </w:tcPr>
          <w:p w14:paraId="1B83E4D7" w14:textId="77777777" w:rsidR="0071597F" w:rsidRDefault="0071597F" w:rsidP="007621DC">
            <w:r>
              <w:t>398GHz</w:t>
            </w:r>
          </w:p>
        </w:tc>
        <w:tc>
          <w:tcPr>
            <w:tcW w:w="2310" w:type="dxa"/>
          </w:tcPr>
          <w:p w14:paraId="2DEEBFA8" w14:textId="77777777" w:rsidR="0071597F" w:rsidRDefault="0071597F" w:rsidP="007621DC">
            <w:r>
              <w:t>1521.60 GHz</w:t>
            </w:r>
          </w:p>
        </w:tc>
        <w:tc>
          <w:tcPr>
            <w:tcW w:w="2311" w:type="dxa"/>
          </w:tcPr>
          <w:p w14:paraId="3B3B68AC" w14:textId="77777777" w:rsidR="0071597F" w:rsidRDefault="0071597F" w:rsidP="007621DC">
            <w:r>
              <w:t>680</w:t>
            </w:r>
          </w:p>
        </w:tc>
        <w:tc>
          <w:tcPr>
            <w:tcW w:w="2311" w:type="dxa"/>
          </w:tcPr>
          <w:p w14:paraId="712B63C0" w14:textId="77777777" w:rsidR="0071597F" w:rsidRDefault="0071597F" w:rsidP="007621DC">
            <w:r>
              <w:t>78</w:t>
            </w:r>
          </w:p>
        </w:tc>
      </w:tr>
    </w:tbl>
    <w:p w14:paraId="6B1481C9" w14:textId="77777777" w:rsidR="0071597F" w:rsidRDefault="0071597F" w:rsidP="0071597F"/>
    <w:p w14:paraId="0CC3E0BA" w14:textId="77777777" w:rsidR="0071597F" w:rsidRDefault="0071597F" w:rsidP="0071597F">
      <w:r>
        <w:t>Storage</w:t>
      </w:r>
    </w:p>
    <w:p w14:paraId="5190F7D7" w14:textId="77777777" w:rsidR="0071597F" w:rsidRDefault="0071597F" w:rsidP="0071597F"/>
    <w:tbl>
      <w:tblPr>
        <w:tblStyle w:val="TableGrid"/>
        <w:tblW w:w="0" w:type="auto"/>
        <w:tblLook w:val="04A0" w:firstRow="1" w:lastRow="0" w:firstColumn="1" w:lastColumn="0" w:noHBand="0" w:noVBand="1"/>
      </w:tblPr>
      <w:tblGrid>
        <w:gridCol w:w="3006"/>
        <w:gridCol w:w="3003"/>
        <w:gridCol w:w="3007"/>
      </w:tblGrid>
      <w:tr w:rsidR="0071597F" w14:paraId="392A671C" w14:textId="77777777" w:rsidTr="007621DC">
        <w:tc>
          <w:tcPr>
            <w:tcW w:w="3080" w:type="dxa"/>
          </w:tcPr>
          <w:p w14:paraId="4180DCC1" w14:textId="77777777" w:rsidR="0071597F" w:rsidRDefault="0071597F" w:rsidP="007621DC">
            <w:r>
              <w:t>Used</w:t>
            </w:r>
          </w:p>
        </w:tc>
        <w:tc>
          <w:tcPr>
            <w:tcW w:w="3081" w:type="dxa"/>
          </w:tcPr>
          <w:p w14:paraId="07A1B64D" w14:textId="77777777" w:rsidR="0071597F" w:rsidRDefault="0071597F" w:rsidP="007621DC">
            <w:r>
              <w:t>Free</w:t>
            </w:r>
          </w:p>
        </w:tc>
        <w:tc>
          <w:tcPr>
            <w:tcW w:w="3081" w:type="dxa"/>
          </w:tcPr>
          <w:p w14:paraId="61DB67CF" w14:textId="77777777" w:rsidR="0071597F" w:rsidRDefault="0071597F" w:rsidP="007621DC">
            <w:r>
              <w:t>Total</w:t>
            </w:r>
          </w:p>
        </w:tc>
      </w:tr>
      <w:tr w:rsidR="0071597F" w14:paraId="11AB320A" w14:textId="77777777" w:rsidTr="007621DC">
        <w:tc>
          <w:tcPr>
            <w:tcW w:w="3080" w:type="dxa"/>
          </w:tcPr>
          <w:p w14:paraId="2AC28121" w14:textId="77777777" w:rsidR="0071597F" w:rsidRDefault="0071597F" w:rsidP="007621DC">
            <w:r>
              <w:t>132.83 TB</w:t>
            </w:r>
          </w:p>
        </w:tc>
        <w:tc>
          <w:tcPr>
            <w:tcW w:w="3081" w:type="dxa"/>
          </w:tcPr>
          <w:p w14:paraId="02E08E4F" w14:textId="77777777" w:rsidR="0071597F" w:rsidRDefault="0071597F" w:rsidP="007621DC">
            <w:r>
              <w:t>48.26 TB</w:t>
            </w:r>
          </w:p>
        </w:tc>
        <w:tc>
          <w:tcPr>
            <w:tcW w:w="3081" w:type="dxa"/>
          </w:tcPr>
          <w:p w14:paraId="7BC00C77" w14:textId="77777777" w:rsidR="0071597F" w:rsidRDefault="0071597F" w:rsidP="007621DC">
            <w:r>
              <w:t>181.10 TB</w:t>
            </w:r>
          </w:p>
        </w:tc>
      </w:tr>
    </w:tbl>
    <w:p w14:paraId="6FAB56F6" w14:textId="77777777" w:rsidR="0071597F" w:rsidRDefault="0071597F" w:rsidP="0071597F"/>
    <w:p w14:paraId="1B341773" w14:textId="77777777" w:rsidR="0071597F" w:rsidRDefault="0071597F" w:rsidP="0071597F">
      <w:r>
        <w:t>Memory</w:t>
      </w:r>
    </w:p>
    <w:p w14:paraId="387468D3" w14:textId="77777777" w:rsidR="0071597F" w:rsidRDefault="0071597F" w:rsidP="0071597F"/>
    <w:tbl>
      <w:tblPr>
        <w:tblStyle w:val="TableGrid"/>
        <w:tblW w:w="0" w:type="auto"/>
        <w:tblLook w:val="04A0" w:firstRow="1" w:lastRow="0" w:firstColumn="1" w:lastColumn="0" w:noHBand="0" w:noVBand="1"/>
      </w:tblPr>
      <w:tblGrid>
        <w:gridCol w:w="4508"/>
        <w:gridCol w:w="4508"/>
      </w:tblGrid>
      <w:tr w:rsidR="0071597F" w14:paraId="4BA84999" w14:textId="77777777" w:rsidTr="007621DC">
        <w:tc>
          <w:tcPr>
            <w:tcW w:w="4621" w:type="dxa"/>
          </w:tcPr>
          <w:p w14:paraId="64E63C85" w14:textId="77777777" w:rsidR="0071597F" w:rsidRDefault="0071597F" w:rsidP="007621DC">
            <w:r>
              <w:t>Peak Memory Usage</w:t>
            </w:r>
          </w:p>
        </w:tc>
        <w:tc>
          <w:tcPr>
            <w:tcW w:w="4621" w:type="dxa"/>
          </w:tcPr>
          <w:p w14:paraId="6FAC9A4C" w14:textId="77777777" w:rsidR="0071597F" w:rsidRDefault="0071597F" w:rsidP="007621DC">
            <w:r>
              <w:t>Total Memory</w:t>
            </w:r>
          </w:p>
        </w:tc>
      </w:tr>
      <w:tr w:rsidR="0071597F" w14:paraId="345A579D" w14:textId="77777777" w:rsidTr="007621DC">
        <w:tc>
          <w:tcPr>
            <w:tcW w:w="4621" w:type="dxa"/>
          </w:tcPr>
          <w:p w14:paraId="121C5351" w14:textId="77777777" w:rsidR="0071597F" w:rsidRDefault="0071597F" w:rsidP="007621DC">
            <w:r>
              <w:t>3.69 TB</w:t>
            </w:r>
          </w:p>
        </w:tc>
        <w:tc>
          <w:tcPr>
            <w:tcW w:w="4621" w:type="dxa"/>
          </w:tcPr>
          <w:p w14:paraId="63B51102" w14:textId="77777777" w:rsidR="0071597F" w:rsidRDefault="0071597F" w:rsidP="007621DC">
            <w:r>
              <w:t>4.91TB</w:t>
            </w:r>
          </w:p>
        </w:tc>
      </w:tr>
    </w:tbl>
    <w:p w14:paraId="08DFEC5E" w14:textId="77777777" w:rsidR="0071597F" w:rsidRDefault="0071597F" w:rsidP="0071597F"/>
    <w:p w14:paraId="117B8CD2" w14:textId="77777777" w:rsidR="0071597F" w:rsidRDefault="0071597F" w:rsidP="0071597F">
      <w:r>
        <w:t>Other</w:t>
      </w:r>
    </w:p>
    <w:p w14:paraId="4BD61062" w14:textId="77777777" w:rsidR="0071597F" w:rsidRDefault="0071597F" w:rsidP="0071597F"/>
    <w:tbl>
      <w:tblPr>
        <w:tblStyle w:val="TableGrid"/>
        <w:tblW w:w="0" w:type="auto"/>
        <w:tblLook w:val="04A0" w:firstRow="1" w:lastRow="0" w:firstColumn="1" w:lastColumn="0" w:noHBand="0" w:noVBand="1"/>
      </w:tblPr>
      <w:tblGrid>
        <w:gridCol w:w="2449"/>
        <w:gridCol w:w="2235"/>
        <w:gridCol w:w="2010"/>
        <w:gridCol w:w="2322"/>
      </w:tblGrid>
      <w:tr w:rsidR="0071597F" w14:paraId="515D23B3" w14:textId="77777777" w:rsidTr="007621DC">
        <w:tc>
          <w:tcPr>
            <w:tcW w:w="2498" w:type="dxa"/>
          </w:tcPr>
          <w:p w14:paraId="6E3F4D00" w14:textId="77777777" w:rsidR="0071597F" w:rsidRDefault="0071597F" w:rsidP="007621DC">
            <w:r>
              <w:t>Peak Aggregate Network Throughput</w:t>
            </w:r>
          </w:p>
        </w:tc>
        <w:tc>
          <w:tcPr>
            <w:tcW w:w="2300" w:type="dxa"/>
          </w:tcPr>
          <w:p w14:paraId="0D79EB32" w14:textId="77777777" w:rsidR="0071597F" w:rsidRDefault="0071597F" w:rsidP="007621DC">
            <w:r>
              <w:t>IOPS at 95%</w:t>
            </w:r>
          </w:p>
        </w:tc>
        <w:tc>
          <w:tcPr>
            <w:tcW w:w="2064" w:type="dxa"/>
          </w:tcPr>
          <w:p w14:paraId="194089C0" w14:textId="77777777" w:rsidR="0071597F" w:rsidRDefault="0071597F" w:rsidP="007621DC">
            <w:r>
              <w:t>Peak IOPS</w:t>
            </w:r>
          </w:p>
        </w:tc>
        <w:tc>
          <w:tcPr>
            <w:tcW w:w="2380" w:type="dxa"/>
          </w:tcPr>
          <w:p w14:paraId="5BF14126" w14:textId="77777777" w:rsidR="0071597F" w:rsidRDefault="0071597F" w:rsidP="007621DC">
            <w:r>
              <w:t>Average Daily Write</w:t>
            </w:r>
          </w:p>
        </w:tc>
      </w:tr>
      <w:tr w:rsidR="0071597F" w14:paraId="6382EBD3" w14:textId="77777777" w:rsidTr="007621DC">
        <w:tc>
          <w:tcPr>
            <w:tcW w:w="2498" w:type="dxa"/>
          </w:tcPr>
          <w:p w14:paraId="7D2F5C25" w14:textId="77777777" w:rsidR="0071597F" w:rsidRDefault="0071597F" w:rsidP="007621DC">
            <w:r>
              <w:t>10.76 gigabits/s</w:t>
            </w:r>
          </w:p>
        </w:tc>
        <w:tc>
          <w:tcPr>
            <w:tcW w:w="2300" w:type="dxa"/>
          </w:tcPr>
          <w:p w14:paraId="1CEEFAA5" w14:textId="77777777" w:rsidR="0071597F" w:rsidRDefault="0071597F" w:rsidP="007621DC">
            <w:r>
              <w:t>11446</w:t>
            </w:r>
          </w:p>
        </w:tc>
        <w:tc>
          <w:tcPr>
            <w:tcW w:w="2064" w:type="dxa"/>
          </w:tcPr>
          <w:p w14:paraId="17124185" w14:textId="77777777" w:rsidR="0071597F" w:rsidRDefault="0071597F" w:rsidP="007621DC">
            <w:r>
              <w:t>20318</w:t>
            </w:r>
          </w:p>
        </w:tc>
        <w:tc>
          <w:tcPr>
            <w:tcW w:w="2380" w:type="dxa"/>
          </w:tcPr>
          <w:p w14:paraId="326839EC" w14:textId="77777777" w:rsidR="0071597F" w:rsidRDefault="0071597F" w:rsidP="007621DC">
            <w:r>
              <w:t>8.37 TB</w:t>
            </w:r>
          </w:p>
        </w:tc>
      </w:tr>
    </w:tbl>
    <w:p w14:paraId="309DD65E" w14:textId="77777777" w:rsidR="0071597F" w:rsidRDefault="0071597F" w:rsidP="0071597F"/>
    <w:p w14:paraId="0263694B" w14:textId="77777777" w:rsidR="004348C8" w:rsidRDefault="004348C8"/>
    <w:p w14:paraId="3235B063" w14:textId="0DFFC547" w:rsidR="0043040A" w:rsidRDefault="000D29C2">
      <w:r>
        <w:t>OCC will provide power, rack space and cooling for the above solution.  Power cables should be provided and be C14 or C20 compatible and not 3 pin UK.</w:t>
      </w:r>
    </w:p>
    <w:p w14:paraId="283FEE7E" w14:textId="37AD1182" w:rsidR="000D29C2" w:rsidRDefault="000D29C2"/>
    <w:p w14:paraId="05856D21" w14:textId="016E680C" w:rsidR="000D29C2" w:rsidRDefault="000D29C2">
      <w:r>
        <w:t>All interconnect cables for switching should be included to ensure the solution works.</w:t>
      </w:r>
    </w:p>
    <w:p w14:paraId="0D59BBC6" w14:textId="77777777" w:rsidR="000D29C2" w:rsidRDefault="000D29C2"/>
    <w:p w14:paraId="4E70EAC3" w14:textId="5CEB1B1F" w:rsidR="004348C8" w:rsidRDefault="004348C8"/>
    <w:p w14:paraId="427C5DC3" w14:textId="3825D217" w:rsidR="004348C8" w:rsidRDefault="004348C8"/>
    <w:p w14:paraId="1DF98470" w14:textId="085A8C7D" w:rsidR="004348C8" w:rsidRDefault="004348C8"/>
    <w:p w14:paraId="14CC5C0C" w14:textId="7EF3FA84" w:rsidR="004348C8" w:rsidRDefault="004348C8"/>
    <w:p w14:paraId="70DEA910" w14:textId="2908C89E" w:rsidR="004348C8" w:rsidRDefault="004348C8"/>
    <w:p w14:paraId="51052E56" w14:textId="4ECF8A62" w:rsidR="004348C8" w:rsidRDefault="004348C8"/>
    <w:p w14:paraId="0AFCB615" w14:textId="1BE20D5C" w:rsidR="004348C8" w:rsidRDefault="004348C8"/>
    <w:p w14:paraId="4A275212" w14:textId="61845999" w:rsidR="004348C8" w:rsidRDefault="004348C8"/>
    <w:p w14:paraId="2D6E335A" w14:textId="77B4C554" w:rsidR="004348C8" w:rsidRDefault="004348C8"/>
    <w:p w14:paraId="6D032C36" w14:textId="2DC407D5" w:rsidR="004348C8" w:rsidRDefault="004348C8"/>
    <w:p w14:paraId="546D45BA" w14:textId="7F18D81E" w:rsidR="004348C8" w:rsidRDefault="004348C8"/>
    <w:p w14:paraId="7727F826" w14:textId="5367B061" w:rsidR="004348C8" w:rsidRDefault="004348C8"/>
    <w:p w14:paraId="4BE66CB4" w14:textId="61E50BB5" w:rsidR="004348C8" w:rsidRDefault="004348C8"/>
    <w:p w14:paraId="2AFF022F" w14:textId="1403A057" w:rsidR="004348C8" w:rsidRDefault="004348C8"/>
    <w:p w14:paraId="6A2AE638" w14:textId="77777777" w:rsidR="004348C8" w:rsidRDefault="004348C8"/>
    <w:p w14:paraId="50BC9071" w14:textId="57A56F12" w:rsidR="0071597F" w:rsidRPr="00113C49" w:rsidRDefault="004348C8" w:rsidP="0071597F">
      <w:pPr>
        <w:rPr>
          <w:b/>
        </w:rPr>
      </w:pPr>
      <w:r>
        <w:rPr>
          <w:b/>
        </w:rPr>
        <w:t xml:space="preserve">Current </w:t>
      </w:r>
      <w:r w:rsidR="0071597F" w:rsidRPr="00113C49">
        <w:rPr>
          <w:b/>
        </w:rPr>
        <w:t>Backup</w:t>
      </w:r>
    </w:p>
    <w:p w14:paraId="6CFE2E04" w14:textId="77777777" w:rsidR="0071597F" w:rsidRDefault="0071597F" w:rsidP="0071597F"/>
    <w:p w14:paraId="6E385007" w14:textId="77777777" w:rsidR="0071597F" w:rsidRDefault="0071597F" w:rsidP="0071597F">
      <w:r w:rsidRPr="00297C76">
        <w:t xml:space="preserve">The current Backup Solution is based on </w:t>
      </w:r>
      <w:r>
        <w:t>TSM 6.2 and</w:t>
      </w:r>
      <w:r w:rsidRPr="00297C76">
        <w:t xml:space="preserve"> tape backup technology</w:t>
      </w:r>
      <w:r>
        <w:t>.</w:t>
      </w:r>
    </w:p>
    <w:p w14:paraId="01631110" w14:textId="77777777" w:rsidR="0071597F" w:rsidRDefault="0071597F" w:rsidP="0071597F"/>
    <w:p w14:paraId="5092314F" w14:textId="77777777" w:rsidR="0071597F" w:rsidRDefault="0071597F" w:rsidP="0071597F"/>
    <w:p w14:paraId="137A7AC5" w14:textId="77777777" w:rsidR="0071597F" w:rsidRDefault="0071597F" w:rsidP="0071597F"/>
    <w:p w14:paraId="5CC4990D" w14:textId="77777777" w:rsidR="0071597F" w:rsidRDefault="0071597F" w:rsidP="0071597F">
      <w:r>
        <w:t>Below is the Data Profile for our present backup</w:t>
      </w:r>
    </w:p>
    <w:p w14:paraId="7D307E7B" w14:textId="77777777" w:rsidR="0071597F" w:rsidRDefault="0071597F" w:rsidP="0071597F"/>
    <w:tbl>
      <w:tblPr>
        <w:tblW w:w="9900" w:type="dxa"/>
        <w:tblInd w:w="113" w:type="dxa"/>
        <w:tblLook w:val="04A0" w:firstRow="1" w:lastRow="0" w:firstColumn="1" w:lastColumn="0" w:noHBand="0" w:noVBand="1"/>
      </w:tblPr>
      <w:tblGrid>
        <w:gridCol w:w="1410"/>
        <w:gridCol w:w="1061"/>
        <w:gridCol w:w="897"/>
        <w:gridCol w:w="1049"/>
        <w:gridCol w:w="1156"/>
        <w:gridCol w:w="750"/>
        <w:gridCol w:w="756"/>
        <w:gridCol w:w="921"/>
        <w:gridCol w:w="1900"/>
      </w:tblGrid>
      <w:tr w:rsidR="0071597F" w:rsidRPr="00113C49" w14:paraId="4499A1B1" w14:textId="77777777" w:rsidTr="007621DC">
        <w:trPr>
          <w:trHeight w:val="480"/>
        </w:trPr>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13110" w14:textId="77777777" w:rsidR="0071597F" w:rsidRPr="00113C49" w:rsidRDefault="0071597F" w:rsidP="007621DC">
            <w:pP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Primary Data Sets</w:t>
            </w:r>
          </w:p>
        </w:tc>
        <w:tc>
          <w:tcPr>
            <w:tcW w:w="6580" w:type="dxa"/>
            <w:gridSpan w:val="7"/>
            <w:tcBorders>
              <w:top w:val="single" w:sz="4" w:space="0" w:color="auto"/>
              <w:left w:val="nil"/>
              <w:bottom w:val="single" w:sz="4" w:space="0" w:color="auto"/>
              <w:right w:val="single" w:sz="4" w:space="0" w:color="000000"/>
            </w:tcBorders>
            <w:shd w:val="clear" w:color="000000" w:fill="FFFFFF"/>
            <w:vAlign w:val="center"/>
            <w:hideMark/>
          </w:tcPr>
          <w:p w14:paraId="397420BC" w14:textId="77777777" w:rsidR="0071597F" w:rsidRPr="00113C49" w:rsidRDefault="0071597F" w:rsidP="007621DC">
            <w:pP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 </w:t>
            </w:r>
          </w:p>
        </w:tc>
        <w:tc>
          <w:tcPr>
            <w:tcW w:w="1900" w:type="dxa"/>
            <w:tcBorders>
              <w:top w:val="nil"/>
              <w:left w:val="nil"/>
              <w:bottom w:val="nil"/>
              <w:right w:val="nil"/>
            </w:tcBorders>
            <w:shd w:val="clear" w:color="000000" w:fill="FFFFFF"/>
            <w:noWrap/>
            <w:vAlign w:val="bottom"/>
            <w:hideMark/>
          </w:tcPr>
          <w:p w14:paraId="371891AE"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r>
      <w:tr w:rsidR="0071597F" w:rsidRPr="00113C49" w14:paraId="2E0B47CC" w14:textId="77777777" w:rsidTr="007621DC">
        <w:trPr>
          <w:trHeight w:val="96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54DCE934"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1020" w:type="dxa"/>
            <w:tcBorders>
              <w:top w:val="nil"/>
              <w:left w:val="nil"/>
              <w:bottom w:val="single" w:sz="4" w:space="0" w:color="auto"/>
              <w:right w:val="single" w:sz="4" w:space="0" w:color="auto"/>
            </w:tcBorders>
            <w:shd w:val="clear" w:color="000000" w:fill="FFFFFF"/>
            <w:vAlign w:val="center"/>
            <w:hideMark/>
          </w:tcPr>
          <w:p w14:paraId="39EB4AEE"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Virtualized (y/n)</w:t>
            </w:r>
          </w:p>
        </w:tc>
        <w:tc>
          <w:tcPr>
            <w:tcW w:w="940" w:type="dxa"/>
            <w:tcBorders>
              <w:top w:val="nil"/>
              <w:left w:val="nil"/>
              <w:bottom w:val="single" w:sz="4" w:space="0" w:color="auto"/>
              <w:right w:val="single" w:sz="4" w:space="0" w:color="auto"/>
            </w:tcBorders>
            <w:shd w:val="clear" w:color="000000" w:fill="FFFFFF"/>
            <w:vAlign w:val="center"/>
            <w:hideMark/>
          </w:tcPr>
          <w:p w14:paraId="12A65A8A"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Amount (in TBs)</w:t>
            </w:r>
          </w:p>
        </w:tc>
        <w:tc>
          <w:tcPr>
            <w:tcW w:w="1180" w:type="dxa"/>
            <w:tcBorders>
              <w:top w:val="nil"/>
              <w:left w:val="nil"/>
              <w:bottom w:val="single" w:sz="4" w:space="0" w:color="auto"/>
              <w:right w:val="single" w:sz="4" w:space="0" w:color="auto"/>
            </w:tcBorders>
            <w:shd w:val="clear" w:color="000000" w:fill="FFFFFF"/>
            <w:vAlign w:val="center"/>
            <w:hideMark/>
          </w:tcPr>
          <w:p w14:paraId="12EC1DF4"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Number of full back ups per week</w:t>
            </w:r>
          </w:p>
        </w:tc>
        <w:tc>
          <w:tcPr>
            <w:tcW w:w="1180" w:type="dxa"/>
            <w:tcBorders>
              <w:top w:val="nil"/>
              <w:left w:val="nil"/>
              <w:bottom w:val="single" w:sz="4" w:space="0" w:color="auto"/>
              <w:right w:val="single" w:sz="4" w:space="0" w:color="auto"/>
            </w:tcBorders>
            <w:shd w:val="clear" w:color="000000" w:fill="FFFFFF"/>
            <w:vAlign w:val="center"/>
            <w:hideMark/>
          </w:tcPr>
          <w:p w14:paraId="0745C780"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Number of incremental or backups per week</w:t>
            </w:r>
          </w:p>
        </w:tc>
        <w:tc>
          <w:tcPr>
            <w:tcW w:w="700" w:type="dxa"/>
            <w:tcBorders>
              <w:top w:val="nil"/>
              <w:left w:val="nil"/>
              <w:bottom w:val="single" w:sz="4" w:space="0" w:color="auto"/>
              <w:right w:val="single" w:sz="4" w:space="0" w:color="auto"/>
            </w:tcBorders>
            <w:shd w:val="clear" w:color="000000" w:fill="FFFFFF"/>
            <w:vAlign w:val="center"/>
            <w:hideMark/>
          </w:tcPr>
          <w:p w14:paraId="1B033346"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Daily change rate (%)</w:t>
            </w:r>
          </w:p>
        </w:tc>
        <w:tc>
          <w:tcPr>
            <w:tcW w:w="700" w:type="dxa"/>
            <w:tcBorders>
              <w:top w:val="nil"/>
              <w:left w:val="nil"/>
              <w:bottom w:val="single" w:sz="4" w:space="0" w:color="auto"/>
              <w:right w:val="single" w:sz="4" w:space="0" w:color="auto"/>
            </w:tcBorders>
            <w:shd w:val="clear" w:color="000000" w:fill="FFFFFF"/>
            <w:vAlign w:val="center"/>
            <w:hideMark/>
          </w:tcPr>
          <w:p w14:paraId="64D2B9A0"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Annual growth rate (%)</w:t>
            </w:r>
          </w:p>
        </w:tc>
        <w:tc>
          <w:tcPr>
            <w:tcW w:w="860" w:type="dxa"/>
            <w:tcBorders>
              <w:top w:val="nil"/>
              <w:left w:val="nil"/>
              <w:bottom w:val="single" w:sz="4" w:space="0" w:color="auto"/>
              <w:right w:val="single" w:sz="4" w:space="0" w:color="auto"/>
            </w:tcBorders>
            <w:shd w:val="clear" w:color="000000" w:fill="FFFFFF"/>
            <w:vAlign w:val="center"/>
            <w:hideMark/>
          </w:tcPr>
          <w:p w14:paraId="03282DFC"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Desired retention period</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3778BD84" w14:textId="77777777" w:rsidR="0071597F" w:rsidRPr="00113C49" w:rsidRDefault="0071597F" w:rsidP="007621DC">
            <w:pPr>
              <w:jc w:val="center"/>
              <w:rPr>
                <w:rFonts w:ascii="Calibri" w:eastAsia="Times New Roman" w:hAnsi="Calibri" w:cs="Calibri"/>
                <w:b/>
                <w:bCs/>
                <w:color w:val="000000"/>
                <w:sz w:val="18"/>
                <w:szCs w:val="18"/>
                <w:lang w:eastAsia="en-GB"/>
              </w:rPr>
            </w:pPr>
            <w:r w:rsidRPr="00113C49">
              <w:rPr>
                <w:rFonts w:ascii="Calibri" w:eastAsia="Times New Roman" w:hAnsi="Calibri" w:cs="Calibri"/>
                <w:b/>
                <w:bCs/>
                <w:color w:val="000000"/>
                <w:sz w:val="18"/>
                <w:szCs w:val="18"/>
                <w:lang w:eastAsia="en-GB"/>
              </w:rPr>
              <w:t>Additional comments</w:t>
            </w:r>
          </w:p>
        </w:tc>
      </w:tr>
      <w:tr w:rsidR="0071597F" w:rsidRPr="00113C49" w14:paraId="4645807F" w14:textId="77777777" w:rsidTr="007621DC">
        <w:trPr>
          <w:trHeight w:val="495"/>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01CE3B99"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Unstructured file data</w:t>
            </w:r>
          </w:p>
        </w:tc>
        <w:tc>
          <w:tcPr>
            <w:tcW w:w="1020" w:type="dxa"/>
            <w:tcBorders>
              <w:top w:val="nil"/>
              <w:left w:val="nil"/>
              <w:bottom w:val="single" w:sz="4" w:space="0" w:color="auto"/>
              <w:right w:val="single" w:sz="4" w:space="0" w:color="auto"/>
            </w:tcBorders>
            <w:shd w:val="clear" w:color="000000" w:fill="D6DCE4"/>
            <w:vAlign w:val="center"/>
            <w:hideMark/>
          </w:tcPr>
          <w:p w14:paraId="5FD111EE"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Y/N</w:t>
            </w:r>
          </w:p>
        </w:tc>
        <w:tc>
          <w:tcPr>
            <w:tcW w:w="940" w:type="dxa"/>
            <w:tcBorders>
              <w:top w:val="nil"/>
              <w:left w:val="nil"/>
              <w:bottom w:val="single" w:sz="4" w:space="0" w:color="auto"/>
              <w:right w:val="single" w:sz="4" w:space="0" w:color="auto"/>
            </w:tcBorders>
            <w:shd w:val="clear" w:color="000000" w:fill="D6DCE4"/>
            <w:vAlign w:val="center"/>
            <w:hideMark/>
          </w:tcPr>
          <w:p w14:paraId="72A9BDE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100</w:t>
            </w:r>
          </w:p>
        </w:tc>
        <w:tc>
          <w:tcPr>
            <w:tcW w:w="1180" w:type="dxa"/>
            <w:tcBorders>
              <w:top w:val="nil"/>
              <w:left w:val="nil"/>
              <w:bottom w:val="single" w:sz="4" w:space="0" w:color="auto"/>
              <w:right w:val="single" w:sz="4" w:space="0" w:color="auto"/>
            </w:tcBorders>
            <w:shd w:val="clear" w:color="000000" w:fill="D6DCE4"/>
            <w:vAlign w:val="center"/>
            <w:hideMark/>
          </w:tcPr>
          <w:p w14:paraId="74E6A9EB"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1180" w:type="dxa"/>
            <w:tcBorders>
              <w:top w:val="nil"/>
              <w:left w:val="nil"/>
              <w:bottom w:val="single" w:sz="4" w:space="0" w:color="auto"/>
              <w:right w:val="single" w:sz="4" w:space="0" w:color="auto"/>
            </w:tcBorders>
            <w:shd w:val="clear" w:color="000000" w:fill="D6DCE4"/>
            <w:vAlign w:val="center"/>
            <w:hideMark/>
          </w:tcPr>
          <w:p w14:paraId="50119155"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4D01588C"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700" w:type="dxa"/>
            <w:tcBorders>
              <w:top w:val="nil"/>
              <w:left w:val="nil"/>
              <w:bottom w:val="single" w:sz="4" w:space="0" w:color="auto"/>
              <w:right w:val="single" w:sz="4" w:space="0" w:color="auto"/>
            </w:tcBorders>
            <w:shd w:val="clear" w:color="000000" w:fill="D6DCE4"/>
            <w:vAlign w:val="center"/>
            <w:hideMark/>
          </w:tcPr>
          <w:p w14:paraId="47AED790"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10</w:t>
            </w:r>
          </w:p>
        </w:tc>
        <w:tc>
          <w:tcPr>
            <w:tcW w:w="860" w:type="dxa"/>
            <w:tcBorders>
              <w:top w:val="nil"/>
              <w:left w:val="nil"/>
              <w:bottom w:val="single" w:sz="4" w:space="0" w:color="auto"/>
              <w:right w:val="single" w:sz="4" w:space="0" w:color="auto"/>
            </w:tcBorders>
            <w:shd w:val="clear" w:color="000000" w:fill="D6DCE4"/>
            <w:vAlign w:val="center"/>
            <w:hideMark/>
          </w:tcPr>
          <w:p w14:paraId="19908DF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w:t>
            </w:r>
          </w:p>
        </w:tc>
        <w:tc>
          <w:tcPr>
            <w:tcW w:w="1900" w:type="dxa"/>
            <w:tcBorders>
              <w:top w:val="nil"/>
              <w:left w:val="nil"/>
              <w:bottom w:val="single" w:sz="4" w:space="0" w:color="auto"/>
              <w:right w:val="single" w:sz="4" w:space="0" w:color="auto"/>
            </w:tcBorders>
            <w:shd w:val="clear" w:color="000000" w:fill="D6DCE4"/>
            <w:vAlign w:val="bottom"/>
            <w:hideMark/>
          </w:tcPr>
          <w:p w14:paraId="59A26690"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 once deleted or forever</w:t>
            </w:r>
          </w:p>
        </w:tc>
      </w:tr>
      <w:tr w:rsidR="0071597F" w:rsidRPr="00113C49" w14:paraId="571C7D27" w14:textId="77777777" w:rsidTr="007621DC">
        <w:trPr>
          <w:trHeight w:val="96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735F6E56"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Rich media (images, video, audio, PDF, CAD etc)</w:t>
            </w:r>
          </w:p>
        </w:tc>
        <w:tc>
          <w:tcPr>
            <w:tcW w:w="1020" w:type="dxa"/>
            <w:tcBorders>
              <w:top w:val="nil"/>
              <w:left w:val="nil"/>
              <w:bottom w:val="single" w:sz="4" w:space="0" w:color="auto"/>
              <w:right w:val="single" w:sz="4" w:space="0" w:color="auto"/>
            </w:tcBorders>
            <w:shd w:val="clear" w:color="000000" w:fill="D6DCE4"/>
            <w:vAlign w:val="center"/>
            <w:hideMark/>
          </w:tcPr>
          <w:p w14:paraId="2F18D028"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Y/N</w:t>
            </w:r>
          </w:p>
        </w:tc>
        <w:tc>
          <w:tcPr>
            <w:tcW w:w="940" w:type="dxa"/>
            <w:tcBorders>
              <w:top w:val="nil"/>
              <w:left w:val="nil"/>
              <w:bottom w:val="single" w:sz="4" w:space="0" w:color="auto"/>
              <w:right w:val="single" w:sz="4" w:space="0" w:color="auto"/>
            </w:tcBorders>
            <w:shd w:val="clear" w:color="000000" w:fill="D6DCE4"/>
            <w:vAlign w:val="center"/>
            <w:hideMark/>
          </w:tcPr>
          <w:p w14:paraId="65F64C32"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1180" w:type="dxa"/>
            <w:tcBorders>
              <w:top w:val="nil"/>
              <w:left w:val="nil"/>
              <w:bottom w:val="single" w:sz="4" w:space="0" w:color="auto"/>
              <w:right w:val="single" w:sz="4" w:space="0" w:color="auto"/>
            </w:tcBorders>
            <w:shd w:val="clear" w:color="000000" w:fill="D6DCE4"/>
            <w:vAlign w:val="center"/>
            <w:hideMark/>
          </w:tcPr>
          <w:p w14:paraId="34D606D0"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1180" w:type="dxa"/>
            <w:tcBorders>
              <w:top w:val="nil"/>
              <w:left w:val="nil"/>
              <w:bottom w:val="single" w:sz="4" w:space="0" w:color="auto"/>
              <w:right w:val="single" w:sz="4" w:space="0" w:color="auto"/>
            </w:tcBorders>
            <w:shd w:val="clear" w:color="000000" w:fill="D6DCE4"/>
            <w:vAlign w:val="center"/>
            <w:hideMark/>
          </w:tcPr>
          <w:p w14:paraId="11D01B9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77BEB13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700" w:type="dxa"/>
            <w:tcBorders>
              <w:top w:val="nil"/>
              <w:left w:val="nil"/>
              <w:bottom w:val="single" w:sz="4" w:space="0" w:color="auto"/>
              <w:right w:val="single" w:sz="4" w:space="0" w:color="auto"/>
            </w:tcBorders>
            <w:shd w:val="clear" w:color="000000" w:fill="D6DCE4"/>
            <w:vAlign w:val="center"/>
            <w:hideMark/>
          </w:tcPr>
          <w:p w14:paraId="69A16A8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10</w:t>
            </w:r>
          </w:p>
        </w:tc>
        <w:tc>
          <w:tcPr>
            <w:tcW w:w="860" w:type="dxa"/>
            <w:tcBorders>
              <w:top w:val="nil"/>
              <w:left w:val="nil"/>
              <w:bottom w:val="single" w:sz="4" w:space="0" w:color="auto"/>
              <w:right w:val="single" w:sz="4" w:space="0" w:color="auto"/>
            </w:tcBorders>
            <w:shd w:val="clear" w:color="000000" w:fill="D6DCE4"/>
            <w:vAlign w:val="center"/>
            <w:hideMark/>
          </w:tcPr>
          <w:p w14:paraId="7080143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w:t>
            </w:r>
          </w:p>
        </w:tc>
        <w:tc>
          <w:tcPr>
            <w:tcW w:w="1900" w:type="dxa"/>
            <w:tcBorders>
              <w:top w:val="nil"/>
              <w:left w:val="nil"/>
              <w:bottom w:val="single" w:sz="4" w:space="0" w:color="auto"/>
              <w:right w:val="single" w:sz="4" w:space="0" w:color="auto"/>
            </w:tcBorders>
            <w:shd w:val="clear" w:color="000000" w:fill="D6DCE4"/>
            <w:hideMark/>
          </w:tcPr>
          <w:p w14:paraId="7C940F50"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 once deleted or forever</w:t>
            </w:r>
          </w:p>
        </w:tc>
      </w:tr>
      <w:tr w:rsidR="0071597F" w:rsidRPr="00113C49" w14:paraId="6AB8D61A" w14:textId="77777777" w:rsidTr="007621DC">
        <w:trPr>
          <w:trHeight w:val="495"/>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7AFA1C34"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SQL</w:t>
            </w:r>
          </w:p>
        </w:tc>
        <w:tc>
          <w:tcPr>
            <w:tcW w:w="1020" w:type="dxa"/>
            <w:tcBorders>
              <w:top w:val="nil"/>
              <w:left w:val="nil"/>
              <w:bottom w:val="single" w:sz="4" w:space="0" w:color="auto"/>
              <w:right w:val="single" w:sz="4" w:space="0" w:color="auto"/>
            </w:tcBorders>
            <w:shd w:val="clear" w:color="000000" w:fill="D6DCE4"/>
            <w:vAlign w:val="center"/>
            <w:hideMark/>
          </w:tcPr>
          <w:p w14:paraId="6818EB5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Y</w:t>
            </w:r>
          </w:p>
        </w:tc>
        <w:tc>
          <w:tcPr>
            <w:tcW w:w="940" w:type="dxa"/>
            <w:tcBorders>
              <w:top w:val="nil"/>
              <w:left w:val="nil"/>
              <w:bottom w:val="single" w:sz="4" w:space="0" w:color="auto"/>
              <w:right w:val="single" w:sz="4" w:space="0" w:color="auto"/>
            </w:tcBorders>
            <w:shd w:val="clear" w:color="000000" w:fill="D6DCE4"/>
            <w:vAlign w:val="center"/>
            <w:hideMark/>
          </w:tcPr>
          <w:p w14:paraId="1F08D9D9"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17</w:t>
            </w:r>
          </w:p>
        </w:tc>
        <w:tc>
          <w:tcPr>
            <w:tcW w:w="1180" w:type="dxa"/>
            <w:tcBorders>
              <w:top w:val="nil"/>
              <w:left w:val="nil"/>
              <w:bottom w:val="single" w:sz="4" w:space="0" w:color="auto"/>
              <w:right w:val="single" w:sz="4" w:space="0" w:color="auto"/>
            </w:tcBorders>
            <w:shd w:val="clear" w:color="000000" w:fill="D6DCE4"/>
            <w:vAlign w:val="center"/>
            <w:hideMark/>
          </w:tcPr>
          <w:p w14:paraId="319A15A0"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w:t>
            </w:r>
          </w:p>
        </w:tc>
        <w:tc>
          <w:tcPr>
            <w:tcW w:w="1180" w:type="dxa"/>
            <w:tcBorders>
              <w:top w:val="nil"/>
              <w:left w:val="nil"/>
              <w:bottom w:val="single" w:sz="4" w:space="0" w:color="auto"/>
              <w:right w:val="single" w:sz="4" w:space="0" w:color="auto"/>
            </w:tcBorders>
            <w:shd w:val="clear" w:color="000000" w:fill="D6DCE4"/>
            <w:vAlign w:val="center"/>
            <w:hideMark/>
          </w:tcPr>
          <w:p w14:paraId="7F3C730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4D153CC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10</w:t>
            </w:r>
          </w:p>
        </w:tc>
        <w:tc>
          <w:tcPr>
            <w:tcW w:w="700" w:type="dxa"/>
            <w:tcBorders>
              <w:top w:val="nil"/>
              <w:left w:val="nil"/>
              <w:bottom w:val="single" w:sz="4" w:space="0" w:color="auto"/>
              <w:right w:val="single" w:sz="4" w:space="0" w:color="auto"/>
            </w:tcBorders>
            <w:shd w:val="clear" w:color="000000" w:fill="D6DCE4"/>
            <w:vAlign w:val="center"/>
            <w:hideMark/>
          </w:tcPr>
          <w:p w14:paraId="42C8FCA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860" w:type="dxa"/>
            <w:tcBorders>
              <w:top w:val="nil"/>
              <w:left w:val="nil"/>
              <w:bottom w:val="single" w:sz="4" w:space="0" w:color="auto"/>
              <w:right w:val="single" w:sz="4" w:space="0" w:color="auto"/>
            </w:tcBorders>
            <w:shd w:val="clear" w:color="000000" w:fill="D6DCE4"/>
            <w:vAlign w:val="center"/>
            <w:hideMark/>
          </w:tcPr>
          <w:p w14:paraId="33915727"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 month</w:t>
            </w:r>
          </w:p>
        </w:tc>
        <w:tc>
          <w:tcPr>
            <w:tcW w:w="1900" w:type="dxa"/>
            <w:tcBorders>
              <w:top w:val="nil"/>
              <w:left w:val="nil"/>
              <w:bottom w:val="single" w:sz="4" w:space="0" w:color="auto"/>
              <w:right w:val="single" w:sz="4" w:space="0" w:color="auto"/>
            </w:tcBorders>
            <w:shd w:val="clear" w:color="000000" w:fill="D6DCE4"/>
            <w:vAlign w:val="bottom"/>
            <w:hideMark/>
          </w:tcPr>
          <w:p w14:paraId="69C94DC1"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xml:space="preserve">Hourly Logs, Daily </w:t>
            </w:r>
            <w:proofErr w:type="spellStart"/>
            <w:r w:rsidRPr="00113C49">
              <w:rPr>
                <w:rFonts w:ascii="Calibri" w:eastAsia="Times New Roman" w:hAnsi="Calibri" w:cs="Calibri"/>
                <w:color w:val="000000"/>
                <w:sz w:val="18"/>
                <w:szCs w:val="18"/>
                <w:lang w:eastAsia="en-GB"/>
              </w:rPr>
              <w:t>Dif</w:t>
            </w:r>
            <w:proofErr w:type="spellEnd"/>
            <w:r w:rsidRPr="00113C49">
              <w:rPr>
                <w:rFonts w:ascii="Calibri" w:eastAsia="Times New Roman" w:hAnsi="Calibri" w:cs="Calibri"/>
                <w:color w:val="000000"/>
                <w:sz w:val="18"/>
                <w:szCs w:val="18"/>
                <w:lang w:eastAsia="en-GB"/>
              </w:rPr>
              <w:t>, weekly Full</w:t>
            </w:r>
          </w:p>
        </w:tc>
      </w:tr>
      <w:tr w:rsidR="0071597F" w:rsidRPr="00113C49" w14:paraId="241E4838" w14:textId="77777777" w:rsidTr="007621DC">
        <w:trPr>
          <w:trHeight w:val="495"/>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4FFAA05A"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Exchange</w:t>
            </w:r>
          </w:p>
        </w:tc>
        <w:tc>
          <w:tcPr>
            <w:tcW w:w="1020" w:type="dxa"/>
            <w:tcBorders>
              <w:top w:val="nil"/>
              <w:left w:val="nil"/>
              <w:bottom w:val="single" w:sz="4" w:space="0" w:color="auto"/>
              <w:right w:val="single" w:sz="4" w:space="0" w:color="auto"/>
            </w:tcBorders>
            <w:shd w:val="clear" w:color="000000" w:fill="D6DCE4"/>
            <w:vAlign w:val="center"/>
            <w:hideMark/>
          </w:tcPr>
          <w:p w14:paraId="5CE66EAA"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N/A</w:t>
            </w:r>
          </w:p>
        </w:tc>
        <w:tc>
          <w:tcPr>
            <w:tcW w:w="940" w:type="dxa"/>
            <w:tcBorders>
              <w:top w:val="nil"/>
              <w:left w:val="nil"/>
              <w:bottom w:val="single" w:sz="4" w:space="0" w:color="auto"/>
              <w:right w:val="single" w:sz="4" w:space="0" w:color="auto"/>
            </w:tcBorders>
            <w:shd w:val="clear" w:color="000000" w:fill="D6DCE4"/>
            <w:vAlign w:val="center"/>
            <w:hideMark/>
          </w:tcPr>
          <w:p w14:paraId="0F30650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1180" w:type="dxa"/>
            <w:tcBorders>
              <w:top w:val="nil"/>
              <w:left w:val="nil"/>
              <w:bottom w:val="single" w:sz="4" w:space="0" w:color="auto"/>
              <w:right w:val="single" w:sz="4" w:space="0" w:color="auto"/>
            </w:tcBorders>
            <w:shd w:val="clear" w:color="000000" w:fill="D6DCE4"/>
            <w:vAlign w:val="center"/>
            <w:hideMark/>
          </w:tcPr>
          <w:p w14:paraId="4EA054EC"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w:t>
            </w:r>
          </w:p>
        </w:tc>
        <w:tc>
          <w:tcPr>
            <w:tcW w:w="1180" w:type="dxa"/>
            <w:tcBorders>
              <w:top w:val="nil"/>
              <w:left w:val="nil"/>
              <w:bottom w:val="single" w:sz="4" w:space="0" w:color="auto"/>
              <w:right w:val="single" w:sz="4" w:space="0" w:color="auto"/>
            </w:tcBorders>
            <w:shd w:val="clear" w:color="000000" w:fill="D6DCE4"/>
            <w:vAlign w:val="center"/>
            <w:hideMark/>
          </w:tcPr>
          <w:p w14:paraId="77E6AEFB"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w:t>
            </w:r>
          </w:p>
        </w:tc>
        <w:tc>
          <w:tcPr>
            <w:tcW w:w="700" w:type="dxa"/>
            <w:tcBorders>
              <w:top w:val="nil"/>
              <w:left w:val="nil"/>
              <w:bottom w:val="single" w:sz="4" w:space="0" w:color="auto"/>
              <w:right w:val="single" w:sz="4" w:space="0" w:color="auto"/>
            </w:tcBorders>
            <w:shd w:val="clear" w:color="000000" w:fill="D6DCE4"/>
            <w:vAlign w:val="center"/>
            <w:hideMark/>
          </w:tcPr>
          <w:p w14:paraId="67D3DDCD"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w:t>
            </w:r>
          </w:p>
        </w:tc>
        <w:tc>
          <w:tcPr>
            <w:tcW w:w="700" w:type="dxa"/>
            <w:tcBorders>
              <w:top w:val="nil"/>
              <w:left w:val="nil"/>
              <w:bottom w:val="single" w:sz="4" w:space="0" w:color="auto"/>
              <w:right w:val="single" w:sz="4" w:space="0" w:color="auto"/>
            </w:tcBorders>
            <w:shd w:val="clear" w:color="000000" w:fill="D6DCE4"/>
            <w:vAlign w:val="center"/>
            <w:hideMark/>
          </w:tcPr>
          <w:p w14:paraId="45F0DCCF"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w:t>
            </w:r>
          </w:p>
        </w:tc>
        <w:tc>
          <w:tcPr>
            <w:tcW w:w="860" w:type="dxa"/>
            <w:tcBorders>
              <w:top w:val="nil"/>
              <w:left w:val="nil"/>
              <w:bottom w:val="single" w:sz="4" w:space="0" w:color="auto"/>
              <w:right w:val="single" w:sz="4" w:space="0" w:color="auto"/>
            </w:tcBorders>
            <w:shd w:val="clear" w:color="000000" w:fill="D6DCE4"/>
            <w:vAlign w:val="center"/>
            <w:hideMark/>
          </w:tcPr>
          <w:p w14:paraId="4453DB2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w:t>
            </w:r>
          </w:p>
        </w:tc>
        <w:tc>
          <w:tcPr>
            <w:tcW w:w="1900" w:type="dxa"/>
            <w:tcBorders>
              <w:top w:val="nil"/>
              <w:left w:val="nil"/>
              <w:bottom w:val="single" w:sz="4" w:space="0" w:color="auto"/>
              <w:right w:val="single" w:sz="4" w:space="0" w:color="auto"/>
            </w:tcBorders>
            <w:shd w:val="clear" w:color="000000" w:fill="D6DCE4"/>
            <w:vAlign w:val="bottom"/>
            <w:hideMark/>
          </w:tcPr>
          <w:p w14:paraId="600B147F"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Exchange services are in the cloud</w:t>
            </w:r>
          </w:p>
        </w:tc>
      </w:tr>
      <w:tr w:rsidR="0071597F" w:rsidRPr="00113C49" w14:paraId="019417EC" w14:textId="77777777" w:rsidTr="007621DC">
        <w:trPr>
          <w:trHeight w:val="30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38C55E64" w14:textId="77777777" w:rsidR="0071597F" w:rsidRPr="00113C49" w:rsidRDefault="0071597F" w:rsidP="007621DC">
            <w:pPr>
              <w:rPr>
                <w:rFonts w:ascii="Calibri" w:eastAsia="Times New Roman" w:hAnsi="Calibri" w:cs="Calibri"/>
                <w:color w:val="000000"/>
                <w:sz w:val="18"/>
                <w:szCs w:val="18"/>
                <w:lang w:eastAsia="en-GB"/>
              </w:rPr>
            </w:pPr>
            <w:proofErr w:type="spellStart"/>
            <w:r w:rsidRPr="00113C49">
              <w:rPr>
                <w:rFonts w:ascii="Calibri" w:eastAsia="Times New Roman" w:hAnsi="Calibri" w:cs="Calibri"/>
                <w:color w:val="000000"/>
                <w:sz w:val="18"/>
                <w:szCs w:val="18"/>
                <w:lang w:eastAsia="en-GB"/>
              </w:rPr>
              <w:t>Sharepoint</w:t>
            </w:r>
            <w:proofErr w:type="spellEnd"/>
          </w:p>
        </w:tc>
        <w:tc>
          <w:tcPr>
            <w:tcW w:w="1020" w:type="dxa"/>
            <w:tcBorders>
              <w:top w:val="nil"/>
              <w:left w:val="nil"/>
              <w:bottom w:val="single" w:sz="4" w:space="0" w:color="auto"/>
              <w:right w:val="single" w:sz="4" w:space="0" w:color="auto"/>
            </w:tcBorders>
            <w:shd w:val="clear" w:color="000000" w:fill="D6DCE4"/>
            <w:vAlign w:val="center"/>
            <w:hideMark/>
          </w:tcPr>
          <w:p w14:paraId="06C2F83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Y</w:t>
            </w:r>
          </w:p>
        </w:tc>
        <w:tc>
          <w:tcPr>
            <w:tcW w:w="940" w:type="dxa"/>
            <w:tcBorders>
              <w:top w:val="nil"/>
              <w:left w:val="nil"/>
              <w:bottom w:val="single" w:sz="4" w:space="0" w:color="auto"/>
              <w:right w:val="single" w:sz="4" w:space="0" w:color="auto"/>
            </w:tcBorders>
            <w:shd w:val="clear" w:color="000000" w:fill="D6DCE4"/>
            <w:vAlign w:val="center"/>
            <w:hideMark/>
          </w:tcPr>
          <w:p w14:paraId="00B87627"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2</w:t>
            </w:r>
          </w:p>
        </w:tc>
        <w:tc>
          <w:tcPr>
            <w:tcW w:w="1180" w:type="dxa"/>
            <w:tcBorders>
              <w:top w:val="nil"/>
              <w:left w:val="nil"/>
              <w:bottom w:val="single" w:sz="4" w:space="0" w:color="auto"/>
              <w:right w:val="single" w:sz="4" w:space="0" w:color="auto"/>
            </w:tcBorders>
            <w:shd w:val="clear" w:color="000000" w:fill="D6DCE4"/>
            <w:vAlign w:val="center"/>
            <w:hideMark/>
          </w:tcPr>
          <w:p w14:paraId="3F995D6E"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1180" w:type="dxa"/>
            <w:tcBorders>
              <w:top w:val="nil"/>
              <w:left w:val="nil"/>
              <w:bottom w:val="single" w:sz="4" w:space="0" w:color="auto"/>
              <w:right w:val="single" w:sz="4" w:space="0" w:color="auto"/>
            </w:tcBorders>
            <w:shd w:val="clear" w:color="000000" w:fill="D6DCE4"/>
            <w:vAlign w:val="center"/>
            <w:hideMark/>
          </w:tcPr>
          <w:p w14:paraId="79A225B1"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5C8CEFB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2</w:t>
            </w:r>
          </w:p>
        </w:tc>
        <w:tc>
          <w:tcPr>
            <w:tcW w:w="700" w:type="dxa"/>
            <w:tcBorders>
              <w:top w:val="nil"/>
              <w:left w:val="nil"/>
              <w:bottom w:val="single" w:sz="4" w:space="0" w:color="auto"/>
              <w:right w:val="single" w:sz="4" w:space="0" w:color="auto"/>
            </w:tcBorders>
            <w:shd w:val="clear" w:color="000000" w:fill="D6DCE4"/>
            <w:vAlign w:val="center"/>
            <w:hideMark/>
          </w:tcPr>
          <w:p w14:paraId="25D4EF10"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860" w:type="dxa"/>
            <w:tcBorders>
              <w:top w:val="nil"/>
              <w:left w:val="nil"/>
              <w:bottom w:val="single" w:sz="4" w:space="0" w:color="auto"/>
              <w:right w:val="single" w:sz="4" w:space="0" w:color="auto"/>
            </w:tcBorders>
            <w:shd w:val="clear" w:color="000000" w:fill="D6DCE4"/>
            <w:vAlign w:val="center"/>
            <w:hideMark/>
          </w:tcPr>
          <w:p w14:paraId="74E3F96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 years</w:t>
            </w:r>
          </w:p>
        </w:tc>
        <w:tc>
          <w:tcPr>
            <w:tcW w:w="1900" w:type="dxa"/>
            <w:tcBorders>
              <w:top w:val="nil"/>
              <w:left w:val="nil"/>
              <w:bottom w:val="single" w:sz="4" w:space="0" w:color="auto"/>
              <w:right w:val="single" w:sz="4" w:space="0" w:color="auto"/>
            </w:tcBorders>
            <w:shd w:val="clear" w:color="000000" w:fill="D6DCE4"/>
            <w:vAlign w:val="bottom"/>
            <w:hideMark/>
          </w:tcPr>
          <w:p w14:paraId="68E3ADEC"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r>
      <w:tr w:rsidR="0071597F" w:rsidRPr="00113C49" w14:paraId="0A737AED" w14:textId="77777777" w:rsidTr="007621DC">
        <w:trPr>
          <w:trHeight w:val="48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29665C67"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xml:space="preserve">Other Databases </w:t>
            </w:r>
          </w:p>
        </w:tc>
        <w:tc>
          <w:tcPr>
            <w:tcW w:w="1020" w:type="dxa"/>
            <w:tcBorders>
              <w:top w:val="nil"/>
              <w:left w:val="nil"/>
              <w:bottom w:val="single" w:sz="4" w:space="0" w:color="auto"/>
              <w:right w:val="single" w:sz="4" w:space="0" w:color="auto"/>
            </w:tcBorders>
            <w:shd w:val="clear" w:color="000000" w:fill="D6DCE4"/>
            <w:vAlign w:val="center"/>
            <w:hideMark/>
          </w:tcPr>
          <w:p w14:paraId="56F3A09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Oracle/DB2</w:t>
            </w:r>
          </w:p>
        </w:tc>
        <w:tc>
          <w:tcPr>
            <w:tcW w:w="940" w:type="dxa"/>
            <w:tcBorders>
              <w:top w:val="nil"/>
              <w:left w:val="nil"/>
              <w:bottom w:val="single" w:sz="4" w:space="0" w:color="auto"/>
              <w:right w:val="single" w:sz="4" w:space="0" w:color="auto"/>
            </w:tcBorders>
            <w:shd w:val="clear" w:color="000000" w:fill="D6DCE4"/>
            <w:vAlign w:val="center"/>
            <w:hideMark/>
          </w:tcPr>
          <w:p w14:paraId="5B6425D8"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4</w:t>
            </w:r>
          </w:p>
        </w:tc>
        <w:tc>
          <w:tcPr>
            <w:tcW w:w="1180" w:type="dxa"/>
            <w:tcBorders>
              <w:top w:val="nil"/>
              <w:left w:val="nil"/>
              <w:bottom w:val="single" w:sz="4" w:space="0" w:color="auto"/>
              <w:right w:val="single" w:sz="4" w:space="0" w:color="auto"/>
            </w:tcBorders>
            <w:shd w:val="clear" w:color="000000" w:fill="D6DCE4"/>
            <w:vAlign w:val="center"/>
            <w:hideMark/>
          </w:tcPr>
          <w:p w14:paraId="2C0CA9FC"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w:t>
            </w:r>
          </w:p>
        </w:tc>
        <w:tc>
          <w:tcPr>
            <w:tcW w:w="1180" w:type="dxa"/>
            <w:tcBorders>
              <w:top w:val="nil"/>
              <w:left w:val="nil"/>
              <w:bottom w:val="single" w:sz="4" w:space="0" w:color="auto"/>
              <w:right w:val="single" w:sz="4" w:space="0" w:color="auto"/>
            </w:tcBorders>
            <w:shd w:val="clear" w:color="000000" w:fill="D6DCE4"/>
            <w:vAlign w:val="center"/>
            <w:hideMark/>
          </w:tcPr>
          <w:p w14:paraId="7CE1EC3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022F87EC"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10</w:t>
            </w:r>
          </w:p>
        </w:tc>
        <w:tc>
          <w:tcPr>
            <w:tcW w:w="700" w:type="dxa"/>
            <w:tcBorders>
              <w:top w:val="nil"/>
              <w:left w:val="nil"/>
              <w:bottom w:val="single" w:sz="4" w:space="0" w:color="auto"/>
              <w:right w:val="single" w:sz="4" w:space="0" w:color="auto"/>
            </w:tcBorders>
            <w:shd w:val="clear" w:color="000000" w:fill="D6DCE4"/>
            <w:vAlign w:val="center"/>
            <w:hideMark/>
          </w:tcPr>
          <w:p w14:paraId="747E141D"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860" w:type="dxa"/>
            <w:tcBorders>
              <w:top w:val="nil"/>
              <w:left w:val="nil"/>
              <w:bottom w:val="single" w:sz="4" w:space="0" w:color="auto"/>
              <w:right w:val="single" w:sz="4" w:space="0" w:color="auto"/>
            </w:tcBorders>
            <w:shd w:val="clear" w:color="000000" w:fill="D6DCE4"/>
            <w:vAlign w:val="center"/>
            <w:hideMark/>
          </w:tcPr>
          <w:p w14:paraId="23D6A34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 month</w:t>
            </w:r>
          </w:p>
        </w:tc>
        <w:tc>
          <w:tcPr>
            <w:tcW w:w="1900" w:type="dxa"/>
            <w:tcBorders>
              <w:top w:val="nil"/>
              <w:left w:val="nil"/>
              <w:bottom w:val="single" w:sz="4" w:space="0" w:color="auto"/>
              <w:right w:val="single" w:sz="4" w:space="0" w:color="auto"/>
            </w:tcBorders>
            <w:shd w:val="clear" w:color="000000" w:fill="D6DCE4"/>
            <w:vAlign w:val="bottom"/>
            <w:hideMark/>
          </w:tcPr>
          <w:p w14:paraId="7C41FC28"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r>
      <w:tr w:rsidR="0071597F" w:rsidRPr="00113C49" w14:paraId="470549A6" w14:textId="77777777" w:rsidTr="007621DC">
        <w:trPr>
          <w:trHeight w:val="30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0B3F9B43"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xml:space="preserve">VMs </w:t>
            </w:r>
          </w:p>
        </w:tc>
        <w:tc>
          <w:tcPr>
            <w:tcW w:w="1020" w:type="dxa"/>
            <w:tcBorders>
              <w:top w:val="nil"/>
              <w:left w:val="nil"/>
              <w:bottom w:val="single" w:sz="4" w:space="0" w:color="auto"/>
              <w:right w:val="single" w:sz="4" w:space="0" w:color="auto"/>
            </w:tcBorders>
            <w:shd w:val="clear" w:color="000000" w:fill="D6DCE4"/>
            <w:vAlign w:val="center"/>
            <w:hideMark/>
          </w:tcPr>
          <w:p w14:paraId="2233FF8E"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940" w:type="dxa"/>
            <w:tcBorders>
              <w:top w:val="nil"/>
              <w:left w:val="nil"/>
              <w:bottom w:val="single" w:sz="4" w:space="0" w:color="auto"/>
              <w:right w:val="single" w:sz="4" w:space="0" w:color="auto"/>
            </w:tcBorders>
            <w:shd w:val="clear" w:color="000000" w:fill="D6DCE4"/>
            <w:vAlign w:val="center"/>
            <w:hideMark/>
          </w:tcPr>
          <w:p w14:paraId="3FDFB67D"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1180" w:type="dxa"/>
            <w:tcBorders>
              <w:top w:val="nil"/>
              <w:left w:val="nil"/>
              <w:bottom w:val="single" w:sz="4" w:space="0" w:color="auto"/>
              <w:right w:val="single" w:sz="4" w:space="0" w:color="auto"/>
            </w:tcBorders>
            <w:shd w:val="clear" w:color="000000" w:fill="D6DCE4"/>
            <w:vAlign w:val="center"/>
            <w:hideMark/>
          </w:tcPr>
          <w:p w14:paraId="0468B35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1180" w:type="dxa"/>
            <w:tcBorders>
              <w:top w:val="nil"/>
              <w:left w:val="nil"/>
              <w:bottom w:val="single" w:sz="4" w:space="0" w:color="auto"/>
              <w:right w:val="single" w:sz="4" w:space="0" w:color="auto"/>
            </w:tcBorders>
            <w:shd w:val="clear" w:color="000000" w:fill="D6DCE4"/>
            <w:vAlign w:val="center"/>
            <w:hideMark/>
          </w:tcPr>
          <w:p w14:paraId="3FB44FCB"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0365F405"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10</w:t>
            </w:r>
          </w:p>
        </w:tc>
        <w:tc>
          <w:tcPr>
            <w:tcW w:w="700" w:type="dxa"/>
            <w:tcBorders>
              <w:top w:val="nil"/>
              <w:left w:val="nil"/>
              <w:bottom w:val="single" w:sz="4" w:space="0" w:color="auto"/>
              <w:right w:val="single" w:sz="4" w:space="0" w:color="auto"/>
            </w:tcBorders>
            <w:shd w:val="clear" w:color="000000" w:fill="D6DCE4"/>
            <w:vAlign w:val="center"/>
            <w:hideMark/>
          </w:tcPr>
          <w:p w14:paraId="794F0C0D"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5</w:t>
            </w:r>
          </w:p>
        </w:tc>
        <w:tc>
          <w:tcPr>
            <w:tcW w:w="860" w:type="dxa"/>
            <w:tcBorders>
              <w:top w:val="nil"/>
              <w:left w:val="nil"/>
              <w:bottom w:val="single" w:sz="4" w:space="0" w:color="auto"/>
              <w:right w:val="single" w:sz="4" w:space="0" w:color="auto"/>
            </w:tcBorders>
            <w:shd w:val="clear" w:color="000000" w:fill="D6DCE4"/>
            <w:vAlign w:val="center"/>
            <w:hideMark/>
          </w:tcPr>
          <w:p w14:paraId="688E3D51"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w:t>
            </w:r>
          </w:p>
        </w:tc>
        <w:tc>
          <w:tcPr>
            <w:tcW w:w="1900" w:type="dxa"/>
            <w:tcBorders>
              <w:top w:val="nil"/>
              <w:left w:val="nil"/>
              <w:bottom w:val="single" w:sz="4" w:space="0" w:color="auto"/>
              <w:right w:val="single" w:sz="4" w:space="0" w:color="auto"/>
            </w:tcBorders>
            <w:shd w:val="clear" w:color="000000" w:fill="D6DCE4"/>
            <w:vAlign w:val="bottom"/>
            <w:hideMark/>
          </w:tcPr>
          <w:p w14:paraId="33D32A2A"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r>
      <w:tr w:rsidR="0071597F" w:rsidRPr="00113C49" w14:paraId="06BBABAE" w14:textId="77777777" w:rsidTr="007621DC">
        <w:trPr>
          <w:trHeight w:val="48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30E74E95"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Desktop/Laptop</w:t>
            </w:r>
          </w:p>
        </w:tc>
        <w:tc>
          <w:tcPr>
            <w:tcW w:w="1020" w:type="dxa"/>
            <w:tcBorders>
              <w:top w:val="nil"/>
              <w:left w:val="nil"/>
              <w:bottom w:val="single" w:sz="4" w:space="0" w:color="auto"/>
              <w:right w:val="single" w:sz="4" w:space="0" w:color="auto"/>
            </w:tcBorders>
            <w:shd w:val="clear" w:color="000000" w:fill="D6DCE4"/>
            <w:vAlign w:val="center"/>
            <w:hideMark/>
          </w:tcPr>
          <w:p w14:paraId="34BE6579"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N 2 only</w:t>
            </w:r>
          </w:p>
        </w:tc>
        <w:tc>
          <w:tcPr>
            <w:tcW w:w="940" w:type="dxa"/>
            <w:tcBorders>
              <w:top w:val="nil"/>
              <w:left w:val="nil"/>
              <w:bottom w:val="single" w:sz="4" w:space="0" w:color="auto"/>
              <w:right w:val="single" w:sz="4" w:space="0" w:color="auto"/>
            </w:tcBorders>
            <w:shd w:val="clear" w:color="000000" w:fill="D6DCE4"/>
            <w:vAlign w:val="center"/>
            <w:hideMark/>
          </w:tcPr>
          <w:p w14:paraId="0747A768"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0.2</w:t>
            </w:r>
          </w:p>
        </w:tc>
        <w:tc>
          <w:tcPr>
            <w:tcW w:w="1180" w:type="dxa"/>
            <w:tcBorders>
              <w:top w:val="nil"/>
              <w:left w:val="nil"/>
              <w:bottom w:val="single" w:sz="4" w:space="0" w:color="auto"/>
              <w:right w:val="single" w:sz="4" w:space="0" w:color="auto"/>
            </w:tcBorders>
            <w:shd w:val="clear" w:color="000000" w:fill="D6DCE4"/>
            <w:vAlign w:val="center"/>
            <w:hideMark/>
          </w:tcPr>
          <w:p w14:paraId="62EDE917"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1180" w:type="dxa"/>
            <w:tcBorders>
              <w:top w:val="nil"/>
              <w:left w:val="nil"/>
              <w:bottom w:val="single" w:sz="4" w:space="0" w:color="auto"/>
              <w:right w:val="single" w:sz="4" w:space="0" w:color="auto"/>
            </w:tcBorders>
            <w:shd w:val="clear" w:color="000000" w:fill="D6DCE4"/>
            <w:vAlign w:val="center"/>
            <w:hideMark/>
          </w:tcPr>
          <w:p w14:paraId="5C140CEB"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08406CFD"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700" w:type="dxa"/>
            <w:tcBorders>
              <w:top w:val="nil"/>
              <w:left w:val="nil"/>
              <w:bottom w:val="single" w:sz="4" w:space="0" w:color="auto"/>
              <w:right w:val="single" w:sz="4" w:space="0" w:color="auto"/>
            </w:tcBorders>
            <w:shd w:val="clear" w:color="000000" w:fill="D6DCE4"/>
            <w:vAlign w:val="center"/>
            <w:hideMark/>
          </w:tcPr>
          <w:p w14:paraId="2AA1E2AE"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860" w:type="dxa"/>
            <w:tcBorders>
              <w:top w:val="nil"/>
              <w:left w:val="nil"/>
              <w:bottom w:val="single" w:sz="4" w:space="0" w:color="auto"/>
              <w:right w:val="single" w:sz="4" w:space="0" w:color="auto"/>
            </w:tcBorders>
            <w:shd w:val="clear" w:color="000000" w:fill="D6DCE4"/>
            <w:vAlign w:val="center"/>
            <w:hideMark/>
          </w:tcPr>
          <w:p w14:paraId="1F81EC9A"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w:t>
            </w:r>
          </w:p>
        </w:tc>
        <w:tc>
          <w:tcPr>
            <w:tcW w:w="1900" w:type="dxa"/>
            <w:tcBorders>
              <w:top w:val="nil"/>
              <w:left w:val="nil"/>
              <w:bottom w:val="single" w:sz="4" w:space="0" w:color="auto"/>
              <w:right w:val="single" w:sz="4" w:space="0" w:color="auto"/>
            </w:tcBorders>
            <w:shd w:val="clear" w:color="000000" w:fill="D6DCE4"/>
            <w:vAlign w:val="bottom"/>
            <w:hideMark/>
          </w:tcPr>
          <w:p w14:paraId="565E9D0C"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r>
      <w:tr w:rsidR="0071597F" w:rsidRPr="00113C49" w14:paraId="0FC63878" w14:textId="77777777" w:rsidTr="007621DC">
        <w:trPr>
          <w:trHeight w:val="30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68B5EF46"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Other</w:t>
            </w:r>
          </w:p>
        </w:tc>
        <w:tc>
          <w:tcPr>
            <w:tcW w:w="1020" w:type="dxa"/>
            <w:tcBorders>
              <w:top w:val="nil"/>
              <w:left w:val="nil"/>
              <w:bottom w:val="single" w:sz="4" w:space="0" w:color="auto"/>
              <w:right w:val="single" w:sz="4" w:space="0" w:color="auto"/>
            </w:tcBorders>
            <w:shd w:val="clear" w:color="000000" w:fill="D6DCE4"/>
            <w:vAlign w:val="center"/>
            <w:hideMark/>
          </w:tcPr>
          <w:p w14:paraId="26A9520F"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940" w:type="dxa"/>
            <w:tcBorders>
              <w:top w:val="nil"/>
              <w:left w:val="nil"/>
              <w:bottom w:val="single" w:sz="4" w:space="0" w:color="auto"/>
              <w:right w:val="single" w:sz="4" w:space="0" w:color="auto"/>
            </w:tcBorders>
            <w:shd w:val="clear" w:color="000000" w:fill="D6DCE4"/>
            <w:vAlign w:val="center"/>
            <w:hideMark/>
          </w:tcPr>
          <w:p w14:paraId="48BDC611"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w:t>
            </w:r>
          </w:p>
        </w:tc>
        <w:tc>
          <w:tcPr>
            <w:tcW w:w="1180" w:type="dxa"/>
            <w:tcBorders>
              <w:top w:val="nil"/>
              <w:left w:val="nil"/>
              <w:bottom w:val="single" w:sz="4" w:space="0" w:color="auto"/>
              <w:right w:val="single" w:sz="4" w:space="0" w:color="auto"/>
            </w:tcBorders>
            <w:shd w:val="clear" w:color="000000" w:fill="D6DCE4"/>
            <w:vAlign w:val="center"/>
            <w:hideMark/>
          </w:tcPr>
          <w:p w14:paraId="336451FE"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0</w:t>
            </w:r>
          </w:p>
        </w:tc>
        <w:tc>
          <w:tcPr>
            <w:tcW w:w="1180" w:type="dxa"/>
            <w:tcBorders>
              <w:top w:val="nil"/>
              <w:left w:val="nil"/>
              <w:bottom w:val="single" w:sz="4" w:space="0" w:color="auto"/>
              <w:right w:val="single" w:sz="4" w:space="0" w:color="auto"/>
            </w:tcBorders>
            <w:shd w:val="clear" w:color="000000" w:fill="D6DCE4"/>
            <w:vAlign w:val="center"/>
            <w:hideMark/>
          </w:tcPr>
          <w:p w14:paraId="2AAA529E"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7</w:t>
            </w:r>
          </w:p>
        </w:tc>
        <w:tc>
          <w:tcPr>
            <w:tcW w:w="700" w:type="dxa"/>
            <w:tcBorders>
              <w:top w:val="nil"/>
              <w:left w:val="nil"/>
              <w:bottom w:val="single" w:sz="4" w:space="0" w:color="auto"/>
              <w:right w:val="single" w:sz="4" w:space="0" w:color="auto"/>
            </w:tcBorders>
            <w:shd w:val="clear" w:color="000000" w:fill="D6DCE4"/>
            <w:vAlign w:val="center"/>
            <w:hideMark/>
          </w:tcPr>
          <w:p w14:paraId="63304CF7"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w:t>
            </w:r>
          </w:p>
        </w:tc>
        <w:tc>
          <w:tcPr>
            <w:tcW w:w="700" w:type="dxa"/>
            <w:tcBorders>
              <w:top w:val="nil"/>
              <w:left w:val="nil"/>
              <w:bottom w:val="single" w:sz="4" w:space="0" w:color="auto"/>
              <w:right w:val="single" w:sz="4" w:space="0" w:color="auto"/>
            </w:tcBorders>
            <w:shd w:val="clear" w:color="000000" w:fill="D6DCE4"/>
            <w:vAlign w:val="center"/>
            <w:hideMark/>
          </w:tcPr>
          <w:p w14:paraId="4F058A34"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w:t>
            </w:r>
          </w:p>
        </w:tc>
        <w:tc>
          <w:tcPr>
            <w:tcW w:w="860" w:type="dxa"/>
            <w:tcBorders>
              <w:top w:val="nil"/>
              <w:left w:val="nil"/>
              <w:bottom w:val="single" w:sz="4" w:space="0" w:color="auto"/>
              <w:right w:val="single" w:sz="4" w:space="0" w:color="auto"/>
            </w:tcBorders>
            <w:shd w:val="clear" w:color="000000" w:fill="D6DCE4"/>
            <w:vAlign w:val="center"/>
            <w:hideMark/>
          </w:tcPr>
          <w:p w14:paraId="2293CB01"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3 months</w:t>
            </w:r>
          </w:p>
        </w:tc>
        <w:tc>
          <w:tcPr>
            <w:tcW w:w="1900" w:type="dxa"/>
            <w:tcBorders>
              <w:top w:val="nil"/>
              <w:left w:val="nil"/>
              <w:bottom w:val="single" w:sz="4" w:space="0" w:color="auto"/>
              <w:right w:val="single" w:sz="4" w:space="0" w:color="auto"/>
            </w:tcBorders>
            <w:shd w:val="clear" w:color="000000" w:fill="D6DCE4"/>
            <w:vAlign w:val="bottom"/>
            <w:hideMark/>
          </w:tcPr>
          <w:p w14:paraId="1ADF9E3D"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Physical server O/S</w:t>
            </w:r>
          </w:p>
        </w:tc>
      </w:tr>
      <w:tr w:rsidR="0071597F" w:rsidRPr="00113C49" w14:paraId="0E654E46" w14:textId="77777777" w:rsidTr="007621DC">
        <w:trPr>
          <w:trHeight w:val="300"/>
        </w:trPr>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427110CF"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Total</w:t>
            </w:r>
          </w:p>
        </w:tc>
        <w:tc>
          <w:tcPr>
            <w:tcW w:w="1020" w:type="dxa"/>
            <w:tcBorders>
              <w:top w:val="nil"/>
              <w:left w:val="nil"/>
              <w:bottom w:val="single" w:sz="4" w:space="0" w:color="auto"/>
              <w:right w:val="single" w:sz="4" w:space="0" w:color="auto"/>
            </w:tcBorders>
            <w:shd w:val="clear" w:color="000000" w:fill="D6DCE4"/>
            <w:vAlign w:val="center"/>
            <w:hideMark/>
          </w:tcPr>
          <w:p w14:paraId="069EBE67"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940" w:type="dxa"/>
            <w:tcBorders>
              <w:top w:val="nil"/>
              <w:left w:val="nil"/>
              <w:bottom w:val="single" w:sz="4" w:space="0" w:color="auto"/>
              <w:right w:val="single" w:sz="4" w:space="0" w:color="auto"/>
            </w:tcBorders>
            <w:shd w:val="clear" w:color="000000" w:fill="D6DCE4"/>
            <w:vAlign w:val="center"/>
            <w:hideMark/>
          </w:tcPr>
          <w:p w14:paraId="12FB29CC"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129.2</w:t>
            </w:r>
          </w:p>
        </w:tc>
        <w:tc>
          <w:tcPr>
            <w:tcW w:w="1180" w:type="dxa"/>
            <w:tcBorders>
              <w:top w:val="nil"/>
              <w:left w:val="nil"/>
              <w:bottom w:val="single" w:sz="4" w:space="0" w:color="auto"/>
              <w:right w:val="single" w:sz="4" w:space="0" w:color="auto"/>
            </w:tcBorders>
            <w:shd w:val="clear" w:color="000000" w:fill="D6DCE4"/>
            <w:vAlign w:val="center"/>
            <w:hideMark/>
          </w:tcPr>
          <w:p w14:paraId="487F2950"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1180" w:type="dxa"/>
            <w:tcBorders>
              <w:top w:val="nil"/>
              <w:left w:val="nil"/>
              <w:bottom w:val="single" w:sz="4" w:space="0" w:color="auto"/>
              <w:right w:val="single" w:sz="4" w:space="0" w:color="auto"/>
            </w:tcBorders>
            <w:shd w:val="clear" w:color="000000" w:fill="D6DCE4"/>
            <w:vAlign w:val="center"/>
            <w:hideMark/>
          </w:tcPr>
          <w:p w14:paraId="5160B05D"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700" w:type="dxa"/>
            <w:tcBorders>
              <w:top w:val="nil"/>
              <w:left w:val="nil"/>
              <w:bottom w:val="single" w:sz="4" w:space="0" w:color="auto"/>
              <w:right w:val="single" w:sz="4" w:space="0" w:color="auto"/>
            </w:tcBorders>
            <w:shd w:val="clear" w:color="000000" w:fill="D6DCE4"/>
            <w:vAlign w:val="center"/>
            <w:hideMark/>
          </w:tcPr>
          <w:p w14:paraId="055AB28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700" w:type="dxa"/>
            <w:tcBorders>
              <w:top w:val="nil"/>
              <w:left w:val="nil"/>
              <w:bottom w:val="single" w:sz="4" w:space="0" w:color="auto"/>
              <w:right w:val="single" w:sz="4" w:space="0" w:color="auto"/>
            </w:tcBorders>
            <w:shd w:val="clear" w:color="000000" w:fill="D6DCE4"/>
            <w:vAlign w:val="center"/>
            <w:hideMark/>
          </w:tcPr>
          <w:p w14:paraId="037EED16"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860" w:type="dxa"/>
            <w:tcBorders>
              <w:top w:val="nil"/>
              <w:left w:val="nil"/>
              <w:bottom w:val="single" w:sz="4" w:space="0" w:color="auto"/>
              <w:right w:val="single" w:sz="4" w:space="0" w:color="auto"/>
            </w:tcBorders>
            <w:shd w:val="clear" w:color="000000" w:fill="D6DCE4"/>
            <w:vAlign w:val="center"/>
            <w:hideMark/>
          </w:tcPr>
          <w:p w14:paraId="375A1FE3" w14:textId="77777777" w:rsidR="0071597F" w:rsidRPr="00113C49" w:rsidRDefault="0071597F" w:rsidP="007621DC">
            <w:pPr>
              <w:jc w:val="cente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c>
          <w:tcPr>
            <w:tcW w:w="1900" w:type="dxa"/>
            <w:tcBorders>
              <w:top w:val="nil"/>
              <w:left w:val="nil"/>
              <w:bottom w:val="single" w:sz="4" w:space="0" w:color="auto"/>
              <w:right w:val="single" w:sz="4" w:space="0" w:color="auto"/>
            </w:tcBorders>
            <w:shd w:val="clear" w:color="000000" w:fill="D6DCE4"/>
            <w:vAlign w:val="bottom"/>
            <w:hideMark/>
          </w:tcPr>
          <w:p w14:paraId="17861877" w14:textId="77777777" w:rsidR="0071597F" w:rsidRPr="00113C49" w:rsidRDefault="0071597F" w:rsidP="007621DC">
            <w:pPr>
              <w:rPr>
                <w:rFonts w:ascii="Calibri" w:eastAsia="Times New Roman" w:hAnsi="Calibri" w:cs="Calibri"/>
                <w:color w:val="000000"/>
                <w:sz w:val="18"/>
                <w:szCs w:val="18"/>
                <w:lang w:eastAsia="en-GB"/>
              </w:rPr>
            </w:pPr>
            <w:r w:rsidRPr="00113C49">
              <w:rPr>
                <w:rFonts w:ascii="Calibri" w:eastAsia="Times New Roman" w:hAnsi="Calibri" w:cs="Calibri"/>
                <w:color w:val="000000"/>
                <w:sz w:val="18"/>
                <w:szCs w:val="18"/>
                <w:lang w:eastAsia="en-GB"/>
              </w:rPr>
              <w:t> </w:t>
            </w:r>
          </w:p>
        </w:tc>
      </w:tr>
    </w:tbl>
    <w:p w14:paraId="5F787A04" w14:textId="77777777" w:rsidR="0071597F" w:rsidRDefault="0071597F" w:rsidP="004348C8"/>
    <w:sectPr w:rsidR="00715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E15"/>
    <w:multiLevelType w:val="hybridMultilevel"/>
    <w:tmpl w:val="D96A6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663D1D"/>
    <w:multiLevelType w:val="hybridMultilevel"/>
    <w:tmpl w:val="9C6A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26522F"/>
    <w:multiLevelType w:val="hybridMultilevel"/>
    <w:tmpl w:val="50507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A60A7"/>
    <w:multiLevelType w:val="hybridMultilevel"/>
    <w:tmpl w:val="AA4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52"/>
    <w:rsid w:val="00016FEF"/>
    <w:rsid w:val="00021727"/>
    <w:rsid w:val="00050370"/>
    <w:rsid w:val="00084FCB"/>
    <w:rsid w:val="000B4310"/>
    <w:rsid w:val="000D29C2"/>
    <w:rsid w:val="000D3096"/>
    <w:rsid w:val="00113C49"/>
    <w:rsid w:val="00113FE5"/>
    <w:rsid w:val="001511E7"/>
    <w:rsid w:val="00194B93"/>
    <w:rsid w:val="001A7706"/>
    <w:rsid w:val="001C60F7"/>
    <w:rsid w:val="00267C2E"/>
    <w:rsid w:val="002B0D02"/>
    <w:rsid w:val="0032513F"/>
    <w:rsid w:val="003332AD"/>
    <w:rsid w:val="0034717C"/>
    <w:rsid w:val="0035104E"/>
    <w:rsid w:val="003A3F4F"/>
    <w:rsid w:val="003C4646"/>
    <w:rsid w:val="003D003D"/>
    <w:rsid w:val="004000D7"/>
    <w:rsid w:val="004073C5"/>
    <w:rsid w:val="0043040A"/>
    <w:rsid w:val="00430432"/>
    <w:rsid w:val="004348C8"/>
    <w:rsid w:val="004532A2"/>
    <w:rsid w:val="004B03BD"/>
    <w:rsid w:val="004C71DD"/>
    <w:rsid w:val="004D2086"/>
    <w:rsid w:val="004D494B"/>
    <w:rsid w:val="00504E43"/>
    <w:rsid w:val="00514AA7"/>
    <w:rsid w:val="00524E13"/>
    <w:rsid w:val="00544FE7"/>
    <w:rsid w:val="00573AAB"/>
    <w:rsid w:val="0059098A"/>
    <w:rsid w:val="005B6DDF"/>
    <w:rsid w:val="005F4B16"/>
    <w:rsid w:val="005F7E98"/>
    <w:rsid w:val="0062326C"/>
    <w:rsid w:val="006B4083"/>
    <w:rsid w:val="0071597F"/>
    <w:rsid w:val="00784017"/>
    <w:rsid w:val="007908F4"/>
    <w:rsid w:val="00790B6E"/>
    <w:rsid w:val="00826444"/>
    <w:rsid w:val="008906E3"/>
    <w:rsid w:val="0089438F"/>
    <w:rsid w:val="008F6E13"/>
    <w:rsid w:val="00935664"/>
    <w:rsid w:val="0099704D"/>
    <w:rsid w:val="009E1E91"/>
    <w:rsid w:val="00B25E1C"/>
    <w:rsid w:val="00BD015F"/>
    <w:rsid w:val="00C00652"/>
    <w:rsid w:val="00C26AA6"/>
    <w:rsid w:val="00C42D6A"/>
    <w:rsid w:val="00C52202"/>
    <w:rsid w:val="00D3063C"/>
    <w:rsid w:val="00D34933"/>
    <w:rsid w:val="00D428C1"/>
    <w:rsid w:val="00D50975"/>
    <w:rsid w:val="00D57F54"/>
    <w:rsid w:val="00D92D14"/>
    <w:rsid w:val="00DD5FC9"/>
    <w:rsid w:val="00DE674F"/>
    <w:rsid w:val="00DE7564"/>
    <w:rsid w:val="00EB5C70"/>
    <w:rsid w:val="00F21878"/>
    <w:rsid w:val="00FD3A85"/>
    <w:rsid w:val="00FF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B8D7"/>
  <w15:chartTrackingRefBased/>
  <w15:docId w15:val="{B5F0EA02-2197-4EE8-A39F-250CBB64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4F"/>
    <w:pPr>
      <w:ind w:left="720"/>
      <w:contextualSpacing/>
    </w:pPr>
  </w:style>
  <w:style w:type="paragraph" w:styleId="BodyText">
    <w:name w:val="Body Text"/>
    <w:basedOn w:val="Normal"/>
    <w:link w:val="BodyTextChar"/>
    <w:uiPriority w:val="99"/>
    <w:semiHidden/>
    <w:unhideWhenUsed/>
    <w:rsid w:val="00267C2E"/>
    <w:pPr>
      <w:spacing w:before="240" w:after="120" w:line="288" w:lineRule="auto"/>
    </w:pPr>
    <w:rPr>
      <w:color w:val="000000"/>
      <w:sz w:val="20"/>
      <w:szCs w:val="20"/>
      <w:lang w:eastAsia="en-GB"/>
    </w:rPr>
  </w:style>
  <w:style w:type="character" w:customStyle="1" w:styleId="BodyTextChar">
    <w:name w:val="Body Text Char"/>
    <w:basedOn w:val="DefaultParagraphFont"/>
    <w:link w:val="BodyText"/>
    <w:uiPriority w:val="99"/>
    <w:semiHidden/>
    <w:rsid w:val="00267C2E"/>
    <w:rPr>
      <w:color w:val="000000"/>
      <w:sz w:val="20"/>
      <w:szCs w:val="20"/>
      <w:lang w:eastAsia="en-GB"/>
    </w:rPr>
  </w:style>
  <w:style w:type="table" w:styleId="TableGrid">
    <w:name w:val="Table Grid"/>
    <w:basedOn w:val="TableNormal"/>
    <w:uiPriority w:val="59"/>
    <w:rsid w:val="0059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1">
    <w:name w:val="aStyle1"/>
    <w:basedOn w:val="ListParagraph"/>
    <w:qFormat/>
    <w:rsid w:val="00021727"/>
    <w:pPr>
      <w:keepNext/>
      <w:numPr>
        <w:numId w:val="4"/>
      </w:numPr>
      <w:ind w:left="567" w:hanging="567"/>
      <w:jc w:val="both"/>
      <w:outlineLvl w:val="3"/>
    </w:pPr>
    <w:rPr>
      <w:rFonts w:eastAsia="Times New Roman"/>
      <w:b/>
    </w:rPr>
  </w:style>
  <w:style w:type="paragraph" w:customStyle="1" w:styleId="aStyle2">
    <w:name w:val="aStyle2"/>
    <w:basedOn w:val="aStyle1"/>
    <w:qFormat/>
    <w:rsid w:val="00021727"/>
    <w:pPr>
      <w:numPr>
        <w:ilvl w:val="1"/>
      </w:numPr>
      <w:ind w:left="567" w:hanging="567"/>
    </w:pPr>
    <w:rPr>
      <w:b w:val="0"/>
    </w:rPr>
  </w:style>
  <w:style w:type="paragraph" w:customStyle="1" w:styleId="aStyle3">
    <w:name w:val="aStyle3"/>
    <w:basedOn w:val="aStyle2"/>
    <w:link w:val="aStyle3Char"/>
    <w:qFormat/>
    <w:rsid w:val="00021727"/>
    <w:pPr>
      <w:numPr>
        <w:ilvl w:val="2"/>
      </w:numPr>
      <w:ind w:left="1560" w:hanging="840"/>
    </w:pPr>
  </w:style>
  <w:style w:type="character" w:customStyle="1" w:styleId="aStyle3Char">
    <w:name w:val="aStyle3 Char"/>
    <w:basedOn w:val="DefaultParagraphFont"/>
    <w:link w:val="aStyle3"/>
    <w:rsid w:val="00021727"/>
    <w:rPr>
      <w:rFonts w:eastAsia="Times New Roman"/>
    </w:rPr>
  </w:style>
  <w:style w:type="character" w:customStyle="1" w:styleId="e24kjd">
    <w:name w:val="e24kjd"/>
    <w:basedOn w:val="DefaultParagraphFont"/>
    <w:rsid w:val="004D494B"/>
  </w:style>
  <w:style w:type="character" w:customStyle="1" w:styleId="body-c-c01">
    <w:name w:val="body-c-c01"/>
    <w:basedOn w:val="DefaultParagraphFont"/>
    <w:rsid w:val="000D29C2"/>
    <w:rPr>
      <w:rFonts w:ascii="Trebuchet MS" w:hAnsi="Trebuchet MS" w:hint="default"/>
      <w:color w:val="008080"/>
      <w:sz w:val="20"/>
      <w:szCs w:val="20"/>
    </w:rPr>
  </w:style>
  <w:style w:type="paragraph" w:styleId="BalloonText">
    <w:name w:val="Balloon Text"/>
    <w:basedOn w:val="Normal"/>
    <w:link w:val="BalloonTextChar"/>
    <w:uiPriority w:val="99"/>
    <w:semiHidden/>
    <w:unhideWhenUsed/>
    <w:rsid w:val="00347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610">
      <w:bodyDiv w:val="1"/>
      <w:marLeft w:val="0"/>
      <w:marRight w:val="0"/>
      <w:marTop w:val="0"/>
      <w:marBottom w:val="0"/>
      <w:divBdr>
        <w:top w:val="none" w:sz="0" w:space="0" w:color="auto"/>
        <w:left w:val="none" w:sz="0" w:space="0" w:color="auto"/>
        <w:bottom w:val="none" w:sz="0" w:space="0" w:color="auto"/>
        <w:right w:val="none" w:sz="0" w:space="0" w:color="auto"/>
      </w:divBdr>
      <w:divsChild>
        <w:div w:id="149251953">
          <w:marLeft w:val="0"/>
          <w:marRight w:val="0"/>
          <w:marTop w:val="0"/>
          <w:marBottom w:val="0"/>
          <w:divBdr>
            <w:top w:val="none" w:sz="0" w:space="0" w:color="auto"/>
            <w:left w:val="none" w:sz="0" w:space="0" w:color="auto"/>
            <w:bottom w:val="none" w:sz="0" w:space="0" w:color="auto"/>
            <w:right w:val="none" w:sz="0" w:space="0" w:color="auto"/>
          </w:divBdr>
          <w:divsChild>
            <w:div w:id="1225143176">
              <w:marLeft w:val="750"/>
              <w:marRight w:val="0"/>
              <w:marTop w:val="1050"/>
              <w:marBottom w:val="0"/>
              <w:divBdr>
                <w:top w:val="none" w:sz="0" w:space="0" w:color="auto"/>
                <w:left w:val="none" w:sz="0" w:space="0" w:color="auto"/>
                <w:bottom w:val="none" w:sz="0" w:space="0" w:color="auto"/>
                <w:right w:val="none" w:sz="0" w:space="0" w:color="auto"/>
              </w:divBdr>
              <w:divsChild>
                <w:div w:id="1518882046">
                  <w:marLeft w:val="0"/>
                  <w:marRight w:val="0"/>
                  <w:marTop w:val="0"/>
                  <w:marBottom w:val="0"/>
                  <w:divBdr>
                    <w:top w:val="none" w:sz="0" w:space="0" w:color="auto"/>
                    <w:left w:val="none" w:sz="0" w:space="0" w:color="auto"/>
                    <w:bottom w:val="none" w:sz="0" w:space="0" w:color="auto"/>
                    <w:right w:val="none" w:sz="0" w:space="0" w:color="auto"/>
                  </w:divBdr>
                  <w:divsChild>
                    <w:div w:id="1116438459">
                      <w:marLeft w:val="0"/>
                      <w:marRight w:val="0"/>
                      <w:marTop w:val="0"/>
                      <w:marBottom w:val="0"/>
                      <w:divBdr>
                        <w:top w:val="none" w:sz="0" w:space="0" w:color="auto"/>
                        <w:left w:val="none" w:sz="0" w:space="0" w:color="auto"/>
                        <w:bottom w:val="none" w:sz="0" w:space="0" w:color="auto"/>
                        <w:right w:val="none" w:sz="0" w:space="0" w:color="auto"/>
                      </w:divBdr>
                      <w:divsChild>
                        <w:div w:id="2055614796">
                          <w:marLeft w:val="0"/>
                          <w:marRight w:val="0"/>
                          <w:marTop w:val="0"/>
                          <w:marBottom w:val="0"/>
                          <w:divBdr>
                            <w:top w:val="none" w:sz="0" w:space="0" w:color="auto"/>
                            <w:left w:val="none" w:sz="0" w:space="0" w:color="auto"/>
                            <w:bottom w:val="none" w:sz="0" w:space="0" w:color="auto"/>
                            <w:right w:val="none" w:sz="0" w:space="0" w:color="auto"/>
                          </w:divBdr>
                          <w:divsChild>
                            <w:div w:id="439028593">
                              <w:marLeft w:val="0"/>
                              <w:marRight w:val="0"/>
                              <w:marTop w:val="0"/>
                              <w:marBottom w:val="0"/>
                              <w:divBdr>
                                <w:top w:val="none" w:sz="0" w:space="0" w:color="auto"/>
                                <w:left w:val="none" w:sz="0" w:space="0" w:color="auto"/>
                                <w:bottom w:val="none" w:sz="0" w:space="0" w:color="auto"/>
                                <w:right w:val="none" w:sz="0" w:space="0" w:color="auto"/>
                              </w:divBdr>
                              <w:divsChild>
                                <w:div w:id="140731900">
                                  <w:marLeft w:val="0"/>
                                  <w:marRight w:val="0"/>
                                  <w:marTop w:val="300"/>
                                  <w:marBottom w:val="300"/>
                                  <w:divBdr>
                                    <w:top w:val="none" w:sz="0" w:space="0" w:color="auto"/>
                                    <w:left w:val="none" w:sz="0" w:space="0" w:color="auto"/>
                                    <w:bottom w:val="none" w:sz="0" w:space="0" w:color="auto"/>
                                    <w:right w:val="none" w:sz="0" w:space="0" w:color="auto"/>
                                  </w:divBdr>
                                  <w:divsChild>
                                    <w:div w:id="1749032382">
                                      <w:marLeft w:val="0"/>
                                      <w:marRight w:val="0"/>
                                      <w:marTop w:val="0"/>
                                      <w:marBottom w:val="0"/>
                                      <w:divBdr>
                                        <w:top w:val="none" w:sz="0" w:space="0" w:color="auto"/>
                                        <w:left w:val="none" w:sz="0" w:space="0" w:color="auto"/>
                                        <w:bottom w:val="none" w:sz="0" w:space="0" w:color="auto"/>
                                        <w:right w:val="none" w:sz="0" w:space="0" w:color="auto"/>
                                      </w:divBdr>
                                      <w:divsChild>
                                        <w:div w:id="1361204216">
                                          <w:marLeft w:val="0"/>
                                          <w:marRight w:val="0"/>
                                          <w:marTop w:val="0"/>
                                          <w:marBottom w:val="0"/>
                                          <w:divBdr>
                                            <w:top w:val="none" w:sz="0" w:space="0" w:color="auto"/>
                                            <w:left w:val="none" w:sz="0" w:space="0" w:color="auto"/>
                                            <w:bottom w:val="none" w:sz="0" w:space="0" w:color="auto"/>
                                            <w:right w:val="none" w:sz="0" w:space="0" w:color="auto"/>
                                          </w:divBdr>
                                          <w:divsChild>
                                            <w:div w:id="2108845142">
                                              <w:marLeft w:val="0"/>
                                              <w:marRight w:val="0"/>
                                              <w:marTop w:val="0"/>
                                              <w:marBottom w:val="0"/>
                                              <w:divBdr>
                                                <w:top w:val="none" w:sz="0" w:space="0" w:color="auto"/>
                                                <w:left w:val="none" w:sz="0" w:space="0" w:color="auto"/>
                                                <w:bottom w:val="none" w:sz="0" w:space="0" w:color="auto"/>
                                                <w:right w:val="none" w:sz="0" w:space="0" w:color="auto"/>
                                              </w:divBdr>
                                              <w:divsChild>
                                                <w:div w:id="14519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640412">
      <w:bodyDiv w:val="1"/>
      <w:marLeft w:val="0"/>
      <w:marRight w:val="0"/>
      <w:marTop w:val="0"/>
      <w:marBottom w:val="0"/>
      <w:divBdr>
        <w:top w:val="none" w:sz="0" w:space="0" w:color="auto"/>
        <w:left w:val="none" w:sz="0" w:space="0" w:color="auto"/>
        <w:bottom w:val="none" w:sz="0" w:space="0" w:color="auto"/>
        <w:right w:val="none" w:sz="0" w:space="0" w:color="auto"/>
      </w:divBdr>
    </w:div>
    <w:div w:id="1055159741">
      <w:bodyDiv w:val="1"/>
      <w:marLeft w:val="0"/>
      <w:marRight w:val="0"/>
      <w:marTop w:val="0"/>
      <w:marBottom w:val="0"/>
      <w:divBdr>
        <w:top w:val="none" w:sz="0" w:space="0" w:color="auto"/>
        <w:left w:val="none" w:sz="0" w:space="0" w:color="auto"/>
        <w:bottom w:val="none" w:sz="0" w:space="0" w:color="auto"/>
        <w:right w:val="none" w:sz="0" w:space="0" w:color="auto"/>
      </w:divBdr>
    </w:div>
    <w:div w:id="1159079929">
      <w:bodyDiv w:val="1"/>
      <w:marLeft w:val="0"/>
      <w:marRight w:val="0"/>
      <w:marTop w:val="0"/>
      <w:marBottom w:val="0"/>
      <w:divBdr>
        <w:top w:val="none" w:sz="0" w:space="0" w:color="auto"/>
        <w:left w:val="none" w:sz="0" w:space="0" w:color="auto"/>
        <w:bottom w:val="none" w:sz="0" w:space="0" w:color="auto"/>
        <w:right w:val="none" w:sz="0" w:space="0" w:color="auto"/>
      </w:divBdr>
    </w:div>
    <w:div w:id="1429159138">
      <w:bodyDiv w:val="1"/>
      <w:marLeft w:val="0"/>
      <w:marRight w:val="0"/>
      <w:marTop w:val="0"/>
      <w:marBottom w:val="0"/>
      <w:divBdr>
        <w:top w:val="none" w:sz="0" w:space="0" w:color="auto"/>
        <w:left w:val="none" w:sz="0" w:space="0" w:color="auto"/>
        <w:bottom w:val="none" w:sz="0" w:space="0" w:color="auto"/>
        <w:right w:val="none" w:sz="0" w:space="0" w:color="auto"/>
      </w:divBdr>
    </w:div>
    <w:div w:id="1588339823">
      <w:bodyDiv w:val="1"/>
      <w:marLeft w:val="0"/>
      <w:marRight w:val="0"/>
      <w:marTop w:val="0"/>
      <w:marBottom w:val="0"/>
      <w:divBdr>
        <w:top w:val="none" w:sz="0" w:space="0" w:color="auto"/>
        <w:left w:val="none" w:sz="0" w:space="0" w:color="auto"/>
        <w:bottom w:val="none" w:sz="0" w:space="0" w:color="auto"/>
        <w:right w:val="none" w:sz="0" w:space="0" w:color="auto"/>
      </w:divBdr>
    </w:div>
    <w:div w:id="17198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5</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Alastair - Oxfordshire Customer Services</dc:creator>
  <cp:keywords/>
  <dc:description/>
  <cp:lastModifiedBy>Murphy, Ray - Oxfordshire Customer Services</cp:lastModifiedBy>
  <cp:revision>3</cp:revision>
  <cp:lastPrinted>2019-07-19T08:12:00Z</cp:lastPrinted>
  <dcterms:created xsi:type="dcterms:W3CDTF">2019-07-18T08:19:00Z</dcterms:created>
  <dcterms:modified xsi:type="dcterms:W3CDTF">2019-07-19T10:56:00Z</dcterms:modified>
</cp:coreProperties>
</file>