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1F" w:rsidRPr="006B0C60" w:rsidRDefault="00E857E0" w:rsidP="00F4221F">
      <w:pPr>
        <w:pStyle w:val="frontblack"/>
        <w:rPr>
          <w:rFonts w:asciiTheme="minorHAnsi" w:hAnsiTheme="minorHAnsi"/>
        </w:rPr>
      </w:pPr>
      <w:r>
        <w:rPr>
          <w:rFonts w:asciiTheme="minorHAnsi" w:hAnsiTheme="minorHAnsi"/>
        </w:rPr>
        <w:t>Electronic Document Conversion &amp; Restructuring</w:t>
      </w:r>
    </w:p>
    <w:p w:rsidR="00F4221F" w:rsidRPr="006B0C60" w:rsidRDefault="00F4221F" w:rsidP="00F4221F">
      <w:pPr>
        <w:pStyle w:val="frontblack"/>
        <w:rPr>
          <w:rFonts w:asciiTheme="minorHAnsi" w:hAnsiTheme="minorHAnsi"/>
        </w:rPr>
      </w:pPr>
      <w:r w:rsidRPr="006B0C60">
        <w:rPr>
          <w:rFonts w:asciiTheme="minorHAnsi" w:hAnsiTheme="minorHAnsi"/>
        </w:rPr>
        <w:t>For Leicester City Council</w:t>
      </w:r>
    </w:p>
    <w:p w:rsidR="00550B5A" w:rsidRPr="006B0C60" w:rsidRDefault="00550B5A" w:rsidP="00C73B9C">
      <w:pPr>
        <w:pStyle w:val="Heading8"/>
        <w:spacing w:after="0"/>
        <w:jc w:val="left"/>
        <w:rPr>
          <w:rFonts w:asciiTheme="minorHAnsi" w:hAnsiTheme="minorHAnsi"/>
        </w:rPr>
      </w:pPr>
    </w:p>
    <w:p w:rsidR="00550B5A" w:rsidRPr="006B0C60" w:rsidRDefault="0086698E">
      <w:pPr>
        <w:rPr>
          <w:rFonts w:cs="Arial"/>
          <w:b/>
          <w:color w:val="252525"/>
          <w:sz w:val="24"/>
          <w:szCs w:val="24"/>
          <w:u w:val="single"/>
        </w:rPr>
      </w:pPr>
      <w:r>
        <w:rPr>
          <w:rFonts w:cs="Arial"/>
          <w:b/>
          <w:color w:val="252525"/>
          <w:sz w:val="24"/>
          <w:szCs w:val="24"/>
          <w:u w:val="single"/>
        </w:rPr>
        <w:t>Clarifications</w:t>
      </w:r>
      <w:r w:rsidR="009776FF">
        <w:rPr>
          <w:rFonts w:cs="Arial"/>
          <w:b/>
          <w:color w:val="252525"/>
          <w:sz w:val="24"/>
          <w:szCs w:val="24"/>
          <w:u w:val="single"/>
        </w:rPr>
        <w:t xml:space="preserve"> </w:t>
      </w:r>
      <w:proofErr w:type="gramStart"/>
      <w:r w:rsidR="009776FF">
        <w:rPr>
          <w:rFonts w:cs="Arial"/>
          <w:b/>
          <w:color w:val="252525"/>
          <w:sz w:val="24"/>
          <w:szCs w:val="24"/>
          <w:u w:val="single"/>
        </w:rPr>
        <w:t>5</w:t>
      </w:r>
      <w:r w:rsidR="00D43FCC">
        <w:rPr>
          <w:rFonts w:cs="Arial"/>
          <w:b/>
          <w:color w:val="252525"/>
          <w:sz w:val="24"/>
          <w:szCs w:val="24"/>
          <w:u w:val="single"/>
        </w:rPr>
        <w:t xml:space="preserve">  Question</w:t>
      </w:r>
      <w:proofErr w:type="gramEnd"/>
      <w:r w:rsidR="00D43FCC">
        <w:rPr>
          <w:rFonts w:cs="Arial"/>
          <w:b/>
          <w:color w:val="252525"/>
          <w:sz w:val="24"/>
          <w:szCs w:val="24"/>
          <w:u w:val="single"/>
        </w:rPr>
        <w:t xml:space="preserve"> 13</w:t>
      </w:r>
    </w:p>
    <w:tbl>
      <w:tblPr>
        <w:tblStyle w:val="TableGrid"/>
        <w:tblW w:w="14596" w:type="dxa"/>
        <w:tblLook w:val="04A0" w:firstRow="1" w:lastRow="0" w:firstColumn="1" w:lastColumn="0" w:noHBand="0" w:noVBand="1"/>
      </w:tblPr>
      <w:tblGrid>
        <w:gridCol w:w="480"/>
        <w:gridCol w:w="6603"/>
        <w:gridCol w:w="7513"/>
      </w:tblGrid>
      <w:tr w:rsidR="00550B5A" w:rsidRPr="006B0C60" w:rsidTr="00C73B9C">
        <w:trPr>
          <w:trHeight w:val="502"/>
        </w:trPr>
        <w:tc>
          <w:tcPr>
            <w:tcW w:w="480" w:type="dxa"/>
            <w:shd w:val="clear" w:color="auto" w:fill="E5B8B7" w:themeFill="accent2" w:themeFillTint="66"/>
            <w:vAlign w:val="center"/>
          </w:tcPr>
          <w:p w:rsidR="00550B5A" w:rsidRPr="006B0C60" w:rsidRDefault="00E857E0" w:rsidP="00550B5A">
            <w:pPr>
              <w:jc w:val="center"/>
              <w:rPr>
                <w:rFonts w:cs="Arial"/>
                <w:b/>
                <w:color w:val="252525"/>
              </w:rPr>
            </w:pPr>
            <w:r>
              <w:rPr>
                <w:rFonts w:cs="Arial"/>
                <w:b/>
                <w:color w:val="252525"/>
              </w:rPr>
              <w:t>No</w:t>
            </w:r>
          </w:p>
        </w:tc>
        <w:tc>
          <w:tcPr>
            <w:tcW w:w="6603" w:type="dxa"/>
            <w:shd w:val="clear" w:color="auto" w:fill="E5B8B7" w:themeFill="accent2" w:themeFillTint="66"/>
            <w:vAlign w:val="center"/>
          </w:tcPr>
          <w:p w:rsidR="00550B5A" w:rsidRPr="006B0C60" w:rsidRDefault="00550B5A" w:rsidP="00550B5A">
            <w:pPr>
              <w:jc w:val="center"/>
              <w:rPr>
                <w:rFonts w:cs="Arial"/>
                <w:b/>
                <w:color w:val="252525"/>
                <w:sz w:val="24"/>
                <w:szCs w:val="24"/>
              </w:rPr>
            </w:pPr>
            <w:r w:rsidRPr="006B0C60">
              <w:rPr>
                <w:rFonts w:cs="Arial"/>
                <w:b/>
                <w:color w:val="252525"/>
                <w:sz w:val="24"/>
                <w:szCs w:val="24"/>
              </w:rPr>
              <w:t>Bidder Clarification</w:t>
            </w:r>
          </w:p>
        </w:tc>
        <w:tc>
          <w:tcPr>
            <w:tcW w:w="7513" w:type="dxa"/>
            <w:shd w:val="clear" w:color="auto" w:fill="E5B8B7" w:themeFill="accent2" w:themeFillTint="66"/>
            <w:vAlign w:val="center"/>
          </w:tcPr>
          <w:p w:rsidR="00550B5A" w:rsidRPr="006B0C60" w:rsidRDefault="00550B5A" w:rsidP="00550B5A">
            <w:pPr>
              <w:jc w:val="center"/>
              <w:rPr>
                <w:rFonts w:cs="Arial"/>
                <w:b/>
                <w:color w:val="252525"/>
                <w:sz w:val="24"/>
                <w:szCs w:val="24"/>
              </w:rPr>
            </w:pPr>
            <w:r w:rsidRPr="006B0C60">
              <w:rPr>
                <w:rFonts w:cs="Arial"/>
                <w:b/>
                <w:color w:val="252525"/>
                <w:sz w:val="24"/>
                <w:szCs w:val="24"/>
              </w:rPr>
              <w:t>Leicester City Council Response</w:t>
            </w:r>
          </w:p>
        </w:tc>
      </w:tr>
      <w:tr w:rsidR="00F84AF2" w:rsidRPr="00E857E0" w:rsidTr="00C73B9C">
        <w:tc>
          <w:tcPr>
            <w:tcW w:w="480" w:type="dxa"/>
          </w:tcPr>
          <w:p w:rsidR="00F84AF2" w:rsidRDefault="00D43FCC" w:rsidP="00550B5A">
            <w:pPr>
              <w:jc w:val="center"/>
              <w:rPr>
                <w:rFonts w:cs="Arial"/>
                <w:color w:val="252525"/>
              </w:rPr>
            </w:pPr>
            <w:r>
              <w:rPr>
                <w:rFonts w:cs="Arial"/>
                <w:color w:val="252525"/>
              </w:rPr>
              <w:t>13</w:t>
            </w:r>
          </w:p>
        </w:tc>
        <w:tc>
          <w:tcPr>
            <w:tcW w:w="6603" w:type="dxa"/>
          </w:tcPr>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Pr>
                <w:rFonts w:eastAsia="Times New Roman" w:cs="Arial"/>
                <w:color w:val="252525"/>
              </w:rPr>
              <w:t xml:space="preserve">1.  </w:t>
            </w:r>
            <w:r w:rsidRPr="00D43FCC">
              <w:rPr>
                <w:rFonts w:eastAsia="Times New Roman" w:cs="Arial"/>
                <w:color w:val="252525"/>
              </w:rPr>
              <w:t>Please confirm the source EDRMS application in use i.e. supplier, version and operating system?</w:t>
            </w:r>
          </w:p>
          <w:p w:rsidR="00D43FCC" w:rsidRP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t>2.       Please confirm the three target line of business applications in use i.e. supplier, version and operating system?</w:t>
            </w:r>
          </w:p>
          <w:p w:rsidR="001D6962" w:rsidRPr="00D43FCC" w:rsidRDefault="001D6962"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t>3.       Are the Council intending to go to market for a data depository / warehouse / document management repository as a separate work stream to this project? If so, what timelines do you have in mind?</w:t>
            </w:r>
          </w:p>
          <w:p w:rsidR="001D6962" w:rsidRPr="00D43FCC" w:rsidRDefault="001D6962"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t>4.       For sake of clarity, could LCC please confirm if any data needs to be extracted from the existing EDRMS application (it is assumed not and that all TIF files would be securely transferred to the supplier)? If so, what formats are we going to be supplied with i.e. image/metadata pairs, batches with images and a single file, image files and one large metadata file, image files and a database?</w:t>
            </w:r>
          </w:p>
          <w:p w:rsidR="001D6962" w:rsidRPr="00D43FCC" w:rsidRDefault="001D6962"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t>5.       For sake of clarity, are suppliers only responsible for the conversion, or are we expected to extract from source, and import into destination systems?</w:t>
            </w:r>
          </w:p>
          <w:p w:rsidR="001D6962" w:rsidRPr="00D43FCC" w:rsidRDefault="001D6962"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t>6.       For each target line of business application (that the converted files are to be imported into), please confirm how many database fields are to be populated in each application? Also, are suppliers expected to import into those applications or provide the data in a format that can be imported, such as ZIP’s containing batches of documents as PDF and metadata files as csv/xml?</w:t>
            </w:r>
          </w:p>
          <w:p w:rsidR="001D6962" w:rsidRPr="00D43FCC" w:rsidRDefault="001D6962"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t>7.       Do the Council have any plans to go to market for any consent / reporting tools to support GDPR compliancy outside of this project and have the council considered GDPR compliance for the 3 target destination systems for documents?</w:t>
            </w:r>
          </w:p>
          <w:p w:rsidR="001D6962" w:rsidRPr="00D43FCC" w:rsidRDefault="001D6962"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D43FCC" w:rsidRDefault="00D43FCC"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lastRenderedPageBreak/>
              <w:t>8.       Does the Council current back / forward scan any of the paper documents associated with these line of business processes?</w:t>
            </w:r>
          </w:p>
          <w:p w:rsidR="001D6962" w:rsidRPr="00D43FCC" w:rsidRDefault="001D6962" w:rsidP="00D43FCC">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p>
          <w:p w:rsidR="00F84AF2" w:rsidRPr="00C73B9C" w:rsidRDefault="00D43FCC" w:rsidP="001D6962">
            <w:pPr>
              <w:pBdr>
                <w:top w:val="single" w:sz="6" w:space="7" w:color="CCCCCC"/>
                <w:left w:val="single" w:sz="6" w:space="7" w:color="CCCCCC"/>
                <w:bottom w:val="single" w:sz="6" w:space="7" w:color="CCCCCC"/>
                <w:right w:val="single" w:sz="6" w:space="7" w:color="CCCCCC"/>
              </w:pBdr>
              <w:ind w:left="33"/>
              <w:rPr>
                <w:rFonts w:eastAsia="Times New Roman" w:cs="Arial"/>
                <w:color w:val="252525"/>
              </w:rPr>
            </w:pPr>
            <w:r w:rsidRPr="00D43FCC">
              <w:rPr>
                <w:rFonts w:eastAsia="Times New Roman" w:cs="Arial"/>
                <w:color w:val="252525"/>
              </w:rPr>
              <w:t>9.       Are there any considerations that need to be taken into account to ensure compliance with the Data Protection Act / GDPR, outside of the DPA supplied and are any of the datasets subject to PCI requirements?</w:t>
            </w:r>
          </w:p>
        </w:tc>
        <w:tc>
          <w:tcPr>
            <w:tcW w:w="7513" w:type="dxa"/>
          </w:tcPr>
          <w:p w:rsidR="00F84AF2" w:rsidRDefault="00F84AF2" w:rsidP="00B53869">
            <w:pPr>
              <w:ind w:left="33"/>
              <w:rPr>
                <w:rFonts w:eastAsia="Times New Roman" w:cs="Arial"/>
                <w:color w:val="252525"/>
              </w:rPr>
            </w:pPr>
          </w:p>
          <w:p w:rsidR="001D6962" w:rsidRDefault="001D6962" w:rsidP="001D6962">
            <w:pPr>
              <w:ind w:left="33"/>
              <w:rPr>
                <w:rFonts w:eastAsia="Times New Roman" w:cs="Arial"/>
                <w:color w:val="252525"/>
              </w:rPr>
            </w:pPr>
            <w:r>
              <w:rPr>
                <w:rFonts w:eastAsia="Times New Roman" w:cs="Arial"/>
                <w:color w:val="252525"/>
              </w:rPr>
              <w:t>Not in scope for this tender.</w:t>
            </w: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r>
              <w:rPr>
                <w:rFonts w:eastAsia="Times New Roman" w:cs="Arial"/>
                <w:color w:val="252525"/>
              </w:rPr>
              <w:t>Not in scope for this tender.</w:t>
            </w: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r>
              <w:rPr>
                <w:rFonts w:eastAsia="Times New Roman" w:cs="Arial"/>
                <w:color w:val="252525"/>
              </w:rPr>
              <w:t>Not in scope for this tender.</w:t>
            </w: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r>
              <w:rPr>
                <w:rFonts w:eastAsia="Times New Roman" w:cs="Arial"/>
                <w:color w:val="252525"/>
              </w:rPr>
              <w:t>No</w:t>
            </w: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r>
              <w:rPr>
                <w:rFonts w:eastAsia="Times New Roman" w:cs="Arial"/>
                <w:color w:val="252525"/>
              </w:rPr>
              <w:t>Conversion, compiling and restructuring as set out in the tender documents only.</w:t>
            </w: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r>
              <w:rPr>
                <w:rFonts w:eastAsia="Times New Roman" w:cs="Arial"/>
                <w:color w:val="252525"/>
              </w:rPr>
              <w:t>Not in scope for this tender.</w:t>
            </w: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p>
          <w:p w:rsidR="001D6962" w:rsidRDefault="001D6962" w:rsidP="001D6962">
            <w:pPr>
              <w:ind w:left="33"/>
              <w:rPr>
                <w:rFonts w:eastAsia="Times New Roman" w:cs="Arial"/>
                <w:color w:val="252525"/>
              </w:rPr>
            </w:pPr>
            <w:r>
              <w:rPr>
                <w:rFonts w:eastAsia="Times New Roman" w:cs="Arial"/>
                <w:color w:val="252525"/>
              </w:rPr>
              <w:t>Not in scope for this tender.</w:t>
            </w:r>
          </w:p>
          <w:p w:rsidR="001D6962" w:rsidRDefault="001D6962" w:rsidP="001D6962">
            <w:pPr>
              <w:ind w:left="33"/>
              <w:rPr>
                <w:rFonts w:eastAsia="Times New Roman" w:cs="Arial"/>
                <w:color w:val="252525"/>
              </w:rPr>
            </w:pPr>
          </w:p>
          <w:p w:rsidR="001D6962" w:rsidRDefault="001D6962" w:rsidP="001D6962">
            <w:pPr>
              <w:rPr>
                <w:rFonts w:eastAsia="Times New Roman" w:cs="Arial"/>
                <w:color w:val="252525"/>
              </w:rPr>
            </w:pPr>
          </w:p>
          <w:p w:rsidR="001D6962" w:rsidRDefault="001D6962" w:rsidP="001D6962">
            <w:pPr>
              <w:rPr>
                <w:rFonts w:eastAsia="Times New Roman" w:cs="Arial"/>
                <w:color w:val="252525"/>
              </w:rPr>
            </w:pPr>
          </w:p>
          <w:p w:rsidR="001D6962" w:rsidRDefault="001D6962" w:rsidP="001D6962">
            <w:pPr>
              <w:rPr>
                <w:rFonts w:eastAsia="Times New Roman" w:cs="Arial"/>
                <w:color w:val="252525"/>
              </w:rPr>
            </w:pPr>
            <w:r>
              <w:rPr>
                <w:rFonts w:eastAsia="Times New Roman" w:cs="Arial"/>
                <w:color w:val="252525"/>
              </w:rPr>
              <w:t>Not in scope for this tender.</w:t>
            </w:r>
          </w:p>
          <w:p w:rsidR="001D6962" w:rsidRDefault="001D6962" w:rsidP="001D6962">
            <w:pPr>
              <w:rPr>
                <w:rFonts w:eastAsia="Times New Roman" w:cs="Arial"/>
                <w:color w:val="252525"/>
              </w:rPr>
            </w:pPr>
          </w:p>
          <w:p w:rsidR="001D6962" w:rsidRDefault="001D6962" w:rsidP="001D6962">
            <w:pPr>
              <w:rPr>
                <w:rFonts w:eastAsia="Times New Roman" w:cs="Arial"/>
                <w:color w:val="252525"/>
              </w:rPr>
            </w:pPr>
          </w:p>
          <w:p w:rsidR="001D6962" w:rsidRPr="00E857E0" w:rsidRDefault="001D6962" w:rsidP="001D6962">
            <w:pPr>
              <w:rPr>
                <w:rFonts w:eastAsia="Times New Roman" w:cs="Arial"/>
                <w:color w:val="252525"/>
              </w:rPr>
            </w:pPr>
            <w:r>
              <w:rPr>
                <w:rFonts w:eastAsia="Times New Roman" w:cs="Arial"/>
                <w:color w:val="252525"/>
              </w:rPr>
              <w:t>The requirements set out in the tender documents cover DPA/GDPR for this work.  There are no PCI requirements.</w:t>
            </w:r>
          </w:p>
        </w:tc>
      </w:tr>
    </w:tbl>
    <w:p w:rsidR="00C73B9C" w:rsidRPr="00E857E0" w:rsidRDefault="00C73B9C">
      <w:pPr>
        <w:rPr>
          <w:rFonts w:cs="Arial"/>
          <w:b/>
          <w:color w:val="252525"/>
          <w:u w:val="single"/>
        </w:rPr>
      </w:pPr>
      <w:bookmarkStart w:id="0" w:name="_GoBack"/>
      <w:bookmarkEnd w:id="0"/>
    </w:p>
    <w:sectPr w:rsidR="00C73B9C" w:rsidRPr="00E857E0" w:rsidSect="001D6962">
      <w:footerReference w:type="default" r:id="rId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62" w:rsidRDefault="001D6962" w:rsidP="001D6962">
      <w:pPr>
        <w:spacing w:after="0" w:line="240" w:lineRule="auto"/>
      </w:pPr>
      <w:r>
        <w:separator/>
      </w:r>
    </w:p>
  </w:endnote>
  <w:endnote w:type="continuationSeparator" w:id="0">
    <w:p w:rsidR="001D6962" w:rsidRDefault="001D6962" w:rsidP="001D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62" w:rsidRPr="001D6962" w:rsidRDefault="001D6962" w:rsidP="001D6962">
    <w:pPr>
      <w:pStyle w:val="Footer"/>
      <w:tabs>
        <w:tab w:val="clear" w:pos="9026"/>
        <w:tab w:val="right" w:pos="14459"/>
      </w:tabs>
      <w:rPr>
        <w:sz w:val="20"/>
      </w:rPr>
    </w:pPr>
    <w:r w:rsidRPr="001D6962">
      <w:rPr>
        <w:sz w:val="20"/>
      </w:rPr>
      <w:tab/>
    </w:r>
    <w:r w:rsidRPr="001D6962">
      <w:rPr>
        <w:sz w:val="20"/>
      </w:rPr>
      <w:tab/>
      <w:t xml:space="preserve">Page </w:t>
    </w:r>
    <w:r w:rsidRPr="001D6962">
      <w:rPr>
        <w:b/>
        <w:bCs/>
        <w:sz w:val="20"/>
      </w:rPr>
      <w:fldChar w:fldCharType="begin"/>
    </w:r>
    <w:r w:rsidRPr="001D6962">
      <w:rPr>
        <w:b/>
        <w:bCs/>
        <w:sz w:val="20"/>
      </w:rPr>
      <w:instrText xml:space="preserve"> PAGE  \* Arabic  \* MERGEFORMAT </w:instrText>
    </w:r>
    <w:r w:rsidRPr="001D6962">
      <w:rPr>
        <w:b/>
        <w:bCs/>
        <w:sz w:val="20"/>
      </w:rPr>
      <w:fldChar w:fldCharType="separate"/>
    </w:r>
    <w:r>
      <w:rPr>
        <w:b/>
        <w:bCs/>
        <w:noProof/>
        <w:sz w:val="20"/>
      </w:rPr>
      <w:t>2</w:t>
    </w:r>
    <w:r w:rsidRPr="001D6962">
      <w:rPr>
        <w:b/>
        <w:bCs/>
        <w:sz w:val="20"/>
      </w:rPr>
      <w:fldChar w:fldCharType="end"/>
    </w:r>
    <w:r w:rsidRPr="001D6962">
      <w:rPr>
        <w:sz w:val="20"/>
      </w:rPr>
      <w:t xml:space="preserve"> of </w:t>
    </w:r>
    <w:r w:rsidRPr="001D6962">
      <w:rPr>
        <w:b/>
        <w:bCs/>
        <w:sz w:val="20"/>
      </w:rPr>
      <w:fldChar w:fldCharType="begin"/>
    </w:r>
    <w:r w:rsidRPr="001D6962">
      <w:rPr>
        <w:b/>
        <w:bCs/>
        <w:sz w:val="20"/>
      </w:rPr>
      <w:instrText xml:space="preserve"> NUMPAGES  \* Arabic  \* MERGEFORMAT </w:instrText>
    </w:r>
    <w:r w:rsidRPr="001D6962">
      <w:rPr>
        <w:b/>
        <w:bCs/>
        <w:sz w:val="20"/>
      </w:rPr>
      <w:fldChar w:fldCharType="separate"/>
    </w:r>
    <w:r>
      <w:rPr>
        <w:b/>
        <w:bCs/>
        <w:noProof/>
        <w:sz w:val="20"/>
      </w:rPr>
      <w:t>2</w:t>
    </w:r>
    <w:r w:rsidRPr="001D6962">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62" w:rsidRDefault="001D6962" w:rsidP="001D6962">
      <w:pPr>
        <w:spacing w:after="0" w:line="240" w:lineRule="auto"/>
      </w:pPr>
      <w:r>
        <w:separator/>
      </w:r>
    </w:p>
  </w:footnote>
  <w:footnote w:type="continuationSeparator" w:id="0">
    <w:p w:rsidR="001D6962" w:rsidRDefault="001D6962" w:rsidP="001D6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75A"/>
    <w:multiLevelType w:val="hybridMultilevel"/>
    <w:tmpl w:val="BE320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E620F3"/>
    <w:multiLevelType w:val="hybridMultilevel"/>
    <w:tmpl w:val="32B252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5A"/>
    <w:rsid w:val="00193C3D"/>
    <w:rsid w:val="001D6962"/>
    <w:rsid w:val="00234A29"/>
    <w:rsid w:val="002C7A5A"/>
    <w:rsid w:val="002F7F2A"/>
    <w:rsid w:val="00401B8B"/>
    <w:rsid w:val="0041417E"/>
    <w:rsid w:val="00550B5A"/>
    <w:rsid w:val="005C620C"/>
    <w:rsid w:val="00662582"/>
    <w:rsid w:val="006B0C60"/>
    <w:rsid w:val="00744792"/>
    <w:rsid w:val="007B0189"/>
    <w:rsid w:val="0086698E"/>
    <w:rsid w:val="0087165C"/>
    <w:rsid w:val="008E56E1"/>
    <w:rsid w:val="009776FF"/>
    <w:rsid w:val="00990F5B"/>
    <w:rsid w:val="00993DFE"/>
    <w:rsid w:val="00B53869"/>
    <w:rsid w:val="00B938C4"/>
    <w:rsid w:val="00C33B0B"/>
    <w:rsid w:val="00C73B9C"/>
    <w:rsid w:val="00C81878"/>
    <w:rsid w:val="00D43FCC"/>
    <w:rsid w:val="00E7062D"/>
    <w:rsid w:val="00E857E0"/>
    <w:rsid w:val="00EF330F"/>
    <w:rsid w:val="00F4221F"/>
    <w:rsid w:val="00F84AF2"/>
    <w:rsid w:val="00F8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B3B27-3BD9-4B25-BD09-A2C7776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50B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Heading3"/>
    <w:next w:val="Normal"/>
    <w:link w:val="Heading8Char"/>
    <w:qFormat/>
    <w:rsid w:val="00550B5A"/>
    <w:pPr>
      <w:keepNext w:val="0"/>
      <w:keepLines w:val="0"/>
      <w:spacing w:before="0" w:after="240" w:line="240" w:lineRule="auto"/>
      <w:jc w:val="center"/>
      <w:outlineLvl w:val="7"/>
    </w:pPr>
    <w:rPr>
      <w:rFonts w:ascii="Calibri" w:eastAsia="MS Mincho" w:hAnsi="Calibri" w:cs="Arial"/>
      <w:b/>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50B5A"/>
    <w:rPr>
      <w:rFonts w:ascii="Calibri" w:eastAsia="MS Mincho" w:hAnsi="Calibri" w:cs="Arial"/>
      <w:b/>
      <w:sz w:val="28"/>
      <w:szCs w:val="28"/>
      <w:lang w:val="en-US"/>
    </w:rPr>
  </w:style>
  <w:style w:type="character" w:customStyle="1" w:styleId="Heading3Char">
    <w:name w:val="Heading 3 Char"/>
    <w:basedOn w:val="DefaultParagraphFont"/>
    <w:link w:val="Heading3"/>
    <w:uiPriority w:val="9"/>
    <w:semiHidden/>
    <w:rsid w:val="00550B5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5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black">
    <w:name w:val="front black"/>
    <w:basedOn w:val="Normal"/>
    <w:qFormat/>
    <w:rsid w:val="00F4221F"/>
    <w:pPr>
      <w:spacing w:after="0" w:line="240" w:lineRule="auto"/>
      <w:jc w:val="center"/>
    </w:pPr>
    <w:rPr>
      <w:rFonts w:ascii="Calibri" w:eastAsia="MS Mincho" w:hAnsi="Calibri" w:cs="Arial"/>
      <w:b/>
      <w:sz w:val="28"/>
      <w:lang w:eastAsia="ja-JP"/>
    </w:rPr>
  </w:style>
  <w:style w:type="paragraph" w:styleId="ListParagraph">
    <w:name w:val="List Paragraph"/>
    <w:basedOn w:val="Normal"/>
    <w:uiPriority w:val="34"/>
    <w:qFormat/>
    <w:rsid w:val="00F4221F"/>
    <w:pPr>
      <w:spacing w:after="0" w:line="240" w:lineRule="auto"/>
      <w:ind w:left="720"/>
    </w:pPr>
    <w:rPr>
      <w:rFonts w:ascii="Calibri" w:hAnsi="Calibri" w:cs="Times New Roman"/>
    </w:rPr>
  </w:style>
  <w:style w:type="paragraph" w:styleId="HTMLPreformatted">
    <w:name w:val="HTML Preformatted"/>
    <w:basedOn w:val="Normal"/>
    <w:link w:val="HTMLPreformattedChar"/>
    <w:uiPriority w:val="99"/>
    <w:unhideWhenUsed/>
    <w:rsid w:val="00F84AF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rsid w:val="00F84AF2"/>
    <w:rPr>
      <w:rFonts w:ascii="Consolas" w:hAnsi="Consolas" w:cs="Consolas"/>
      <w:color w:val="333333"/>
      <w:sz w:val="20"/>
      <w:szCs w:val="20"/>
      <w:shd w:val="clear" w:color="auto" w:fill="F5F5F5"/>
      <w:lang w:eastAsia="en-GB"/>
    </w:rPr>
  </w:style>
  <w:style w:type="paragraph" w:styleId="Header">
    <w:name w:val="header"/>
    <w:basedOn w:val="Normal"/>
    <w:link w:val="HeaderChar"/>
    <w:uiPriority w:val="99"/>
    <w:unhideWhenUsed/>
    <w:rsid w:val="001D6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62"/>
  </w:style>
  <w:style w:type="paragraph" w:styleId="Footer">
    <w:name w:val="footer"/>
    <w:basedOn w:val="Normal"/>
    <w:link w:val="FooterChar"/>
    <w:uiPriority w:val="99"/>
    <w:unhideWhenUsed/>
    <w:rsid w:val="001D6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889">
      <w:bodyDiv w:val="1"/>
      <w:marLeft w:val="0"/>
      <w:marRight w:val="0"/>
      <w:marTop w:val="0"/>
      <w:marBottom w:val="0"/>
      <w:divBdr>
        <w:top w:val="none" w:sz="0" w:space="0" w:color="auto"/>
        <w:left w:val="none" w:sz="0" w:space="0" w:color="auto"/>
        <w:bottom w:val="none" w:sz="0" w:space="0" w:color="auto"/>
        <w:right w:val="none" w:sz="0" w:space="0" w:color="auto"/>
      </w:divBdr>
      <w:divsChild>
        <w:div w:id="898587454">
          <w:marLeft w:val="0"/>
          <w:marRight w:val="0"/>
          <w:marTop w:val="100"/>
          <w:marBottom w:val="100"/>
          <w:divBdr>
            <w:top w:val="none" w:sz="0" w:space="0" w:color="auto"/>
            <w:left w:val="none" w:sz="0" w:space="0" w:color="auto"/>
            <w:bottom w:val="none" w:sz="0" w:space="0" w:color="auto"/>
            <w:right w:val="none" w:sz="0" w:space="0" w:color="auto"/>
          </w:divBdr>
          <w:divsChild>
            <w:div w:id="32921451">
              <w:marLeft w:val="0"/>
              <w:marRight w:val="0"/>
              <w:marTop w:val="100"/>
              <w:marBottom w:val="100"/>
              <w:divBdr>
                <w:top w:val="none" w:sz="0" w:space="0" w:color="auto"/>
                <w:left w:val="none" w:sz="0" w:space="0" w:color="auto"/>
                <w:bottom w:val="none" w:sz="0" w:space="0" w:color="auto"/>
                <w:right w:val="none" w:sz="0" w:space="0" w:color="auto"/>
              </w:divBdr>
              <w:divsChild>
                <w:div w:id="1909000473">
                  <w:marLeft w:val="0"/>
                  <w:marRight w:val="0"/>
                  <w:marTop w:val="0"/>
                  <w:marBottom w:val="0"/>
                  <w:divBdr>
                    <w:top w:val="none" w:sz="0" w:space="0" w:color="auto"/>
                    <w:left w:val="none" w:sz="0" w:space="0" w:color="auto"/>
                    <w:bottom w:val="none" w:sz="0" w:space="0" w:color="auto"/>
                    <w:right w:val="none" w:sz="0" w:space="0" w:color="auto"/>
                  </w:divBdr>
                  <w:divsChild>
                    <w:div w:id="1991132908">
                      <w:marLeft w:val="0"/>
                      <w:marRight w:val="0"/>
                      <w:marTop w:val="0"/>
                      <w:marBottom w:val="0"/>
                      <w:divBdr>
                        <w:top w:val="none" w:sz="0" w:space="0" w:color="auto"/>
                        <w:left w:val="none" w:sz="0" w:space="0" w:color="auto"/>
                        <w:bottom w:val="none" w:sz="0" w:space="0" w:color="auto"/>
                        <w:right w:val="none" w:sz="0" w:space="0" w:color="auto"/>
                      </w:divBdr>
                      <w:divsChild>
                        <w:div w:id="1319379410">
                          <w:marLeft w:val="0"/>
                          <w:marRight w:val="0"/>
                          <w:marTop w:val="0"/>
                          <w:marBottom w:val="300"/>
                          <w:divBdr>
                            <w:top w:val="single" w:sz="6" w:space="8" w:color="CCCCCC"/>
                            <w:left w:val="single" w:sz="6" w:space="8" w:color="CCCCCC"/>
                            <w:bottom w:val="single" w:sz="6" w:space="8" w:color="CCCCCC"/>
                            <w:right w:val="single" w:sz="6" w:space="8" w:color="CCCCCC"/>
                          </w:divBdr>
                          <w:divsChild>
                            <w:div w:id="1858542422">
                              <w:marLeft w:val="0"/>
                              <w:marRight w:val="0"/>
                              <w:marTop w:val="0"/>
                              <w:marBottom w:val="0"/>
                              <w:divBdr>
                                <w:top w:val="none" w:sz="0" w:space="0" w:color="auto"/>
                                <w:left w:val="none" w:sz="0" w:space="0" w:color="auto"/>
                                <w:bottom w:val="none" w:sz="0" w:space="0" w:color="auto"/>
                                <w:right w:val="none" w:sz="0" w:space="0" w:color="auto"/>
                              </w:divBdr>
                              <w:divsChild>
                                <w:div w:id="1975794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49953">
      <w:bodyDiv w:val="1"/>
      <w:marLeft w:val="0"/>
      <w:marRight w:val="0"/>
      <w:marTop w:val="0"/>
      <w:marBottom w:val="0"/>
      <w:divBdr>
        <w:top w:val="none" w:sz="0" w:space="0" w:color="auto"/>
        <w:left w:val="none" w:sz="0" w:space="0" w:color="auto"/>
        <w:bottom w:val="none" w:sz="0" w:space="0" w:color="auto"/>
        <w:right w:val="none" w:sz="0" w:space="0" w:color="auto"/>
      </w:divBdr>
    </w:div>
    <w:div w:id="511602721">
      <w:bodyDiv w:val="1"/>
      <w:marLeft w:val="0"/>
      <w:marRight w:val="0"/>
      <w:marTop w:val="0"/>
      <w:marBottom w:val="0"/>
      <w:divBdr>
        <w:top w:val="none" w:sz="0" w:space="0" w:color="auto"/>
        <w:left w:val="none" w:sz="0" w:space="0" w:color="auto"/>
        <w:bottom w:val="none" w:sz="0" w:space="0" w:color="auto"/>
        <w:right w:val="none" w:sz="0" w:space="0" w:color="auto"/>
      </w:divBdr>
    </w:div>
    <w:div w:id="639578720">
      <w:bodyDiv w:val="1"/>
      <w:marLeft w:val="0"/>
      <w:marRight w:val="0"/>
      <w:marTop w:val="0"/>
      <w:marBottom w:val="0"/>
      <w:divBdr>
        <w:top w:val="none" w:sz="0" w:space="0" w:color="auto"/>
        <w:left w:val="none" w:sz="0" w:space="0" w:color="auto"/>
        <w:bottom w:val="none" w:sz="0" w:space="0" w:color="auto"/>
        <w:right w:val="none" w:sz="0" w:space="0" w:color="auto"/>
      </w:divBdr>
    </w:div>
    <w:div w:id="972979233">
      <w:bodyDiv w:val="1"/>
      <w:marLeft w:val="0"/>
      <w:marRight w:val="0"/>
      <w:marTop w:val="0"/>
      <w:marBottom w:val="0"/>
      <w:divBdr>
        <w:top w:val="none" w:sz="0" w:space="0" w:color="auto"/>
        <w:left w:val="none" w:sz="0" w:space="0" w:color="auto"/>
        <w:bottom w:val="none" w:sz="0" w:space="0" w:color="auto"/>
        <w:right w:val="none" w:sz="0" w:space="0" w:color="auto"/>
      </w:divBdr>
      <w:divsChild>
        <w:div w:id="874270994">
          <w:marLeft w:val="0"/>
          <w:marRight w:val="0"/>
          <w:marTop w:val="100"/>
          <w:marBottom w:val="100"/>
          <w:divBdr>
            <w:top w:val="none" w:sz="0" w:space="0" w:color="auto"/>
            <w:left w:val="none" w:sz="0" w:space="0" w:color="auto"/>
            <w:bottom w:val="none" w:sz="0" w:space="0" w:color="auto"/>
            <w:right w:val="none" w:sz="0" w:space="0" w:color="auto"/>
          </w:divBdr>
          <w:divsChild>
            <w:div w:id="896549677">
              <w:marLeft w:val="0"/>
              <w:marRight w:val="0"/>
              <w:marTop w:val="100"/>
              <w:marBottom w:val="100"/>
              <w:divBdr>
                <w:top w:val="none" w:sz="0" w:space="0" w:color="auto"/>
                <w:left w:val="none" w:sz="0" w:space="0" w:color="auto"/>
                <w:bottom w:val="none" w:sz="0" w:space="0" w:color="auto"/>
                <w:right w:val="none" w:sz="0" w:space="0" w:color="auto"/>
              </w:divBdr>
              <w:divsChild>
                <w:div w:id="754057854">
                  <w:marLeft w:val="0"/>
                  <w:marRight w:val="0"/>
                  <w:marTop w:val="0"/>
                  <w:marBottom w:val="0"/>
                  <w:divBdr>
                    <w:top w:val="none" w:sz="0" w:space="0" w:color="auto"/>
                    <w:left w:val="none" w:sz="0" w:space="0" w:color="auto"/>
                    <w:bottom w:val="none" w:sz="0" w:space="0" w:color="auto"/>
                    <w:right w:val="none" w:sz="0" w:space="0" w:color="auto"/>
                  </w:divBdr>
                  <w:divsChild>
                    <w:div w:id="1097138691">
                      <w:marLeft w:val="0"/>
                      <w:marRight w:val="0"/>
                      <w:marTop w:val="0"/>
                      <w:marBottom w:val="0"/>
                      <w:divBdr>
                        <w:top w:val="none" w:sz="0" w:space="0" w:color="auto"/>
                        <w:left w:val="none" w:sz="0" w:space="0" w:color="auto"/>
                        <w:bottom w:val="none" w:sz="0" w:space="0" w:color="auto"/>
                        <w:right w:val="none" w:sz="0" w:space="0" w:color="auto"/>
                      </w:divBdr>
                      <w:divsChild>
                        <w:div w:id="1904368892">
                          <w:marLeft w:val="0"/>
                          <w:marRight w:val="0"/>
                          <w:marTop w:val="0"/>
                          <w:marBottom w:val="300"/>
                          <w:divBdr>
                            <w:top w:val="single" w:sz="6" w:space="8" w:color="CCCCCC"/>
                            <w:left w:val="single" w:sz="6" w:space="8" w:color="CCCCCC"/>
                            <w:bottom w:val="single" w:sz="6" w:space="8" w:color="CCCCCC"/>
                            <w:right w:val="single" w:sz="6" w:space="8" w:color="CCCCCC"/>
                          </w:divBdr>
                          <w:divsChild>
                            <w:div w:id="2130467522">
                              <w:marLeft w:val="0"/>
                              <w:marRight w:val="0"/>
                              <w:marTop w:val="0"/>
                              <w:marBottom w:val="0"/>
                              <w:divBdr>
                                <w:top w:val="none" w:sz="0" w:space="0" w:color="auto"/>
                                <w:left w:val="none" w:sz="0" w:space="0" w:color="auto"/>
                                <w:bottom w:val="none" w:sz="0" w:space="0" w:color="auto"/>
                                <w:right w:val="none" w:sz="0" w:space="0" w:color="auto"/>
                              </w:divBdr>
                              <w:divsChild>
                                <w:div w:id="6366406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642329">
      <w:bodyDiv w:val="1"/>
      <w:marLeft w:val="0"/>
      <w:marRight w:val="0"/>
      <w:marTop w:val="0"/>
      <w:marBottom w:val="0"/>
      <w:divBdr>
        <w:top w:val="none" w:sz="0" w:space="0" w:color="auto"/>
        <w:left w:val="none" w:sz="0" w:space="0" w:color="auto"/>
        <w:bottom w:val="none" w:sz="0" w:space="0" w:color="auto"/>
        <w:right w:val="none" w:sz="0" w:space="0" w:color="auto"/>
      </w:divBdr>
    </w:div>
    <w:div w:id="1281494448">
      <w:bodyDiv w:val="1"/>
      <w:marLeft w:val="0"/>
      <w:marRight w:val="0"/>
      <w:marTop w:val="0"/>
      <w:marBottom w:val="0"/>
      <w:divBdr>
        <w:top w:val="none" w:sz="0" w:space="0" w:color="auto"/>
        <w:left w:val="none" w:sz="0" w:space="0" w:color="auto"/>
        <w:bottom w:val="none" w:sz="0" w:space="0" w:color="auto"/>
        <w:right w:val="none" w:sz="0" w:space="0" w:color="auto"/>
      </w:divBdr>
    </w:div>
    <w:div w:id="1349335581">
      <w:bodyDiv w:val="1"/>
      <w:marLeft w:val="0"/>
      <w:marRight w:val="0"/>
      <w:marTop w:val="0"/>
      <w:marBottom w:val="0"/>
      <w:divBdr>
        <w:top w:val="none" w:sz="0" w:space="0" w:color="auto"/>
        <w:left w:val="none" w:sz="0" w:space="0" w:color="auto"/>
        <w:bottom w:val="none" w:sz="0" w:space="0" w:color="auto"/>
        <w:right w:val="none" w:sz="0" w:space="0" w:color="auto"/>
      </w:divBdr>
    </w:div>
    <w:div w:id="1364330582">
      <w:bodyDiv w:val="1"/>
      <w:marLeft w:val="0"/>
      <w:marRight w:val="0"/>
      <w:marTop w:val="0"/>
      <w:marBottom w:val="0"/>
      <w:divBdr>
        <w:top w:val="none" w:sz="0" w:space="0" w:color="auto"/>
        <w:left w:val="none" w:sz="0" w:space="0" w:color="auto"/>
        <w:bottom w:val="none" w:sz="0" w:space="0" w:color="auto"/>
        <w:right w:val="none" w:sz="0" w:space="0" w:color="auto"/>
      </w:divBdr>
    </w:div>
    <w:div w:id="1375352690">
      <w:bodyDiv w:val="1"/>
      <w:marLeft w:val="0"/>
      <w:marRight w:val="0"/>
      <w:marTop w:val="0"/>
      <w:marBottom w:val="0"/>
      <w:divBdr>
        <w:top w:val="none" w:sz="0" w:space="0" w:color="auto"/>
        <w:left w:val="none" w:sz="0" w:space="0" w:color="auto"/>
        <w:bottom w:val="none" w:sz="0" w:space="0" w:color="auto"/>
        <w:right w:val="none" w:sz="0" w:space="0" w:color="auto"/>
      </w:divBdr>
    </w:div>
    <w:div w:id="1442645263">
      <w:bodyDiv w:val="1"/>
      <w:marLeft w:val="0"/>
      <w:marRight w:val="0"/>
      <w:marTop w:val="0"/>
      <w:marBottom w:val="0"/>
      <w:divBdr>
        <w:top w:val="none" w:sz="0" w:space="0" w:color="auto"/>
        <w:left w:val="none" w:sz="0" w:space="0" w:color="auto"/>
        <w:bottom w:val="none" w:sz="0" w:space="0" w:color="auto"/>
        <w:right w:val="none" w:sz="0" w:space="0" w:color="auto"/>
      </w:divBdr>
    </w:div>
    <w:div w:id="1608658147">
      <w:bodyDiv w:val="1"/>
      <w:marLeft w:val="0"/>
      <w:marRight w:val="0"/>
      <w:marTop w:val="0"/>
      <w:marBottom w:val="0"/>
      <w:divBdr>
        <w:top w:val="none" w:sz="0" w:space="0" w:color="auto"/>
        <w:left w:val="none" w:sz="0" w:space="0" w:color="auto"/>
        <w:bottom w:val="none" w:sz="0" w:space="0" w:color="auto"/>
        <w:right w:val="none" w:sz="0" w:space="0" w:color="auto"/>
      </w:divBdr>
    </w:div>
    <w:div w:id="1637644613">
      <w:bodyDiv w:val="1"/>
      <w:marLeft w:val="0"/>
      <w:marRight w:val="0"/>
      <w:marTop w:val="0"/>
      <w:marBottom w:val="0"/>
      <w:divBdr>
        <w:top w:val="none" w:sz="0" w:space="0" w:color="auto"/>
        <w:left w:val="none" w:sz="0" w:space="0" w:color="auto"/>
        <w:bottom w:val="none" w:sz="0" w:space="0" w:color="auto"/>
        <w:right w:val="none" w:sz="0" w:space="0" w:color="auto"/>
      </w:divBdr>
    </w:div>
    <w:div w:id="1645619840">
      <w:bodyDiv w:val="1"/>
      <w:marLeft w:val="0"/>
      <w:marRight w:val="0"/>
      <w:marTop w:val="0"/>
      <w:marBottom w:val="0"/>
      <w:divBdr>
        <w:top w:val="none" w:sz="0" w:space="0" w:color="auto"/>
        <w:left w:val="none" w:sz="0" w:space="0" w:color="auto"/>
        <w:bottom w:val="none" w:sz="0" w:space="0" w:color="auto"/>
        <w:right w:val="none" w:sz="0" w:space="0" w:color="auto"/>
      </w:divBdr>
    </w:div>
    <w:div w:id="1652909485">
      <w:bodyDiv w:val="1"/>
      <w:marLeft w:val="0"/>
      <w:marRight w:val="0"/>
      <w:marTop w:val="0"/>
      <w:marBottom w:val="0"/>
      <w:divBdr>
        <w:top w:val="none" w:sz="0" w:space="0" w:color="auto"/>
        <w:left w:val="none" w:sz="0" w:space="0" w:color="auto"/>
        <w:bottom w:val="none" w:sz="0" w:space="0" w:color="auto"/>
        <w:right w:val="none" w:sz="0" w:space="0" w:color="auto"/>
      </w:divBdr>
    </w:div>
    <w:div w:id="1688678063">
      <w:bodyDiv w:val="1"/>
      <w:marLeft w:val="0"/>
      <w:marRight w:val="0"/>
      <w:marTop w:val="0"/>
      <w:marBottom w:val="0"/>
      <w:divBdr>
        <w:top w:val="none" w:sz="0" w:space="0" w:color="auto"/>
        <w:left w:val="none" w:sz="0" w:space="0" w:color="auto"/>
        <w:bottom w:val="none" w:sz="0" w:space="0" w:color="auto"/>
        <w:right w:val="none" w:sz="0" w:space="0" w:color="auto"/>
      </w:divBdr>
    </w:div>
    <w:div w:id="19870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644A-D39E-4908-A660-41B15708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Lorraine Dixon</cp:lastModifiedBy>
  <cp:revision>5</cp:revision>
  <dcterms:created xsi:type="dcterms:W3CDTF">2017-10-31T16:07:00Z</dcterms:created>
  <dcterms:modified xsi:type="dcterms:W3CDTF">2017-11-03T14:15:00Z</dcterms:modified>
</cp:coreProperties>
</file>