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7FE" w:rsidRDefault="00BA37FE" w:rsidP="00BA37FE">
      <w:pPr>
        <w:jc w:val="center"/>
      </w:pPr>
      <w:r w:rsidRPr="00C173F8">
        <w:rPr>
          <w:rFonts w:ascii="Tahoma" w:hAnsi="Tahoma" w:cs="Tahoma"/>
          <w:noProof/>
          <w:lang w:eastAsia="en-GB"/>
        </w:rPr>
        <w:drawing>
          <wp:inline distT="0" distB="0" distL="0" distR="0">
            <wp:extent cx="2139950" cy="1009650"/>
            <wp:effectExtent l="0" t="0" r="0" b="0"/>
            <wp:docPr id="1" name="Picture 1" descr="Star Procurement Logo small - Colour -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 Procurement Logo small - Colour - 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839" w:rsidRDefault="00BA37FE" w:rsidP="00BA37FE">
      <w:pPr>
        <w:jc w:val="center"/>
        <w:rPr>
          <w:sz w:val="28"/>
        </w:rPr>
      </w:pPr>
      <w:r w:rsidRPr="000A4839">
        <w:rPr>
          <w:sz w:val="28"/>
        </w:rPr>
        <w:t>Tameside Metropolitan Borough Council</w:t>
      </w:r>
    </w:p>
    <w:p w:rsidR="003E425A" w:rsidRPr="000A4839" w:rsidRDefault="000A4839" w:rsidP="00BA37FE">
      <w:pPr>
        <w:jc w:val="center"/>
        <w:rPr>
          <w:sz w:val="28"/>
        </w:rPr>
      </w:pPr>
      <w:r w:rsidRPr="000A4839">
        <w:rPr>
          <w:sz w:val="28"/>
        </w:rPr>
        <w:t xml:space="preserve">Expression of Interest for a </w:t>
      </w:r>
      <w:r w:rsidR="00BA37FE" w:rsidRPr="000A4839">
        <w:rPr>
          <w:sz w:val="28"/>
        </w:rPr>
        <w:t>Short Term Vehicle Hire Framework</w:t>
      </w:r>
    </w:p>
    <w:p w:rsidR="000A4839" w:rsidRDefault="00BA37FE">
      <w:r>
        <w:t xml:space="preserve">STAR Procurement on behalf of Tameside Council are looking to establish a short term vehicle hire framework agreement with a number of successful providers. </w:t>
      </w:r>
    </w:p>
    <w:p w:rsidR="00BA37FE" w:rsidRDefault="00BA37FE">
      <w:r w:rsidRPr="00BA37FE">
        <w:t xml:space="preserve">Any vehicle hired must be Greater Manchester Clean Air Zone (GMCAZ) Compliant, details of the requirements of the GMCAZ can be found at </w:t>
      </w:r>
      <w:hyperlink r:id="rId6" w:history="1">
        <w:r w:rsidRPr="00EB7E75">
          <w:rPr>
            <w:rStyle w:val="Hyperlink"/>
          </w:rPr>
          <w:t>https://cleanairgm.com/</w:t>
        </w:r>
      </w:hyperlink>
      <w:r>
        <w:t xml:space="preserve"> </w:t>
      </w:r>
    </w:p>
    <w:p w:rsidR="00EA077D" w:rsidRDefault="00EA077D">
      <w:r w:rsidRPr="00EA077D">
        <w:t xml:space="preserve">Vehicles shall be no more than 36 months old. </w:t>
      </w:r>
      <w:r>
        <w:t xml:space="preserve">(With the exception of Lots 7, </w:t>
      </w:r>
      <w:r w:rsidRPr="00EA077D">
        <w:t xml:space="preserve">8 and 9 refuse Vehicles/Municipal Vehicles/plant and machinery however vehicles in lot 7 and 8 must be GMCAZ Compliant. </w:t>
      </w:r>
    </w:p>
    <w:p w:rsidR="003E2A94" w:rsidRDefault="003E2A94">
      <w:r>
        <w:t>Short Term hire will be de</w:t>
      </w:r>
      <w:bookmarkStart w:id="0" w:name="_GoBack"/>
      <w:bookmarkEnd w:id="0"/>
      <w:r>
        <w:t xml:space="preserve">emed from 1 day to 12 months. </w:t>
      </w:r>
    </w:p>
    <w:p w:rsidR="00BA37FE" w:rsidRDefault="00BA37FE">
      <w:r>
        <w:t>The proposed lots for this framework are as follows:</w:t>
      </w:r>
    </w:p>
    <w:p w:rsidR="00BA37FE" w:rsidRDefault="00BA37FE" w:rsidP="00BA37FE">
      <w:pPr>
        <w:pStyle w:val="ListParagraph"/>
        <w:numPr>
          <w:ilvl w:val="0"/>
          <w:numId w:val="1"/>
        </w:numPr>
      </w:pPr>
      <w:r>
        <w:t xml:space="preserve">Lot 1 Cars/MPVs/4x4  </w:t>
      </w:r>
    </w:p>
    <w:p w:rsidR="00BA37FE" w:rsidRDefault="00BA37FE" w:rsidP="00BA37FE">
      <w:pPr>
        <w:pStyle w:val="ListParagraph"/>
        <w:numPr>
          <w:ilvl w:val="0"/>
          <w:numId w:val="1"/>
        </w:numPr>
      </w:pPr>
      <w:r>
        <w:t xml:space="preserve">Lot 2 Vans up to 7,500kg </w:t>
      </w:r>
    </w:p>
    <w:p w:rsidR="00BA37FE" w:rsidRDefault="00BA37FE" w:rsidP="00BA37FE">
      <w:pPr>
        <w:pStyle w:val="ListParagraph"/>
        <w:numPr>
          <w:ilvl w:val="0"/>
          <w:numId w:val="1"/>
        </w:numPr>
      </w:pPr>
      <w:r>
        <w:t xml:space="preserve">Lot 3 Tippers up to 3,500kg (including Hook-Lifts)  </w:t>
      </w:r>
    </w:p>
    <w:p w:rsidR="00BA37FE" w:rsidRDefault="00BA37FE" w:rsidP="00BA37FE">
      <w:pPr>
        <w:pStyle w:val="ListParagraph"/>
        <w:numPr>
          <w:ilvl w:val="0"/>
          <w:numId w:val="1"/>
        </w:numPr>
      </w:pPr>
      <w:r>
        <w:t xml:space="preserve">Lot 4 Tippers up to 26,000kg (Hook-Lifts) </w:t>
      </w:r>
    </w:p>
    <w:p w:rsidR="00BA37FE" w:rsidRDefault="00BA37FE" w:rsidP="00BA37FE">
      <w:pPr>
        <w:pStyle w:val="ListParagraph"/>
        <w:numPr>
          <w:ilvl w:val="0"/>
          <w:numId w:val="1"/>
        </w:numPr>
      </w:pPr>
      <w:r>
        <w:t>Lot 5 Minibuses/Welfare buses up to 22 Seats</w:t>
      </w:r>
    </w:p>
    <w:p w:rsidR="00BA37FE" w:rsidRDefault="00BA37FE" w:rsidP="00BA37FE">
      <w:pPr>
        <w:pStyle w:val="ListParagraph"/>
        <w:numPr>
          <w:ilvl w:val="0"/>
          <w:numId w:val="1"/>
        </w:numPr>
      </w:pPr>
      <w:r>
        <w:t xml:space="preserve">Lot 6 Road Sweepers (Compact Pavement Sweepers and Road Sweepers)  </w:t>
      </w:r>
    </w:p>
    <w:p w:rsidR="00BA37FE" w:rsidRDefault="00BA37FE" w:rsidP="00BA37FE">
      <w:pPr>
        <w:pStyle w:val="ListParagraph"/>
        <w:numPr>
          <w:ilvl w:val="0"/>
          <w:numId w:val="1"/>
        </w:numPr>
      </w:pPr>
      <w:r>
        <w:t xml:space="preserve">Lot 7 Refuse Collection Vehicles 7.5 ton -26TON </w:t>
      </w:r>
    </w:p>
    <w:p w:rsidR="00BA37FE" w:rsidRDefault="00BA37FE" w:rsidP="00BA37FE">
      <w:pPr>
        <w:pStyle w:val="ListParagraph"/>
        <w:numPr>
          <w:ilvl w:val="0"/>
          <w:numId w:val="1"/>
        </w:numPr>
      </w:pPr>
      <w:r>
        <w:t>Lot 8 General Municipal vehicles</w:t>
      </w:r>
    </w:p>
    <w:p w:rsidR="00BA37FE" w:rsidRDefault="00BA37FE" w:rsidP="00BA37FE">
      <w:pPr>
        <w:pStyle w:val="ListParagraph"/>
        <w:numPr>
          <w:ilvl w:val="0"/>
          <w:numId w:val="1"/>
        </w:numPr>
      </w:pPr>
      <w:r>
        <w:t>Lot 9 Plant Machinery</w:t>
      </w:r>
    </w:p>
    <w:p w:rsidR="000A4839" w:rsidRDefault="00BA37FE" w:rsidP="00BA37FE">
      <w:pPr>
        <w:pStyle w:val="ListParagraph"/>
        <w:numPr>
          <w:ilvl w:val="0"/>
          <w:numId w:val="1"/>
        </w:numPr>
      </w:pPr>
      <w:r>
        <w:t>Lot 10 Electric or ULEV vehicle options for Lots 1, 2, 3 and 5 (optional/not scored)</w:t>
      </w:r>
    </w:p>
    <w:p w:rsidR="00BA37FE" w:rsidRDefault="00BA37FE" w:rsidP="00BA37FE">
      <w:r>
        <w:t>Please see below an indicative tender timeline for this requirement…</w:t>
      </w:r>
    </w:p>
    <w:tbl>
      <w:tblPr>
        <w:tblW w:w="4838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452"/>
        <w:gridCol w:w="4266"/>
      </w:tblGrid>
      <w:tr w:rsidR="00BA37FE" w:rsidRPr="00DB1752" w:rsidTr="00EA077D">
        <w:trPr>
          <w:trHeight w:val="88"/>
          <w:tblCellSpacing w:w="20" w:type="dxa"/>
        </w:trPr>
        <w:tc>
          <w:tcPr>
            <w:tcW w:w="2519" w:type="pct"/>
            <w:shd w:val="clear" w:color="auto" w:fill="002060"/>
            <w:vAlign w:val="center"/>
          </w:tcPr>
          <w:p w:rsidR="00BA37FE" w:rsidRPr="00DB1752" w:rsidRDefault="00BA37FE" w:rsidP="008F48E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ahoma" w:hAnsi="Tahoma" w:cs="Tahoma"/>
                <w:color w:val="FFFFFF"/>
              </w:rPr>
            </w:pPr>
            <w:r w:rsidRPr="00DB1752">
              <w:rPr>
                <w:rFonts w:ascii="Tahoma" w:hAnsi="Tahoma" w:cs="Tahoma"/>
                <w:color w:val="FFFFFF"/>
              </w:rPr>
              <w:t>Activity</w:t>
            </w:r>
          </w:p>
        </w:tc>
        <w:tc>
          <w:tcPr>
            <w:tcW w:w="2412" w:type="pct"/>
            <w:shd w:val="clear" w:color="auto" w:fill="002060"/>
            <w:vAlign w:val="center"/>
          </w:tcPr>
          <w:p w:rsidR="00BA37FE" w:rsidRPr="00DB1752" w:rsidRDefault="00BA37FE" w:rsidP="008F48E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ahoma" w:hAnsi="Tahoma" w:cs="Tahoma"/>
                <w:color w:val="FFFFFF"/>
              </w:rPr>
            </w:pPr>
            <w:r w:rsidRPr="00DB1752">
              <w:rPr>
                <w:rFonts w:ascii="Tahoma" w:hAnsi="Tahoma" w:cs="Tahoma"/>
                <w:color w:val="FFFFFF"/>
              </w:rPr>
              <w:t>Date</w:t>
            </w:r>
          </w:p>
        </w:tc>
      </w:tr>
      <w:tr w:rsidR="00BA37FE" w:rsidRPr="00726EA1" w:rsidTr="00EA077D">
        <w:trPr>
          <w:trHeight w:val="135"/>
          <w:tblCellSpacing w:w="20" w:type="dxa"/>
        </w:trPr>
        <w:tc>
          <w:tcPr>
            <w:tcW w:w="2519" w:type="pct"/>
            <w:shd w:val="clear" w:color="auto" w:fill="D9D9D9"/>
          </w:tcPr>
          <w:p w:rsidR="00BA37FE" w:rsidRPr="000A4839" w:rsidRDefault="00BA37FE" w:rsidP="008F48E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ahoma" w:hAnsi="Tahoma" w:cs="Tahoma"/>
                <w:b/>
                <w:color w:val="000000"/>
                <w:sz w:val="18"/>
              </w:rPr>
            </w:pP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>Issue of Invitation to Tender</w:t>
            </w:r>
          </w:p>
        </w:tc>
        <w:tc>
          <w:tcPr>
            <w:tcW w:w="2412" w:type="pct"/>
            <w:shd w:val="clear" w:color="auto" w:fill="auto"/>
          </w:tcPr>
          <w:p w:rsidR="00BA37FE" w:rsidRPr="000A4839" w:rsidRDefault="00BA37FE" w:rsidP="008F48E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ahoma" w:hAnsi="Tahoma" w:cs="Tahoma"/>
                <w:b/>
                <w:color w:val="000000"/>
                <w:sz w:val="18"/>
              </w:rPr>
            </w:pP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>4</w:t>
            </w:r>
            <w:r w:rsidRPr="000A4839">
              <w:rPr>
                <w:rFonts w:ascii="Tahoma" w:hAnsi="Tahoma" w:cs="Tahoma"/>
                <w:b/>
                <w:color w:val="000000"/>
                <w:sz w:val="18"/>
                <w:vertAlign w:val="superscript"/>
              </w:rPr>
              <w:t>th</w:t>
            </w: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 xml:space="preserve"> November 2021</w:t>
            </w:r>
          </w:p>
        </w:tc>
      </w:tr>
      <w:tr w:rsidR="00BA37FE" w:rsidRPr="00726EA1" w:rsidTr="00EA077D">
        <w:trPr>
          <w:trHeight w:val="13"/>
          <w:tblCellSpacing w:w="20" w:type="dxa"/>
        </w:trPr>
        <w:tc>
          <w:tcPr>
            <w:tcW w:w="2519" w:type="pct"/>
            <w:shd w:val="clear" w:color="auto" w:fill="D9D9D9"/>
          </w:tcPr>
          <w:p w:rsidR="00BA37FE" w:rsidRPr="000A4839" w:rsidRDefault="00BA37FE" w:rsidP="008F48E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ahoma" w:hAnsi="Tahoma" w:cs="Tahoma"/>
                <w:b/>
                <w:color w:val="000000"/>
                <w:sz w:val="18"/>
              </w:rPr>
            </w:pP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>Tender submission date</w:t>
            </w:r>
          </w:p>
        </w:tc>
        <w:tc>
          <w:tcPr>
            <w:tcW w:w="2412" w:type="pct"/>
            <w:shd w:val="clear" w:color="auto" w:fill="auto"/>
          </w:tcPr>
          <w:p w:rsidR="00BA37FE" w:rsidRPr="000A4839" w:rsidRDefault="00BA37FE" w:rsidP="008F48E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ahoma" w:hAnsi="Tahoma" w:cs="Tahoma"/>
                <w:b/>
                <w:color w:val="000000"/>
                <w:sz w:val="18"/>
              </w:rPr>
            </w:pP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>6</w:t>
            </w:r>
            <w:r w:rsidRPr="000A4839">
              <w:rPr>
                <w:rFonts w:ascii="Tahoma" w:hAnsi="Tahoma" w:cs="Tahoma"/>
                <w:b/>
                <w:color w:val="000000"/>
                <w:sz w:val="18"/>
                <w:vertAlign w:val="superscript"/>
              </w:rPr>
              <w:t>th</w:t>
            </w: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 xml:space="preserve"> December 2021 12pm</w:t>
            </w:r>
          </w:p>
        </w:tc>
      </w:tr>
      <w:tr w:rsidR="00BA37FE" w:rsidRPr="00726EA1" w:rsidTr="00EA077D">
        <w:trPr>
          <w:trHeight w:val="13"/>
          <w:tblCellSpacing w:w="20" w:type="dxa"/>
        </w:trPr>
        <w:tc>
          <w:tcPr>
            <w:tcW w:w="2519" w:type="pct"/>
            <w:shd w:val="clear" w:color="auto" w:fill="D9D9D9"/>
          </w:tcPr>
          <w:p w:rsidR="00BA37FE" w:rsidRPr="000A4839" w:rsidRDefault="00BA37FE" w:rsidP="008F48E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ahoma" w:hAnsi="Tahoma" w:cs="Tahoma"/>
                <w:b/>
                <w:color w:val="000000"/>
                <w:sz w:val="18"/>
              </w:rPr>
            </w:pP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>Evaluation of tenders</w:t>
            </w:r>
          </w:p>
        </w:tc>
        <w:tc>
          <w:tcPr>
            <w:tcW w:w="2412" w:type="pct"/>
            <w:shd w:val="clear" w:color="auto" w:fill="auto"/>
          </w:tcPr>
          <w:p w:rsidR="00BA37FE" w:rsidRPr="000A4839" w:rsidRDefault="00BA37FE" w:rsidP="008F48E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ahoma" w:hAnsi="Tahoma" w:cs="Tahoma"/>
                <w:b/>
                <w:color w:val="000000"/>
                <w:sz w:val="18"/>
              </w:rPr>
            </w:pP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>6</w:t>
            </w:r>
            <w:r w:rsidRPr="000A4839">
              <w:rPr>
                <w:rFonts w:ascii="Tahoma" w:hAnsi="Tahoma" w:cs="Tahoma"/>
                <w:b/>
                <w:color w:val="000000"/>
                <w:sz w:val="18"/>
                <w:vertAlign w:val="superscript"/>
              </w:rPr>
              <w:t>th</w:t>
            </w: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 xml:space="preserve"> December 2021 – 23</w:t>
            </w:r>
            <w:r w:rsidRPr="000A4839">
              <w:rPr>
                <w:rFonts w:ascii="Tahoma" w:hAnsi="Tahoma" w:cs="Tahoma"/>
                <w:b/>
                <w:color w:val="000000"/>
                <w:sz w:val="18"/>
                <w:vertAlign w:val="superscript"/>
              </w:rPr>
              <w:t>rd</w:t>
            </w: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 xml:space="preserve"> December 2021</w:t>
            </w:r>
          </w:p>
        </w:tc>
      </w:tr>
      <w:tr w:rsidR="00BA37FE" w:rsidRPr="00726EA1" w:rsidTr="00EA077D">
        <w:trPr>
          <w:trHeight w:val="13"/>
          <w:tblCellSpacing w:w="20" w:type="dxa"/>
        </w:trPr>
        <w:tc>
          <w:tcPr>
            <w:tcW w:w="2519" w:type="pct"/>
            <w:shd w:val="clear" w:color="auto" w:fill="D9D9D9"/>
          </w:tcPr>
          <w:p w:rsidR="00BA37FE" w:rsidRPr="000A4839" w:rsidRDefault="00BA37FE" w:rsidP="008F48E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ahoma" w:hAnsi="Tahoma" w:cs="Tahoma"/>
                <w:b/>
                <w:color w:val="000000"/>
                <w:sz w:val="18"/>
              </w:rPr>
            </w:pP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>Standstill period begins</w:t>
            </w:r>
          </w:p>
        </w:tc>
        <w:tc>
          <w:tcPr>
            <w:tcW w:w="2412" w:type="pct"/>
            <w:shd w:val="clear" w:color="auto" w:fill="auto"/>
          </w:tcPr>
          <w:p w:rsidR="00BA37FE" w:rsidRPr="000A4839" w:rsidRDefault="00BA37FE" w:rsidP="008F48E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ahoma" w:hAnsi="Tahoma" w:cs="Tahoma"/>
                <w:b/>
                <w:color w:val="000000"/>
                <w:sz w:val="18"/>
              </w:rPr>
            </w:pP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>10</w:t>
            </w:r>
            <w:r w:rsidRPr="000A4839">
              <w:rPr>
                <w:rFonts w:ascii="Tahoma" w:hAnsi="Tahoma" w:cs="Tahoma"/>
                <w:b/>
                <w:color w:val="000000"/>
                <w:sz w:val="18"/>
                <w:vertAlign w:val="superscript"/>
              </w:rPr>
              <w:t>th</w:t>
            </w: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 xml:space="preserve"> January 2022</w:t>
            </w:r>
          </w:p>
        </w:tc>
      </w:tr>
      <w:tr w:rsidR="00BA37FE" w:rsidRPr="00726EA1" w:rsidTr="00EA077D">
        <w:trPr>
          <w:trHeight w:val="13"/>
          <w:tblCellSpacing w:w="20" w:type="dxa"/>
        </w:trPr>
        <w:tc>
          <w:tcPr>
            <w:tcW w:w="2519" w:type="pct"/>
            <w:shd w:val="clear" w:color="auto" w:fill="D9D9D9"/>
          </w:tcPr>
          <w:p w:rsidR="00BA37FE" w:rsidRPr="000A4839" w:rsidRDefault="00BA37FE" w:rsidP="008F48E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ahoma" w:hAnsi="Tahoma" w:cs="Tahoma"/>
                <w:b/>
                <w:color w:val="000000"/>
                <w:sz w:val="18"/>
              </w:rPr>
            </w:pP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>Standstill period ends</w:t>
            </w:r>
          </w:p>
        </w:tc>
        <w:tc>
          <w:tcPr>
            <w:tcW w:w="2412" w:type="pct"/>
            <w:shd w:val="clear" w:color="auto" w:fill="auto"/>
          </w:tcPr>
          <w:p w:rsidR="00BA37FE" w:rsidRPr="000A4839" w:rsidRDefault="00BA37FE" w:rsidP="008F48E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ahoma" w:hAnsi="Tahoma" w:cs="Tahoma"/>
                <w:b/>
                <w:color w:val="000000"/>
                <w:sz w:val="18"/>
              </w:rPr>
            </w:pP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>20</w:t>
            </w:r>
            <w:r w:rsidRPr="000A4839">
              <w:rPr>
                <w:rFonts w:ascii="Tahoma" w:hAnsi="Tahoma" w:cs="Tahoma"/>
                <w:b/>
                <w:color w:val="000000"/>
                <w:sz w:val="18"/>
                <w:vertAlign w:val="superscript"/>
              </w:rPr>
              <w:t>th</w:t>
            </w: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 xml:space="preserve"> January 2022</w:t>
            </w:r>
          </w:p>
        </w:tc>
      </w:tr>
      <w:tr w:rsidR="00BA37FE" w:rsidRPr="00726EA1" w:rsidTr="00EA077D">
        <w:trPr>
          <w:trHeight w:val="13"/>
          <w:tblCellSpacing w:w="20" w:type="dxa"/>
        </w:trPr>
        <w:tc>
          <w:tcPr>
            <w:tcW w:w="2519" w:type="pct"/>
            <w:shd w:val="clear" w:color="auto" w:fill="D9D9D9"/>
          </w:tcPr>
          <w:p w:rsidR="00BA37FE" w:rsidRPr="000A4839" w:rsidRDefault="00BA37FE" w:rsidP="008F48E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ahoma" w:hAnsi="Tahoma" w:cs="Tahoma"/>
                <w:b/>
                <w:color w:val="000000"/>
                <w:sz w:val="18"/>
              </w:rPr>
            </w:pP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>Expected date of Contract Award</w:t>
            </w:r>
          </w:p>
        </w:tc>
        <w:tc>
          <w:tcPr>
            <w:tcW w:w="2412" w:type="pct"/>
            <w:shd w:val="clear" w:color="auto" w:fill="auto"/>
          </w:tcPr>
          <w:p w:rsidR="00BA37FE" w:rsidRPr="000A4839" w:rsidRDefault="00BA37FE" w:rsidP="008F48E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ahoma" w:hAnsi="Tahoma" w:cs="Tahoma"/>
                <w:b/>
                <w:color w:val="000000"/>
                <w:sz w:val="18"/>
              </w:rPr>
            </w:pP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>21</w:t>
            </w:r>
            <w:r w:rsidRPr="000A4839">
              <w:rPr>
                <w:rFonts w:ascii="Tahoma" w:hAnsi="Tahoma" w:cs="Tahoma"/>
                <w:b/>
                <w:color w:val="000000"/>
                <w:sz w:val="18"/>
                <w:vertAlign w:val="superscript"/>
              </w:rPr>
              <w:t>st</w:t>
            </w: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 xml:space="preserve"> January 2022</w:t>
            </w:r>
          </w:p>
        </w:tc>
      </w:tr>
      <w:tr w:rsidR="00BA37FE" w:rsidRPr="00726EA1" w:rsidTr="00EA077D">
        <w:trPr>
          <w:trHeight w:val="35"/>
          <w:tblCellSpacing w:w="20" w:type="dxa"/>
        </w:trPr>
        <w:tc>
          <w:tcPr>
            <w:tcW w:w="2519" w:type="pct"/>
            <w:shd w:val="clear" w:color="auto" w:fill="D9D9D9"/>
          </w:tcPr>
          <w:p w:rsidR="00BA37FE" w:rsidRPr="000A4839" w:rsidRDefault="00BA37FE" w:rsidP="008F48E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ahoma" w:hAnsi="Tahoma" w:cs="Tahoma"/>
                <w:b/>
                <w:color w:val="000000"/>
                <w:sz w:val="18"/>
              </w:rPr>
            </w:pP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>Contract Commencement Date</w:t>
            </w:r>
          </w:p>
        </w:tc>
        <w:tc>
          <w:tcPr>
            <w:tcW w:w="2412" w:type="pct"/>
            <w:shd w:val="clear" w:color="auto" w:fill="auto"/>
          </w:tcPr>
          <w:p w:rsidR="00BA37FE" w:rsidRPr="000A4839" w:rsidRDefault="00BA37FE" w:rsidP="008F48E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rPr>
                <w:rFonts w:ascii="Tahoma" w:hAnsi="Tahoma" w:cs="Tahoma"/>
                <w:b/>
                <w:color w:val="000000"/>
                <w:sz w:val="18"/>
              </w:rPr>
            </w:pP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>1</w:t>
            </w:r>
            <w:r w:rsidRPr="000A4839">
              <w:rPr>
                <w:rFonts w:ascii="Tahoma" w:hAnsi="Tahoma" w:cs="Tahoma"/>
                <w:b/>
                <w:color w:val="000000"/>
                <w:sz w:val="18"/>
                <w:vertAlign w:val="superscript"/>
              </w:rPr>
              <w:t>st</w:t>
            </w:r>
            <w:r w:rsidRPr="000A4839">
              <w:rPr>
                <w:rFonts w:ascii="Tahoma" w:hAnsi="Tahoma" w:cs="Tahoma"/>
                <w:b/>
                <w:color w:val="000000"/>
                <w:sz w:val="18"/>
              </w:rPr>
              <w:t xml:space="preserve"> February 2022</w:t>
            </w:r>
          </w:p>
        </w:tc>
      </w:tr>
    </w:tbl>
    <w:p w:rsidR="00BA37FE" w:rsidRDefault="00BA37FE" w:rsidP="000A4839"/>
    <w:sectPr w:rsidR="00BA3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F7857"/>
    <w:multiLevelType w:val="hybridMultilevel"/>
    <w:tmpl w:val="0A7E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FE"/>
    <w:rsid w:val="000128A7"/>
    <w:rsid w:val="000A4839"/>
    <w:rsid w:val="003E2A94"/>
    <w:rsid w:val="00514E5A"/>
    <w:rsid w:val="005E2CBC"/>
    <w:rsid w:val="00BA37FE"/>
    <w:rsid w:val="00EA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23C5F-CB73-42E7-BD3E-8F66F5A3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A3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7FE"/>
    <w:pPr>
      <w:spacing w:after="0" w:line="240" w:lineRule="auto"/>
      <w:jc w:val="both"/>
    </w:pPr>
    <w:rPr>
      <w:rFonts w:ascii="Univers (W1)" w:eastAsia="Times New Roman" w:hAnsi="Univers (W1)" w:cs="Times New Roman"/>
      <w:b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7FE"/>
    <w:rPr>
      <w:rFonts w:ascii="Univers (W1)" w:eastAsia="Times New Roman" w:hAnsi="Univers (W1)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7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3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eanairg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Council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Keating, Sarah</dc:creator>
  <cp:keywords/>
  <dc:description/>
  <cp:lastModifiedBy>Keating, Sarah</cp:lastModifiedBy>
  <cp:revision>5</cp:revision>
  <dcterms:created xsi:type="dcterms:W3CDTF">2021-10-26T10:57:00Z</dcterms:created>
  <dcterms:modified xsi:type="dcterms:W3CDTF">2021-10-27T10:40:00Z</dcterms:modified>
</cp:coreProperties>
</file>