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CoversheetTitle"/>
        <w:rPr>
          <w:rFonts w:ascii="Calibri"/>
        </w:rPr>
      </w:pPr>
      <w:r>
        <w:rPr>
          <w:noProof/>
        </w:rPr>
        <w:drawing>
          <wp:inline distB="0" distL="0" distR="0" distT="0">
            <wp:extent cx="1436370" cy="1677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bwMode="auto">
                    <a:xfrm>
                      <a:off x="0" y="0"/>
                      <a:ext cx="1436370" cy="1677035"/>
                    </a:xfrm>
                    <a:prstGeom prst="rect">
                      <a:avLst/>
                    </a:prstGeom>
                    <a:noFill/>
                  </pic:spPr>
                </pic:pic>
              </a:graphicData>
            </a:graphic>
          </wp:inline>
        </w:drawing>
      </w:r>
    </w:p>
    <w:p>
      <w:pPr>
        <w:pStyle w:val="CoversheetTitle"/>
      </w:pPr>
      <w:r>
        <w:rPr/>
        <w:t xml:space="preserve">Dated </w:t>
      </w:r>
      <w:r>
        <w:rPr/>
        <w:tab/>
      </w:r>
      <w:r>
        <w:rPr/>
        <w:tab/>
      </w:r>
      <w:r>
        <w:rPr/>
        <w:tab/>
      </w:r>
      <w:r>
        <w:rPr/>
        <w:tab/>
      </w:r>
      <w:r>
        <w:rPr/>
        <w:tab/>
      </w:r>
      <w:r>
        <w:rPr/>
        <w:tab/>
      </w:r>
      <w:r>
        <w:rPr/>
        <w:tab/>
      </w:r>
      <w:r>
        <w:rPr/>
        <w:t>201</w:t>
      </w:r>
      <w:r>
        <w:rPr/>
        <w:t>8</w:t>
      </w:r>
    </w:p>
    <w:p>
      <w:pPr>
        <w:pStyle w:val="CoversheetParagraph"/>
      </w:pPr>
      <w:r>
        <w:rPr/>
        <w:t>------------</w:t>
      </w:r>
    </w:p>
    <w:p>
      <w:pPr>
        <w:pStyle w:val="CoversheetTitle2"/>
      </w:pPr>
    </w:p>
    <w:p>
      <w:pPr>
        <w:pStyle w:val="CoversheetTitle2"/>
      </w:pPr>
      <w:r>
        <w:rPr/>
        <w:t>S</w:t>
      </w:r>
      <w:r>
        <w:rPr/>
        <w:t>ervices</w:t>
      </w:r>
      <w:r>
        <w:rPr/>
        <w:t xml:space="preserve"> C</w:t>
      </w:r>
      <w:r>
        <w:rPr/>
        <w:t>ontract</w:t>
      </w:r>
    </w:p>
    <w:p>
      <w:pPr>
        <w:pStyle w:val="CoversheetParagraph"/>
      </w:pPr>
    </w:p>
    <w:p>
      <w:pPr>
        <w:pStyle w:val="CoversheetParagraph"/>
      </w:pPr>
      <w:r>
        <w:rPr/>
        <w:t>Between</w:t>
      </w:r>
    </w:p>
    <w:p>
      <w:pPr>
        <w:pStyle w:val="CoversheetParagraph"/>
      </w:pPr>
    </w:p>
    <w:p>
      <w:pPr>
        <w:pStyle w:val="CoversheetTitle"/>
      </w:pPr>
      <w:r>
        <w:rPr/>
        <w:t xml:space="preserve">the </w:t>
      </w:r>
      <w:r>
        <w:rPr/>
        <w:t>ROYAL</w:t>
      </w:r>
      <w:r>
        <w:rPr/>
        <w:t xml:space="preserve"> borough of </w:t>
      </w:r>
      <w:r>
        <w:rPr/>
        <w:t>KINGSTON</w:t>
      </w:r>
      <w:r>
        <w:rPr/>
        <w:t xml:space="preserve"> upon thames</w:t>
      </w:r>
    </w:p>
    <w:p>
      <w:pPr>
        <w:pStyle w:val="CoversheetParagraph"/>
      </w:pPr>
    </w:p>
    <w:p>
      <w:pPr>
        <w:pStyle w:val="CoversheetParagraph"/>
      </w:pPr>
    </w:p>
    <w:p>
      <w:pPr>
        <w:pStyle w:val="CoversheetParagraph"/>
      </w:pPr>
      <w:r>
        <w:rPr/>
        <w:t>And</w:t>
      </w:r>
    </w:p>
    <w:p>
      <w:pPr>
        <w:pStyle w:val="CoversheetParagraph"/>
      </w:pPr>
    </w:p>
    <w:p>
      <w:pPr>
        <w:pStyle w:val="CoversheetTitle"/>
      </w:pPr>
      <w:r>
        <w:rPr/>
        <w:t xml:space="preserve">[insert name of </w:t>
      </w:r>
      <w:r>
        <w:rPr/>
        <w:t>SERVICE PROVIDER</w:t>
      </w:r>
      <w:r>
        <w:rPr/>
        <w:t>]</w:t>
      </w:r>
    </w:p>
    <w:p>
      <w:pPr>
        <w:pBdr>
          <w:top w:val="single" w:sz="4" w:color="000000" w:space="1"/>
          <w:bottom w:val="single" w:sz="4" w:color="000000" w:space="1"/>
        </w:pBdr>
        <w:pStyle w:val="PlainText"/>
        <w:jc w:val="center"/>
        <w:spacing w:after="120" w:line="300" w:lineRule="atLeast"/>
        <w:rPr>
          <w:rFonts w:ascii="Arial Bold"/>
          <w:sz w:val="22"/>
          <w:szCs w:val="22"/>
        </w:rPr>
      </w:pPr>
    </w:p>
    <w:p>
      <w:pPr>
        <w:pBdr>
          <w:top w:val="single" w:sz="4" w:color="000000" w:space="1"/>
          <w:bottom w:val="single" w:sz="4" w:color="000000" w:space="1"/>
        </w:pBdr>
        <w:pStyle w:val="PlainText"/>
        <w:jc w:val="center"/>
        <w:spacing w:after="120" w:line="300" w:lineRule="atLeast"/>
        <w:rPr>
          <w:rFonts w:ascii="Arial"/>
          <w:sz w:val="16"/>
          <w:szCs w:val="16"/>
        </w:rPr>
      </w:pPr>
      <w:r>
        <w:rPr>
          <w:rFonts w:ascii="Arial"/>
          <w:sz w:val="16"/>
          <w:szCs w:val="16"/>
        </w:rPr>
        <w:t xml:space="preserve">Agreement </w:t>
      </w:r>
      <w:r>
        <w:rPr>
          <w:rFonts w:ascii="Arial"/>
          <w:sz w:val="16"/>
          <w:szCs w:val="16"/>
        </w:rPr>
        <w:t>r</w:t>
      </w:r>
      <w:r>
        <w:rPr>
          <w:rFonts w:ascii="Arial"/>
          <w:sz w:val="16"/>
          <w:szCs w:val="16"/>
        </w:rPr>
        <w:t xml:space="preserve">elating </w:t>
      </w:r>
      <w:r>
        <w:rPr>
          <w:rFonts w:ascii="Arial"/>
          <w:sz w:val="16"/>
          <w:szCs w:val="16"/>
        </w:rPr>
        <w:t>t</w:t>
      </w:r>
      <w:r>
        <w:rPr>
          <w:rFonts w:ascii="Arial"/>
          <w:sz w:val="16"/>
          <w:szCs w:val="16"/>
        </w:rPr>
        <w:t xml:space="preserve">o </w:t>
      </w:r>
      <w:r>
        <w:rPr>
          <w:rFonts w:ascii="Arial"/>
          <w:sz w:val="16"/>
          <w:szCs w:val="16"/>
        </w:rPr>
        <w:t xml:space="preserve">the </w:t>
      </w:r>
      <w:r>
        <w:rPr>
          <w:rFonts w:ascii="Arial"/>
          <w:sz w:val="16"/>
          <w:szCs w:val="16"/>
        </w:rPr>
        <w:t xml:space="preserve">provision </w:t>
      </w:r>
      <w:r>
        <w:rPr>
          <w:rFonts w:ascii="Arial"/>
          <w:sz w:val="16"/>
          <w:szCs w:val="16"/>
        </w:rPr>
        <w:t>o</w:t>
      </w:r>
      <w:r>
        <w:rPr>
          <w:rFonts w:ascii="Arial"/>
          <w:sz w:val="16"/>
          <w:szCs w:val="16"/>
        </w:rPr>
        <w:t>f</w:t>
      </w:r>
      <w:r>
        <w:rPr>
          <w:b/>
          <w:rFonts w:ascii="Arial"/>
          <w:sz w:val="16"/>
          <w:szCs w:val="16"/>
        </w:rPr>
        <w:t xml:space="preserve"> Green Infrastructure, Energy and Water in the Community</w:t>
      </w:r>
    </w:p>
    <w:p>
      <w:pPr>
        <w:pBdr>
          <w:top w:val="single" w:sz="4" w:color="000000" w:space="1"/>
          <w:bottom w:val="single" w:sz="4" w:color="000000" w:space="1"/>
        </w:pBdr>
        <w:pStyle w:val="PlainText"/>
        <w:jc w:val="center"/>
        <w:spacing w:after="120" w:line="300" w:lineRule="atLeast"/>
        <w:rPr>
          <w:rFonts w:ascii="Arial Bold"/>
          <w:sz w:val="22"/>
          <w:szCs w:val="22"/>
        </w:rPr>
      </w:pPr>
    </w:p>
    <w:p>
      <w:pPr>
        <w:pStyle w:val="CommentText"/>
      </w:pPr>
    </w:p>
    <w:p>
      <w:pPr>
        <w:pStyle w:val="CommentText"/>
      </w:pPr>
    </w:p>
    <w:p>
      <w:pPr>
        <w:pStyle w:val="CoversheetTitle"/>
      </w:pPr>
    </w:p>
    <w:p>
      <w:pPr>
        <w:pStyle w:val="Normal"/>
        <w:jc w:val="center"/>
        <w:spacing w:line="240" w:lineRule="auto"/>
      </w:pPr>
      <w:r>
        <w:rPr>
          <w:rFonts w:ascii="Arial"/>
          <w:sz w:val="16"/>
          <w:szCs w:val="16"/>
        </w:rPr>
        <w:t>© The Royal Borough of Kingston Upon Thames</w:t>
      </w:r>
    </w:p>
    <w:p>
      <w:pPr>
        <w:pStyle w:val="Normal"/>
        <w:jc w:val="center"/>
        <w:spacing w:line="240" w:lineRule="auto"/>
      </w:pPr>
      <w:r>
        <w:rPr>
          <w:color w:val="0F0F1F"/>
          <w:rFonts w:ascii="Arial"/>
          <w:sz w:val="16"/>
          <w:szCs w:val="16"/>
        </w:rPr>
        <w:t xml:space="preserve">Guildhall </w:t>
      </w:r>
    </w:p>
    <w:p>
      <w:pPr>
        <w:pStyle w:val="Normal"/>
        <w:jc w:val="center"/>
        <w:spacing w:line="240" w:lineRule="auto"/>
      </w:pPr>
      <w:r>
        <w:rPr>
          <w:color w:val="0F0F1F"/>
          <w:rFonts w:ascii="Arial"/>
          <w:sz w:val="16"/>
          <w:szCs w:val="16"/>
        </w:rPr>
        <w:t xml:space="preserve">High Street, </w:t>
      </w:r>
    </w:p>
    <w:p>
      <w:pPr>
        <w:pStyle w:val="Normal"/>
        <w:jc w:val="center"/>
        <w:spacing w:line="240" w:lineRule="auto"/>
      </w:pPr>
      <w:r>
        <w:rPr>
          <w:color w:val="0F0F1F"/>
          <w:rFonts w:ascii="Arial"/>
          <w:sz w:val="16"/>
          <w:szCs w:val="16"/>
        </w:rPr>
        <w:t xml:space="preserve">Kingston Upon Thames </w:t>
      </w:r>
    </w:p>
    <w:p>
      <w:pPr>
        <w:pStyle w:val="Normal"/>
        <w:jc w:val="center"/>
        <w:spacing w:line="240" w:lineRule="auto"/>
        <w:rPr>
          <w:rFonts w:ascii="Arial"/>
          <w:sz w:val="16"/>
          <w:szCs w:val="16"/>
        </w:rPr>
      </w:pPr>
      <w:r>
        <w:rPr>
          <w:rFonts w:ascii="Arial"/>
          <w:sz w:val="16"/>
          <w:szCs w:val="16"/>
        </w:rPr>
        <w:t>KT1 1EU</w:t>
      </w:r>
    </w:p>
    <w:p>
      <w:pPr>
        <w:pStyle w:val="Normal"/>
        <w:jc w:val="center"/>
        <w:spacing w:line="240" w:lineRule="auto"/>
        <w:rPr>
          <w:rFonts w:ascii="Arial"/>
          <w:sz w:val="16"/>
          <w:szCs w:val="16"/>
        </w:rPr>
      </w:pPr>
    </w:p>
    <w:p>
      <w:pPr>
        <w:pStyle w:val="Normal"/>
        <w:jc w:val="center"/>
        <w:spacing w:line="360" w:lineRule="auto"/>
        <w:rPr>
          <w:rFonts w:ascii="Arial"/>
          <w:sz w:val="16"/>
          <w:szCs w:val="16"/>
        </w:rPr>
      </w:pPr>
    </w:p>
    <w:p>
      <w:pPr>
        <w:pStyle w:val="Normal"/>
        <w:jc w:val="center"/>
        <w:spacing w:line="360" w:lineRule="auto"/>
        <w:rPr>
          <w:rFonts w:ascii="Arial"/>
          <w:sz w:val="20"/>
        </w:rPr>
      </w:pPr>
      <w:r>
        <w:rPr>
          <w:rFonts w:ascii="Arial"/>
          <w:sz w:val="16"/>
          <w:szCs w:val="16"/>
        </w:rPr>
        <w:t xml:space="preserve">Ref: </w:t>
      </w:r>
      <w:r>
        <w:rPr>
          <w:rFonts w:ascii="Arial"/>
          <w:sz w:val="16"/>
          <w:szCs w:val="16"/>
        </w:rPr>
        <w:t>ProContract Project ID: DN304312</w:t>
      </w:r>
    </w:p>
    <w:p>
      <w:pPr>
        <w:pStyle w:val="Heading8"/>
        <w:rPr>
          <w:sz w:val="22"/>
          <w:szCs w:val="22"/>
        </w:rPr>
      </w:pPr>
      <w:r>
        <w:rPr>
          <w:sz w:val="22"/>
          <w:szCs w:val="22"/>
        </w:rPr>
        <w:t>Contents</w:t>
      </w:r>
    </w:p>
    <w:p>
      <w:pPr>
        <w:pStyle w:val="Heading7"/>
        <w:rPr>
          <w:sz w:val="22"/>
          <w:szCs w:val="22"/>
        </w:rPr>
      </w:pPr>
      <w:r>
        <w:rPr>
          <w:sz w:val="22"/>
          <w:szCs w:val="22"/>
        </w:rPr>
        <w:t>Clause</w:t>
      </w:r>
    </w:p>
    <w:p>
      <w:pPr>
        <w:pStyle w:val="TOC3"/>
        <w:rPr>
          <w:rFonts w:ascii="Calibri"/>
          <w:sz w:val="22"/>
          <w:szCs w:val="22"/>
        </w:rPr>
      </w:pPr>
      <w:r>
        <w:rPr>
          <w:rFonts w:ascii="Arial"/>
          <w:caps/>
        </w:rPr>
        <w:t>1.</w:t>
      </w:r>
      <w:r>
        <w:rPr>
          <w:rFonts w:ascii="Calibri"/>
          <w:sz w:val="22"/>
          <w:szCs w:val="22"/>
        </w:rPr>
        <w:tab/>
      </w:r>
      <w:r>
        <w:rPr>
          <w:rFonts w:ascii="Arial"/>
        </w:rPr>
        <w:t>Definitions And Interpretation</w:t>
      </w:r>
      <w:r>
        <w:rPr/>
        <w:tab/>
      </w:r>
      <w:r>
        <w:rPr/>
        <w:t>7</w:t>
      </w:r>
    </w:p>
    <w:p>
      <w:pPr>
        <w:pStyle w:val="TOC3"/>
        <w:rPr>
          <w:rFonts w:ascii="Calibri"/>
          <w:sz w:val="22"/>
          <w:szCs w:val="22"/>
        </w:rPr>
      </w:pPr>
      <w:r>
        <w:rPr>
          <w:rFonts w:ascii="Arial"/>
          <w:caps/>
        </w:rPr>
        <w:t>2.</w:t>
      </w:r>
      <w:r>
        <w:rPr>
          <w:rFonts w:ascii="Calibri"/>
          <w:sz w:val="22"/>
          <w:szCs w:val="22"/>
        </w:rPr>
        <w:tab/>
      </w:r>
      <w:r>
        <w:rPr>
          <w:rFonts w:ascii="Arial"/>
        </w:rPr>
        <w:t>Commencement And Duration</w:t>
      </w:r>
      <w:r>
        <w:rPr/>
        <w:tab/>
      </w:r>
      <w:r>
        <w:rPr/>
        <w:t>11</w:t>
      </w:r>
    </w:p>
    <w:p>
      <w:pPr>
        <w:pStyle w:val="TOC3"/>
        <w:rPr>
          <w:rFonts w:ascii="Calibri"/>
          <w:sz w:val="22"/>
          <w:szCs w:val="22"/>
        </w:rPr>
      </w:pPr>
      <w:r>
        <w:rPr>
          <w:rFonts w:ascii="Arial"/>
          <w:caps/>
        </w:rPr>
        <w:t>3.</w:t>
      </w:r>
      <w:r>
        <w:rPr>
          <w:rFonts w:ascii="Calibri"/>
          <w:sz w:val="22"/>
          <w:szCs w:val="22"/>
        </w:rPr>
        <w:tab/>
      </w:r>
      <w:r>
        <w:rPr>
          <w:rFonts w:ascii="Arial"/>
        </w:rPr>
        <w:t>Service Provider's Obligations</w:t>
      </w:r>
      <w:r>
        <w:rPr/>
        <w:tab/>
      </w:r>
      <w:r>
        <w:rPr/>
        <w:t>11</w:t>
      </w:r>
    </w:p>
    <w:p>
      <w:pPr>
        <w:pStyle w:val="TOC3"/>
        <w:rPr>
          <w:rFonts w:ascii="Calibri"/>
          <w:sz w:val="22"/>
          <w:szCs w:val="22"/>
        </w:rPr>
      </w:pPr>
      <w:r>
        <w:rPr>
          <w:rFonts w:ascii="Arial"/>
          <w:caps/>
        </w:rPr>
        <w:t>4.</w:t>
      </w:r>
      <w:r>
        <w:rPr>
          <w:rFonts w:ascii="Calibri"/>
          <w:sz w:val="22"/>
          <w:szCs w:val="22"/>
        </w:rPr>
        <w:tab/>
      </w:r>
      <w:r>
        <w:rPr>
          <w:rFonts w:ascii="Arial"/>
        </w:rPr>
        <w:t>Council's Obligations</w:t>
      </w:r>
      <w:r>
        <w:rPr/>
        <w:tab/>
      </w:r>
      <w:r>
        <w:rPr/>
        <w:t>13</w:t>
      </w:r>
    </w:p>
    <w:p>
      <w:pPr>
        <w:pStyle w:val="TOC3"/>
        <w:rPr>
          <w:rFonts w:ascii="Calibri"/>
          <w:sz w:val="22"/>
          <w:szCs w:val="22"/>
        </w:rPr>
      </w:pPr>
      <w:r>
        <w:rPr>
          <w:rFonts w:ascii="Arial"/>
          <w:caps/>
        </w:rPr>
        <w:t>5.</w:t>
      </w:r>
      <w:r>
        <w:rPr>
          <w:rFonts w:ascii="Calibri"/>
          <w:sz w:val="22"/>
          <w:szCs w:val="22"/>
        </w:rPr>
        <w:tab/>
      </w:r>
      <w:r>
        <w:rPr>
          <w:rFonts w:ascii="Arial"/>
        </w:rPr>
        <w:t>Change Control</w:t>
      </w:r>
      <w:r>
        <w:rPr/>
        <w:tab/>
      </w:r>
      <w:r>
        <w:rPr/>
        <w:t>14</w:t>
      </w:r>
    </w:p>
    <w:p>
      <w:pPr>
        <w:pStyle w:val="TOC3"/>
        <w:rPr>
          <w:rFonts w:ascii="Calibri"/>
          <w:sz w:val="22"/>
          <w:szCs w:val="22"/>
        </w:rPr>
      </w:pPr>
      <w:r>
        <w:rPr>
          <w:rFonts w:ascii="Arial"/>
          <w:caps/>
        </w:rPr>
        <w:t>6.</w:t>
      </w:r>
      <w:r>
        <w:rPr>
          <w:rFonts w:ascii="Calibri"/>
          <w:sz w:val="22"/>
          <w:szCs w:val="22"/>
        </w:rPr>
        <w:tab/>
      </w:r>
      <w:r>
        <w:rPr>
          <w:rFonts w:ascii="Arial"/>
        </w:rPr>
        <w:t>Charges And Payment</w:t>
      </w:r>
      <w:r>
        <w:rPr/>
        <w:tab/>
      </w:r>
      <w:r>
        <w:rPr/>
        <w:t>15</w:t>
      </w:r>
    </w:p>
    <w:p>
      <w:pPr>
        <w:pStyle w:val="TOC3"/>
        <w:rPr>
          <w:rFonts w:ascii="Calibri"/>
          <w:sz w:val="22"/>
          <w:szCs w:val="22"/>
        </w:rPr>
      </w:pPr>
      <w:r>
        <w:rPr>
          <w:rFonts w:ascii="Arial"/>
          <w:caps/>
        </w:rPr>
        <w:t>7.</w:t>
      </w:r>
      <w:r>
        <w:rPr>
          <w:rFonts w:ascii="Calibri"/>
          <w:sz w:val="22"/>
          <w:szCs w:val="22"/>
        </w:rPr>
        <w:tab/>
      </w:r>
      <w:r>
        <w:rPr>
          <w:rFonts w:ascii="Arial"/>
        </w:rPr>
        <w:t>Safeguarding</w:t>
      </w:r>
      <w:r>
        <w:rPr/>
        <w:tab/>
      </w:r>
      <w:r>
        <w:rPr/>
        <w:t>16</w:t>
      </w:r>
    </w:p>
    <w:p>
      <w:pPr>
        <w:pStyle w:val="TOC3"/>
        <w:rPr>
          <w:rFonts w:ascii="Calibri"/>
          <w:sz w:val="22"/>
          <w:szCs w:val="22"/>
        </w:rPr>
      </w:pPr>
      <w:r>
        <w:rPr>
          <w:rFonts w:ascii="Arial"/>
          <w:caps/>
        </w:rPr>
        <w:t>8.</w:t>
      </w:r>
      <w:r>
        <w:rPr>
          <w:rFonts w:ascii="Calibri"/>
          <w:sz w:val="22"/>
          <w:szCs w:val="22"/>
        </w:rPr>
        <w:tab/>
      </w:r>
      <w:r>
        <w:rPr>
          <w:rFonts w:ascii="Arial"/>
        </w:rPr>
        <w:t>Confidentiality And Freedom Of Information</w:t>
      </w:r>
      <w:r>
        <w:rPr/>
        <w:tab/>
      </w:r>
      <w:r>
        <w:rPr/>
        <w:t>18</w:t>
      </w:r>
    </w:p>
    <w:p>
      <w:pPr>
        <w:pStyle w:val="TOC3"/>
        <w:rPr>
          <w:rFonts w:ascii="Calibri"/>
          <w:sz w:val="22"/>
          <w:szCs w:val="22"/>
        </w:rPr>
      </w:pPr>
      <w:r>
        <w:rPr>
          <w:rFonts w:ascii="Arial"/>
          <w:caps/>
        </w:rPr>
        <w:t>9.</w:t>
      </w:r>
      <w:r>
        <w:rPr>
          <w:rFonts w:ascii="Calibri"/>
          <w:sz w:val="22"/>
          <w:szCs w:val="22"/>
        </w:rPr>
        <w:tab/>
      </w:r>
      <w:r>
        <w:rPr>
          <w:rFonts w:ascii="Arial"/>
        </w:rPr>
        <w:t>Data Protection</w:t>
      </w:r>
      <w:r>
        <w:rPr/>
        <w:tab/>
      </w:r>
      <w:r>
        <w:rPr/>
        <w:t>20</w:t>
      </w:r>
    </w:p>
    <w:p>
      <w:pPr>
        <w:pStyle w:val="TOC3"/>
        <w:rPr>
          <w:rFonts w:ascii="Calibri"/>
          <w:sz w:val="22"/>
          <w:szCs w:val="22"/>
        </w:rPr>
      </w:pPr>
      <w:r>
        <w:rPr>
          <w:rFonts w:ascii="Arial"/>
          <w:caps/>
        </w:rPr>
        <w:t>10.</w:t>
      </w:r>
      <w:r>
        <w:rPr>
          <w:rFonts w:ascii="Calibri"/>
          <w:sz w:val="22"/>
          <w:szCs w:val="22"/>
        </w:rPr>
        <w:tab/>
      </w:r>
      <w:r>
        <w:rPr>
          <w:rFonts w:ascii="Arial"/>
        </w:rPr>
        <w:t>Indemnity</w:t>
      </w:r>
      <w:r>
        <w:rPr/>
        <w:tab/>
      </w:r>
      <w:r>
        <w:rPr/>
        <w:t>20</w:t>
      </w:r>
    </w:p>
    <w:p>
      <w:pPr>
        <w:pStyle w:val="TOC3"/>
        <w:rPr>
          <w:rFonts w:ascii="Calibri"/>
          <w:sz w:val="22"/>
          <w:szCs w:val="22"/>
        </w:rPr>
      </w:pPr>
      <w:r>
        <w:rPr>
          <w:color w:val="1A1A1A"/>
          <w:rFonts w:ascii="Arial"/>
          <w:caps/>
        </w:rPr>
        <w:t>11.</w:t>
      </w:r>
      <w:r>
        <w:rPr>
          <w:rFonts w:ascii="Calibri"/>
          <w:sz w:val="22"/>
          <w:szCs w:val="22"/>
        </w:rPr>
        <w:tab/>
      </w:r>
      <w:r>
        <w:rPr>
          <w:color w:val="1A1A1A"/>
          <w:rFonts w:ascii="Arial"/>
        </w:rPr>
        <w:t>Insurance And Liability</w:t>
      </w:r>
      <w:r>
        <w:rPr/>
        <w:tab/>
      </w:r>
      <w:r>
        <w:rPr/>
        <w:t>21</w:t>
      </w:r>
    </w:p>
    <w:p>
      <w:pPr>
        <w:pStyle w:val="TOC3"/>
        <w:rPr>
          <w:rFonts w:ascii="Calibri"/>
          <w:sz w:val="22"/>
          <w:szCs w:val="22"/>
        </w:rPr>
      </w:pPr>
      <w:r>
        <w:rPr>
          <w:rFonts w:ascii="Arial"/>
          <w:caps/>
        </w:rPr>
        <w:t>12.</w:t>
      </w:r>
      <w:r>
        <w:rPr>
          <w:rFonts w:ascii="Calibri"/>
          <w:sz w:val="22"/>
          <w:szCs w:val="22"/>
        </w:rPr>
        <w:tab/>
      </w:r>
      <w:r>
        <w:rPr>
          <w:rFonts w:ascii="Arial"/>
        </w:rPr>
        <w:t>Limitation Of Liability</w:t>
      </w:r>
      <w:r>
        <w:rPr/>
        <w:tab/>
      </w:r>
      <w:r>
        <w:rPr/>
        <w:t>22</w:t>
      </w:r>
    </w:p>
    <w:p>
      <w:pPr>
        <w:pStyle w:val="TOC3"/>
        <w:rPr>
          <w:rFonts w:ascii="Calibri"/>
          <w:sz w:val="22"/>
          <w:szCs w:val="22"/>
        </w:rPr>
      </w:pPr>
      <w:r>
        <w:rPr>
          <w:rFonts w:ascii="Arial"/>
          <w:caps/>
        </w:rPr>
        <w:t>13.</w:t>
      </w:r>
      <w:r>
        <w:rPr>
          <w:rFonts w:ascii="Calibri"/>
          <w:sz w:val="22"/>
          <w:szCs w:val="22"/>
        </w:rPr>
        <w:tab/>
      </w:r>
      <w:r>
        <w:rPr>
          <w:rFonts w:ascii="Arial"/>
        </w:rPr>
        <w:t>Termination</w:t>
      </w:r>
      <w:r>
        <w:rPr/>
        <w:tab/>
      </w:r>
      <w:r>
        <w:rPr/>
        <w:t>22</w:t>
      </w:r>
    </w:p>
    <w:p>
      <w:pPr>
        <w:pStyle w:val="TOC3"/>
        <w:rPr>
          <w:rFonts w:ascii="Calibri"/>
          <w:sz w:val="22"/>
          <w:szCs w:val="22"/>
        </w:rPr>
      </w:pPr>
      <w:r>
        <w:rPr>
          <w:rFonts w:ascii="Arial"/>
          <w:caps/>
        </w:rPr>
        <w:t>14.</w:t>
      </w:r>
      <w:r>
        <w:rPr>
          <w:rFonts w:ascii="Calibri"/>
          <w:sz w:val="22"/>
          <w:szCs w:val="22"/>
        </w:rPr>
        <w:tab/>
      </w:r>
      <w:r>
        <w:rPr>
          <w:rFonts w:ascii="Arial"/>
        </w:rPr>
        <w:t>Consequences Of Termination</w:t>
      </w:r>
      <w:r>
        <w:rPr/>
        <w:tab/>
      </w:r>
      <w:r>
        <w:rPr/>
        <w:t>25</w:t>
      </w:r>
    </w:p>
    <w:p>
      <w:pPr>
        <w:pStyle w:val="TOC3"/>
        <w:rPr>
          <w:rFonts w:ascii="Calibri"/>
          <w:sz w:val="22"/>
          <w:szCs w:val="22"/>
        </w:rPr>
      </w:pPr>
      <w:r>
        <w:rPr>
          <w:rFonts w:ascii="Arial"/>
          <w:caps/>
        </w:rPr>
        <w:t>15.</w:t>
      </w:r>
      <w:r>
        <w:rPr>
          <w:rFonts w:ascii="Calibri"/>
          <w:sz w:val="22"/>
          <w:szCs w:val="22"/>
        </w:rPr>
        <w:tab/>
      </w:r>
      <w:r>
        <w:rPr>
          <w:rFonts w:ascii="Arial"/>
        </w:rPr>
        <w:t>Force Majeure</w:t>
      </w:r>
      <w:r>
        <w:rPr/>
        <w:tab/>
      </w:r>
      <w:r>
        <w:rPr/>
        <w:t>25</w:t>
      </w:r>
    </w:p>
    <w:p>
      <w:pPr>
        <w:pStyle w:val="TOC3"/>
        <w:rPr>
          <w:rFonts w:ascii="Calibri"/>
          <w:sz w:val="22"/>
          <w:szCs w:val="22"/>
        </w:rPr>
      </w:pPr>
      <w:r>
        <w:rPr>
          <w:rFonts w:ascii="Arial"/>
          <w:caps/>
        </w:rPr>
        <w:t>16.</w:t>
      </w:r>
      <w:r>
        <w:rPr>
          <w:rFonts w:ascii="Calibri"/>
          <w:sz w:val="22"/>
          <w:szCs w:val="22"/>
        </w:rPr>
        <w:tab/>
      </w:r>
      <w:r>
        <w:rPr>
          <w:rFonts w:ascii="Arial"/>
        </w:rPr>
        <w:t>Variation</w:t>
      </w:r>
      <w:r>
        <w:rPr/>
        <w:tab/>
      </w:r>
      <w:r>
        <w:rPr/>
        <w:t>26</w:t>
      </w:r>
    </w:p>
    <w:p>
      <w:pPr>
        <w:pStyle w:val="TOC3"/>
        <w:rPr>
          <w:rFonts w:ascii="Calibri"/>
          <w:sz w:val="22"/>
          <w:szCs w:val="22"/>
        </w:rPr>
      </w:pPr>
      <w:r>
        <w:rPr>
          <w:rFonts w:ascii="Arial"/>
          <w:caps/>
        </w:rPr>
        <w:t>17.</w:t>
      </w:r>
      <w:r>
        <w:rPr>
          <w:rFonts w:ascii="Calibri"/>
          <w:sz w:val="22"/>
          <w:szCs w:val="22"/>
        </w:rPr>
        <w:tab/>
      </w:r>
      <w:r>
        <w:rPr>
          <w:rFonts w:ascii="Arial"/>
        </w:rPr>
        <w:t>Waiver</w:t>
      </w:r>
      <w:r>
        <w:rPr/>
        <w:tab/>
      </w:r>
      <w:r>
        <w:rPr/>
        <w:t>26</w:t>
      </w:r>
    </w:p>
    <w:p>
      <w:pPr>
        <w:pStyle w:val="TOC3"/>
        <w:rPr>
          <w:rFonts w:ascii="Calibri"/>
          <w:sz w:val="22"/>
          <w:szCs w:val="22"/>
        </w:rPr>
      </w:pPr>
      <w:r>
        <w:rPr>
          <w:rFonts w:ascii="Arial"/>
          <w:caps/>
        </w:rPr>
        <w:t>18.</w:t>
      </w:r>
      <w:r>
        <w:rPr>
          <w:rFonts w:ascii="Calibri"/>
          <w:sz w:val="22"/>
          <w:szCs w:val="22"/>
        </w:rPr>
        <w:tab/>
      </w:r>
      <w:r>
        <w:rPr>
          <w:rFonts w:ascii="Arial"/>
        </w:rPr>
        <w:t>Rights And Remedies</w:t>
      </w:r>
      <w:r>
        <w:rPr/>
        <w:tab/>
      </w:r>
      <w:r>
        <w:rPr/>
        <w:t>26</w:t>
      </w:r>
    </w:p>
    <w:p>
      <w:pPr>
        <w:pStyle w:val="TOC3"/>
        <w:rPr>
          <w:rFonts w:ascii="Calibri"/>
          <w:sz w:val="22"/>
          <w:szCs w:val="22"/>
        </w:rPr>
      </w:pPr>
      <w:r>
        <w:rPr>
          <w:rFonts w:ascii="Arial"/>
          <w:caps/>
        </w:rPr>
        <w:t>19.</w:t>
      </w:r>
      <w:r>
        <w:rPr>
          <w:rFonts w:ascii="Calibri"/>
          <w:sz w:val="22"/>
          <w:szCs w:val="22"/>
        </w:rPr>
        <w:tab/>
      </w:r>
      <w:r>
        <w:rPr>
          <w:rFonts w:ascii="Arial"/>
        </w:rPr>
        <w:t>Severance</w:t>
      </w:r>
      <w:r>
        <w:rPr/>
        <w:tab/>
      </w:r>
      <w:r>
        <w:rPr/>
        <w:t>27</w:t>
      </w:r>
    </w:p>
    <w:p>
      <w:pPr>
        <w:pStyle w:val="TOC3"/>
        <w:rPr>
          <w:rFonts w:ascii="Calibri"/>
          <w:sz w:val="22"/>
          <w:szCs w:val="22"/>
        </w:rPr>
      </w:pPr>
      <w:r>
        <w:rPr>
          <w:rFonts w:ascii="Arial"/>
          <w:caps/>
        </w:rPr>
        <w:t>20.</w:t>
      </w:r>
      <w:r>
        <w:rPr>
          <w:rFonts w:ascii="Calibri"/>
          <w:sz w:val="22"/>
          <w:szCs w:val="22"/>
        </w:rPr>
        <w:tab/>
      </w:r>
      <w:r>
        <w:rPr>
          <w:rFonts w:ascii="Arial"/>
        </w:rPr>
        <w:t>Entire Agreement</w:t>
      </w:r>
      <w:r>
        <w:rPr/>
        <w:tab/>
      </w:r>
      <w:r>
        <w:rPr/>
        <w:t>27</w:t>
      </w:r>
    </w:p>
    <w:p>
      <w:pPr>
        <w:pStyle w:val="TOC3"/>
        <w:rPr>
          <w:rFonts w:ascii="Calibri"/>
          <w:sz w:val="22"/>
          <w:szCs w:val="22"/>
        </w:rPr>
      </w:pPr>
      <w:r>
        <w:rPr>
          <w:rFonts w:ascii="Arial"/>
          <w:caps/>
        </w:rPr>
        <w:t>21.</w:t>
      </w:r>
      <w:r>
        <w:rPr>
          <w:rFonts w:ascii="Calibri"/>
          <w:sz w:val="22"/>
          <w:szCs w:val="22"/>
        </w:rPr>
        <w:tab/>
      </w:r>
      <w:r>
        <w:rPr>
          <w:rFonts w:ascii="Arial"/>
        </w:rPr>
        <w:t>Prevention of Bribery</w:t>
      </w:r>
      <w:r>
        <w:rPr/>
        <w:tab/>
      </w:r>
      <w:r>
        <w:rPr/>
        <w:t>27</w:t>
      </w:r>
    </w:p>
    <w:p>
      <w:pPr>
        <w:pStyle w:val="TOC3"/>
        <w:rPr>
          <w:rFonts w:ascii="Calibri"/>
          <w:sz w:val="22"/>
          <w:szCs w:val="22"/>
        </w:rPr>
      </w:pPr>
      <w:r>
        <w:rPr>
          <w:rFonts w:ascii="Arial"/>
          <w:caps/>
        </w:rPr>
        <w:t>22.</w:t>
      </w:r>
      <w:r>
        <w:rPr>
          <w:rFonts w:ascii="Calibri"/>
          <w:sz w:val="22"/>
          <w:szCs w:val="22"/>
        </w:rPr>
        <w:tab/>
      </w:r>
      <w:r>
        <w:rPr>
          <w:rFonts w:ascii="Arial"/>
        </w:rPr>
        <w:t>Assignment And Other Dealings</w:t>
      </w:r>
      <w:r>
        <w:rPr/>
        <w:tab/>
      </w:r>
      <w:r>
        <w:rPr/>
        <w:t>29</w:t>
      </w:r>
    </w:p>
    <w:p>
      <w:pPr>
        <w:pStyle w:val="TOC3"/>
        <w:rPr>
          <w:rFonts w:ascii="Calibri"/>
          <w:sz w:val="22"/>
          <w:szCs w:val="22"/>
        </w:rPr>
      </w:pPr>
      <w:r>
        <w:rPr>
          <w:rFonts w:ascii="Arial"/>
          <w:caps/>
        </w:rPr>
        <w:t>23.</w:t>
      </w:r>
      <w:r>
        <w:rPr>
          <w:rFonts w:ascii="Calibri"/>
          <w:sz w:val="22"/>
          <w:szCs w:val="22"/>
        </w:rPr>
        <w:tab/>
      </w:r>
      <w:r>
        <w:rPr>
          <w:rFonts w:ascii="Arial"/>
        </w:rPr>
        <w:t>No Partnership Or Agency</w:t>
      </w:r>
      <w:r>
        <w:rPr/>
        <w:tab/>
      </w:r>
      <w:r>
        <w:rPr/>
        <w:t>29</w:t>
      </w:r>
    </w:p>
    <w:p>
      <w:pPr>
        <w:pStyle w:val="TOC3"/>
        <w:rPr>
          <w:rFonts w:ascii="Calibri"/>
          <w:sz w:val="22"/>
          <w:szCs w:val="22"/>
        </w:rPr>
      </w:pPr>
      <w:r>
        <w:rPr>
          <w:rFonts w:ascii="Arial"/>
          <w:caps/>
        </w:rPr>
        <w:t>24.</w:t>
      </w:r>
      <w:r>
        <w:rPr>
          <w:rFonts w:ascii="Calibri"/>
          <w:sz w:val="22"/>
          <w:szCs w:val="22"/>
        </w:rPr>
        <w:tab/>
      </w:r>
      <w:r>
        <w:rPr>
          <w:rFonts w:ascii="Arial"/>
        </w:rPr>
        <w:t>Third Party Rights</w:t>
      </w:r>
      <w:r>
        <w:rPr/>
        <w:tab/>
      </w:r>
      <w:r>
        <w:rPr/>
        <w:t>29</w:t>
      </w:r>
    </w:p>
    <w:p>
      <w:pPr>
        <w:pStyle w:val="TOC3"/>
        <w:rPr>
          <w:rFonts w:ascii="Calibri"/>
          <w:sz w:val="22"/>
          <w:szCs w:val="22"/>
        </w:rPr>
      </w:pPr>
      <w:r>
        <w:rPr>
          <w:rFonts w:ascii="Arial"/>
          <w:caps/>
        </w:rPr>
        <w:t>25.</w:t>
      </w:r>
      <w:r>
        <w:rPr>
          <w:rFonts w:ascii="Calibri"/>
          <w:sz w:val="22"/>
          <w:szCs w:val="22"/>
        </w:rPr>
        <w:tab/>
      </w:r>
      <w:r>
        <w:rPr>
          <w:rFonts w:ascii="Arial"/>
        </w:rPr>
        <w:t>Notices</w:t>
      </w:r>
      <w:r>
        <w:rPr/>
        <w:tab/>
      </w:r>
      <w:r>
        <w:rPr/>
        <w:t>29</w:t>
      </w:r>
    </w:p>
    <w:p>
      <w:pPr>
        <w:pStyle w:val="TOC3"/>
        <w:rPr>
          <w:rFonts w:ascii="Calibri"/>
          <w:sz w:val="22"/>
          <w:szCs w:val="22"/>
        </w:rPr>
      </w:pPr>
      <w:r>
        <w:rPr>
          <w:rFonts w:ascii="Arial"/>
          <w:caps/>
        </w:rPr>
        <w:t>26.</w:t>
      </w:r>
      <w:r>
        <w:rPr>
          <w:rFonts w:ascii="Calibri"/>
          <w:sz w:val="22"/>
          <w:szCs w:val="22"/>
        </w:rPr>
        <w:tab/>
      </w:r>
      <w:r>
        <w:rPr>
          <w:rFonts w:ascii="Arial"/>
        </w:rPr>
        <w:t>Dispute Resolution Procedure</w:t>
      </w:r>
      <w:r>
        <w:rPr/>
        <w:tab/>
      </w:r>
      <w:r>
        <w:rPr/>
        <w:t>31</w:t>
      </w:r>
    </w:p>
    <w:p>
      <w:pPr>
        <w:pStyle w:val="TOC3"/>
        <w:rPr>
          <w:rFonts w:ascii="Calibri"/>
          <w:sz w:val="22"/>
          <w:szCs w:val="22"/>
        </w:rPr>
      </w:pPr>
      <w:r>
        <w:rPr>
          <w:rFonts w:ascii="Arial"/>
          <w:caps/>
        </w:rPr>
        <w:t>27.</w:t>
      </w:r>
      <w:r>
        <w:rPr>
          <w:rFonts w:ascii="Calibri"/>
          <w:sz w:val="22"/>
          <w:szCs w:val="22"/>
        </w:rPr>
        <w:tab/>
      </w:r>
      <w:r>
        <w:rPr>
          <w:rFonts w:ascii="Arial"/>
        </w:rPr>
        <w:t>Governing Law</w:t>
      </w:r>
      <w:r>
        <w:rPr/>
        <w:tab/>
      </w:r>
      <w:r>
        <w:rPr/>
        <w:t>31</w:t>
      </w:r>
    </w:p>
    <w:p>
      <w:pPr>
        <w:pStyle w:val="TOC3"/>
        <w:rPr>
          <w:rFonts w:ascii="Calibri"/>
          <w:sz w:val="22"/>
          <w:szCs w:val="22"/>
        </w:rPr>
      </w:pPr>
      <w:r>
        <w:rPr>
          <w:rFonts w:ascii="Arial"/>
          <w:caps/>
        </w:rPr>
        <w:t>28.</w:t>
      </w:r>
      <w:r>
        <w:rPr>
          <w:rFonts w:ascii="Calibri"/>
          <w:sz w:val="22"/>
          <w:szCs w:val="22"/>
        </w:rPr>
        <w:tab/>
      </w:r>
      <w:r>
        <w:rPr>
          <w:rFonts w:ascii="Arial"/>
        </w:rPr>
        <w:t>Jurisdiction</w:t>
      </w:r>
      <w:r>
        <w:rPr/>
        <w:tab/>
      </w:r>
      <w:r>
        <w:rPr/>
        <w:t>32</w:t>
      </w:r>
    </w:p>
    <w:p>
      <w:pPr>
        <w:pStyle w:val="Normal"/>
        <w:rPr>
          <w:rFonts w:ascii="Arial"/>
          <w:szCs w:val="22"/>
        </w:rPr>
      </w:pPr>
    </w:p>
    <w:p>
      <w:pPr>
        <w:pStyle w:val="Heading7"/>
        <w:rPr>
          <w:sz w:val="22"/>
          <w:szCs w:val="22"/>
        </w:rPr>
      </w:pPr>
      <w:r>
        <w:rPr>
          <w:sz w:val="22"/>
          <w:szCs w:val="22"/>
        </w:rPr>
        <w:t>Schedule</w:t>
      </w:r>
    </w:p>
    <w:p>
      <w:pPr>
        <w:pStyle w:val="TOC1"/>
        <w:rPr>
          <w:rFonts w:ascii="Calibri"/>
          <w:sz w:val="22"/>
          <w:szCs w:val="22"/>
          <w:smallCaps/>
        </w:rPr>
      </w:pPr>
      <w:r>
        <w:rPr>
          <w:rFonts w:ascii="Arial"/>
        </w:rPr>
        <w:t>Schedule 1</w:t>
      </w:r>
      <w:r>
        <w:rPr>
          <w:rFonts w:ascii="Calibri"/>
          <w:sz w:val="22"/>
          <w:szCs w:val="22"/>
          <w:smallCaps/>
        </w:rPr>
        <w:tab/>
      </w:r>
      <w:r>
        <w:rPr>
          <w:rFonts w:ascii="Arial"/>
        </w:rPr>
        <w:t>Specification</w:t>
      </w:r>
      <w:r>
        <w:rPr/>
        <w:tab/>
      </w:r>
      <w:r>
        <w:rPr/>
        <w:t>34</w:t>
      </w:r>
    </w:p>
    <w:p>
      <w:pPr>
        <w:pStyle w:val="TOC1"/>
        <w:rPr>
          <w:rFonts w:ascii="Calibri"/>
          <w:sz w:val="22"/>
          <w:szCs w:val="22"/>
          <w:smallCaps/>
        </w:rPr>
      </w:pPr>
      <w:r>
        <w:rPr>
          <w:rFonts w:ascii="Arial"/>
        </w:rPr>
        <w:t>Schedule 2</w:t>
      </w:r>
      <w:r>
        <w:rPr>
          <w:rFonts w:ascii="Calibri"/>
          <w:sz w:val="22"/>
          <w:szCs w:val="22"/>
          <w:smallCaps/>
        </w:rPr>
        <w:tab/>
      </w:r>
      <w:r>
        <w:rPr>
          <w:rFonts w:ascii="Arial"/>
        </w:rPr>
        <w:t>Pricing</w:t>
      </w:r>
      <w:r>
        <w:rPr/>
        <w:tab/>
      </w:r>
      <w:r>
        <w:rPr/>
        <w:t>35</w:t>
      </w:r>
    </w:p>
    <w:p>
      <w:pPr>
        <w:pStyle w:val="TOC2"/>
        <w:rPr>
          <w:rFonts w:ascii="Calibri"/>
          <w:sz w:val="22"/>
          <w:szCs w:val="22"/>
        </w:rPr>
      </w:pPr>
      <w:r>
        <w:rPr>
          <w:rFonts w:ascii="Arial"/>
        </w:rPr>
        <w:t>Part 1.</w:t>
      </w:r>
      <w:r>
        <w:rPr>
          <w:rFonts w:ascii="Calibri"/>
          <w:sz w:val="22"/>
          <w:szCs w:val="22"/>
        </w:rPr>
        <w:tab/>
      </w:r>
      <w:r>
        <w:rPr>
          <w:rFonts w:ascii="Arial"/>
        </w:rPr>
        <w:t>Price</w:t>
      </w:r>
      <w:r>
        <w:rPr/>
        <w:tab/>
      </w:r>
      <w:r>
        <w:rPr/>
        <w:t>35</w:t>
      </w:r>
    </w:p>
    <w:p>
      <w:pPr>
        <w:pStyle w:val="TOC2"/>
        <w:rPr>
          <w:rFonts w:ascii="Calibri"/>
          <w:sz w:val="22"/>
          <w:szCs w:val="22"/>
        </w:rPr>
      </w:pPr>
      <w:r>
        <w:rPr>
          <w:rFonts w:ascii="Arial"/>
        </w:rPr>
        <w:t>Part 2.</w:t>
      </w:r>
      <w:r>
        <w:rPr>
          <w:rFonts w:ascii="Calibri"/>
          <w:sz w:val="22"/>
          <w:szCs w:val="22"/>
        </w:rPr>
        <w:tab/>
      </w:r>
      <w:r>
        <w:rPr>
          <w:rFonts w:ascii="Arial"/>
        </w:rPr>
        <w:t>Payment</w:t>
      </w:r>
      <w:r>
        <w:rPr/>
        <w:tab/>
      </w:r>
      <w:r>
        <w:rPr/>
        <w:t>35</w:t>
      </w:r>
    </w:p>
    <w:p>
      <w:pPr>
        <w:pStyle w:val="TOC1"/>
        <w:rPr>
          <w:rFonts w:ascii="Calibri"/>
          <w:sz w:val="22"/>
          <w:szCs w:val="22"/>
          <w:smallCaps/>
        </w:rPr>
      </w:pPr>
      <w:r>
        <w:rPr>
          <w:rFonts w:ascii="Arial"/>
        </w:rPr>
        <w:t>Schedule 3</w:t>
      </w:r>
      <w:r>
        <w:rPr>
          <w:rFonts w:ascii="Calibri"/>
          <w:sz w:val="22"/>
          <w:szCs w:val="22"/>
          <w:smallCaps/>
        </w:rPr>
        <w:tab/>
      </w:r>
      <w:r>
        <w:rPr>
          <w:rFonts w:ascii="Arial"/>
        </w:rPr>
        <w:t>Policies</w:t>
      </w:r>
      <w:r>
        <w:rPr/>
        <w:tab/>
      </w:r>
      <w:r>
        <w:rPr/>
        <w:t>36</w:t>
      </w:r>
    </w:p>
    <w:p>
      <w:pPr>
        <w:pStyle w:val="TOC1"/>
        <w:rPr>
          <w:rFonts w:ascii="Calibri"/>
          <w:sz w:val="22"/>
          <w:szCs w:val="22"/>
          <w:smallCaps/>
        </w:rPr>
      </w:pPr>
      <w:r>
        <w:rPr>
          <w:rFonts w:ascii="Arial"/>
        </w:rPr>
        <w:t>Schedule 4</w:t>
      </w:r>
      <w:r>
        <w:rPr>
          <w:rFonts w:ascii="Calibri"/>
          <w:sz w:val="22"/>
          <w:szCs w:val="22"/>
          <w:smallCaps/>
        </w:rPr>
        <w:tab/>
      </w:r>
      <w:r>
        <w:rPr>
          <w:rFonts w:ascii="Arial"/>
        </w:rPr>
        <w:t>Contract Management</w:t>
      </w:r>
      <w:r>
        <w:rPr/>
        <w:tab/>
      </w:r>
      <w:r>
        <w:rPr/>
        <w:t>38</w:t>
      </w:r>
    </w:p>
    <w:p>
      <w:pPr>
        <w:pStyle w:val="TOC3"/>
        <w:rPr>
          <w:rFonts w:ascii="Calibri"/>
          <w:sz w:val="22"/>
          <w:szCs w:val="22"/>
        </w:rPr>
      </w:pPr>
      <w:r>
        <w:rPr>
          <w:caps/>
        </w:rPr>
        <w:t>1.</w:t>
      </w:r>
      <w:r>
        <w:rPr>
          <w:rFonts w:ascii="Calibri"/>
          <w:sz w:val="22"/>
          <w:szCs w:val="22"/>
        </w:rPr>
        <w:tab/>
      </w:r>
      <w:r>
        <w:rPr>
          <w:rFonts w:ascii="Arial"/>
        </w:rPr>
        <w:t>Authorised Representatives</w:t>
      </w:r>
      <w:r>
        <w:rPr/>
        <w:tab/>
      </w:r>
      <w:r>
        <w:rPr/>
        <w:t>38</w:t>
      </w:r>
    </w:p>
    <w:p>
      <w:pPr>
        <w:pStyle w:val="TOC3"/>
        <w:rPr>
          <w:rFonts w:ascii="Calibri"/>
          <w:sz w:val="22"/>
          <w:szCs w:val="22"/>
        </w:rPr>
      </w:pPr>
      <w:r>
        <w:rPr>
          <w:caps/>
        </w:rPr>
        <w:t>2.</w:t>
      </w:r>
      <w:r>
        <w:rPr>
          <w:rFonts w:ascii="Calibri"/>
          <w:sz w:val="22"/>
          <w:szCs w:val="22"/>
        </w:rPr>
        <w:tab/>
      </w:r>
      <w:r>
        <w:rPr>
          <w:rFonts w:ascii="Arial"/>
        </w:rPr>
        <w:t>Key Personnel</w:t>
      </w:r>
      <w:r>
        <w:rPr/>
        <w:tab/>
      </w:r>
      <w:r>
        <w:rPr/>
        <w:t>38</w:t>
      </w:r>
    </w:p>
    <w:p>
      <w:pPr>
        <w:pStyle w:val="TOC3"/>
        <w:rPr>
          <w:rFonts w:ascii="Calibri"/>
          <w:sz w:val="22"/>
          <w:szCs w:val="22"/>
        </w:rPr>
      </w:pPr>
      <w:r>
        <w:rPr>
          <w:caps/>
        </w:rPr>
        <w:t>3.</w:t>
      </w:r>
      <w:r>
        <w:rPr>
          <w:rFonts w:ascii="Calibri"/>
          <w:sz w:val="22"/>
          <w:szCs w:val="22"/>
        </w:rPr>
        <w:tab/>
      </w:r>
      <w:r>
        <w:rPr>
          <w:rFonts w:ascii="Arial"/>
        </w:rPr>
        <w:t>Meetings</w:t>
      </w:r>
      <w:r>
        <w:rPr/>
        <w:tab/>
      </w:r>
      <w:r>
        <w:rPr/>
        <w:t>38</w:t>
      </w:r>
    </w:p>
    <w:p>
      <w:pPr>
        <w:pStyle w:val="TOC3"/>
        <w:rPr>
          <w:rFonts w:ascii="Calibri"/>
          <w:sz w:val="22"/>
          <w:szCs w:val="22"/>
        </w:rPr>
      </w:pPr>
      <w:r>
        <w:rPr>
          <w:caps/>
        </w:rPr>
        <w:t>4.</w:t>
      </w:r>
      <w:r>
        <w:rPr>
          <w:rFonts w:ascii="Calibri"/>
          <w:sz w:val="22"/>
          <w:szCs w:val="22"/>
        </w:rPr>
        <w:tab/>
      </w:r>
      <w:r>
        <w:rPr>
          <w:rFonts w:ascii="Arial"/>
        </w:rPr>
        <w:t>Reports</w:t>
      </w:r>
      <w:r>
        <w:rPr/>
        <w:tab/>
      </w:r>
      <w:r>
        <w:rPr/>
        <w:t>38</w:t>
      </w:r>
    </w:p>
    <w:p>
      <w:pPr>
        <w:pStyle w:val="TOC1"/>
        <w:rPr>
          <w:rFonts w:ascii="Calibri"/>
          <w:sz w:val="22"/>
          <w:szCs w:val="22"/>
          <w:smallCaps/>
        </w:rPr>
      </w:pPr>
      <w:r>
        <w:rPr>
          <w:rFonts w:ascii="Arial"/>
        </w:rPr>
        <w:t>Schedule 5</w:t>
      </w:r>
      <w:r>
        <w:rPr>
          <w:rFonts w:ascii="Calibri"/>
          <w:sz w:val="22"/>
          <w:szCs w:val="22"/>
          <w:smallCaps/>
        </w:rPr>
        <w:tab/>
      </w:r>
      <w:r>
        <w:rPr>
          <w:rFonts w:ascii="Arial"/>
        </w:rPr>
        <w:t>Service Provider’s Proposal</w:t>
      </w:r>
      <w:r>
        <w:rPr/>
        <w:tab/>
      </w:r>
      <w:r>
        <w:rPr/>
        <w:t>39</w:t>
      </w:r>
    </w:p>
    <w:p>
      <w:pPr>
        <w:pStyle w:val="Normal"/>
        <w:rPr>
          <w:rFonts w:ascii="Arial"/>
          <w:szCs w:val="22"/>
        </w:rPr>
      </w:pPr>
    </w:p>
    <w:p>
      <w:pPr>
        <w:pStyle w:val="NormalSpaced"/>
        <w:rPr>
          <w:b/>
          <w:rFonts w:ascii="Arial"/>
          <w:szCs w:val="22"/>
        </w:rPr>
      </w:pPr>
      <w:r>
        <w:br w:type="page"/>
      </w:r>
      <w:r>
        <w:rPr>
          <w:b/>
          <w:rFonts w:ascii="Arial"/>
          <w:szCs w:val="22"/>
        </w:rPr>
        <w:t>THIS AGREEMENT</w:t>
      </w:r>
      <w:r>
        <w:rPr>
          <w:rFonts w:ascii="Arial"/>
          <w:szCs w:val="22"/>
        </w:rPr>
        <w:t xml:space="preserve"> is dated </w:t>
      </w:r>
      <w:r>
        <w:rPr>
          <w:rFonts w:ascii="Arial"/>
          <w:szCs w:val="22"/>
        </w:rPr>
        <w:tab/>
      </w:r>
      <w:r>
        <w:rPr>
          <w:rFonts w:ascii="Arial"/>
          <w:szCs w:val="22"/>
        </w:rPr>
        <w:t xml:space="preserve">            </w:t>
      </w:r>
      <w:r>
        <w:rPr>
          <w:rFonts w:ascii="Arial"/>
          <w:szCs w:val="22"/>
        </w:rPr>
        <w:tab/>
      </w:r>
      <w:r>
        <w:rPr>
          <w:rFonts w:ascii="Arial"/>
          <w:szCs w:val="22"/>
        </w:rPr>
        <w:tab/>
      </w:r>
      <w:r>
        <w:rPr>
          <w:rFonts w:ascii="Arial"/>
          <w:szCs w:val="22"/>
        </w:rPr>
        <w:tab/>
      </w:r>
      <w:r>
        <w:rPr>
          <w:rFonts w:ascii="Arial"/>
          <w:szCs w:val="22"/>
        </w:rPr>
        <w:tab/>
      </w:r>
      <w:r>
        <w:rPr>
          <w:rFonts w:ascii="Arial"/>
          <w:szCs w:val="22"/>
        </w:rPr>
        <w:tab/>
      </w:r>
      <w:r>
        <w:rPr>
          <w:rFonts w:ascii="Arial"/>
          <w:szCs w:val="22"/>
        </w:rPr>
        <w:t xml:space="preserve">     </w:t>
      </w:r>
      <w:r>
        <w:rPr>
          <w:b/>
          <w:rFonts w:ascii="Arial"/>
          <w:szCs w:val="22"/>
        </w:rPr>
        <w:t>201</w:t>
      </w:r>
      <w:r>
        <w:rPr>
          <w:b/>
          <w:rFonts w:ascii="Arial"/>
          <w:szCs w:val="22"/>
        </w:rPr>
        <w:t>8</w:t>
      </w:r>
    </w:p>
    <w:p>
      <w:pPr>
        <w:pStyle w:val="1stIntroHeadings"/>
      </w:pPr>
      <w:r>
        <w:rPr>
          <w:rFonts w:ascii="Arial"/>
          <w:sz w:val="22"/>
          <w:szCs w:val="22"/>
        </w:rPr>
        <w:t>Parties</w:t>
      </w:r>
    </w:p>
    <w:p>
      <w:pPr>
        <w:pStyle w:val="1Parties"/>
        <w:rPr>
          <w:rFonts w:ascii="Arial"/>
        </w:rPr>
      </w:pPr>
      <w:r>
        <w:rPr>
          <w:b/>
          <w:rFonts w:ascii="Arial"/>
          <w:szCs w:val="22"/>
        </w:rPr>
        <w:t xml:space="preserve">THE ROYAL BOROUGH OF KINGSTON UPON THAMES </w:t>
      </w:r>
      <w:r>
        <w:rPr>
          <w:color w:val="0F0F1F"/>
          <w:rFonts w:ascii="Arial"/>
          <w:szCs w:val="22"/>
        </w:rPr>
        <w:t xml:space="preserve">whose </w:t>
      </w:r>
      <w:r>
        <w:rPr>
          <w:color w:val="0F0F1F"/>
          <w:rFonts w:ascii="Arial"/>
          <w:szCs w:val="22"/>
        </w:rPr>
        <w:t xml:space="preserve">principal </w:t>
      </w:r>
      <w:r>
        <w:rPr>
          <w:color w:val="0F0F1F"/>
          <w:rFonts w:ascii="Arial"/>
          <w:szCs w:val="22"/>
        </w:rPr>
        <w:t xml:space="preserve">office is at Guildhall, High Street, Kingston </w:t>
      </w:r>
      <w:r>
        <w:rPr>
          <w:color w:val="0F0F1F"/>
          <w:rFonts w:ascii="Arial"/>
          <w:szCs w:val="22"/>
        </w:rPr>
        <w:t>upon Thames, KT1</w:t>
      </w:r>
      <w:r>
        <w:rPr>
          <w:rFonts w:ascii="Arial"/>
          <w:szCs w:val="22"/>
        </w:rPr>
        <w:t xml:space="preserve"> </w:t>
      </w:r>
      <w:r>
        <w:rPr>
          <w:rFonts w:ascii="Arial"/>
        </w:rPr>
        <w:t>(</w:t>
      </w:r>
      <w:r>
        <w:rPr>
          <w:rStyle w:val="Defterm"/>
          <w:rFonts w:ascii="Arial"/>
          <w:szCs w:val="22"/>
        </w:rPr>
        <w:t>Council</w:t>
      </w:r>
      <w:r>
        <w:rPr>
          <w:rFonts w:ascii="Arial"/>
        </w:rPr>
        <w:t>).</w:t>
      </w:r>
      <w:r>
        <w:rPr>
          <w:rFonts w:ascii="Arial"/>
        </w:rPr>
        <w:t xml:space="preserve"> </w:t>
      </w:r>
    </w:p>
    <w:p>
      <w:pPr>
        <w:pStyle w:val="1Parties"/>
      </w:pPr>
      <w:r>
        <w:rPr>
          <w:rFonts w:ascii="Arial"/>
          <w:szCs w:val="22"/>
        </w:rPr>
        <w:t>[</w:t>
      </w:r>
      <w:r>
        <w:rPr>
          <w:b/>
          <w:color w:val="FF0000"/>
          <w:rFonts w:ascii="Arial"/>
          <w:szCs w:val="22"/>
        </w:rPr>
        <w:t>INSERT FULL COMPANY NAME</w:t>
      </w:r>
      <w:r>
        <w:rPr>
          <w:rFonts w:ascii="Arial"/>
          <w:szCs w:val="22"/>
        </w:rPr>
        <w:t xml:space="preserve">] </w:t>
      </w:r>
      <w:r>
        <w:rPr>
          <w:rFonts w:ascii="Arial"/>
          <w:szCs w:val="22"/>
        </w:rPr>
        <w:t>[</w:t>
      </w:r>
      <w:r>
        <w:rPr>
          <w:rFonts w:ascii="Arial"/>
          <w:szCs w:val="22"/>
        </w:rPr>
        <w:t>incorporated and registered in England and Wales with company number [</w:t>
      </w:r>
      <w:r>
        <w:rPr>
          <w:i/>
          <w:color w:val="FF0000"/>
          <w:rFonts w:ascii="Arial"/>
          <w:szCs w:val="22"/>
        </w:rPr>
        <w:t>insert company number</w:t>
      </w:r>
      <w:r>
        <w:rPr>
          <w:color w:val="FF0000"/>
          <w:rFonts w:ascii="Arial"/>
          <w:szCs w:val="22"/>
        </w:rPr>
        <w:t>.</w:t>
      </w:r>
      <w:r>
        <w:rPr>
          <w:rFonts w:ascii="Arial"/>
          <w:szCs w:val="22"/>
        </w:rPr>
        <w:t>]</w:t>
      </w:r>
      <w:r>
        <w:rPr>
          <w:rFonts w:ascii="Arial"/>
          <w:szCs w:val="22"/>
        </w:rPr>
        <w:t>]</w:t>
      </w:r>
      <w:r>
        <w:rPr>
          <w:rFonts w:ascii="Arial"/>
          <w:szCs w:val="22"/>
        </w:rPr>
        <w:t xml:space="preserve"> </w:t>
      </w:r>
      <w:r>
        <w:rPr>
          <w:b/>
          <w:rFonts w:ascii="Arial"/>
          <w:szCs w:val="22"/>
        </w:rPr>
        <w:t>OR</w:t>
      </w:r>
      <w:r>
        <w:rPr>
          <w:rFonts w:ascii="Arial"/>
          <w:szCs w:val="22"/>
        </w:rPr>
        <w:t xml:space="preserve"> [a charity registered in England and Wales with charity number (</w:t>
      </w:r>
      <w:r>
        <w:rPr>
          <w:i/>
          <w:color w:val="FF0000"/>
          <w:rFonts w:ascii="Arial"/>
          <w:szCs w:val="22"/>
        </w:rPr>
        <w:t>insert charity number</w:t>
      </w:r>
      <w:r>
        <w:rPr>
          <w:rFonts w:ascii="Arial"/>
          <w:szCs w:val="22"/>
        </w:rPr>
        <w:t>.)</w:t>
      </w:r>
      <w:r>
        <w:rPr>
          <w:rFonts w:ascii="Arial"/>
          <w:szCs w:val="22"/>
        </w:rPr>
        <w:t xml:space="preserve"> and company number </w:t>
      </w:r>
      <w:r>
        <w:rPr>
          <w:rFonts w:ascii="Arial"/>
          <w:szCs w:val="22"/>
        </w:rPr>
        <w:t>[</w:t>
      </w:r>
      <w:r>
        <w:rPr>
          <w:i/>
          <w:color w:val="FF0000"/>
          <w:rFonts w:ascii="Arial"/>
          <w:szCs w:val="22"/>
        </w:rPr>
        <w:t>insert company number</w:t>
      </w:r>
      <w:r>
        <w:rPr>
          <w:color w:val="FF0000"/>
          <w:rFonts w:ascii="Arial"/>
          <w:szCs w:val="22"/>
        </w:rPr>
        <w:t>.</w:t>
      </w:r>
      <w:r>
        <w:rPr>
          <w:rFonts w:ascii="Arial"/>
          <w:szCs w:val="22"/>
        </w:rPr>
        <w:t>]</w:t>
      </w:r>
      <w:r>
        <w:rPr>
          <w:rFonts w:ascii="Arial"/>
          <w:szCs w:val="22"/>
        </w:rPr>
        <w:t xml:space="preserve">] </w:t>
      </w:r>
      <w:r>
        <w:rPr>
          <w:rFonts w:ascii="Arial"/>
          <w:szCs w:val="22"/>
        </w:rPr>
        <w:t xml:space="preserve">whose </w:t>
      </w:r>
      <w:r>
        <w:rPr>
          <w:rFonts w:ascii="Arial"/>
          <w:szCs w:val="22"/>
        </w:rPr>
        <w:t>[</w:t>
      </w:r>
      <w:r>
        <w:rPr>
          <w:rFonts w:ascii="Arial"/>
          <w:szCs w:val="22"/>
        </w:rPr>
        <w:t>registered office</w:t>
      </w:r>
      <w:r>
        <w:rPr>
          <w:rFonts w:ascii="Arial"/>
          <w:szCs w:val="22"/>
        </w:rPr>
        <w:t xml:space="preserve"> </w:t>
      </w:r>
      <w:r>
        <w:rPr>
          <w:b/>
          <w:rFonts w:ascii="Arial"/>
          <w:szCs w:val="22"/>
        </w:rPr>
        <w:t>OR</w:t>
      </w:r>
      <w:r>
        <w:rPr>
          <w:rFonts w:ascii="Arial"/>
          <w:szCs w:val="22"/>
        </w:rPr>
        <w:t xml:space="preserve"> principal</w:t>
      </w:r>
      <w:r>
        <w:rPr>
          <w:rFonts w:ascii="Arial"/>
          <w:szCs w:val="22"/>
        </w:rPr>
        <w:t xml:space="preserve"> address] </w:t>
      </w:r>
      <w:r>
        <w:rPr>
          <w:rFonts w:ascii="Arial"/>
          <w:szCs w:val="22"/>
        </w:rPr>
        <w:t>is at [</w:t>
      </w:r>
      <w:r>
        <w:rPr>
          <w:i/>
          <w:color w:val="FF0000"/>
          <w:rFonts w:ascii="Arial"/>
          <w:szCs w:val="22"/>
        </w:rPr>
        <w:t>insert address</w:t>
      </w:r>
      <w:r>
        <w:rPr>
          <w:rFonts w:ascii="Arial"/>
          <w:szCs w:val="22"/>
        </w:rPr>
        <w:t>] (</w:t>
      </w:r>
      <w:r>
        <w:rPr>
          <w:rStyle w:val="Defterm"/>
          <w:rFonts w:ascii="Arial"/>
          <w:szCs w:val="22"/>
        </w:rPr>
        <w:t>Service Provider</w:t>
      </w:r>
      <w:r>
        <w:rPr>
          <w:rFonts w:ascii="Arial"/>
          <w:szCs w:val="22"/>
        </w:rPr>
        <w:t>).</w:t>
      </w:r>
    </w:p>
    <w:p>
      <w:pPr>
        <w:pStyle w:val="1stIntroHeadings"/>
      </w:pPr>
      <w:r>
        <w:rPr>
          <w:rFonts w:ascii="Arial"/>
          <w:sz w:val="22"/>
          <w:szCs w:val="22"/>
        </w:rPr>
        <w:t>Background</w:t>
      </w:r>
    </w:p>
    <w:p>
      <w:pPr>
        <w:pStyle w:val="ABackground"/>
      </w:pPr>
      <w:r>
        <w:rPr>
          <w:rFonts w:ascii="Arial"/>
          <w:szCs w:val="22"/>
        </w:rPr>
        <w:t xml:space="preserve">The </w:t>
      </w:r>
      <w:r>
        <w:rPr>
          <w:rFonts w:ascii="Arial"/>
          <w:szCs w:val="22"/>
        </w:rPr>
        <w:t>Service Provider</w:t>
      </w:r>
      <w:r>
        <w:rPr>
          <w:rFonts w:ascii="Arial"/>
          <w:szCs w:val="22"/>
        </w:rPr>
        <w:t xml:space="preserve"> submitted a </w:t>
      </w:r>
      <w:r>
        <w:rPr>
          <w:rFonts w:ascii="Arial"/>
          <w:szCs w:val="22"/>
        </w:rPr>
        <w:t>proposal</w:t>
      </w:r>
      <w:r>
        <w:rPr>
          <w:rFonts w:ascii="Arial"/>
          <w:szCs w:val="22"/>
        </w:rPr>
        <w:t xml:space="preserve"> </w:t>
      </w:r>
      <w:r>
        <w:rPr>
          <w:rFonts w:ascii="Arial"/>
          <w:szCs w:val="22"/>
        </w:rPr>
        <w:t xml:space="preserve">on </w:t>
      </w:r>
      <w:r>
        <w:rPr>
          <w:rFonts w:ascii="Arial"/>
          <w:szCs w:val="22"/>
        </w:rPr>
        <w:t>15 January 2018</w:t>
      </w:r>
      <w:r>
        <w:rPr>
          <w:rFonts w:ascii="Arial"/>
          <w:szCs w:val="22"/>
        </w:rPr>
        <w:t xml:space="preserve"> (reference: </w:t>
      </w:r>
      <w:r>
        <w:rPr>
          <w:rFonts w:ascii="Arial"/>
          <w:szCs w:val="22"/>
        </w:rPr>
        <w:t>ProContract Project ID: DN304312</w:t>
      </w:r>
      <w:r>
        <w:rPr>
          <w:rFonts w:ascii="Arial"/>
          <w:szCs w:val="22"/>
        </w:rPr>
        <w:t xml:space="preserve">) in response to the </w:t>
      </w:r>
      <w:r>
        <w:rPr>
          <w:rFonts w:ascii="Arial"/>
          <w:szCs w:val="22"/>
        </w:rPr>
        <w:t>Council</w:t>
      </w:r>
      <w:r>
        <w:rPr>
          <w:rFonts w:ascii="Arial"/>
          <w:szCs w:val="22"/>
        </w:rPr>
        <w:t xml:space="preserve">'s request for </w:t>
      </w:r>
      <w:r>
        <w:rPr>
          <w:rFonts w:ascii="Arial"/>
          <w:szCs w:val="22"/>
        </w:rPr>
        <w:t xml:space="preserve">proposals </w:t>
      </w:r>
      <w:r>
        <w:rPr>
          <w:rFonts w:ascii="Arial"/>
          <w:szCs w:val="22"/>
        </w:rPr>
        <w:t xml:space="preserve">issued on </w:t>
      </w:r>
      <w:r>
        <w:rPr>
          <w:rFonts w:ascii="Arial"/>
          <w:szCs w:val="22"/>
        </w:rPr>
        <w:t>4 December 2017</w:t>
      </w:r>
      <w:r>
        <w:rPr>
          <w:rFonts w:ascii="Arial"/>
          <w:szCs w:val="22"/>
        </w:rPr>
        <w:t>.</w:t>
      </w:r>
    </w:p>
    <w:p>
      <w:pPr>
        <w:pStyle w:val="ABackground"/>
      </w:pPr>
      <w:r>
        <w:rPr>
          <w:rFonts w:ascii="Arial"/>
          <w:szCs w:val="22"/>
        </w:rPr>
        <w:t xml:space="preserve">The </w:t>
      </w:r>
      <w:r>
        <w:rPr>
          <w:rFonts w:ascii="Arial"/>
          <w:szCs w:val="22"/>
        </w:rPr>
        <w:t>Council</w:t>
      </w:r>
      <w:r>
        <w:rPr>
          <w:rFonts w:ascii="Arial"/>
          <w:szCs w:val="22"/>
        </w:rPr>
        <w:t xml:space="preserve"> has (based on the </w:t>
      </w:r>
      <w:r>
        <w:rPr>
          <w:rFonts w:ascii="Arial"/>
          <w:szCs w:val="22"/>
        </w:rPr>
        <w:t>Service Provider</w:t>
      </w:r>
      <w:r>
        <w:rPr>
          <w:rFonts w:ascii="Arial"/>
          <w:szCs w:val="22"/>
        </w:rPr>
        <w:t xml:space="preserve">’s </w:t>
      </w:r>
      <w:r>
        <w:rPr>
          <w:rFonts w:ascii="Arial"/>
          <w:szCs w:val="22"/>
        </w:rPr>
        <w:t>proposal</w:t>
      </w:r>
      <w:r>
        <w:rPr>
          <w:rFonts w:ascii="Arial"/>
          <w:szCs w:val="22"/>
        </w:rPr>
        <w:t xml:space="preserve"> appointed the </w:t>
      </w:r>
      <w:r>
        <w:rPr>
          <w:rFonts w:ascii="Arial"/>
          <w:szCs w:val="22"/>
        </w:rPr>
        <w:t>Service Provider</w:t>
      </w:r>
      <w:r>
        <w:rPr>
          <w:rFonts w:ascii="Arial"/>
          <w:szCs w:val="22"/>
        </w:rPr>
        <w:t xml:space="preserve"> to supply the </w:t>
      </w:r>
      <w:r>
        <w:rPr>
          <w:rFonts w:ascii="Arial"/>
          <w:szCs w:val="22"/>
        </w:rPr>
        <w:t>Services</w:t>
      </w:r>
      <w:r>
        <w:rPr>
          <w:rFonts w:ascii="Arial"/>
          <w:szCs w:val="22"/>
        </w:rPr>
        <w:t xml:space="preserve"> and the </w:t>
      </w:r>
      <w:r>
        <w:rPr>
          <w:rFonts w:ascii="Arial"/>
          <w:szCs w:val="22"/>
        </w:rPr>
        <w:t>Service Provider</w:t>
      </w:r>
      <w:r>
        <w:rPr>
          <w:rFonts w:ascii="Arial"/>
          <w:szCs w:val="22"/>
        </w:rPr>
        <w:t xml:space="preserve"> has agreed to do so on the terms and conditions of </w:t>
      </w:r>
      <w:r>
        <w:rPr>
          <w:rFonts w:ascii="Arial"/>
          <w:szCs w:val="22"/>
        </w:rPr>
        <w:t>this Agreement</w:t>
      </w:r>
      <w:r>
        <w:rPr>
          <w:rFonts w:ascii="Arial"/>
          <w:szCs w:val="22"/>
        </w:rPr>
        <w:t>.</w:t>
      </w:r>
    </w:p>
    <w:p>
      <w:pPr>
        <w:pStyle w:val="1stIntroHeadings"/>
        <w:rPr>
          <w:rFonts w:ascii="Arial"/>
          <w:sz w:val="22"/>
          <w:szCs w:val="22"/>
        </w:rPr>
      </w:pPr>
      <w:r>
        <w:rPr>
          <w:rFonts w:ascii="Arial"/>
          <w:sz w:val="22"/>
          <w:szCs w:val="22"/>
        </w:rPr>
        <w:t xml:space="preserve">Agreed </w:t>
      </w:r>
      <w:r>
        <w:rPr>
          <w:rFonts w:ascii="Arial"/>
          <w:sz w:val="22"/>
          <w:szCs w:val="22"/>
        </w:rPr>
        <w:t>T</w:t>
      </w:r>
      <w:r>
        <w:rPr>
          <w:rFonts w:ascii="Arial"/>
          <w:sz w:val="22"/>
          <w:szCs w:val="22"/>
        </w:rPr>
        <w:t>erms</w:t>
      </w:r>
    </w:p>
    <w:p>
      <w:pPr>
        <w:pStyle w:val="Heading1"/>
        <w:rPr>
          <w:rFonts w:ascii="Arial"/>
          <w:szCs w:val="22"/>
        </w:rPr>
      </w:pPr>
      <w:r>
        <w:rPr>
          <w:rFonts w:ascii="Arial"/>
          <w:szCs w:val="22"/>
        </w:rPr>
        <w:t xml:space="preserve">Definitions And </w:t>
      </w:r>
      <w:r>
        <w:rPr>
          <w:rFonts w:ascii="Arial"/>
          <w:szCs w:val="22"/>
        </w:rPr>
        <w:t>Interpretation</w:t>
      </w:r>
    </w:p>
    <w:p>
      <w:pPr>
        <w:pStyle w:val="Bodyclause"/>
        <w:rPr>
          <w:rFonts w:ascii="Arial"/>
          <w:szCs w:val="22"/>
        </w:rPr>
      </w:pPr>
      <w:r>
        <w:rPr>
          <w:rFonts w:ascii="Arial"/>
          <w:szCs w:val="22"/>
        </w:rPr>
        <w:t xml:space="preserve">The following definitions and rules of interpretation apply in </w:t>
      </w:r>
      <w:r>
        <w:rPr>
          <w:rFonts w:ascii="Arial"/>
          <w:szCs w:val="22"/>
        </w:rPr>
        <w:t>this Agreement</w:t>
      </w:r>
      <w:r>
        <w:rPr>
          <w:rFonts w:ascii="Arial"/>
          <w:szCs w:val="22"/>
        </w:rPr>
        <w:t>.</w:t>
      </w:r>
    </w:p>
    <w:p>
      <w:pPr>
        <w:pStyle w:val="Definitions"/>
      </w:pPr>
      <w:r>
        <w:rPr>
          <w:rStyle w:val="Defterm"/>
          <w:rFonts w:ascii="Arial"/>
        </w:rPr>
        <w:t>Bribery Act</w:t>
      </w:r>
      <w:r>
        <w:rPr>
          <w:b/>
          <w:rFonts w:ascii="Arial"/>
        </w:rPr>
        <w:t>:</w:t>
      </w:r>
      <w:r>
        <w:rPr>
          <w:rFonts w:ascii="Arial"/>
        </w:rPr>
        <w:t xml:space="preserve"> the Bribery Act 2010 and any subordinate legislation made under that Act from time to time together with any guidance or codes of practice issued by the relevant government department concerning the legislation.</w:t>
      </w:r>
    </w:p>
    <w:p>
      <w:pPr>
        <w:pStyle w:val="Definitions"/>
      </w:pPr>
      <w:r>
        <w:rPr>
          <w:rStyle w:val="Defterm"/>
          <w:rFonts w:ascii="Arial"/>
          <w:szCs w:val="22"/>
        </w:rPr>
        <w:t>Commencement Date</w:t>
      </w:r>
      <w:r>
        <w:rPr>
          <w:b/>
          <w:rFonts w:ascii="Arial"/>
          <w:szCs w:val="22"/>
        </w:rPr>
        <w:t>:</w:t>
      </w:r>
      <w:r>
        <w:rPr>
          <w:rFonts w:ascii="Arial"/>
          <w:szCs w:val="22"/>
        </w:rPr>
        <w:t xml:space="preserve"> </w:t>
      </w:r>
      <w:r>
        <w:rPr>
          <w:rFonts w:ascii="Arial"/>
          <w:szCs w:val="22"/>
        </w:rPr>
        <w:t>1 April 2018</w:t>
      </w:r>
      <w:r>
        <w:rPr>
          <w:rFonts w:ascii="Arial"/>
          <w:szCs w:val="22"/>
        </w:rPr>
        <w:t>.</w:t>
      </w:r>
    </w:p>
    <w:p>
      <w:pPr>
        <w:pStyle w:val="Definitions"/>
        <w:rPr>
          <w:rFonts w:ascii="Arial"/>
          <w:szCs w:val="22"/>
        </w:rPr>
      </w:pPr>
      <w:r>
        <w:rPr>
          <w:rStyle w:val="Defterm"/>
          <w:rFonts w:ascii="Arial"/>
          <w:szCs w:val="22"/>
        </w:rPr>
        <w:t>Council</w:t>
      </w:r>
      <w:r>
        <w:rPr>
          <w:rStyle w:val="Defterm"/>
          <w:rFonts w:ascii="Arial"/>
          <w:szCs w:val="22"/>
        </w:rPr>
        <w:t>'s Manager</w:t>
      </w:r>
      <w:r>
        <w:rPr>
          <w:b/>
          <w:rFonts w:ascii="Arial"/>
          <w:szCs w:val="22"/>
        </w:rPr>
        <w:t>:</w:t>
      </w:r>
      <w:r>
        <w:rPr>
          <w:rFonts w:ascii="Arial"/>
          <w:szCs w:val="22"/>
        </w:rPr>
        <w:t xml:space="preserve"> the </w:t>
      </w:r>
      <w:r>
        <w:rPr>
          <w:rFonts w:ascii="Arial"/>
          <w:szCs w:val="22"/>
        </w:rPr>
        <w:t>Council</w:t>
      </w:r>
      <w:r>
        <w:rPr>
          <w:rFonts w:ascii="Arial"/>
          <w:szCs w:val="22"/>
        </w:rPr>
        <w:t xml:space="preserve">'s manager appointed in accordance with clause </w:t>
      </w:r>
      <w:r>
        <w:rPr>
          <w:rFonts w:ascii="Arial"/>
          <w:szCs w:val="22"/>
        </w:rPr>
        <w:t>4.1</w:t>
      </w:r>
      <w:r>
        <w:rPr>
          <w:rFonts w:ascii="Arial"/>
          <w:szCs w:val="22"/>
        </w:rPr>
        <w:t xml:space="preserve"> and whose details are set out in Schedule 4</w:t>
      </w:r>
      <w:r>
        <w:rPr>
          <w:rFonts w:ascii="Arial"/>
          <w:szCs w:val="22"/>
        </w:rPr>
        <w:t>.</w:t>
      </w:r>
    </w:p>
    <w:p>
      <w:pPr>
        <w:pStyle w:val="Definitions"/>
        <w:rPr>
          <w:b/>
          <w:rFonts w:ascii="Arial"/>
        </w:rPr>
      </w:pPr>
      <w:r>
        <w:rPr>
          <w:rStyle w:val="Defterm"/>
          <w:rFonts w:ascii="Arial"/>
        </w:rPr>
        <w:t>DPA</w:t>
      </w:r>
      <w:r>
        <w:rPr>
          <w:b/>
          <w:rFonts w:ascii="Arial"/>
        </w:rPr>
        <w:t>:</w:t>
      </w:r>
      <w:r>
        <w:rPr>
          <w:rFonts w:ascii="Arial"/>
        </w:rPr>
        <w:t xml:space="preserve"> the Data Protection Act 1998</w:t>
      </w:r>
    </w:p>
    <w:p>
      <w:pPr>
        <w:pStyle w:val="Definitions"/>
        <w:rPr>
          <w:rFonts w:ascii="Arial"/>
          <w:szCs w:val="22"/>
        </w:rPr>
      </w:pPr>
      <w:r>
        <w:rPr>
          <w:rStyle w:val="Defterm"/>
          <w:rFonts w:ascii="Arial"/>
          <w:szCs w:val="22"/>
        </w:rPr>
        <w:t>Document</w:t>
      </w:r>
      <w:r>
        <w:rPr>
          <w:b/>
          <w:rFonts w:ascii="Arial"/>
          <w:szCs w:val="22"/>
        </w:rPr>
        <w:t>:</w:t>
      </w:r>
      <w:r>
        <w:rPr>
          <w:rFonts w:ascii="Arial"/>
          <w:szCs w:val="22"/>
        </w:rPr>
        <w:t xml:space="preserve"> includes, in addition to any document in writing, any drawing, map, plan, diagram, design, picture or other image, tape, disk or other device or record embodying information in any form.</w:t>
      </w:r>
    </w:p>
    <w:p>
      <w:pPr>
        <w:pStyle w:val="Definitions"/>
      </w:pPr>
      <w:r>
        <w:rPr>
          <w:rStyle w:val="Defterm"/>
          <w:rFonts w:ascii="Arial"/>
          <w:szCs w:val="22"/>
        </w:rPr>
        <w:t>EIRs</w:t>
      </w:r>
      <w:r>
        <w:rPr>
          <w:b/>
          <w:rFonts w:ascii="Arial"/>
          <w:szCs w:val="22"/>
        </w:rPr>
        <w:t>:</w:t>
      </w:r>
      <w:r>
        <w:rPr>
          <w:rFonts w:ascii="Arial"/>
          <w:szCs w:val="22"/>
        </w:rPr>
        <w:t xml:space="preserve"> the Environmental Information Regulations 2004 (SI 2004/3391) together with any guidance and/or codes of practice issued by the Information Commissioner or relevant government department in relation to such regulations.</w:t>
      </w:r>
    </w:p>
    <w:p>
      <w:pPr>
        <w:pStyle w:val="Definitions"/>
      </w:pPr>
      <w:r>
        <w:rPr>
          <w:rStyle w:val="Defterm"/>
          <w:rFonts w:ascii="Arial"/>
          <w:szCs w:val="22"/>
        </w:rPr>
        <w:t>Expiry Date</w:t>
      </w:r>
      <w:r>
        <w:rPr>
          <w:b/>
          <w:rFonts w:ascii="Arial"/>
          <w:szCs w:val="22"/>
        </w:rPr>
        <w:t>:</w:t>
      </w:r>
      <w:r>
        <w:rPr>
          <w:rFonts w:ascii="Arial"/>
          <w:szCs w:val="22"/>
        </w:rPr>
        <w:t xml:space="preserve"> </w:t>
      </w:r>
      <w:r>
        <w:rPr>
          <w:rFonts w:ascii="Arial"/>
          <w:szCs w:val="22"/>
        </w:rPr>
        <w:t>30 September 2019</w:t>
      </w:r>
      <w:r>
        <w:rPr>
          <w:rFonts w:ascii="Arial"/>
          <w:szCs w:val="22"/>
        </w:rPr>
        <w:t>.</w:t>
      </w:r>
    </w:p>
    <w:p>
      <w:pPr>
        <w:pStyle w:val="Definitions"/>
      </w:pPr>
      <w:r>
        <w:rPr>
          <w:rStyle w:val="Defterm"/>
          <w:rFonts w:ascii="Arial"/>
          <w:szCs w:val="22"/>
        </w:rPr>
        <w:t>Force Majeure</w:t>
      </w:r>
      <w:r>
        <w:rPr>
          <w:rStyle w:val="Defterm"/>
          <w:rFonts w:ascii="Arial"/>
          <w:szCs w:val="22"/>
        </w:rPr>
        <w:t xml:space="preserve"> Event</w:t>
      </w:r>
      <w:r>
        <w:rPr>
          <w:b/>
          <w:rFonts w:ascii="Arial"/>
          <w:szCs w:val="22"/>
        </w:rPr>
        <w:t>:</w:t>
      </w:r>
      <w:r>
        <w:rPr>
          <w:rFonts w:ascii="Arial"/>
          <w:szCs w:val="22"/>
        </w:rPr>
        <w:t xml:space="preserve"> any cause affecting the performance by a party of its obligations under </w:t>
      </w:r>
      <w:r>
        <w:rPr>
          <w:rFonts w:ascii="Arial"/>
          <w:szCs w:val="22"/>
        </w:rPr>
        <w:t>this Agreement</w:t>
      </w:r>
      <w:r>
        <w:rPr>
          <w:rFonts w:ascii="Arial"/>
          <w:szCs w:val="22"/>
        </w:rPr>
        <w:t xml:space="preserve"> arising from acts, events, omissions or non-events beyond its reasonable control, including acts of God, riots, war, acts of terrorism, fire, flood, storm or earthquake and any disaster, but excluding any industrial dispute relating to the </w:t>
      </w:r>
      <w:r>
        <w:rPr>
          <w:rFonts w:ascii="Arial"/>
          <w:szCs w:val="22"/>
        </w:rPr>
        <w:t>Service Provider</w:t>
      </w:r>
      <w:r>
        <w:rPr>
          <w:rFonts w:ascii="Arial"/>
          <w:szCs w:val="22"/>
        </w:rPr>
        <w:t xml:space="preserve">, the </w:t>
      </w:r>
      <w:r>
        <w:rPr>
          <w:rFonts w:ascii="Arial"/>
          <w:szCs w:val="22"/>
        </w:rPr>
        <w:t>Service Provider</w:t>
      </w:r>
      <w:r>
        <w:rPr>
          <w:rFonts w:ascii="Arial"/>
          <w:szCs w:val="22"/>
        </w:rPr>
        <w:t xml:space="preserve">'s </w:t>
      </w:r>
      <w:r>
        <w:rPr>
          <w:rFonts w:ascii="Arial"/>
          <w:szCs w:val="22"/>
        </w:rPr>
        <w:t>p</w:t>
      </w:r>
      <w:r>
        <w:rPr>
          <w:rFonts w:ascii="Arial"/>
          <w:szCs w:val="22"/>
        </w:rPr>
        <w:t xml:space="preserve">ersonnel or any other failure in the </w:t>
      </w:r>
      <w:r>
        <w:rPr>
          <w:rFonts w:ascii="Arial"/>
          <w:szCs w:val="22"/>
        </w:rPr>
        <w:t>Service Provider</w:t>
      </w:r>
      <w:r>
        <w:rPr>
          <w:rFonts w:ascii="Arial"/>
          <w:szCs w:val="22"/>
        </w:rPr>
        <w:t>'s supply chain.</w:t>
      </w:r>
    </w:p>
    <w:p>
      <w:pPr>
        <w:pStyle w:val="Definitions"/>
        <w:rPr>
          <w:rFonts w:ascii="Arial"/>
          <w:szCs w:val="22"/>
        </w:rPr>
      </w:pPr>
      <w:r>
        <w:rPr>
          <w:rStyle w:val="Defterm"/>
          <w:rFonts w:ascii="Arial"/>
          <w:szCs w:val="22"/>
        </w:rPr>
        <w:t>In-put Material</w:t>
      </w:r>
      <w:r>
        <w:rPr>
          <w:b/>
          <w:rFonts w:ascii="Arial"/>
          <w:szCs w:val="22"/>
        </w:rPr>
        <w:t>:</w:t>
      </w:r>
      <w:r>
        <w:rPr>
          <w:rFonts w:ascii="Arial"/>
          <w:szCs w:val="22"/>
        </w:rPr>
        <w:t xml:space="preserve"> all Documents, information and materials provided by the </w:t>
      </w:r>
      <w:r>
        <w:rPr>
          <w:rFonts w:ascii="Arial"/>
          <w:szCs w:val="22"/>
        </w:rPr>
        <w:t>Council</w:t>
      </w:r>
      <w:r>
        <w:rPr>
          <w:rFonts w:ascii="Arial"/>
          <w:szCs w:val="22"/>
        </w:rPr>
        <w:t xml:space="preserve"> relating to the Services.</w:t>
      </w:r>
    </w:p>
    <w:p>
      <w:pPr>
        <w:pStyle w:val="Definitions"/>
        <w:rPr>
          <w:rFonts w:ascii="Arial"/>
          <w:szCs w:val="22"/>
        </w:rPr>
      </w:pPr>
      <w:r>
        <w:rPr>
          <w:rStyle w:val="Defterm"/>
          <w:rFonts w:ascii="Arial"/>
          <w:szCs w:val="22"/>
        </w:rPr>
        <w:t>Intellectual Property Rights</w:t>
      </w:r>
      <w:r>
        <w:rPr>
          <w:b/>
          <w:rFonts w:ascii="Arial"/>
          <w:szCs w:val="22"/>
        </w:rPr>
        <w:t>:</w:t>
      </w:r>
      <w:r>
        <w:rPr>
          <w:rFonts w:ascii="Arial"/>
          <w:szCs w:val="22"/>
        </w:rPr>
        <w:t xml:space="preserve"> 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pPr>
        <w:pStyle w:val="Definitions"/>
        <w:rPr>
          <w:rFonts w:ascii="Arial"/>
        </w:rPr>
      </w:pPr>
      <w:r>
        <w:rPr>
          <w:rStyle w:val="Defterm"/>
          <w:rFonts w:ascii="Arial"/>
        </w:rPr>
        <w:t>Law</w:t>
      </w:r>
      <w:r>
        <w:rPr>
          <w:b/>
          <w:rFonts w:ascii="Arial"/>
        </w:rPr>
        <w:t>:</w:t>
      </w:r>
      <w:r>
        <w:rPr>
          <w:rFonts w:ascii="Arial"/>
        </w:rPr>
        <w:t xml:space="preserve">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r>
        <w:rPr>
          <w:rFonts w:ascii="Arial"/>
        </w:rPr>
        <w:t>.</w:t>
      </w:r>
      <w:r>
        <w:rPr>
          <w:rFonts w:ascii="Arial"/>
        </w:rPr>
        <w:t xml:space="preserve"> </w:t>
      </w:r>
    </w:p>
    <w:p>
      <w:pPr>
        <w:pStyle w:val="Normal"/>
        <w:ind w:left="720"/>
        <w:spacing w:before="240" w:line="240" w:lineRule="auto"/>
        <w:rPr>
          <w:rFonts w:ascii="Arial"/>
        </w:rPr>
      </w:pPr>
      <w:r>
        <w:rPr>
          <w:b/>
          <w:rFonts w:ascii="Arial"/>
        </w:rPr>
        <w:t>Prevent Strategy</w:t>
      </w:r>
      <w:r>
        <w:rPr>
          <w:rFonts w:ascii="Arial"/>
        </w:rPr>
        <w:t xml:space="preserve">: a policy forming part of HM Government’s counter-terrorism strategy, available at: </w:t>
      </w:r>
      <w:hyperlink r:id="rId9">
        <w:r>
          <w:rPr>
            <w:rStyle w:val="Hyperlink"/>
            <w:rFonts w:ascii="Arial"/>
          </w:rPr>
          <w:t>http://ww.homeoffice.gov.uk/publications/counter-terrorism/prevent/prevent-strategy/prevent-strategy-review?view=Binary</w:t>
        </w:r>
      </w:hyperlink>
      <w:r>
        <w:rPr>
          <w:rFonts w:ascii="Arial"/>
        </w:rPr>
        <w:t xml:space="preserve"> as may be amended from time to time.</w:t>
      </w:r>
    </w:p>
    <w:p>
      <w:pPr>
        <w:pStyle w:val="Normal"/>
        <w:ind w:left="720"/>
        <w:spacing w:line="240" w:lineRule="auto"/>
        <w:rPr>
          <w:rFonts w:ascii="Arial"/>
        </w:rPr>
      </w:pPr>
    </w:p>
    <w:p>
      <w:pPr>
        <w:pStyle w:val="Normal"/>
        <w:ind w:left="720"/>
        <w:spacing w:line="240" w:lineRule="auto"/>
      </w:pPr>
      <w:r>
        <w:rPr>
          <w:b/>
          <w:rFonts w:ascii="Arial"/>
        </w:rPr>
        <w:t>Prevent Guidance and Toolkit</w:t>
      </w:r>
      <w:r>
        <w:rPr>
          <w:rFonts w:ascii="Arial"/>
        </w:rPr>
        <w:t>: the </w:t>
      </w:r>
      <w:r>
        <w:rPr>
          <w:i/>
          <w:rFonts w:ascii="Arial"/>
        </w:rPr>
        <w:t>Prevent</w:t>
      </w:r>
      <w:r>
        <w:rPr>
          <w:rFonts w:ascii="Arial"/>
        </w:rPr>
        <w:t xml:space="preserve"> Duty Guidance for England and Wales, available at: </w:t>
      </w:r>
      <w:hyperlink r:id="rId10">
        <w:r>
          <w:rPr>
            <w:rStyle w:val="Hyperlink"/>
            <w:rFonts w:ascii="Arial"/>
          </w:rPr>
          <w:t>https://www.gov.uk/government/uploads/system/uploads/attachment_data/file/445977/3799_Revised_Prevent_Duty_Guidance__England_Wales_V2-Interactive.pdf</w:t>
        </w:r>
      </w:hyperlink>
      <w:r>
        <w:rPr>
          <w:rFonts w:ascii="Arial"/>
        </w:rPr>
        <w:t xml:space="preserve"> as may be amended from time to time</w:t>
      </w:r>
    </w:p>
    <w:p>
      <w:pPr>
        <w:pStyle w:val="Normal"/>
        <w:spacing w:line="240" w:lineRule="auto"/>
        <w:rPr>
          <w:rFonts w:ascii="Arial"/>
        </w:rPr>
      </w:pPr>
    </w:p>
    <w:p>
      <w:pPr>
        <w:pStyle w:val="Normal"/>
        <w:ind w:left="720"/>
        <w:spacing w:after="240" w:line="240" w:lineRule="auto"/>
        <w:rPr>
          <w:rFonts w:ascii="Arial"/>
        </w:rPr>
      </w:pPr>
      <w:r>
        <w:rPr>
          <w:b/>
          <w:rFonts w:ascii="Arial"/>
        </w:rPr>
        <w:t>Prevent Lead</w:t>
      </w:r>
      <w:r>
        <w:rPr>
          <w:rFonts w:ascii="Arial"/>
        </w:rPr>
        <w:t>: the officer of the Contractor responsible for implementation and dissemination of the Government Prevent Strategy, identified as such in the particulars.</w:t>
      </w:r>
    </w:p>
    <w:p>
      <w:pPr>
        <w:pStyle w:val="Definitions"/>
      </w:pPr>
      <w:r>
        <w:rPr>
          <w:rStyle w:val="Defterm"/>
          <w:rFonts w:ascii="Arial"/>
        </w:rPr>
        <w:t>Prohibited Act</w:t>
      </w:r>
      <w:r>
        <w:rPr>
          <w:b/>
          <w:rFonts w:ascii="Arial"/>
        </w:rPr>
        <w:t>:</w:t>
      </w:r>
      <w:r>
        <w:rPr>
          <w:rFonts w:ascii="Arial"/>
        </w:rPr>
        <w:t xml:space="preserve"> the following constitute Prohibited Acts:</w:t>
      </w:r>
    </w:p>
    <w:p>
      <w:pPr>
        <w:pStyle w:val="Heading3"/>
        <w:numPr>
          <w:ilvl w:val="2"/>
          <w:numId w:val="2010518101"/>
        </w:numPr>
      </w:pPr>
      <w:r>
        <w:rPr>
          <w:rFonts w:ascii="Arial"/>
        </w:rPr>
        <w:t xml:space="preserve">to directly or indirectly offer, promise or give any person working for or engaged by the </w:t>
      </w:r>
      <w:r>
        <w:rPr>
          <w:rFonts w:ascii="Arial"/>
        </w:rPr>
        <w:t>Council</w:t>
      </w:r>
      <w:r>
        <w:rPr>
          <w:rFonts w:ascii="Arial"/>
        </w:rPr>
        <w:t xml:space="preserve"> a financial or other advantage to:</w:t>
      </w:r>
    </w:p>
    <w:p>
      <w:pPr>
        <w:pStyle w:val="Heading4"/>
        <w:numPr>
          <w:ilvl w:val="3"/>
          <w:numId w:val="2010518101"/>
        </w:numPr>
      </w:pPr>
      <w:r>
        <w:rPr>
          <w:rFonts w:ascii="Arial"/>
        </w:rPr>
        <w:t>induce that person to perform improperly a relevant function or activity; or</w:t>
      </w:r>
    </w:p>
    <w:p>
      <w:pPr>
        <w:pStyle w:val="Heading4"/>
        <w:numPr>
          <w:ilvl w:val="3"/>
          <w:numId w:val="2010518101"/>
        </w:numPr>
      </w:pPr>
      <w:r>
        <w:rPr>
          <w:rFonts w:ascii="Arial"/>
        </w:rPr>
        <w:t>reward that person for improper performance of a relevant function or activity;</w:t>
      </w:r>
    </w:p>
    <w:p>
      <w:pPr>
        <w:pStyle w:val="Heading3"/>
        <w:numPr>
          <w:ilvl w:val="2"/>
          <w:numId w:val="2010518101"/>
        </w:numPr>
      </w:pPr>
      <w:r>
        <w:rPr>
          <w:rFonts w:ascii="Arial"/>
        </w:rPr>
        <w:t xml:space="preserve">to directly or indirectly request, agree to receive or accept any financial or other advantage as an inducement or a reward for improper performance of a relevant function or activity in connection with </w:t>
      </w:r>
      <w:r>
        <w:rPr>
          <w:rFonts w:ascii="Arial"/>
        </w:rPr>
        <w:t>this Agreement</w:t>
      </w:r>
      <w:r>
        <w:rPr>
          <w:rFonts w:ascii="Arial"/>
        </w:rPr>
        <w:t>;</w:t>
      </w:r>
    </w:p>
    <w:p>
      <w:pPr>
        <w:pStyle w:val="Heading3"/>
        <w:numPr>
          <w:ilvl w:val="2"/>
          <w:numId w:val="2010518101"/>
        </w:numPr>
      </w:pPr>
      <w:r>
        <w:rPr>
          <w:rFonts w:ascii="Arial"/>
        </w:rPr>
        <w:t>committing any offence:</w:t>
      </w:r>
    </w:p>
    <w:p>
      <w:pPr>
        <w:pStyle w:val="Heading4"/>
        <w:numPr>
          <w:ilvl w:val="3"/>
          <w:numId w:val="2010518101"/>
        </w:numPr>
      </w:pPr>
      <w:r>
        <w:rPr>
          <w:rFonts w:ascii="Arial"/>
        </w:rPr>
        <w:t>under the Bribery Act;</w:t>
      </w:r>
    </w:p>
    <w:p>
      <w:pPr>
        <w:pStyle w:val="Heading4"/>
        <w:numPr>
          <w:ilvl w:val="3"/>
          <w:numId w:val="2010518101"/>
        </w:numPr>
      </w:pPr>
      <w:r>
        <w:rPr>
          <w:rFonts w:ascii="Arial"/>
        </w:rPr>
        <w:t>under legislation or common law concerning fraudulent acts;</w:t>
      </w:r>
    </w:p>
    <w:p>
      <w:pPr>
        <w:pStyle w:val="Heading4"/>
        <w:numPr>
          <w:ilvl w:val="3"/>
          <w:numId w:val="2010518101"/>
        </w:numPr>
      </w:pPr>
      <w:r>
        <w:rPr>
          <w:rFonts w:ascii="Arial"/>
        </w:rPr>
        <w:t xml:space="preserve">defrauding, attempting to defraud or conspiring to defraud the </w:t>
      </w:r>
      <w:r>
        <w:rPr>
          <w:rFonts w:ascii="Arial"/>
        </w:rPr>
        <w:t>Council</w:t>
      </w:r>
      <w:r>
        <w:rPr>
          <w:rFonts w:ascii="Arial"/>
        </w:rPr>
        <w:t>.</w:t>
      </w:r>
    </w:p>
    <w:p>
      <w:pPr>
        <w:pStyle w:val="Heading3"/>
        <w:numPr>
          <w:ilvl w:val="2"/>
          <w:numId w:val="2010518101"/>
        </w:numPr>
      </w:pPr>
      <w:r>
        <w:rPr>
          <w:rFonts w:ascii="Arial"/>
        </w:rPr>
        <w:t>any activity, practice or conduct which would constitute one of the offences listed under</w:t>
      </w:r>
      <w:r>
        <w:rPr>
          <w:rFonts w:ascii="Arial"/>
        </w:rPr>
        <w:t xml:space="preserve"> (c</w:t>
      </w:r>
      <w:r>
        <w:rPr>
          <w:rFonts w:ascii="Arial"/>
        </w:rPr>
        <w:t>)</w:t>
      </w:r>
      <w:r>
        <w:rPr>
          <w:rFonts w:ascii="Arial"/>
        </w:rPr>
        <w:t xml:space="preserve"> above</w:t>
      </w:r>
      <w:r>
        <w:rPr>
          <w:rFonts w:ascii="Arial"/>
        </w:rPr>
        <w:t xml:space="preserve">, if such activity, practice or conduct had been carried out in the UK. </w:t>
      </w:r>
    </w:p>
    <w:p>
      <w:pPr>
        <w:pStyle w:val="Definitions"/>
      </w:pPr>
      <w:r>
        <w:rPr>
          <w:rStyle w:val="Defterm"/>
          <w:rFonts w:ascii="Arial"/>
        </w:rPr>
        <w:t>Request for Information</w:t>
      </w:r>
      <w:r>
        <w:rPr>
          <w:b/>
          <w:rFonts w:ascii="Arial"/>
        </w:rPr>
        <w:t>:</w:t>
      </w:r>
      <w:r>
        <w:rPr>
          <w:rFonts w:ascii="Arial"/>
        </w:rPr>
        <w:t xml:space="preserve"> a request for information or an apparent request </w:t>
      </w:r>
      <w:r>
        <w:rPr>
          <w:rFonts w:ascii="Arial"/>
        </w:rPr>
        <w:t xml:space="preserve">for information </w:t>
      </w:r>
      <w:r>
        <w:rPr>
          <w:rFonts w:ascii="Arial"/>
        </w:rPr>
        <w:t>under the Code of Practice on Access to Government Information, FOIA or the EIRs.</w:t>
      </w:r>
    </w:p>
    <w:p>
      <w:pPr>
        <w:pStyle w:val="Definitions"/>
        <w:rPr>
          <w:rFonts w:ascii="Arial"/>
          <w:szCs w:val="22"/>
        </w:rPr>
      </w:pPr>
      <w:r>
        <w:rPr>
          <w:rStyle w:val="Defterm"/>
          <w:rFonts w:ascii="Arial"/>
          <w:szCs w:val="22"/>
        </w:rPr>
        <w:t>Services</w:t>
      </w:r>
      <w:r>
        <w:rPr>
          <w:b/>
          <w:rFonts w:ascii="Arial"/>
          <w:szCs w:val="22"/>
        </w:rPr>
        <w:t>:</w:t>
      </w:r>
      <w:r>
        <w:rPr>
          <w:rFonts w:ascii="Arial"/>
          <w:szCs w:val="22"/>
        </w:rPr>
        <w:t xml:space="preserve"> the services to be provided by the </w:t>
      </w:r>
      <w:r>
        <w:rPr>
          <w:rFonts w:ascii="Arial"/>
          <w:szCs w:val="22"/>
        </w:rPr>
        <w:t>Service Provider</w:t>
      </w:r>
      <w:r>
        <w:rPr>
          <w:rFonts w:ascii="Arial"/>
          <w:szCs w:val="22"/>
        </w:rPr>
        <w:t xml:space="preserve"> under </w:t>
      </w:r>
      <w:r>
        <w:rPr>
          <w:rFonts w:ascii="Arial"/>
          <w:szCs w:val="22"/>
        </w:rPr>
        <w:t>this Agreement</w:t>
      </w:r>
      <w:r>
        <w:rPr>
          <w:rFonts w:ascii="Arial"/>
          <w:szCs w:val="22"/>
        </w:rPr>
        <w:t xml:space="preserve"> as set out in Schedule 1 together with any other services which the </w:t>
      </w:r>
      <w:r>
        <w:rPr>
          <w:rFonts w:ascii="Arial"/>
          <w:szCs w:val="22"/>
        </w:rPr>
        <w:t>Service Provider</w:t>
      </w:r>
      <w:r>
        <w:rPr>
          <w:rFonts w:ascii="Arial"/>
          <w:szCs w:val="22"/>
        </w:rPr>
        <w:t xml:space="preserve"> </w:t>
      </w:r>
      <w:r>
        <w:rPr>
          <w:rFonts w:ascii="Arial"/>
          <w:szCs w:val="22"/>
        </w:rPr>
        <w:t>delivers</w:t>
      </w:r>
      <w:r>
        <w:rPr>
          <w:rFonts w:ascii="Arial"/>
          <w:szCs w:val="22"/>
        </w:rPr>
        <w:t xml:space="preserve"> or agrees to provide </w:t>
      </w:r>
      <w:r>
        <w:rPr>
          <w:rFonts w:ascii="Arial"/>
          <w:szCs w:val="22"/>
        </w:rPr>
        <w:t xml:space="preserve">pursuant to </w:t>
      </w:r>
      <w:r>
        <w:rPr>
          <w:rFonts w:ascii="Arial"/>
          <w:szCs w:val="22"/>
        </w:rPr>
        <w:t>this Agreement</w:t>
      </w:r>
      <w:r>
        <w:rPr>
          <w:rFonts w:ascii="Arial"/>
          <w:szCs w:val="22"/>
        </w:rPr>
        <w:t>.</w:t>
      </w:r>
    </w:p>
    <w:p>
      <w:pPr>
        <w:pStyle w:val="Definitions"/>
        <w:rPr>
          <w:rFonts w:ascii="Arial"/>
          <w:szCs w:val="22"/>
        </w:rPr>
      </w:pPr>
      <w:r>
        <w:rPr>
          <w:rStyle w:val="Defterm"/>
          <w:rFonts w:ascii="Arial"/>
          <w:szCs w:val="22"/>
        </w:rPr>
        <w:t>Service Provider</w:t>
      </w:r>
      <w:r>
        <w:rPr>
          <w:rStyle w:val="Defterm"/>
          <w:rFonts w:ascii="Arial"/>
          <w:szCs w:val="22"/>
        </w:rPr>
        <w:t>'s Equipment</w:t>
      </w:r>
      <w:r>
        <w:rPr>
          <w:b/>
          <w:rFonts w:ascii="Arial"/>
          <w:szCs w:val="22"/>
        </w:rPr>
        <w:t>:</w:t>
      </w:r>
      <w:r>
        <w:rPr>
          <w:rFonts w:ascii="Arial"/>
          <w:szCs w:val="22"/>
        </w:rPr>
        <w:t xml:space="preserve">  any equipment, including tools, systems, cabling or facilities, provided by the </w:t>
      </w:r>
      <w:r>
        <w:rPr>
          <w:rFonts w:ascii="Arial"/>
          <w:szCs w:val="22"/>
        </w:rPr>
        <w:t>Service Provider</w:t>
      </w:r>
      <w:r>
        <w:rPr>
          <w:rFonts w:ascii="Arial"/>
          <w:szCs w:val="22"/>
        </w:rPr>
        <w:t xml:space="preserve"> or its subcontractors and used directly or indirectly in the supply of the Services which are not the subject of a separate agreement between the parties under which title passes to the </w:t>
      </w:r>
      <w:r>
        <w:rPr>
          <w:rFonts w:ascii="Arial"/>
          <w:szCs w:val="22"/>
        </w:rPr>
        <w:t>Council</w:t>
      </w:r>
      <w:r>
        <w:rPr>
          <w:rFonts w:ascii="Arial"/>
          <w:szCs w:val="22"/>
        </w:rPr>
        <w:t>.</w:t>
      </w:r>
    </w:p>
    <w:p>
      <w:pPr>
        <w:pStyle w:val="Definitions"/>
        <w:rPr>
          <w:rFonts w:ascii="Arial"/>
          <w:szCs w:val="22"/>
        </w:rPr>
      </w:pPr>
      <w:r>
        <w:rPr>
          <w:rStyle w:val="Defterm"/>
          <w:rFonts w:ascii="Arial"/>
          <w:szCs w:val="22"/>
        </w:rPr>
        <w:t>Service Provider</w:t>
      </w:r>
      <w:r>
        <w:rPr>
          <w:rStyle w:val="Defterm"/>
          <w:rFonts w:ascii="Arial"/>
          <w:szCs w:val="22"/>
        </w:rPr>
        <w:t>'s Manager</w:t>
      </w:r>
      <w:r>
        <w:rPr>
          <w:b/>
          <w:rFonts w:ascii="Arial"/>
          <w:szCs w:val="22"/>
        </w:rPr>
        <w:t>:</w:t>
      </w:r>
      <w:r>
        <w:rPr>
          <w:rFonts w:ascii="Arial"/>
          <w:szCs w:val="22"/>
        </w:rPr>
        <w:t xml:space="preserve"> the </w:t>
      </w:r>
      <w:r>
        <w:rPr>
          <w:rFonts w:ascii="Arial"/>
          <w:szCs w:val="22"/>
        </w:rPr>
        <w:t>Service Provider</w:t>
      </w:r>
      <w:r>
        <w:rPr>
          <w:rFonts w:ascii="Arial"/>
          <w:szCs w:val="22"/>
        </w:rPr>
        <w:t>'s manager for</w:t>
      </w:r>
      <w:r>
        <w:rPr>
          <w:rFonts w:ascii="Arial"/>
          <w:szCs w:val="22"/>
        </w:rPr>
        <w:t xml:space="preserve"> </w:t>
      </w:r>
      <w:r>
        <w:rPr>
          <w:rFonts w:ascii="Arial"/>
          <w:szCs w:val="22"/>
        </w:rPr>
        <w:t xml:space="preserve">the Services appointed under clause </w:t>
      </w:r>
      <w:r>
        <w:rPr>
          <w:rFonts w:ascii="Arial"/>
          <w:szCs w:val="22"/>
        </w:rPr>
        <w:t>3.2</w:t>
      </w:r>
      <w:r>
        <w:rPr>
          <w:rFonts w:ascii="Arial"/>
          <w:szCs w:val="22"/>
        </w:rPr>
        <w:t xml:space="preserve"> </w:t>
      </w:r>
      <w:r>
        <w:rPr>
          <w:rFonts w:ascii="Arial"/>
          <w:szCs w:val="22"/>
        </w:rPr>
        <w:t>and whose details are set out in Schedule 4</w:t>
      </w:r>
      <w:r>
        <w:rPr>
          <w:rFonts w:ascii="Arial"/>
          <w:szCs w:val="22"/>
        </w:rPr>
        <w:t>.</w:t>
      </w:r>
    </w:p>
    <w:p>
      <w:pPr>
        <w:pStyle w:val="Definitions"/>
      </w:pPr>
      <w:r>
        <w:rPr>
          <w:rStyle w:val="Defterm"/>
          <w:color w:val="000000"/>
          <w:rFonts w:ascii="Arial"/>
          <w:szCs w:val="22"/>
        </w:rPr>
        <w:t>Service Provider's Proposal</w:t>
      </w:r>
      <w:r>
        <w:rPr>
          <w:b/>
          <w:rFonts w:ascii="Arial"/>
          <w:szCs w:val="22"/>
        </w:rPr>
        <w:t>:</w:t>
      </w:r>
      <w:r>
        <w:rPr>
          <w:rFonts w:ascii="Arial"/>
          <w:szCs w:val="22"/>
        </w:rPr>
        <w:t xml:space="preserve"> the Service Provider's document submitted in response to the Council’s </w:t>
      </w:r>
      <w:r>
        <w:rPr>
          <w:rFonts w:ascii="Arial"/>
          <w:szCs w:val="22"/>
        </w:rPr>
        <w:t>invitation to submit proposals</w:t>
      </w:r>
      <w:r>
        <w:rPr>
          <w:rFonts w:ascii="Arial"/>
          <w:szCs w:val="22"/>
        </w:rPr>
        <w:t xml:space="preserve"> and which is attached as Schedule 5 to this Agreement.</w:t>
      </w:r>
    </w:p>
    <w:p>
      <w:pPr>
        <w:pStyle w:val="Definitions"/>
        <w:rPr>
          <w:rFonts w:ascii="Arial"/>
          <w:szCs w:val="22"/>
        </w:rPr>
      </w:pPr>
      <w:r>
        <w:rPr>
          <w:rStyle w:val="Defterm"/>
          <w:rFonts w:ascii="Arial"/>
          <w:szCs w:val="22"/>
        </w:rPr>
        <w:t>VAT</w:t>
      </w:r>
      <w:r>
        <w:rPr>
          <w:b/>
          <w:rFonts w:ascii="Arial"/>
          <w:szCs w:val="22"/>
        </w:rPr>
        <w:t>:</w:t>
      </w:r>
      <w:r>
        <w:rPr>
          <w:rFonts w:ascii="Arial"/>
          <w:szCs w:val="22"/>
        </w:rPr>
        <w:t xml:space="preserve"> value adde</w:t>
      </w:r>
      <w:r>
        <w:rPr>
          <w:rFonts w:ascii="Arial"/>
          <w:szCs w:val="22"/>
        </w:rPr>
        <w:t>d tax chargeable under English L</w:t>
      </w:r>
      <w:r>
        <w:rPr>
          <w:rFonts w:ascii="Arial"/>
          <w:szCs w:val="22"/>
        </w:rPr>
        <w:t>aw for the time being and any similar additional tax.</w:t>
      </w:r>
    </w:p>
    <w:p>
      <w:pPr>
        <w:pStyle w:val="Heading2"/>
        <w:rPr>
          <w:rFonts w:ascii="Arial"/>
          <w:szCs w:val="22"/>
        </w:rPr>
      </w:pPr>
      <w:r>
        <w:rPr>
          <w:rFonts w:ascii="Arial"/>
          <w:szCs w:val="22"/>
        </w:rPr>
        <w:t xml:space="preserve">Clause, Schedule and paragraph headings shall not affect the interpretation of </w:t>
      </w:r>
      <w:r>
        <w:rPr>
          <w:rFonts w:ascii="Arial"/>
          <w:szCs w:val="22"/>
        </w:rPr>
        <w:t>this Agreement</w:t>
      </w:r>
      <w:r>
        <w:rPr>
          <w:rFonts w:ascii="Arial"/>
          <w:szCs w:val="22"/>
        </w:rPr>
        <w:t>.</w:t>
      </w:r>
    </w:p>
    <w:p>
      <w:pPr>
        <w:pStyle w:val="Heading2"/>
        <w:rPr>
          <w:rFonts w:ascii="Arial"/>
          <w:szCs w:val="22"/>
        </w:rPr>
      </w:pPr>
      <w:r>
        <w:rPr>
          <w:rFonts w:ascii="Arial"/>
          <w:szCs w:val="22"/>
        </w:rPr>
        <w:t xml:space="preserve">A </w:t>
      </w:r>
      <w:r>
        <w:rPr>
          <w:b/>
          <w:rFonts w:ascii="Arial"/>
          <w:szCs w:val="22"/>
        </w:rPr>
        <w:t>person</w:t>
      </w:r>
      <w:r>
        <w:rPr>
          <w:rFonts w:ascii="Arial"/>
          <w:szCs w:val="22"/>
        </w:rPr>
        <w:t xml:space="preserve"> includes a natural person, corporate or unincorporated body (whether or not having separate legal personality).</w:t>
      </w:r>
    </w:p>
    <w:p>
      <w:pPr>
        <w:pStyle w:val="Heading2"/>
        <w:rPr>
          <w:rFonts w:ascii="Arial"/>
          <w:szCs w:val="22"/>
        </w:rPr>
      </w:pPr>
      <w:r>
        <w:rPr>
          <w:rFonts w:ascii="Arial"/>
          <w:szCs w:val="22"/>
        </w:rPr>
        <w:t xml:space="preserve">The Schedules form part of </w:t>
      </w:r>
      <w:r>
        <w:rPr>
          <w:rFonts w:ascii="Arial"/>
          <w:szCs w:val="22"/>
        </w:rPr>
        <w:t>this Agreement</w:t>
      </w:r>
      <w:r>
        <w:rPr>
          <w:rFonts w:ascii="Arial"/>
          <w:szCs w:val="22"/>
        </w:rPr>
        <w:t xml:space="preserve"> and shall have effect as if set out in full in the body of </w:t>
      </w:r>
      <w:r>
        <w:rPr>
          <w:rFonts w:ascii="Arial"/>
          <w:szCs w:val="22"/>
        </w:rPr>
        <w:t>this Agreement</w:t>
      </w:r>
      <w:r>
        <w:rPr>
          <w:rFonts w:ascii="Arial"/>
          <w:szCs w:val="22"/>
        </w:rPr>
        <w:t xml:space="preserve">. Any reference to </w:t>
      </w:r>
      <w:r>
        <w:rPr>
          <w:rFonts w:ascii="Arial"/>
          <w:szCs w:val="22"/>
        </w:rPr>
        <w:t>this Agreement</w:t>
      </w:r>
      <w:r>
        <w:rPr>
          <w:rFonts w:ascii="Arial"/>
          <w:szCs w:val="22"/>
        </w:rPr>
        <w:t xml:space="preserve"> includes the Schedules.</w:t>
      </w:r>
    </w:p>
    <w:p>
      <w:pPr>
        <w:pStyle w:val="Heading2"/>
        <w:rPr>
          <w:rFonts w:ascii="Arial"/>
          <w:szCs w:val="22"/>
        </w:rPr>
      </w:pPr>
      <w:r>
        <w:rPr>
          <w:rFonts w:ascii="Arial"/>
          <w:szCs w:val="22"/>
        </w:rPr>
        <w:t>Unless the context otherwise requires, words in the singular shall include the plural and in the plural shall include the singular.</w:t>
      </w:r>
    </w:p>
    <w:p>
      <w:pPr>
        <w:pStyle w:val="Heading2"/>
        <w:rPr>
          <w:rFonts w:ascii="Arial"/>
          <w:szCs w:val="22"/>
        </w:rPr>
      </w:pPr>
      <w:r>
        <w:rPr>
          <w:rFonts w:ascii="Arial"/>
          <w:szCs w:val="22"/>
        </w:rPr>
        <w:t>Unless the context otherwise requires, a reference to one gender shall include a reference to the other genders.</w:t>
      </w:r>
    </w:p>
    <w:p>
      <w:pPr>
        <w:pStyle w:val="Heading2"/>
        <w:rPr>
          <w:rFonts w:ascii="Arial"/>
          <w:szCs w:val="22"/>
        </w:rPr>
      </w:pPr>
      <w:r>
        <w:rPr>
          <w:rFonts w:ascii="Arial"/>
          <w:szCs w:val="22"/>
        </w:rPr>
        <w:t>A reference to a statute or statutory provision is a reference to it as amended, extended or re-enacted from time to time.</w:t>
      </w:r>
    </w:p>
    <w:p>
      <w:pPr>
        <w:pStyle w:val="Heading2"/>
        <w:rPr>
          <w:rFonts w:ascii="Arial"/>
          <w:szCs w:val="22"/>
        </w:rPr>
      </w:pPr>
      <w:r>
        <w:rPr>
          <w:rFonts w:ascii="Arial"/>
          <w:szCs w:val="22"/>
        </w:rPr>
        <w:t>A reference to a statute or statutory provision shall include all subordinate legislation made from time to time under that statute or statutory provision.</w:t>
      </w:r>
    </w:p>
    <w:p>
      <w:pPr>
        <w:pStyle w:val="Heading2"/>
        <w:rPr>
          <w:rFonts w:ascii="Arial"/>
          <w:szCs w:val="22"/>
        </w:rPr>
      </w:pPr>
      <w:r>
        <w:rPr>
          <w:rFonts w:ascii="Arial"/>
          <w:szCs w:val="22"/>
        </w:rPr>
        <w:t xml:space="preserve">A reference to </w:t>
      </w:r>
      <w:r>
        <w:rPr>
          <w:b/>
          <w:rFonts w:ascii="Arial"/>
          <w:szCs w:val="22"/>
        </w:rPr>
        <w:t>writing</w:t>
      </w:r>
      <w:r>
        <w:rPr>
          <w:rFonts w:ascii="Arial"/>
          <w:szCs w:val="22"/>
        </w:rPr>
        <w:t xml:space="preserve"> or </w:t>
      </w:r>
      <w:r>
        <w:rPr>
          <w:b/>
          <w:rFonts w:ascii="Arial"/>
          <w:szCs w:val="22"/>
        </w:rPr>
        <w:t>written</w:t>
      </w:r>
      <w:r>
        <w:rPr>
          <w:rFonts w:ascii="Arial"/>
          <w:szCs w:val="22"/>
        </w:rPr>
        <w:t xml:space="preserve"> includes fax and e-mail.</w:t>
      </w:r>
    </w:p>
    <w:p>
      <w:pPr>
        <w:pStyle w:val="Heading2"/>
        <w:rPr>
          <w:rFonts w:ascii="Arial"/>
          <w:szCs w:val="22"/>
        </w:rPr>
      </w:pPr>
      <w:r>
        <w:rPr>
          <w:rFonts w:ascii="Arial"/>
          <w:szCs w:val="22"/>
        </w:rPr>
        <w:t>Any obligation on a party not to do something includes an obligation not to allow that thing to be done.</w:t>
      </w:r>
    </w:p>
    <w:p>
      <w:pPr>
        <w:pStyle w:val="Heading2"/>
        <w:rPr>
          <w:rFonts w:ascii="Arial"/>
          <w:szCs w:val="22"/>
        </w:rPr>
      </w:pPr>
      <w:r>
        <w:rPr>
          <w:rFonts w:ascii="Arial"/>
          <w:szCs w:val="22"/>
        </w:rPr>
        <w:t xml:space="preserve">References to clauses and Schedules are to the clauses and Schedules of </w:t>
      </w:r>
      <w:r>
        <w:rPr>
          <w:rFonts w:ascii="Arial"/>
          <w:szCs w:val="22"/>
        </w:rPr>
        <w:t>this Agreement</w:t>
      </w:r>
      <w:r>
        <w:rPr>
          <w:rFonts w:ascii="Arial"/>
          <w:szCs w:val="22"/>
        </w:rPr>
        <w:t xml:space="preserve"> and references to paragraphs are to paragraphs of the relevant Schedule.</w:t>
      </w:r>
    </w:p>
    <w:p>
      <w:pPr>
        <w:pStyle w:val="Heading2"/>
        <w:rPr>
          <w:rFonts w:ascii="Arial"/>
          <w:szCs w:val="22"/>
        </w:rPr>
      </w:pPr>
      <w:r>
        <w:rPr>
          <w:rFonts w:ascii="Arial"/>
          <w:szCs w:val="22"/>
        </w:rPr>
        <w:t xml:space="preserve">Any words following the terms </w:t>
      </w:r>
      <w:r>
        <w:rPr>
          <w:b/>
          <w:rFonts w:ascii="Arial"/>
          <w:szCs w:val="22"/>
        </w:rPr>
        <w:t>including</w:t>
      </w:r>
      <w:r>
        <w:rPr>
          <w:rFonts w:ascii="Arial"/>
          <w:szCs w:val="22"/>
        </w:rPr>
        <w:t xml:space="preserve">, </w:t>
      </w:r>
      <w:r>
        <w:rPr>
          <w:b/>
          <w:rFonts w:ascii="Arial"/>
          <w:szCs w:val="22"/>
        </w:rPr>
        <w:t>include</w:t>
      </w:r>
      <w:r>
        <w:rPr>
          <w:rFonts w:ascii="Arial"/>
          <w:szCs w:val="22"/>
        </w:rPr>
        <w:t xml:space="preserve">, </w:t>
      </w:r>
      <w:r>
        <w:rPr>
          <w:b/>
          <w:rFonts w:ascii="Arial"/>
          <w:szCs w:val="22"/>
        </w:rPr>
        <w:t>in particular</w:t>
      </w:r>
      <w:r>
        <w:rPr>
          <w:rFonts w:ascii="Arial"/>
          <w:szCs w:val="22"/>
        </w:rPr>
        <w:t xml:space="preserve">, </w:t>
      </w:r>
      <w:r>
        <w:rPr>
          <w:b/>
          <w:rFonts w:ascii="Arial"/>
          <w:szCs w:val="22"/>
        </w:rPr>
        <w:t>for example</w:t>
      </w:r>
      <w:r>
        <w:rPr>
          <w:rFonts w:ascii="Arial"/>
          <w:szCs w:val="22"/>
        </w:rPr>
        <w:t xml:space="preserve"> or any similar expression shall be construed as illustrative and shall not limit the sense of the words, description, definition, phrase or term preceding those terms.</w:t>
      </w:r>
    </w:p>
    <w:p>
      <w:pPr>
        <w:pStyle w:val="Heading2"/>
      </w:pPr>
      <w:r>
        <w:rPr>
          <w:rFonts w:ascii="Arial"/>
          <w:szCs w:val="22"/>
        </w:rPr>
        <w:t xml:space="preserve">If there is an inconsistency between any of the provisions in the main body of </w:t>
      </w:r>
      <w:r>
        <w:rPr>
          <w:rFonts w:ascii="Arial"/>
          <w:szCs w:val="22"/>
        </w:rPr>
        <w:t>this Agreement</w:t>
      </w:r>
      <w:r>
        <w:rPr>
          <w:rFonts w:ascii="Arial"/>
          <w:szCs w:val="22"/>
        </w:rPr>
        <w:t xml:space="preserve"> and the Schedules, the provisions in the main body of </w:t>
      </w:r>
      <w:r>
        <w:rPr>
          <w:rFonts w:ascii="Arial"/>
          <w:szCs w:val="22"/>
        </w:rPr>
        <w:t>this Agreement</w:t>
      </w:r>
      <w:r>
        <w:rPr>
          <w:rFonts w:ascii="Arial"/>
          <w:szCs w:val="22"/>
        </w:rPr>
        <w:t xml:space="preserve"> shall prevail.</w:t>
      </w:r>
    </w:p>
    <w:p>
      <w:pPr>
        <w:pStyle w:val="Heading1"/>
        <w:rPr>
          <w:rFonts w:ascii="Arial"/>
          <w:szCs w:val="22"/>
        </w:rPr>
      </w:pPr>
      <w:r>
        <w:rPr>
          <w:rFonts w:ascii="Arial"/>
          <w:szCs w:val="22"/>
        </w:rPr>
        <w:t xml:space="preserve">Commencement </w:t>
      </w:r>
      <w:r>
        <w:rPr>
          <w:rFonts w:ascii="Arial"/>
          <w:szCs w:val="22"/>
        </w:rPr>
        <w:t>A</w:t>
      </w:r>
      <w:r>
        <w:rPr>
          <w:rFonts w:ascii="Arial"/>
          <w:szCs w:val="22"/>
        </w:rPr>
        <w:t xml:space="preserve">nd </w:t>
      </w:r>
      <w:r>
        <w:rPr>
          <w:rFonts w:ascii="Arial"/>
          <w:szCs w:val="22"/>
        </w:rPr>
        <w:t>D</w:t>
      </w:r>
      <w:r>
        <w:rPr>
          <w:rFonts w:ascii="Arial"/>
          <w:szCs w:val="22"/>
        </w:rPr>
        <w:t>uration</w:t>
      </w:r>
    </w:p>
    <w:p>
      <w:pPr>
        <w:pStyle w:val="Heading2"/>
        <w:rPr>
          <w:rFonts w:ascii="Arial"/>
          <w:szCs w:val="22"/>
        </w:rPr>
      </w:pPr>
      <w:r>
        <w:rPr>
          <w:rFonts w:ascii="Arial"/>
          <w:szCs w:val="22"/>
        </w:rPr>
        <w:t xml:space="preserve">The </w:t>
      </w:r>
      <w:r>
        <w:rPr>
          <w:rFonts w:ascii="Arial"/>
          <w:szCs w:val="22"/>
        </w:rPr>
        <w:t>Service Provider</w:t>
      </w:r>
      <w:r>
        <w:rPr>
          <w:rFonts w:ascii="Arial"/>
          <w:szCs w:val="22"/>
        </w:rPr>
        <w:t xml:space="preserve"> shall provide the Services to the </w:t>
      </w:r>
      <w:r>
        <w:rPr>
          <w:rFonts w:ascii="Arial"/>
          <w:szCs w:val="22"/>
        </w:rPr>
        <w:t>Council</w:t>
      </w:r>
      <w:r>
        <w:rPr>
          <w:rFonts w:ascii="Arial"/>
          <w:szCs w:val="22"/>
        </w:rPr>
        <w:t xml:space="preserve"> on the terms and conditions of </w:t>
      </w:r>
      <w:r>
        <w:rPr>
          <w:rFonts w:ascii="Arial"/>
          <w:szCs w:val="22"/>
        </w:rPr>
        <w:t>this Agreement</w:t>
      </w:r>
      <w:r>
        <w:rPr>
          <w:rFonts w:ascii="Arial"/>
          <w:szCs w:val="22"/>
        </w:rPr>
        <w:t>.</w:t>
      </w:r>
    </w:p>
    <w:p>
      <w:pPr>
        <w:pStyle w:val="Heading2"/>
        <w:rPr>
          <w:rFonts w:ascii="Arial"/>
          <w:szCs w:val="22"/>
        </w:rPr>
      </w:pPr>
      <w:r>
        <w:rPr>
          <w:rFonts w:ascii="Arial"/>
          <w:szCs w:val="22"/>
        </w:rPr>
        <w:t xml:space="preserve">The </w:t>
      </w:r>
      <w:r>
        <w:rPr>
          <w:rFonts w:ascii="Arial"/>
          <w:szCs w:val="22"/>
        </w:rPr>
        <w:t>Service Provider</w:t>
      </w:r>
      <w:r>
        <w:rPr>
          <w:rFonts w:ascii="Arial"/>
          <w:szCs w:val="22"/>
        </w:rPr>
        <w:t xml:space="preserve"> shall provide the Services to the </w:t>
      </w:r>
      <w:r>
        <w:rPr>
          <w:rFonts w:ascii="Arial"/>
          <w:szCs w:val="22"/>
        </w:rPr>
        <w:t>Council</w:t>
      </w:r>
      <w:r>
        <w:rPr>
          <w:rFonts w:ascii="Arial"/>
          <w:szCs w:val="22"/>
        </w:rPr>
        <w:t xml:space="preserve"> from </w:t>
      </w:r>
      <w:r>
        <w:rPr>
          <w:rFonts w:ascii="Arial"/>
          <w:szCs w:val="22"/>
        </w:rPr>
        <w:t>th</w:t>
      </w:r>
      <w:r>
        <w:rPr>
          <w:rFonts w:ascii="Arial"/>
          <w:szCs w:val="22"/>
        </w:rPr>
        <w:t>e Commencement Date</w:t>
      </w:r>
      <w:r>
        <w:rPr>
          <w:rFonts w:ascii="Arial"/>
          <w:szCs w:val="22"/>
        </w:rPr>
        <w:t xml:space="preserve"> until</w:t>
      </w:r>
      <w:r>
        <w:rPr>
          <w:rFonts w:ascii="Arial"/>
          <w:szCs w:val="22"/>
        </w:rPr>
        <w:t xml:space="preserve"> the Expiry Date</w:t>
      </w:r>
      <w:r>
        <w:rPr>
          <w:rFonts w:ascii="Arial"/>
          <w:szCs w:val="22"/>
        </w:rPr>
        <w:t>.</w:t>
      </w:r>
      <w:r>
        <w:rPr>
          <w:rFonts w:ascii="Arial"/>
          <w:szCs w:val="22"/>
        </w:rPr>
        <w:t xml:space="preserve"> </w:t>
      </w:r>
    </w:p>
    <w:p>
      <w:pPr>
        <w:pStyle w:val="Heading2"/>
        <w:rPr>
          <w:rFonts w:ascii="Arial"/>
          <w:szCs w:val="22"/>
        </w:rPr>
      </w:pPr>
      <w:r>
        <w:rPr>
          <w:rFonts w:ascii="Arial"/>
        </w:rPr>
        <w:t>The Council may extend this Agreement by a further period or periods of up to 18 months (Extension Period). If the Council wishes to extend this Agreement, it shall give the Service Provider at least three (3) months' written notice of such intention before the expiry of the initial term or Extension Period.</w:t>
      </w:r>
    </w:p>
    <w:p>
      <w:pPr>
        <w:pStyle w:val="Heading2"/>
        <w:numPr>
          <w:ilvl w:val="1"/>
          <w:numId w:val="1654262517"/>
        </w:numPr>
        <w:ind w:left="1440"/>
        <w:ind w:hanging="810"/>
      </w:pPr>
      <w:r>
        <w:rPr>
          <w:rFonts w:ascii="Arial"/>
        </w:rPr>
        <w:t>If the Council gives such notice then the term shall be extended by the period set out in the notice.</w:t>
      </w:r>
    </w:p>
    <w:p>
      <w:pPr>
        <w:pStyle w:val="Heading2"/>
        <w:numPr>
          <w:ilvl w:val="1"/>
          <w:numId w:val="1654262517"/>
        </w:numPr>
        <w:ind w:left="1440"/>
        <w:ind w:hanging="810"/>
      </w:pPr>
      <w:r>
        <w:rPr>
          <w:rFonts w:ascii="Arial"/>
        </w:rPr>
        <w:t>If the Council does not wish to extend this Agreement beyond the initial term this Agreement shall expire on the expiry of the initial term.</w:t>
      </w:r>
    </w:p>
    <w:p>
      <w:pPr>
        <w:pStyle w:val="Heading1"/>
        <w:rPr>
          <w:rFonts w:ascii="Arial"/>
          <w:szCs w:val="22"/>
        </w:rPr>
      </w:pPr>
      <w:r>
        <w:rPr>
          <w:rFonts w:ascii="Arial"/>
          <w:szCs w:val="22"/>
        </w:rPr>
        <w:t>Service Provider</w:t>
      </w:r>
      <w:r>
        <w:rPr>
          <w:rFonts w:ascii="Arial"/>
          <w:szCs w:val="22"/>
        </w:rPr>
        <w:t xml:space="preserve">'s </w:t>
      </w:r>
      <w:r>
        <w:rPr>
          <w:rFonts w:ascii="Arial"/>
          <w:szCs w:val="22"/>
        </w:rPr>
        <w:t>O</w:t>
      </w:r>
      <w:r>
        <w:rPr>
          <w:rFonts w:ascii="Arial"/>
          <w:szCs w:val="22"/>
        </w:rPr>
        <w:t>bligations</w:t>
      </w:r>
    </w:p>
    <w:p>
      <w:pPr>
        <w:pStyle w:val="Heading2"/>
        <w:rPr>
          <w:rFonts w:ascii="Arial"/>
          <w:szCs w:val="22"/>
        </w:rPr>
      </w:pPr>
      <w:r>
        <w:rPr>
          <w:rFonts w:ascii="Arial"/>
          <w:szCs w:val="22"/>
        </w:rPr>
        <w:t xml:space="preserve">The </w:t>
      </w:r>
      <w:r>
        <w:rPr>
          <w:rFonts w:ascii="Arial"/>
          <w:szCs w:val="22"/>
        </w:rPr>
        <w:t>Service Provider</w:t>
      </w:r>
      <w:r>
        <w:rPr>
          <w:rFonts w:ascii="Arial"/>
          <w:szCs w:val="22"/>
        </w:rPr>
        <w:t xml:space="preserve"> </w:t>
      </w:r>
      <w:r>
        <w:rPr>
          <w:rFonts w:ascii="Arial"/>
          <w:szCs w:val="22"/>
        </w:rPr>
        <w:t xml:space="preserve">shall use reasonable endeavours to provide the Services, in accordance with </w:t>
      </w:r>
      <w:r>
        <w:rPr>
          <w:rFonts w:ascii="Arial"/>
          <w:szCs w:val="22"/>
        </w:rPr>
        <w:t>Schedule 1</w:t>
      </w:r>
      <w:r>
        <w:rPr>
          <w:rFonts w:ascii="Arial"/>
          <w:szCs w:val="22"/>
        </w:rPr>
        <w:t xml:space="preserve"> and </w:t>
      </w:r>
      <w:r>
        <w:rPr>
          <w:rFonts w:ascii="Arial"/>
          <w:szCs w:val="22"/>
        </w:rPr>
        <w:t xml:space="preserve">the Service Provider’s Proposal (Schedule </w:t>
      </w:r>
      <w:r>
        <w:rPr>
          <w:rFonts w:ascii="Arial"/>
          <w:szCs w:val="22"/>
        </w:rPr>
        <w:t>5</w:t>
      </w:r>
      <w:r>
        <w:rPr>
          <w:rFonts w:ascii="Arial"/>
          <w:szCs w:val="22"/>
        </w:rPr>
        <w:t>)</w:t>
      </w:r>
      <w:r>
        <w:rPr>
          <w:rFonts w:ascii="Arial"/>
          <w:szCs w:val="22"/>
        </w:rPr>
        <w:t>.</w:t>
      </w:r>
    </w:p>
    <w:p>
      <w:pPr>
        <w:pStyle w:val="Heading2"/>
        <w:rPr>
          <w:rFonts w:ascii="Arial"/>
          <w:szCs w:val="22"/>
        </w:rPr>
      </w:pPr>
      <w:r>
        <w:rPr>
          <w:rFonts w:ascii="Arial"/>
          <w:szCs w:val="22"/>
        </w:rPr>
        <w:t xml:space="preserve">The </w:t>
      </w:r>
      <w:r>
        <w:rPr>
          <w:rFonts w:ascii="Arial"/>
          <w:szCs w:val="22"/>
        </w:rPr>
        <w:t>Service Provider</w:t>
      </w:r>
      <w:r>
        <w:rPr>
          <w:rFonts w:ascii="Arial"/>
          <w:szCs w:val="22"/>
        </w:rPr>
        <w:t xml:space="preserve"> shall appoint the </w:t>
      </w:r>
      <w:r>
        <w:rPr>
          <w:rFonts w:ascii="Arial"/>
          <w:szCs w:val="22"/>
        </w:rPr>
        <w:t>Service Provider</w:t>
      </w:r>
      <w:r>
        <w:rPr>
          <w:rFonts w:ascii="Arial"/>
          <w:szCs w:val="22"/>
        </w:rPr>
        <w:t xml:space="preserve">'s Manager who shall have authority contractually to bind the </w:t>
      </w:r>
      <w:r>
        <w:rPr>
          <w:rFonts w:ascii="Arial"/>
          <w:szCs w:val="22"/>
        </w:rPr>
        <w:t>Service Provider</w:t>
      </w:r>
      <w:r>
        <w:rPr>
          <w:rFonts w:ascii="Arial"/>
          <w:szCs w:val="22"/>
        </w:rPr>
        <w:t xml:space="preserve"> on all matters relating to the Services</w:t>
      </w:r>
      <w:r>
        <w:rPr>
          <w:rFonts w:ascii="Arial"/>
          <w:szCs w:val="22"/>
        </w:rPr>
        <w:t>.</w:t>
      </w:r>
      <w:r>
        <w:rPr>
          <w:rFonts w:ascii="Arial"/>
          <w:szCs w:val="22"/>
        </w:rPr>
        <w:t xml:space="preserve"> The </w:t>
      </w:r>
      <w:r>
        <w:rPr>
          <w:rFonts w:ascii="Arial"/>
          <w:szCs w:val="22"/>
        </w:rPr>
        <w:t>Service Provider</w:t>
      </w:r>
      <w:r>
        <w:rPr>
          <w:rFonts w:ascii="Arial"/>
          <w:szCs w:val="22"/>
        </w:rPr>
        <w:t xml:space="preserve"> shall use reasonable endeavours to ensure that the same person acts as the </w:t>
      </w:r>
      <w:r>
        <w:rPr>
          <w:rFonts w:ascii="Arial"/>
          <w:szCs w:val="22"/>
        </w:rPr>
        <w:t>Service Provider</w:t>
      </w:r>
      <w:r>
        <w:rPr>
          <w:rFonts w:ascii="Arial"/>
          <w:szCs w:val="22"/>
        </w:rPr>
        <w:t xml:space="preserve">'s Manager throughout the term of </w:t>
      </w:r>
      <w:r>
        <w:rPr>
          <w:rFonts w:ascii="Arial"/>
          <w:szCs w:val="22"/>
        </w:rPr>
        <w:t>this Agreement</w:t>
      </w:r>
      <w:r>
        <w:rPr>
          <w:rFonts w:ascii="Arial"/>
          <w:szCs w:val="22"/>
        </w:rPr>
        <w:t xml:space="preserve"> but may replace him from time to time where reasonably necessary in the interests of the </w:t>
      </w:r>
      <w:r>
        <w:rPr>
          <w:rFonts w:ascii="Arial"/>
          <w:szCs w:val="22"/>
        </w:rPr>
        <w:t>Service Provider</w:t>
      </w:r>
      <w:r>
        <w:rPr>
          <w:rFonts w:ascii="Arial"/>
          <w:szCs w:val="22"/>
        </w:rPr>
        <w:t>'s business.</w:t>
      </w:r>
      <w:r>
        <w:rPr>
          <w:rFonts w:ascii="Arial"/>
          <w:szCs w:val="22"/>
        </w:rPr>
        <w:t xml:space="preserve"> </w:t>
      </w:r>
      <w:r>
        <w:rPr>
          <w:rFonts w:ascii="Arial"/>
        </w:rPr>
        <w:t xml:space="preserve">The Service Provider shall ensure that at all times the Council’s </w:t>
      </w:r>
      <w:r>
        <w:rPr>
          <w:rFonts w:ascii="Arial"/>
        </w:rPr>
        <w:t>Manager</w:t>
      </w:r>
      <w:r>
        <w:rPr>
          <w:rFonts w:ascii="Arial"/>
        </w:rPr>
        <w:t xml:space="preserve"> is provided with up-to-date contact details for the </w:t>
      </w:r>
      <w:r>
        <w:rPr>
          <w:rFonts w:ascii="Arial"/>
        </w:rPr>
        <w:t>Service Provider’s</w:t>
      </w:r>
      <w:r>
        <w:rPr>
          <w:rFonts w:ascii="Arial"/>
        </w:rPr>
        <w:t xml:space="preserve"> Manager or any temporary or permanent replacement including name, work </w:t>
      </w:r>
      <w:r>
        <w:rPr>
          <w:rFonts w:ascii="Arial"/>
        </w:rPr>
        <w:t xml:space="preserve">and email </w:t>
      </w:r>
      <w:r>
        <w:rPr>
          <w:rFonts w:ascii="Arial"/>
        </w:rPr>
        <w:t>address</w:t>
      </w:r>
      <w:r>
        <w:rPr>
          <w:rFonts w:ascii="Arial"/>
        </w:rPr>
        <w:t>es</w:t>
      </w:r>
      <w:r>
        <w:rPr>
          <w:rFonts w:ascii="Arial"/>
        </w:rPr>
        <w:t>, work and mobile telephone numbers.</w:t>
      </w:r>
    </w:p>
    <w:p>
      <w:pPr>
        <w:pStyle w:val="Heading2"/>
        <w:rPr>
          <w:rFonts w:ascii="Arial"/>
          <w:szCs w:val="22"/>
        </w:rPr>
      </w:pPr>
      <w:r>
        <w:rPr>
          <w:rFonts w:ascii="Arial"/>
        </w:rPr>
        <w:t xml:space="preserve">The </w:t>
      </w:r>
      <w:r>
        <w:rPr>
          <w:rFonts w:ascii="Arial"/>
        </w:rPr>
        <w:t>Service Provider’s</w:t>
      </w:r>
      <w:r>
        <w:rPr>
          <w:rFonts w:ascii="Arial"/>
        </w:rPr>
        <w:t xml:space="preserve"> Manager or a duly authorised and competent representative of the Service Provider shall be available to meet the Council’s </w:t>
      </w:r>
      <w:r>
        <w:rPr>
          <w:rFonts w:ascii="Arial"/>
        </w:rPr>
        <w:t>Manager</w:t>
      </w:r>
      <w:r>
        <w:rPr>
          <w:rFonts w:ascii="Arial"/>
        </w:rPr>
        <w:t xml:space="preserve"> a</w:t>
      </w:r>
      <w:r>
        <w:rPr>
          <w:rFonts w:ascii="Arial"/>
        </w:rPr>
        <w:t>t</w:t>
      </w:r>
      <w:r>
        <w:rPr>
          <w:rFonts w:ascii="Arial"/>
        </w:rPr>
        <w:t xml:space="preserve"> the intervals set out in Schedule 4 and at </w:t>
      </w:r>
      <w:r>
        <w:rPr>
          <w:rFonts w:ascii="Arial"/>
        </w:rPr>
        <w:t>all reasonable times</w:t>
      </w:r>
      <w:r>
        <w:rPr>
          <w:rFonts w:ascii="Arial"/>
        </w:rPr>
        <w:t xml:space="preserve"> as may be required by the Council</w:t>
      </w:r>
      <w:r>
        <w:rPr>
          <w:rFonts w:ascii="Arial"/>
        </w:rPr>
        <w:t xml:space="preserve"> and </w:t>
      </w:r>
      <w:r>
        <w:rPr>
          <w:rFonts w:ascii="Arial"/>
        </w:rPr>
        <w:t xml:space="preserve">the Service Provider </w:t>
      </w:r>
      <w:r>
        <w:rPr>
          <w:rFonts w:ascii="Arial"/>
        </w:rPr>
        <w:t xml:space="preserve">shall provide such written reports as </w:t>
      </w:r>
      <w:r>
        <w:rPr>
          <w:rFonts w:ascii="Arial"/>
        </w:rPr>
        <w:t xml:space="preserve">set out in Schedule 4 or as the </w:t>
      </w:r>
      <w:r>
        <w:rPr>
          <w:rFonts w:ascii="Arial"/>
        </w:rPr>
        <w:t xml:space="preserve">Council’s </w:t>
      </w:r>
      <w:r>
        <w:rPr>
          <w:rFonts w:ascii="Arial"/>
        </w:rPr>
        <w:t>Manager</w:t>
      </w:r>
      <w:r>
        <w:rPr>
          <w:rFonts w:ascii="Arial"/>
        </w:rPr>
        <w:t xml:space="preserve"> may reasonably require prior to </w:t>
      </w:r>
      <w:r>
        <w:rPr>
          <w:rFonts w:ascii="Arial"/>
        </w:rPr>
        <w:t xml:space="preserve">any </w:t>
      </w:r>
      <w:r>
        <w:rPr>
          <w:rFonts w:ascii="Arial"/>
        </w:rPr>
        <w:t>meeting or generally.</w:t>
      </w:r>
    </w:p>
    <w:p>
      <w:pPr>
        <w:pStyle w:val="Heading2"/>
      </w:pPr>
      <w:r>
        <w:rPr>
          <w:rFonts w:ascii="Arial"/>
          <w:szCs w:val="22"/>
        </w:rPr>
        <w:t>The Service Provider shall</w:t>
      </w:r>
      <w:r>
        <w:rPr>
          <w:rFonts w:ascii="Arial"/>
          <w:szCs w:val="22"/>
        </w:rPr>
        <w:t xml:space="preserve"> operate a self-regulatory system of quality assurance and quality measures relevant to this </w:t>
      </w:r>
      <w:r>
        <w:rPr>
          <w:rFonts w:ascii="Arial"/>
          <w:szCs w:val="22"/>
        </w:rPr>
        <w:t>A</w:t>
      </w:r>
      <w:r>
        <w:rPr>
          <w:rFonts w:ascii="Arial"/>
          <w:szCs w:val="22"/>
        </w:rPr>
        <w:t xml:space="preserve">greement which ensure that the Services are provided in accordance with the requirements of this </w:t>
      </w:r>
      <w:r>
        <w:rPr>
          <w:rFonts w:ascii="Arial"/>
          <w:szCs w:val="22"/>
        </w:rPr>
        <w:t>A</w:t>
      </w:r>
      <w:r>
        <w:rPr>
          <w:rFonts w:ascii="Arial"/>
          <w:szCs w:val="22"/>
        </w:rPr>
        <w:t>greemen</w:t>
      </w:r>
      <w:r>
        <w:rPr>
          <w:rFonts w:ascii="Arial"/>
          <w:szCs w:val="22"/>
        </w:rPr>
        <w:t>t and all applicable L</w:t>
      </w:r>
      <w:r>
        <w:rPr>
          <w:rFonts w:ascii="Arial"/>
          <w:szCs w:val="22"/>
        </w:rPr>
        <w:t>aw</w:t>
      </w:r>
      <w:r>
        <w:rPr>
          <w:rFonts w:ascii="Arial"/>
          <w:szCs w:val="22"/>
        </w:rPr>
        <w:t>.</w:t>
      </w:r>
    </w:p>
    <w:p>
      <w:pPr>
        <w:pStyle w:val="Heading2"/>
      </w:pPr>
      <w:r>
        <w:rPr>
          <w:rFonts w:ascii="Arial"/>
          <w:szCs w:val="22"/>
        </w:rPr>
        <w:t>The Service Provider shall maintain a system for receiving and investigating complaints and keeping details of how many complaints are received and how they are dealt with. The Service Provider shall:</w:t>
      </w:r>
    </w:p>
    <w:p>
      <w:pPr>
        <w:pStyle w:val="Sch1stylepara"/>
        <w:numPr>
          <w:ilvl w:val="2"/>
          <w:numId w:val="1160658744"/>
        </w:numPr>
        <w:spacing w:before="240"/>
      </w:pPr>
      <w:r>
        <w:rPr>
          <w:color w:val="000000"/>
          <w:rFonts w:ascii="Arial"/>
          <w:szCs w:val="22"/>
        </w:rPr>
        <w:t xml:space="preserve">publicise the complaints procedure to </w:t>
      </w:r>
      <w:r>
        <w:rPr>
          <w:color w:val="000000"/>
          <w:rFonts w:ascii="Arial"/>
          <w:szCs w:val="22"/>
        </w:rPr>
        <w:t>service users</w:t>
      </w:r>
      <w:r>
        <w:rPr>
          <w:color w:val="000000"/>
          <w:rFonts w:ascii="Arial"/>
          <w:szCs w:val="22"/>
        </w:rPr>
        <w:t xml:space="preserve"> and their representatives;</w:t>
      </w:r>
    </w:p>
    <w:p>
      <w:pPr>
        <w:pStyle w:val="Sch1stylepara"/>
        <w:numPr>
          <w:ilvl w:val="2"/>
          <w:numId w:val="1160658744"/>
        </w:numPr>
        <w:spacing w:before="240"/>
        <w:rPr>
          <w:color w:val="000000"/>
          <w:rFonts w:ascii="Arial"/>
          <w:szCs w:val="22"/>
        </w:rPr>
      </w:pPr>
      <w:r>
        <w:rPr>
          <w:color w:val="000000"/>
          <w:rFonts w:ascii="Arial"/>
          <w:szCs w:val="22"/>
        </w:rPr>
        <w:t>ensure that complaints are speedily dealt with and that complain</w:t>
      </w:r>
      <w:r>
        <w:rPr>
          <w:color w:val="000000"/>
          <w:rFonts w:ascii="Arial"/>
          <w:szCs w:val="22"/>
        </w:rPr>
        <w:t>an</w:t>
      </w:r>
      <w:r>
        <w:rPr>
          <w:color w:val="000000"/>
          <w:rFonts w:ascii="Arial"/>
          <w:szCs w:val="22"/>
        </w:rPr>
        <w:t>ts receive a written statement of the Service Provider’s response;</w:t>
      </w:r>
    </w:p>
    <w:p>
      <w:pPr>
        <w:pStyle w:val="Sch1stylepara"/>
        <w:numPr>
          <w:ilvl w:val="2"/>
          <w:numId w:val="1160658744"/>
        </w:numPr>
        <w:spacing w:before="240"/>
        <w:rPr>
          <w:color w:val="000000"/>
          <w:rFonts w:ascii="Arial"/>
          <w:szCs w:val="22"/>
        </w:rPr>
      </w:pPr>
      <w:r>
        <w:rPr>
          <w:color w:val="000000"/>
          <w:rFonts w:ascii="Arial"/>
          <w:szCs w:val="22"/>
        </w:rPr>
        <w:t xml:space="preserve">ensure that complainants who are not satisfied with the Service Provider’s response are informed of their right to refer their complaints to the </w:t>
      </w:r>
      <w:r>
        <w:rPr>
          <w:color w:val="000000"/>
          <w:rFonts w:ascii="Arial"/>
          <w:szCs w:val="22"/>
        </w:rPr>
        <w:t>Council</w:t>
      </w:r>
      <w:r>
        <w:rPr>
          <w:color w:val="000000"/>
          <w:rFonts w:ascii="Arial"/>
          <w:szCs w:val="22"/>
        </w:rPr>
        <w:t xml:space="preserve">’s </w:t>
      </w:r>
      <w:r>
        <w:rPr>
          <w:color w:val="000000"/>
          <w:rFonts w:ascii="Arial"/>
          <w:szCs w:val="22"/>
        </w:rPr>
        <w:t>Manag</w:t>
      </w:r>
      <w:r>
        <w:rPr>
          <w:color w:val="000000"/>
          <w:rFonts w:ascii="Arial"/>
          <w:szCs w:val="22"/>
        </w:rPr>
        <w:t>e</w:t>
      </w:r>
      <w:r>
        <w:rPr>
          <w:color w:val="000000"/>
          <w:rFonts w:ascii="Arial"/>
          <w:szCs w:val="22"/>
        </w:rPr>
        <w:t>r.</w:t>
      </w:r>
    </w:p>
    <w:p>
      <w:pPr>
        <w:pStyle w:val="Heading2"/>
        <w:rPr>
          <w:rFonts w:ascii="Arial"/>
          <w:szCs w:val="22"/>
        </w:rPr>
      </w:pPr>
      <w:r>
        <w:rPr>
          <w:rFonts w:ascii="Arial"/>
          <w:szCs w:val="22"/>
        </w:rPr>
        <w:t xml:space="preserve">Whilst on the </w:t>
      </w:r>
      <w:r>
        <w:rPr>
          <w:rFonts w:ascii="Arial"/>
          <w:szCs w:val="22"/>
        </w:rPr>
        <w:t>Council</w:t>
      </w:r>
      <w:r>
        <w:rPr>
          <w:rFonts w:ascii="Arial"/>
          <w:szCs w:val="22"/>
        </w:rPr>
        <w:t>’s premises, t</w:t>
      </w:r>
      <w:r>
        <w:rPr>
          <w:rFonts w:ascii="Arial"/>
          <w:szCs w:val="22"/>
        </w:rPr>
        <w:t xml:space="preserve">he </w:t>
      </w:r>
      <w:r>
        <w:rPr>
          <w:rFonts w:ascii="Arial"/>
          <w:szCs w:val="22"/>
        </w:rPr>
        <w:t>Service Provider</w:t>
      </w:r>
      <w:r>
        <w:rPr>
          <w:rFonts w:ascii="Arial"/>
          <w:szCs w:val="22"/>
        </w:rPr>
        <w:t xml:space="preserve"> shall </w:t>
      </w:r>
      <w:r>
        <w:rPr>
          <w:rFonts w:ascii="Arial"/>
          <w:szCs w:val="22"/>
        </w:rPr>
        <w:t xml:space="preserve">and shall ensure that its agents, employees and subcontractors, </w:t>
      </w:r>
      <w:r>
        <w:rPr>
          <w:rFonts w:ascii="Arial"/>
          <w:szCs w:val="22"/>
        </w:rPr>
        <w:t xml:space="preserve">observe all health and safety rules and regulations and any other reasonable security requirements that apply at the </w:t>
      </w:r>
      <w:r>
        <w:rPr>
          <w:rFonts w:ascii="Arial"/>
          <w:szCs w:val="22"/>
        </w:rPr>
        <w:t>Council</w:t>
      </w:r>
      <w:r>
        <w:rPr>
          <w:rFonts w:ascii="Arial"/>
          <w:szCs w:val="22"/>
        </w:rPr>
        <w:t xml:space="preserve">'s premises and that have been communicated to it under clause </w:t>
      </w:r>
      <w:r>
        <w:rPr>
          <w:rFonts w:ascii="Arial"/>
          <w:szCs w:val="22"/>
        </w:rPr>
        <w:t>4.1(e)</w:t>
      </w:r>
      <w:r>
        <w:rPr>
          <w:rFonts w:ascii="Arial"/>
          <w:szCs w:val="22"/>
        </w:rPr>
        <w:t xml:space="preserve">, provided that it shall not be liable under </w:t>
      </w:r>
      <w:r>
        <w:rPr>
          <w:rFonts w:ascii="Arial"/>
          <w:szCs w:val="22"/>
        </w:rPr>
        <w:t>this Agreement</w:t>
      </w:r>
      <w:r>
        <w:rPr>
          <w:rFonts w:ascii="Arial"/>
          <w:szCs w:val="22"/>
        </w:rPr>
        <w:t xml:space="preserve"> if, as a result of such observation, it is in breach of any of its obligations under </w:t>
      </w:r>
      <w:r>
        <w:rPr>
          <w:rFonts w:ascii="Arial"/>
          <w:szCs w:val="22"/>
        </w:rPr>
        <w:t>this Agreement</w:t>
      </w:r>
      <w:r>
        <w:rPr>
          <w:rFonts w:ascii="Arial"/>
          <w:szCs w:val="22"/>
        </w:rPr>
        <w:t>.</w:t>
      </w:r>
    </w:p>
    <w:p>
      <w:pPr>
        <w:pStyle w:val="Heading2"/>
      </w:pPr>
      <w:r>
        <w:rPr>
          <w:rFonts w:ascii="Arial"/>
          <w:szCs w:val="22"/>
        </w:rPr>
        <w:t xml:space="preserve">In providing the Services, the </w:t>
      </w:r>
      <w:r>
        <w:rPr>
          <w:rFonts w:ascii="Arial"/>
          <w:szCs w:val="22"/>
        </w:rPr>
        <w:t>Service Provider</w:t>
      </w:r>
      <w:r>
        <w:rPr>
          <w:rFonts w:ascii="Arial"/>
          <w:szCs w:val="22"/>
        </w:rPr>
        <w:t xml:space="preserve"> shall:</w:t>
      </w:r>
    </w:p>
    <w:p>
      <w:pPr>
        <w:pStyle w:val="Heading3"/>
      </w:pPr>
      <w:r>
        <w:rPr>
          <w:rFonts w:ascii="Arial"/>
          <w:szCs w:val="22"/>
        </w:rPr>
        <w:t xml:space="preserve">co-operate with the </w:t>
      </w:r>
      <w:r>
        <w:rPr>
          <w:rFonts w:ascii="Arial"/>
          <w:szCs w:val="22"/>
        </w:rPr>
        <w:t>Council</w:t>
      </w:r>
      <w:r>
        <w:rPr>
          <w:rFonts w:ascii="Arial"/>
          <w:szCs w:val="22"/>
        </w:rPr>
        <w:t xml:space="preserve"> in all matters relating to the Services, and comply with all instructions of the </w:t>
      </w:r>
      <w:r>
        <w:rPr>
          <w:rFonts w:ascii="Arial"/>
          <w:szCs w:val="22"/>
        </w:rPr>
        <w:t>Council</w:t>
      </w:r>
      <w:r>
        <w:rPr>
          <w:rFonts w:ascii="Arial"/>
          <w:szCs w:val="22"/>
        </w:rPr>
        <w:t>;</w:t>
      </w:r>
    </w:p>
    <w:p>
      <w:pPr>
        <w:pStyle w:val="Heading3"/>
      </w:pPr>
      <w:r>
        <w:rPr>
          <w:rFonts w:ascii="Arial"/>
          <w:szCs w:val="22"/>
        </w:rPr>
        <w:t xml:space="preserve">perform the Services with the best care, skill and diligence in accordance with best practice in the </w:t>
      </w:r>
      <w:r>
        <w:rPr>
          <w:rFonts w:ascii="Arial"/>
          <w:szCs w:val="22"/>
        </w:rPr>
        <w:t>Service Provider</w:t>
      </w:r>
      <w:r>
        <w:rPr>
          <w:rFonts w:ascii="Arial"/>
          <w:szCs w:val="22"/>
        </w:rPr>
        <w:t xml:space="preserve">'s industry, profession or trade; </w:t>
      </w:r>
    </w:p>
    <w:p>
      <w:pPr>
        <w:pStyle w:val="Heading3"/>
      </w:pPr>
      <w:r>
        <w:rPr>
          <w:rFonts w:ascii="Arial"/>
          <w:szCs w:val="22"/>
        </w:rPr>
        <w:t xml:space="preserve">use personnel who are suitably skilled and experienced to perform tasks assigned to them, and in sufficient number to ensure that the </w:t>
      </w:r>
      <w:r>
        <w:rPr>
          <w:rFonts w:ascii="Arial"/>
          <w:szCs w:val="22"/>
        </w:rPr>
        <w:t>Service Provider</w:t>
      </w:r>
      <w:r>
        <w:rPr>
          <w:rFonts w:ascii="Arial"/>
          <w:szCs w:val="22"/>
        </w:rPr>
        <w:t xml:space="preserve">'s obligations are fulfilled in accordance with </w:t>
      </w:r>
      <w:r>
        <w:rPr>
          <w:rFonts w:ascii="Arial"/>
          <w:szCs w:val="22"/>
        </w:rPr>
        <w:t>this Agreement</w:t>
      </w:r>
      <w:r>
        <w:rPr>
          <w:rFonts w:ascii="Arial"/>
          <w:szCs w:val="22"/>
        </w:rPr>
        <w:t>;</w:t>
      </w:r>
    </w:p>
    <w:p>
      <w:pPr>
        <w:pStyle w:val="Heading3"/>
      </w:pPr>
      <w:r>
        <w:rPr>
          <w:rFonts w:ascii="Arial"/>
          <w:szCs w:val="22"/>
        </w:rPr>
        <w:t xml:space="preserve">ensure that the Services  will conform with all descriptions and specifications set out in </w:t>
      </w:r>
      <w:r>
        <w:rPr>
          <w:rFonts w:ascii="Arial"/>
          <w:szCs w:val="22"/>
        </w:rPr>
        <w:t>Schedule 1</w:t>
      </w:r>
      <w:r>
        <w:rPr>
          <w:rFonts w:ascii="Arial"/>
          <w:szCs w:val="22"/>
        </w:rPr>
        <w:t xml:space="preserve">; </w:t>
      </w:r>
    </w:p>
    <w:p>
      <w:pPr>
        <w:pStyle w:val="Heading3"/>
      </w:pPr>
      <w:r>
        <w:rPr>
          <w:rFonts w:ascii="Arial"/>
          <w:szCs w:val="22"/>
        </w:rPr>
        <w:t>provide all equipment, tools and such other items as are required to provide the Services;</w:t>
      </w:r>
    </w:p>
    <w:p>
      <w:pPr>
        <w:pStyle w:val="Heading3"/>
      </w:pPr>
      <w:r>
        <w:rPr>
          <w:rFonts w:ascii="Arial"/>
          <w:szCs w:val="22"/>
        </w:rPr>
        <w:t>use the best quality goods, materials, standards and techniques,;</w:t>
      </w:r>
    </w:p>
    <w:p>
      <w:pPr>
        <w:pStyle w:val="Heading3"/>
      </w:pPr>
      <w:r>
        <w:rPr>
          <w:rFonts w:ascii="Arial"/>
          <w:szCs w:val="22"/>
        </w:rPr>
        <w:t xml:space="preserve">obtain and at all times maintain all necessary licences and consents, </w:t>
      </w:r>
      <w:r>
        <w:rPr>
          <w:rFonts w:ascii="Arial"/>
          <w:szCs w:val="22"/>
        </w:rPr>
        <w:t>and comply with all applicable L</w:t>
      </w:r>
      <w:r>
        <w:rPr>
          <w:rFonts w:ascii="Arial"/>
          <w:szCs w:val="22"/>
        </w:rPr>
        <w:t>aws and regulations;</w:t>
      </w:r>
    </w:p>
    <w:p>
      <w:pPr>
        <w:pStyle w:val="Heading3"/>
      </w:pPr>
      <w:r>
        <w:rPr>
          <w:rFonts w:ascii="Arial"/>
          <w:szCs w:val="22"/>
        </w:rPr>
        <w:t xml:space="preserve">hold all </w:t>
      </w:r>
      <w:r>
        <w:rPr>
          <w:rFonts w:ascii="Arial"/>
          <w:szCs w:val="22"/>
        </w:rPr>
        <w:t>In-Put Material</w:t>
      </w:r>
      <w:r>
        <w:rPr>
          <w:rFonts w:ascii="Arial"/>
          <w:szCs w:val="22"/>
        </w:rPr>
        <w:t xml:space="preserve"> in safe custody at its own risk, maintain the </w:t>
      </w:r>
      <w:r>
        <w:rPr>
          <w:rFonts w:ascii="Arial"/>
          <w:szCs w:val="22"/>
        </w:rPr>
        <w:t xml:space="preserve">In-Put Material </w:t>
      </w:r>
      <w:r>
        <w:rPr>
          <w:rFonts w:ascii="Arial"/>
          <w:szCs w:val="22"/>
        </w:rPr>
        <w:t xml:space="preserve">in good condition until returned to the </w:t>
      </w:r>
      <w:r>
        <w:rPr>
          <w:rFonts w:ascii="Arial"/>
          <w:szCs w:val="22"/>
        </w:rPr>
        <w:t>Council</w:t>
      </w:r>
      <w:r>
        <w:rPr>
          <w:rFonts w:ascii="Arial"/>
          <w:szCs w:val="22"/>
        </w:rPr>
        <w:t xml:space="preserve">, and not dispose or use the </w:t>
      </w:r>
      <w:r>
        <w:rPr>
          <w:rFonts w:ascii="Arial"/>
          <w:szCs w:val="22"/>
        </w:rPr>
        <w:t xml:space="preserve">In-Put Material </w:t>
      </w:r>
      <w:r>
        <w:rPr>
          <w:rFonts w:ascii="Arial"/>
          <w:szCs w:val="22"/>
        </w:rPr>
        <w:t xml:space="preserve">other than in accordance with the </w:t>
      </w:r>
      <w:r>
        <w:rPr>
          <w:rFonts w:ascii="Arial"/>
          <w:szCs w:val="22"/>
        </w:rPr>
        <w:t>Council</w:t>
      </w:r>
      <w:r>
        <w:rPr>
          <w:rFonts w:ascii="Arial"/>
          <w:szCs w:val="22"/>
        </w:rPr>
        <w:t>'s written instructions or authorisation;</w:t>
      </w:r>
    </w:p>
    <w:p>
      <w:pPr>
        <w:pStyle w:val="Heading3"/>
        <w:rPr>
          <w:rFonts w:ascii="Arial"/>
          <w:szCs w:val="22"/>
        </w:rPr>
      </w:pPr>
      <w:r>
        <w:rPr>
          <w:rFonts w:ascii="Arial"/>
          <w:szCs w:val="22"/>
        </w:rPr>
        <w:t xml:space="preserve">not do or omit to do anything which may cause the </w:t>
      </w:r>
      <w:r>
        <w:rPr>
          <w:rFonts w:ascii="Arial"/>
          <w:szCs w:val="22"/>
        </w:rPr>
        <w:t>Council</w:t>
      </w:r>
      <w:r>
        <w:rPr>
          <w:rFonts w:ascii="Arial"/>
          <w:szCs w:val="22"/>
        </w:rPr>
        <w:t xml:space="preserve"> to lose any licence, authority, consent or permission upon which it relies for the purposes of conducting its business, and the </w:t>
      </w:r>
      <w:r>
        <w:rPr>
          <w:rFonts w:ascii="Arial"/>
          <w:szCs w:val="22"/>
        </w:rPr>
        <w:t>Service Provider</w:t>
      </w:r>
      <w:r>
        <w:rPr>
          <w:rFonts w:ascii="Arial"/>
          <w:szCs w:val="22"/>
        </w:rPr>
        <w:t xml:space="preserve"> acknowledges that the </w:t>
      </w:r>
      <w:r>
        <w:rPr>
          <w:rFonts w:ascii="Arial"/>
          <w:szCs w:val="22"/>
        </w:rPr>
        <w:t>Council</w:t>
      </w:r>
      <w:r>
        <w:rPr>
          <w:rFonts w:ascii="Arial"/>
          <w:szCs w:val="22"/>
        </w:rPr>
        <w:t xml:space="preserve"> may rely or act on the Services;</w:t>
      </w:r>
    </w:p>
    <w:p>
      <w:pPr>
        <w:pStyle w:val="Heading3"/>
        <w:rPr>
          <w:rFonts w:ascii="Arial"/>
        </w:rPr>
      </w:pPr>
      <w:r>
        <w:rPr>
          <w:rFonts w:ascii="Arial"/>
        </w:rPr>
        <w:t xml:space="preserve">at all times comply with the provisions of the Human Rights Act 1998 </w:t>
      </w:r>
      <w:r>
        <w:rPr>
          <w:rFonts w:ascii="Arial"/>
        </w:rPr>
        <w:t xml:space="preserve">and all equality </w:t>
      </w:r>
      <w:r>
        <w:rPr>
          <w:rFonts w:ascii="Arial"/>
        </w:rPr>
        <w:t>L</w:t>
      </w:r>
      <w:r>
        <w:rPr>
          <w:rFonts w:ascii="Arial"/>
        </w:rPr>
        <w:t>aws in force from time to time</w:t>
      </w:r>
      <w:r>
        <w:rPr>
          <w:rFonts w:ascii="Arial"/>
        </w:rPr>
        <w:t xml:space="preserve"> </w:t>
      </w:r>
      <w:r>
        <w:rPr>
          <w:rFonts w:ascii="Arial"/>
        </w:rPr>
        <w:t xml:space="preserve">in the performance of </w:t>
      </w:r>
      <w:r>
        <w:rPr>
          <w:rFonts w:ascii="Arial"/>
        </w:rPr>
        <w:t>this Agreement</w:t>
      </w:r>
      <w:r>
        <w:rPr>
          <w:rFonts w:ascii="Arial"/>
        </w:rPr>
        <w:t xml:space="preserve">. The </w:t>
      </w:r>
      <w:r>
        <w:rPr>
          <w:rFonts w:ascii="Arial"/>
        </w:rPr>
        <w:t>Service Provider</w:t>
      </w:r>
      <w:r>
        <w:rPr>
          <w:rFonts w:ascii="Arial"/>
        </w:rPr>
        <w:t xml:space="preserve"> shall also undertake, or refrain from undertaking, such acts as the </w:t>
      </w:r>
      <w:r>
        <w:rPr>
          <w:rFonts w:ascii="Arial"/>
        </w:rPr>
        <w:t>Council</w:t>
      </w:r>
      <w:r>
        <w:rPr>
          <w:rFonts w:ascii="Arial"/>
        </w:rPr>
        <w:t xml:space="preserve"> requests so as to enable the </w:t>
      </w:r>
      <w:r>
        <w:rPr>
          <w:rFonts w:ascii="Arial"/>
        </w:rPr>
        <w:t>Council</w:t>
      </w:r>
      <w:r>
        <w:rPr>
          <w:rFonts w:ascii="Arial"/>
        </w:rPr>
        <w:t xml:space="preserve"> to comply with its obligations under the Human Rights Act 1998</w:t>
      </w:r>
      <w:r>
        <w:rPr>
          <w:rFonts w:ascii="Arial"/>
        </w:rPr>
        <w:t xml:space="preserve"> and all equality </w:t>
      </w:r>
      <w:r>
        <w:rPr>
          <w:rFonts w:ascii="Arial"/>
        </w:rPr>
        <w:t>L</w:t>
      </w:r>
      <w:r>
        <w:rPr>
          <w:rFonts w:ascii="Arial"/>
        </w:rPr>
        <w:t xml:space="preserve">aws in force from time to time; </w:t>
      </w:r>
    </w:p>
    <w:p>
      <w:pPr>
        <w:pStyle w:val="Heading3"/>
        <w:rPr>
          <w:rFonts w:ascii="Arial"/>
        </w:rPr>
      </w:pPr>
      <w:r>
        <w:rPr>
          <w:rFonts w:ascii="Arial"/>
        </w:rPr>
        <w:t xml:space="preserve">comply with the Council’s Policies set out in Schedule </w:t>
      </w:r>
      <w:r>
        <w:rPr>
          <w:rFonts w:ascii="Arial"/>
        </w:rPr>
        <w:t>3</w:t>
      </w:r>
      <w:r>
        <w:rPr>
          <w:rFonts w:ascii="Arial"/>
        </w:rPr>
        <w:t xml:space="preserve">; </w:t>
      </w:r>
      <w:r>
        <w:rPr>
          <w:rFonts w:ascii="Arial"/>
        </w:rPr>
        <w:t>and</w:t>
      </w:r>
    </w:p>
    <w:p>
      <w:pPr>
        <w:pStyle w:val="Heading3"/>
        <w:rPr>
          <w:rFonts w:ascii="Arial"/>
          <w:szCs w:val="22"/>
        </w:rPr>
      </w:pPr>
      <w:r>
        <w:rPr>
          <w:rFonts w:ascii="Arial"/>
          <w:szCs w:val="22"/>
        </w:rPr>
        <w:t>comply with all environmental and other Laws applicable to the performance of its ob</w:t>
      </w:r>
      <w:r>
        <w:rPr>
          <w:rFonts w:ascii="Arial"/>
          <w:szCs w:val="22"/>
        </w:rPr>
        <w:t>ligations under this Agreement.</w:t>
      </w:r>
    </w:p>
    <w:p>
      <w:pPr>
        <w:pStyle w:val="Heading1"/>
        <w:rPr>
          <w:rFonts w:ascii="Arial"/>
          <w:szCs w:val="22"/>
        </w:rPr>
      </w:pPr>
      <w:r>
        <w:rPr>
          <w:rFonts w:ascii="Arial"/>
          <w:szCs w:val="22"/>
        </w:rPr>
        <w:t>Council</w:t>
      </w:r>
      <w:r>
        <w:rPr>
          <w:rFonts w:ascii="Arial"/>
          <w:szCs w:val="22"/>
        </w:rPr>
        <w:t xml:space="preserve">'s </w:t>
      </w:r>
      <w:r>
        <w:rPr>
          <w:rFonts w:ascii="Arial"/>
          <w:szCs w:val="22"/>
        </w:rPr>
        <w:t>O</w:t>
      </w:r>
      <w:r>
        <w:rPr>
          <w:rFonts w:ascii="Arial"/>
          <w:szCs w:val="22"/>
        </w:rPr>
        <w:t>bligations</w:t>
      </w:r>
    </w:p>
    <w:p>
      <w:pPr>
        <w:pStyle w:val="Heading2"/>
        <w:rPr>
          <w:rFonts w:ascii="Arial"/>
          <w:szCs w:val="22"/>
        </w:rPr>
      </w:pPr>
      <w:r>
        <w:rPr>
          <w:rFonts w:ascii="Arial"/>
          <w:szCs w:val="22"/>
        </w:rPr>
        <w:t xml:space="preserve">The </w:t>
      </w:r>
      <w:r>
        <w:rPr>
          <w:rFonts w:ascii="Arial"/>
          <w:szCs w:val="22"/>
        </w:rPr>
        <w:t>Council</w:t>
      </w:r>
      <w:r>
        <w:rPr>
          <w:rFonts w:ascii="Arial"/>
          <w:szCs w:val="22"/>
        </w:rPr>
        <w:t xml:space="preserve"> shall:</w:t>
      </w:r>
    </w:p>
    <w:p>
      <w:pPr>
        <w:pStyle w:val="Heading3"/>
        <w:rPr>
          <w:rFonts w:ascii="Arial"/>
          <w:szCs w:val="22"/>
        </w:rPr>
      </w:pPr>
      <w:r>
        <w:rPr>
          <w:rFonts w:ascii="Arial"/>
          <w:szCs w:val="22"/>
        </w:rPr>
        <w:t xml:space="preserve">co-operate with the </w:t>
      </w:r>
      <w:r>
        <w:rPr>
          <w:rFonts w:ascii="Arial"/>
          <w:szCs w:val="22"/>
        </w:rPr>
        <w:t>Service Provider</w:t>
      </w:r>
      <w:r>
        <w:rPr>
          <w:rFonts w:ascii="Arial"/>
          <w:szCs w:val="22"/>
        </w:rPr>
        <w:t xml:space="preserve"> in all matters relating to the Services and appoint the </w:t>
      </w:r>
      <w:r>
        <w:rPr>
          <w:rFonts w:ascii="Arial"/>
          <w:szCs w:val="22"/>
        </w:rPr>
        <w:t>Council</w:t>
      </w:r>
      <w:r>
        <w:rPr>
          <w:rFonts w:ascii="Arial"/>
          <w:szCs w:val="22"/>
        </w:rPr>
        <w:t xml:space="preserve">'s Manager in relation to the Services who shall have the authority contractually to bind the </w:t>
      </w:r>
      <w:r>
        <w:rPr>
          <w:rFonts w:ascii="Arial"/>
          <w:szCs w:val="22"/>
        </w:rPr>
        <w:t>Council</w:t>
      </w:r>
      <w:r>
        <w:rPr>
          <w:rFonts w:ascii="Arial"/>
          <w:szCs w:val="22"/>
        </w:rPr>
        <w:t xml:space="preserve"> on matters relating to the Services;</w:t>
      </w:r>
    </w:p>
    <w:p>
      <w:pPr>
        <w:pStyle w:val="Heading1"/>
        <w:rPr>
          <w:rFonts w:ascii="Arial"/>
          <w:szCs w:val="22"/>
        </w:rPr>
      </w:pPr>
      <w:r>
        <w:rPr>
          <w:rFonts w:ascii="Arial"/>
          <w:szCs w:val="22"/>
        </w:rPr>
        <w:t xml:space="preserve">Change </w:t>
      </w:r>
      <w:r>
        <w:rPr>
          <w:rFonts w:ascii="Arial"/>
          <w:szCs w:val="22"/>
        </w:rPr>
        <w:t>C</w:t>
      </w:r>
      <w:r>
        <w:rPr>
          <w:rFonts w:ascii="Arial"/>
          <w:szCs w:val="22"/>
        </w:rPr>
        <w:t>ontrol</w:t>
      </w:r>
    </w:p>
    <w:p>
      <w:pPr>
        <w:pStyle w:val="Heading2"/>
        <w:rPr>
          <w:rFonts w:ascii="Arial"/>
          <w:szCs w:val="22"/>
        </w:rPr>
      </w:pPr>
      <w:r>
        <w:rPr>
          <w:rFonts w:ascii="Arial"/>
          <w:szCs w:val="22"/>
        </w:rPr>
        <w:t>If either party wishes to change the scope or execution of the Services, it shall submit details of the requested change to the other in writing.</w:t>
      </w:r>
    </w:p>
    <w:p>
      <w:pPr>
        <w:pStyle w:val="Heading2"/>
        <w:rPr>
          <w:rFonts w:ascii="Arial"/>
          <w:szCs w:val="22"/>
        </w:rPr>
      </w:pPr>
      <w:r>
        <w:rPr>
          <w:rFonts w:ascii="Arial"/>
          <w:szCs w:val="22"/>
        </w:rPr>
        <w:t xml:space="preserve">If either party requests a change to the scope or execution of the Services, the </w:t>
      </w:r>
      <w:r>
        <w:rPr>
          <w:rFonts w:ascii="Arial"/>
          <w:szCs w:val="22"/>
        </w:rPr>
        <w:t>Service Provider</w:t>
      </w:r>
      <w:r>
        <w:rPr>
          <w:rFonts w:ascii="Arial"/>
          <w:szCs w:val="22"/>
        </w:rPr>
        <w:t xml:space="preserve"> shall, within a reasonable time, provide a written estimate to the </w:t>
      </w:r>
      <w:r>
        <w:rPr>
          <w:rFonts w:ascii="Arial"/>
          <w:szCs w:val="22"/>
        </w:rPr>
        <w:t>Council</w:t>
      </w:r>
      <w:r>
        <w:rPr>
          <w:rFonts w:ascii="Arial"/>
          <w:szCs w:val="22"/>
        </w:rPr>
        <w:t xml:space="preserve"> of: </w:t>
      </w:r>
    </w:p>
    <w:p>
      <w:pPr>
        <w:pStyle w:val="Heading3"/>
        <w:rPr>
          <w:rFonts w:ascii="Arial"/>
          <w:szCs w:val="22"/>
        </w:rPr>
      </w:pPr>
      <w:r>
        <w:rPr>
          <w:rFonts w:ascii="Arial"/>
          <w:szCs w:val="22"/>
        </w:rPr>
        <w:t xml:space="preserve">the likely time required to implement the change; </w:t>
      </w:r>
    </w:p>
    <w:p>
      <w:pPr>
        <w:pStyle w:val="Heading3"/>
        <w:rPr>
          <w:rFonts w:ascii="Arial"/>
          <w:szCs w:val="22"/>
        </w:rPr>
      </w:pPr>
      <w:r>
        <w:rPr>
          <w:rFonts w:ascii="Arial"/>
          <w:szCs w:val="22"/>
        </w:rPr>
        <w:t xml:space="preserve">any necessary variations to the </w:t>
      </w:r>
      <w:r>
        <w:rPr>
          <w:rFonts w:ascii="Arial"/>
          <w:szCs w:val="22"/>
        </w:rPr>
        <w:t>Service Provider</w:t>
      </w:r>
      <w:r>
        <w:rPr>
          <w:rFonts w:ascii="Arial"/>
          <w:szCs w:val="22"/>
        </w:rPr>
        <w:t>'s charges arising from the change;</w:t>
      </w:r>
    </w:p>
    <w:p>
      <w:pPr>
        <w:pStyle w:val="Heading3"/>
        <w:rPr>
          <w:rFonts w:ascii="Arial"/>
          <w:szCs w:val="22"/>
        </w:rPr>
      </w:pPr>
      <w:r>
        <w:rPr>
          <w:rFonts w:ascii="Arial"/>
          <w:szCs w:val="22"/>
        </w:rPr>
        <w:t xml:space="preserve">the likely effect of the change on the </w:t>
      </w:r>
      <w:r>
        <w:rPr>
          <w:rFonts w:ascii="Arial"/>
          <w:szCs w:val="22"/>
        </w:rPr>
        <w:t>Services</w:t>
      </w:r>
      <w:r>
        <w:rPr>
          <w:rFonts w:ascii="Arial"/>
          <w:szCs w:val="22"/>
        </w:rPr>
        <w:t xml:space="preserve">; and </w:t>
      </w:r>
    </w:p>
    <w:p>
      <w:pPr>
        <w:pStyle w:val="Heading3"/>
        <w:rPr>
          <w:rFonts w:ascii="Arial"/>
          <w:szCs w:val="22"/>
        </w:rPr>
      </w:pPr>
      <w:r>
        <w:rPr>
          <w:rFonts w:ascii="Arial"/>
          <w:szCs w:val="22"/>
        </w:rPr>
        <w:t xml:space="preserve">any other impact of the change on </w:t>
      </w:r>
      <w:r>
        <w:rPr>
          <w:rFonts w:ascii="Arial"/>
          <w:szCs w:val="22"/>
        </w:rPr>
        <w:t>this Agreement</w:t>
      </w:r>
      <w:r>
        <w:rPr>
          <w:rFonts w:ascii="Arial"/>
          <w:szCs w:val="22"/>
        </w:rPr>
        <w:t>.</w:t>
      </w:r>
    </w:p>
    <w:p>
      <w:pPr>
        <w:pStyle w:val="Heading2"/>
        <w:rPr>
          <w:rFonts w:ascii="Arial"/>
          <w:szCs w:val="22"/>
        </w:rPr>
      </w:pPr>
      <w:r>
        <w:rPr>
          <w:rFonts w:ascii="Arial"/>
          <w:szCs w:val="22"/>
        </w:rPr>
        <w:t xml:space="preserve">If the </w:t>
      </w:r>
      <w:r>
        <w:rPr>
          <w:rFonts w:ascii="Arial"/>
          <w:szCs w:val="22"/>
        </w:rPr>
        <w:t>Council</w:t>
      </w:r>
      <w:r>
        <w:rPr>
          <w:rFonts w:ascii="Arial"/>
          <w:szCs w:val="22"/>
        </w:rPr>
        <w:t xml:space="preserve"> wishes the </w:t>
      </w:r>
      <w:r>
        <w:rPr>
          <w:rFonts w:ascii="Arial"/>
          <w:szCs w:val="22"/>
        </w:rPr>
        <w:t>Service Provider</w:t>
      </w:r>
      <w:r>
        <w:rPr>
          <w:rFonts w:ascii="Arial"/>
          <w:szCs w:val="22"/>
        </w:rPr>
        <w:t xml:space="preserve"> to proceed with the change, the </w:t>
      </w:r>
      <w:r>
        <w:rPr>
          <w:rFonts w:ascii="Arial"/>
          <w:szCs w:val="22"/>
        </w:rPr>
        <w:t>Service Provider</w:t>
      </w:r>
      <w:r>
        <w:rPr>
          <w:rFonts w:ascii="Arial"/>
          <w:szCs w:val="22"/>
        </w:rPr>
        <w:t xml:space="preserve"> has no obligation to do so unless and until the parties have agreed the necessary variations to its charges, the Services and any other relevant terms of </w:t>
      </w:r>
      <w:r>
        <w:rPr>
          <w:rFonts w:ascii="Arial"/>
          <w:szCs w:val="22"/>
        </w:rPr>
        <w:t>this Agreement</w:t>
      </w:r>
      <w:r>
        <w:rPr>
          <w:rFonts w:ascii="Arial"/>
          <w:szCs w:val="22"/>
        </w:rPr>
        <w:t xml:space="preserve"> to take account of the change and </w:t>
      </w:r>
      <w:r>
        <w:rPr>
          <w:rFonts w:ascii="Arial"/>
          <w:szCs w:val="22"/>
        </w:rPr>
        <w:t>this Agreement</w:t>
      </w:r>
      <w:r>
        <w:rPr>
          <w:rFonts w:ascii="Arial"/>
          <w:szCs w:val="22"/>
        </w:rPr>
        <w:t xml:space="preserve"> has been varied in accordance with clause</w:t>
      </w:r>
      <w:r>
        <w:rPr>
          <w:rFonts w:ascii="Arial"/>
          <w:szCs w:val="22"/>
        </w:rPr>
        <w:t xml:space="preserve"> 16 (Variation)</w:t>
      </w:r>
      <w:r>
        <w:rPr>
          <w:rFonts w:ascii="Arial"/>
          <w:szCs w:val="22"/>
        </w:rPr>
        <w:t>.</w:t>
      </w:r>
    </w:p>
    <w:p>
      <w:pPr>
        <w:pStyle w:val="Heading2"/>
        <w:rPr>
          <w:rFonts w:ascii="Arial"/>
          <w:szCs w:val="22"/>
        </w:rPr>
      </w:pPr>
      <w:r>
        <w:rPr>
          <w:rFonts w:ascii="Arial"/>
          <w:szCs w:val="22"/>
        </w:rPr>
        <w:t xml:space="preserve">Notwithstanding clause </w:t>
      </w:r>
      <w:r>
        <w:rPr>
          <w:rFonts w:ascii="Arial"/>
          <w:szCs w:val="22"/>
        </w:rPr>
        <w:t>5.3</w:t>
      </w:r>
      <w:r>
        <w:rPr>
          <w:rFonts w:ascii="Arial"/>
          <w:szCs w:val="22"/>
        </w:rPr>
        <w:t xml:space="preserve">, the </w:t>
      </w:r>
      <w:r>
        <w:rPr>
          <w:rFonts w:ascii="Arial"/>
          <w:szCs w:val="22"/>
        </w:rPr>
        <w:t>Service Provider</w:t>
      </w:r>
      <w:r>
        <w:rPr>
          <w:rFonts w:ascii="Arial"/>
          <w:szCs w:val="22"/>
        </w:rPr>
        <w:t xml:space="preserve"> may, from time to time and without notice, change the Services in order to comply with any applicable safety or statutory requirements, provided that such changes do not materially affect the nature, scope of, or</w:t>
      </w:r>
      <w:r>
        <w:rPr>
          <w:rFonts w:ascii="Arial"/>
          <w:szCs w:val="22"/>
        </w:rPr>
        <w:t xml:space="preserve"> the charges for the Services. </w:t>
      </w:r>
    </w:p>
    <w:p>
      <w:pPr>
        <w:pStyle w:val="Heading1"/>
        <w:rPr>
          <w:rFonts w:ascii="Arial"/>
          <w:szCs w:val="22"/>
        </w:rPr>
      </w:pPr>
      <w:r>
        <w:rPr>
          <w:rFonts w:ascii="Arial"/>
          <w:szCs w:val="22"/>
        </w:rPr>
        <w:t xml:space="preserve">Charges </w:t>
      </w:r>
      <w:r>
        <w:rPr>
          <w:rFonts w:ascii="Arial"/>
          <w:szCs w:val="22"/>
        </w:rPr>
        <w:t>A</w:t>
      </w:r>
      <w:r>
        <w:rPr>
          <w:rFonts w:ascii="Arial"/>
          <w:szCs w:val="22"/>
        </w:rPr>
        <w:t xml:space="preserve">nd </w:t>
      </w:r>
      <w:r>
        <w:rPr>
          <w:rFonts w:ascii="Arial"/>
          <w:szCs w:val="22"/>
        </w:rPr>
        <w:t>P</w:t>
      </w:r>
      <w:r>
        <w:rPr>
          <w:rFonts w:ascii="Arial"/>
          <w:szCs w:val="22"/>
        </w:rPr>
        <w:t>ayment</w:t>
      </w:r>
    </w:p>
    <w:p>
      <w:pPr>
        <w:pStyle w:val="Heading2"/>
      </w:pPr>
      <w:r>
        <w:rPr>
          <w:rFonts w:ascii="Arial"/>
          <w:szCs w:val="22"/>
        </w:rPr>
        <w:t xml:space="preserve">The charges for the Services shall be </w:t>
      </w:r>
      <w:r>
        <w:rPr>
          <w:rFonts w:ascii="Arial"/>
          <w:szCs w:val="22"/>
        </w:rPr>
        <w:t xml:space="preserve">as </w:t>
      </w:r>
      <w:r>
        <w:rPr>
          <w:rFonts w:ascii="Arial"/>
          <w:szCs w:val="22"/>
        </w:rPr>
        <w:t xml:space="preserve">set out in </w:t>
      </w:r>
      <w:r>
        <w:rPr>
          <w:rFonts w:ascii="Arial"/>
          <w:szCs w:val="22"/>
        </w:rPr>
        <w:t>Schedule 2</w:t>
      </w:r>
      <w:r>
        <w:rPr>
          <w:rFonts w:ascii="Arial"/>
          <w:szCs w:val="22"/>
        </w:rPr>
        <w:t xml:space="preserve"> (Pricing)</w:t>
      </w:r>
      <w:r>
        <w:rPr>
          <w:rFonts w:ascii="Arial"/>
          <w:szCs w:val="22"/>
        </w:rPr>
        <w:t xml:space="preserve">, and shall be the full and exclusive remuneration of the </w:t>
      </w:r>
      <w:r>
        <w:rPr>
          <w:rFonts w:ascii="Arial"/>
          <w:szCs w:val="22"/>
        </w:rPr>
        <w:t>Service Provider</w:t>
      </w:r>
      <w:r>
        <w:rPr>
          <w:rFonts w:ascii="Arial"/>
          <w:szCs w:val="22"/>
        </w:rPr>
        <w:t xml:space="preserve"> in respect of the performance of the Services. Unless otherwise agreed in writing by the </w:t>
      </w:r>
      <w:r>
        <w:rPr>
          <w:rFonts w:ascii="Arial"/>
          <w:szCs w:val="22"/>
        </w:rPr>
        <w:t>Council</w:t>
      </w:r>
      <w:r>
        <w:rPr>
          <w:rFonts w:ascii="Arial"/>
          <w:szCs w:val="22"/>
        </w:rPr>
        <w:t xml:space="preserve">, the charges shall include every cost and expense of the </w:t>
      </w:r>
      <w:r>
        <w:rPr>
          <w:rFonts w:ascii="Arial"/>
          <w:szCs w:val="22"/>
        </w:rPr>
        <w:t>Service Provider</w:t>
      </w:r>
      <w:r>
        <w:rPr>
          <w:rFonts w:ascii="Arial"/>
          <w:szCs w:val="22"/>
        </w:rPr>
        <w:t xml:space="preserve"> directly or indirectly incurred in connection with the performance of the Services</w:t>
      </w:r>
      <w:r>
        <w:rPr>
          <w:rFonts w:ascii="Arial"/>
          <w:szCs w:val="22"/>
        </w:rPr>
        <w:t>.</w:t>
      </w:r>
    </w:p>
    <w:p>
      <w:pPr>
        <w:pStyle w:val="Heading2"/>
      </w:pPr>
      <w:r>
        <w:rPr>
          <w:rFonts w:ascii="Arial"/>
          <w:szCs w:val="22"/>
        </w:rPr>
        <w:t xml:space="preserve">The </w:t>
      </w:r>
      <w:r>
        <w:rPr>
          <w:rFonts w:ascii="Arial"/>
          <w:szCs w:val="22"/>
        </w:rPr>
        <w:t>Council</w:t>
      </w:r>
      <w:r>
        <w:rPr>
          <w:rFonts w:ascii="Arial"/>
          <w:szCs w:val="22"/>
        </w:rPr>
        <w:t xml:space="preserve"> shall pay each invoice submitted to it by the </w:t>
      </w:r>
      <w:r>
        <w:rPr>
          <w:rFonts w:ascii="Arial"/>
          <w:szCs w:val="22"/>
        </w:rPr>
        <w:t>Service Provider</w:t>
      </w:r>
      <w:r>
        <w:rPr>
          <w:rFonts w:ascii="Arial"/>
          <w:szCs w:val="22"/>
        </w:rPr>
        <w:t xml:space="preserve">, in full and in cleared funds, within </w:t>
      </w:r>
      <w:r>
        <w:rPr>
          <w:rFonts w:ascii="Arial"/>
          <w:szCs w:val="22"/>
        </w:rPr>
        <w:t>thirty (30)</w:t>
      </w:r>
      <w:r>
        <w:rPr>
          <w:rFonts w:ascii="Arial"/>
          <w:szCs w:val="22"/>
        </w:rPr>
        <w:t xml:space="preserve"> days of receipt to a bank account nominated in writing by the </w:t>
      </w:r>
      <w:r>
        <w:rPr>
          <w:rFonts w:ascii="Arial"/>
          <w:szCs w:val="22"/>
        </w:rPr>
        <w:t>Service Provider</w:t>
      </w:r>
      <w:r>
        <w:rPr>
          <w:rFonts w:ascii="Arial"/>
          <w:szCs w:val="22"/>
        </w:rPr>
        <w:t>.</w:t>
      </w:r>
    </w:p>
    <w:p>
      <w:pPr>
        <w:pStyle w:val="Heading2"/>
      </w:pPr>
      <w:r>
        <w:rPr>
          <w:rFonts w:ascii="Arial"/>
          <w:szCs w:val="22"/>
        </w:rPr>
        <w:t xml:space="preserve">All amounts payable by the </w:t>
      </w:r>
      <w:r>
        <w:rPr>
          <w:rFonts w:ascii="Arial"/>
          <w:szCs w:val="22"/>
        </w:rPr>
        <w:t>Council</w:t>
      </w:r>
      <w:r>
        <w:rPr>
          <w:rFonts w:ascii="Arial"/>
          <w:szCs w:val="22"/>
        </w:rPr>
        <w:t xml:space="preserve"> under </w:t>
      </w:r>
      <w:r>
        <w:rPr>
          <w:rFonts w:ascii="Arial"/>
          <w:szCs w:val="22"/>
        </w:rPr>
        <w:t>this Agreement</w:t>
      </w:r>
      <w:r>
        <w:rPr>
          <w:rFonts w:ascii="Arial"/>
          <w:szCs w:val="22"/>
        </w:rPr>
        <w:t xml:space="preserve"> are exclusive of amounts in respect of </w:t>
      </w:r>
      <w:r>
        <w:rPr>
          <w:rStyle w:val="Defterm"/>
          <w:rFonts w:ascii="Arial"/>
          <w:szCs w:val="22"/>
        </w:rPr>
        <w:t>VAT</w:t>
      </w:r>
      <w:r>
        <w:rPr>
          <w:rFonts w:ascii="Arial"/>
          <w:szCs w:val="22"/>
        </w:rPr>
        <w:t xml:space="preserve"> </w:t>
      </w:r>
      <w:r>
        <w:rPr>
          <w:rFonts w:ascii="Arial"/>
          <w:szCs w:val="22"/>
        </w:rPr>
        <w:t xml:space="preserve">from time to time. Where any taxable supply for VAT purposes is made under </w:t>
      </w:r>
      <w:r>
        <w:rPr>
          <w:rFonts w:ascii="Arial"/>
          <w:szCs w:val="22"/>
        </w:rPr>
        <w:t>this Agreement</w:t>
      </w:r>
      <w:r>
        <w:rPr>
          <w:rFonts w:ascii="Arial"/>
          <w:szCs w:val="22"/>
        </w:rPr>
        <w:t xml:space="preserve"> </w:t>
      </w:r>
      <w:r>
        <w:rPr>
          <w:rFonts w:ascii="Arial"/>
          <w:szCs w:val="22"/>
        </w:rPr>
        <w:t xml:space="preserve">by the </w:t>
      </w:r>
      <w:r>
        <w:rPr>
          <w:rFonts w:ascii="Arial"/>
          <w:szCs w:val="22"/>
        </w:rPr>
        <w:t>Service Provider</w:t>
      </w:r>
      <w:r>
        <w:rPr>
          <w:rFonts w:ascii="Arial"/>
          <w:szCs w:val="22"/>
        </w:rPr>
        <w:t xml:space="preserve"> to the </w:t>
      </w:r>
      <w:r>
        <w:rPr>
          <w:rFonts w:ascii="Arial"/>
          <w:szCs w:val="22"/>
        </w:rPr>
        <w:t>Council</w:t>
      </w:r>
      <w:r>
        <w:rPr>
          <w:rFonts w:ascii="Arial"/>
          <w:szCs w:val="22"/>
        </w:rPr>
        <w:t xml:space="preserve">, the </w:t>
      </w:r>
      <w:r>
        <w:rPr>
          <w:rFonts w:ascii="Arial"/>
          <w:szCs w:val="22"/>
        </w:rPr>
        <w:t>Council</w:t>
      </w:r>
      <w:r>
        <w:rPr>
          <w:rFonts w:ascii="Arial"/>
          <w:szCs w:val="22"/>
        </w:rPr>
        <w:t xml:space="preserve"> shall, on receipt of a valid VAT invoice from the </w:t>
      </w:r>
      <w:r>
        <w:rPr>
          <w:rFonts w:ascii="Arial"/>
          <w:szCs w:val="22"/>
        </w:rPr>
        <w:t>Service Provider</w:t>
      </w:r>
      <w:r>
        <w:rPr>
          <w:rFonts w:ascii="Arial"/>
          <w:szCs w:val="22"/>
        </w:rPr>
        <w:t xml:space="preserve">, pay to the </w:t>
      </w:r>
      <w:r>
        <w:rPr>
          <w:rFonts w:ascii="Arial"/>
          <w:szCs w:val="22"/>
        </w:rPr>
        <w:t>Service Provider</w:t>
      </w:r>
      <w:r>
        <w:rPr>
          <w:rFonts w:ascii="Arial"/>
          <w:szCs w:val="22"/>
        </w:rPr>
        <w:t xml:space="preserve"> such additional amounts in respect of VAT as are chargeable on the supply of the Services at the same time as payment is due for the supply of the Services.</w:t>
      </w:r>
    </w:p>
    <w:p>
      <w:pPr>
        <w:pStyle w:val="Heading2"/>
      </w:pPr>
      <w:r>
        <w:rPr>
          <w:rFonts w:ascii="Arial"/>
          <w:szCs w:val="22"/>
        </w:rPr>
        <w:t xml:space="preserve">If a party fails to make any payment due to the other party under </w:t>
      </w:r>
      <w:r>
        <w:rPr>
          <w:rFonts w:ascii="Arial"/>
          <w:szCs w:val="22"/>
        </w:rPr>
        <w:t>this Agreement</w:t>
      </w:r>
      <w:r>
        <w:rPr>
          <w:rFonts w:ascii="Arial"/>
          <w:szCs w:val="22"/>
        </w:rPr>
        <w:t xml:space="preserve"> </w:t>
      </w:r>
      <w:r>
        <w:rPr>
          <w:rFonts w:ascii="Arial"/>
          <w:szCs w:val="22"/>
        </w:rPr>
        <w:t xml:space="preserve">by the due date for payment, then the defaulting party shall pay interest on the overdue amount at the rate of </w:t>
      </w:r>
      <w:r>
        <w:rPr>
          <w:rFonts w:ascii="Arial"/>
          <w:szCs w:val="22"/>
        </w:rPr>
        <w:t>2</w:t>
      </w:r>
      <w:r>
        <w:rPr>
          <w:rFonts w:ascii="Arial"/>
          <w:szCs w:val="22"/>
        </w:rPr>
        <w:t xml:space="preserve">% per annum above </w:t>
      </w:r>
      <w:r>
        <w:rPr>
          <w:rFonts w:ascii="Arial"/>
          <w:szCs w:val="22"/>
        </w:rPr>
        <w:t>the Bank of England</w:t>
      </w:r>
      <w:r>
        <w:rPr>
          <w:rFonts w:ascii="Arial"/>
          <w:szCs w:val="22"/>
        </w:rPr>
        <w:t>’s</w:t>
      </w:r>
      <w:r>
        <w:rPr>
          <w:rFonts w:ascii="Arial"/>
          <w:szCs w:val="22"/>
        </w:rPr>
        <w:t xml:space="preserve"> base rate from time to time. Such interest shall accrue on a daily basis from the due date until the date of actual payment of the overdue amount, whether before or after judgment. The defaulting party shall pay the interest together with the overdue amount. This clause shall not apply to payments that the defaulting party disputes in good faith. </w:t>
      </w:r>
    </w:p>
    <w:p>
      <w:pPr>
        <w:pStyle w:val="Heading2"/>
      </w:pPr>
      <w:r>
        <w:rPr>
          <w:rFonts w:ascii="Arial"/>
          <w:szCs w:val="22"/>
        </w:rPr>
        <w:t xml:space="preserve">The </w:t>
      </w:r>
      <w:r>
        <w:rPr>
          <w:rFonts w:ascii="Arial"/>
          <w:szCs w:val="22"/>
        </w:rPr>
        <w:t>Service Provider</w:t>
      </w:r>
      <w:r>
        <w:rPr>
          <w:rFonts w:ascii="Arial"/>
          <w:szCs w:val="22"/>
        </w:rPr>
        <w:t xml:space="preserve"> shall maintain complete and acc</w:t>
      </w:r>
      <w:r>
        <w:rPr>
          <w:rFonts w:ascii="Arial"/>
          <w:szCs w:val="22"/>
        </w:rPr>
        <w:t xml:space="preserve">urate records of the time spent </w:t>
      </w:r>
      <w:r>
        <w:rPr>
          <w:rFonts w:ascii="Arial"/>
          <w:szCs w:val="22"/>
        </w:rPr>
        <w:t>and materials used</w:t>
      </w:r>
      <w:r>
        <w:rPr>
          <w:rFonts w:ascii="Arial"/>
          <w:szCs w:val="22"/>
        </w:rPr>
        <w:t xml:space="preserve"> </w:t>
      </w:r>
      <w:r>
        <w:rPr>
          <w:rFonts w:ascii="Arial"/>
          <w:szCs w:val="22"/>
        </w:rPr>
        <w:t xml:space="preserve">by the </w:t>
      </w:r>
      <w:r>
        <w:rPr>
          <w:rFonts w:ascii="Arial"/>
          <w:szCs w:val="22"/>
        </w:rPr>
        <w:t>Service Provider</w:t>
      </w:r>
      <w:r>
        <w:rPr>
          <w:rFonts w:ascii="Arial"/>
          <w:szCs w:val="22"/>
        </w:rPr>
        <w:t xml:space="preserve"> in providing the Services, and the </w:t>
      </w:r>
      <w:r>
        <w:rPr>
          <w:rFonts w:ascii="Arial"/>
          <w:szCs w:val="22"/>
        </w:rPr>
        <w:t>Service Provider</w:t>
      </w:r>
      <w:r>
        <w:rPr>
          <w:rFonts w:ascii="Arial"/>
          <w:szCs w:val="22"/>
        </w:rPr>
        <w:t xml:space="preserve"> shall allow the </w:t>
      </w:r>
      <w:r>
        <w:rPr>
          <w:rFonts w:ascii="Arial"/>
          <w:szCs w:val="22"/>
        </w:rPr>
        <w:t>Council</w:t>
      </w:r>
      <w:r>
        <w:rPr>
          <w:rFonts w:ascii="Arial"/>
          <w:szCs w:val="22"/>
        </w:rPr>
        <w:t xml:space="preserve"> to inspect such records at all reasonable times on request.</w:t>
      </w:r>
    </w:p>
    <w:p>
      <w:pPr>
        <w:pStyle w:val="Heading2"/>
        <w:rPr>
          <w:rFonts w:ascii="Arial"/>
          <w:szCs w:val="22"/>
        </w:rPr>
      </w:pPr>
      <w:r>
        <w:rPr>
          <w:rFonts w:ascii="Arial"/>
          <w:szCs w:val="22"/>
        </w:rPr>
        <w:t xml:space="preserve">The </w:t>
      </w:r>
      <w:r>
        <w:rPr>
          <w:rFonts w:ascii="Arial"/>
          <w:szCs w:val="22"/>
        </w:rPr>
        <w:t>Council</w:t>
      </w:r>
      <w:r>
        <w:rPr>
          <w:rFonts w:ascii="Arial"/>
          <w:szCs w:val="22"/>
        </w:rPr>
        <w:t xml:space="preserve"> may at any time, without limiting any of its other rights or remedies, set off any liability of the </w:t>
      </w:r>
      <w:r>
        <w:rPr>
          <w:rFonts w:ascii="Arial"/>
          <w:szCs w:val="22"/>
        </w:rPr>
        <w:t>Service Provider</w:t>
      </w:r>
      <w:r>
        <w:rPr>
          <w:rFonts w:ascii="Arial"/>
          <w:szCs w:val="22"/>
        </w:rPr>
        <w:t xml:space="preserve"> to the </w:t>
      </w:r>
      <w:r>
        <w:rPr>
          <w:rFonts w:ascii="Arial"/>
          <w:szCs w:val="22"/>
        </w:rPr>
        <w:t>Council</w:t>
      </w:r>
      <w:r>
        <w:rPr>
          <w:rFonts w:ascii="Arial"/>
          <w:szCs w:val="22"/>
        </w:rPr>
        <w:t xml:space="preserve"> against any liability of the </w:t>
      </w:r>
      <w:r>
        <w:rPr>
          <w:rFonts w:ascii="Arial"/>
          <w:szCs w:val="22"/>
        </w:rPr>
        <w:t>Council</w:t>
      </w:r>
      <w:r>
        <w:rPr>
          <w:rFonts w:ascii="Arial"/>
          <w:szCs w:val="22"/>
        </w:rPr>
        <w:t xml:space="preserve"> to the </w:t>
      </w:r>
      <w:r>
        <w:rPr>
          <w:rFonts w:ascii="Arial"/>
          <w:szCs w:val="22"/>
        </w:rPr>
        <w:t>Service Provider</w:t>
      </w:r>
      <w:r>
        <w:rPr>
          <w:rFonts w:ascii="Arial"/>
          <w:szCs w:val="22"/>
        </w:rPr>
        <w:t xml:space="preserve">, whether either liability is present or future, liquidated or unliquidated, and whether or not either liability arises under </w:t>
      </w:r>
      <w:r>
        <w:rPr>
          <w:rFonts w:ascii="Arial"/>
          <w:szCs w:val="22"/>
        </w:rPr>
        <w:t>this Agreement</w:t>
      </w:r>
      <w:r>
        <w:rPr>
          <w:rFonts w:ascii="Arial"/>
          <w:szCs w:val="22"/>
        </w:rPr>
        <w:t>.</w:t>
      </w:r>
    </w:p>
    <w:p>
      <w:pPr>
        <w:pStyle w:val="Heading2"/>
      </w:pPr>
      <w:r>
        <w:rPr>
          <w:rFonts w:ascii="Arial"/>
        </w:rPr>
        <w:t>Where the S</w:t>
      </w:r>
      <w:r>
        <w:rPr>
          <w:rFonts w:ascii="Arial"/>
        </w:rPr>
        <w:t xml:space="preserve">ervice Provider </w:t>
      </w:r>
      <w:r>
        <w:rPr>
          <w:rFonts w:ascii="Arial"/>
        </w:rPr>
        <w:t xml:space="preserve">enters into a </w:t>
      </w:r>
      <w:r>
        <w:rPr>
          <w:rFonts w:ascii="Arial"/>
        </w:rPr>
        <w:t>s</w:t>
      </w:r>
      <w:r>
        <w:rPr>
          <w:rFonts w:ascii="Arial"/>
        </w:rPr>
        <w:t>ub-</w:t>
      </w:r>
      <w:r>
        <w:rPr>
          <w:rFonts w:ascii="Arial"/>
        </w:rPr>
        <w:t>c</w:t>
      </w:r>
      <w:r>
        <w:rPr>
          <w:rFonts w:ascii="Arial"/>
        </w:rPr>
        <w:t>ontract with a supplier or contractor for the purpose of performing th</w:t>
      </w:r>
      <w:r>
        <w:rPr>
          <w:rFonts w:ascii="Arial"/>
        </w:rPr>
        <w:t>is A</w:t>
      </w:r>
      <w:r>
        <w:rPr>
          <w:rFonts w:ascii="Arial"/>
        </w:rPr>
        <w:t xml:space="preserve">greement, it shall cause a term to be included in such a </w:t>
      </w:r>
      <w:r>
        <w:rPr>
          <w:rFonts w:ascii="Arial"/>
        </w:rPr>
        <w:t>s</w:t>
      </w:r>
      <w:r>
        <w:rPr>
          <w:rFonts w:ascii="Arial"/>
        </w:rPr>
        <w:t>ub-</w:t>
      </w:r>
      <w:r>
        <w:rPr>
          <w:rFonts w:ascii="Arial"/>
        </w:rPr>
        <w:t>c</w:t>
      </w:r>
      <w:r>
        <w:rPr>
          <w:rFonts w:ascii="Arial"/>
        </w:rPr>
        <w:t xml:space="preserve">ontract that requires payment to be made of undisputed sums by the </w:t>
      </w:r>
      <w:r>
        <w:rPr>
          <w:rFonts w:ascii="Arial"/>
        </w:rPr>
        <w:t>Service Provider</w:t>
      </w:r>
      <w:r>
        <w:rPr>
          <w:rFonts w:ascii="Arial"/>
        </w:rPr>
        <w:t xml:space="preserve"> to the </w:t>
      </w:r>
      <w:r>
        <w:rPr>
          <w:rFonts w:ascii="Arial"/>
        </w:rPr>
        <w:t>s</w:t>
      </w:r>
      <w:r>
        <w:rPr>
          <w:rFonts w:ascii="Arial"/>
        </w:rPr>
        <w:t>ub-</w:t>
      </w:r>
      <w:r>
        <w:rPr>
          <w:rFonts w:ascii="Arial"/>
        </w:rPr>
        <w:t>c</w:t>
      </w:r>
      <w:r>
        <w:rPr>
          <w:rFonts w:ascii="Arial"/>
        </w:rPr>
        <w:t xml:space="preserve">ontractor within a specified period not exceeding </w:t>
      </w:r>
      <w:r>
        <w:rPr>
          <w:rFonts w:ascii="Arial"/>
        </w:rPr>
        <w:t>thirty (</w:t>
      </w:r>
      <w:r>
        <w:rPr>
          <w:rFonts w:ascii="Arial"/>
        </w:rPr>
        <w:t>30</w:t>
      </w:r>
      <w:r>
        <w:rPr>
          <w:rFonts w:ascii="Arial"/>
        </w:rPr>
        <w:t>)</w:t>
      </w:r>
      <w:r>
        <w:rPr>
          <w:rFonts w:ascii="Arial"/>
        </w:rPr>
        <w:t xml:space="preserve"> days from the receipt of a valid invoice, as defined by the </w:t>
      </w:r>
      <w:r>
        <w:rPr>
          <w:rFonts w:ascii="Arial"/>
        </w:rPr>
        <w:t>s</w:t>
      </w:r>
      <w:r>
        <w:rPr>
          <w:rFonts w:ascii="Arial"/>
        </w:rPr>
        <w:t>ub-</w:t>
      </w:r>
      <w:r>
        <w:rPr>
          <w:rFonts w:ascii="Arial"/>
        </w:rPr>
        <w:t>c</w:t>
      </w:r>
      <w:r>
        <w:rPr>
          <w:rFonts w:ascii="Arial"/>
        </w:rPr>
        <w:t>ontract requirements.</w:t>
      </w:r>
    </w:p>
    <w:p>
      <w:pPr>
        <w:pStyle w:val="Heading1"/>
        <w:rPr>
          <w:rFonts w:ascii="Arial"/>
          <w:szCs w:val="22"/>
        </w:rPr>
      </w:pPr>
      <w:r>
        <w:rPr>
          <w:rFonts w:ascii="Arial"/>
          <w:szCs w:val="22"/>
        </w:rPr>
        <w:t>Safeguarding</w:t>
      </w:r>
    </w:p>
    <w:p>
      <w:pPr>
        <w:pStyle w:val="Heading2"/>
        <w:spacing w:before="240" w:after="240"/>
        <w:rPr>
          <w:rFonts w:ascii="Arial"/>
          <w:szCs w:val="24"/>
        </w:rPr>
      </w:pPr>
      <w:r>
        <w:rPr>
          <w:color w:val="0F0F1F"/>
          <w:rFonts w:ascii="Arial"/>
          <w:szCs w:val="22"/>
        </w:rPr>
        <w:t>The Service Provider shall:</w:t>
      </w:r>
    </w:p>
    <w:p>
      <w:pPr>
        <w:pStyle w:val="Normal"/>
        <w:ind w:left="1418"/>
        <w:ind w:hanging="709"/>
        <w:spacing w:before="240" w:after="120"/>
      </w:pPr>
      <w:r>
        <w:rPr>
          <w:color w:val="0F0F1F"/>
          <w:rFonts w:ascii="Arial"/>
          <w:szCs w:val="22"/>
        </w:rPr>
        <w:t>(a)</w:t>
      </w:r>
      <w:r>
        <w:rPr>
          <w:color w:val="0F0F1F"/>
          <w:rFonts w:ascii="Arial"/>
          <w:szCs w:val="22"/>
        </w:rPr>
        <w:tab/>
      </w:r>
      <w:r>
        <w:rPr>
          <w:color w:val="0F0F1F"/>
          <w:rFonts w:ascii="Arial"/>
          <w:szCs w:val="22"/>
        </w:rPr>
        <w:t>ensure that all individuals engaged in the provision of the Services are subject to a valid enhanced disclosure check undertaken through the Disclosure and Barring Service (“</w:t>
      </w:r>
      <w:r>
        <w:rPr>
          <w:b/>
          <w:color w:val="0F0F1F"/>
          <w:rFonts w:ascii="Arial"/>
          <w:szCs w:val="22"/>
        </w:rPr>
        <w:t>DBS</w:t>
      </w:r>
      <w:r>
        <w:rPr>
          <w:color w:val="0F0F1F"/>
          <w:rFonts w:ascii="Arial"/>
          <w:szCs w:val="22"/>
        </w:rPr>
        <w:t>”) including a check against the adults' barred list or the children's barred list, as appropriate; and</w:t>
      </w:r>
    </w:p>
    <w:p>
      <w:pPr>
        <w:pStyle w:val="Normal"/>
        <w:ind w:left="1418"/>
        <w:ind w:hanging="709"/>
        <w:spacing w:before="240" w:after="120"/>
      </w:pPr>
      <w:r>
        <w:rPr>
          <w:color w:val="0F0F1F"/>
          <w:rFonts w:ascii="Arial"/>
          <w:szCs w:val="22"/>
        </w:rPr>
        <w:t>(b)</w:t>
      </w:r>
      <w:r>
        <w:rPr>
          <w:color w:val="0F0F1F"/>
          <w:rFonts w:ascii="Arial"/>
          <w:szCs w:val="22"/>
        </w:rPr>
        <w:tab/>
      </w:r>
      <w:r>
        <w:rPr>
          <w:color w:val="0F0F1F"/>
          <w:rFonts w:ascii="Arial"/>
          <w:szCs w:val="22"/>
        </w:rPr>
        <w:t xml:space="preserve">monitor the level, i.e. enhanced or standard, and validity of the checks under this clause </w:t>
      </w:r>
      <w:r>
        <w:rPr>
          <w:color w:val="0F0F1F"/>
          <w:rFonts w:ascii="Arial"/>
          <w:szCs w:val="22"/>
        </w:rPr>
        <w:t>7.1</w:t>
      </w:r>
      <w:r>
        <w:rPr>
          <w:color w:val="0F0F1F"/>
          <w:rFonts w:ascii="Arial"/>
          <w:szCs w:val="22"/>
        </w:rPr>
        <w:t xml:space="preserve"> for each member of staff involved in delivering the Services.</w:t>
      </w:r>
    </w:p>
    <w:p>
      <w:pPr>
        <w:pStyle w:val="Normal"/>
        <w:ind w:left="709"/>
        <w:ind w:hanging="709"/>
        <w:spacing w:before="240" w:after="120"/>
      </w:pPr>
      <w:r>
        <w:rPr>
          <w:color w:val="0F0F1F"/>
          <w:rFonts w:ascii="Arial"/>
          <w:szCs w:val="22"/>
        </w:rPr>
        <w:t>6</w:t>
      </w:r>
      <w:r>
        <w:rPr>
          <w:color w:val="0F0F1F"/>
          <w:rFonts w:ascii="Arial"/>
          <w:szCs w:val="22"/>
        </w:rPr>
        <w:t>.2</w:t>
      </w:r>
      <w:r>
        <w:rPr>
          <w:color w:val="0F0F1F"/>
          <w:rFonts w:ascii="Arial"/>
          <w:szCs w:val="22"/>
        </w:rPr>
        <w:tab/>
      </w:r>
      <w:r>
        <w:rPr>
          <w:color w:val="0F0F1F"/>
          <w:rFonts w:ascii="Arial"/>
          <w:szCs w:val="22"/>
        </w:rPr>
        <w:t xml:space="preserve">The Service Provider warrants that at all times for the purposes of </w:t>
      </w:r>
      <w:r>
        <w:rPr>
          <w:color w:val="0F0F1F"/>
          <w:rFonts w:ascii="Arial"/>
          <w:szCs w:val="22"/>
        </w:rPr>
        <w:t>this Agreement</w:t>
      </w:r>
      <w:r>
        <w:rPr>
          <w:color w:val="0F0F1F"/>
          <w:rFonts w:ascii="Arial"/>
          <w:szCs w:val="22"/>
        </w:rPr>
        <w:t xml:space="preserve"> it has no reason to believe that any person who is or will be employed or engaged by the Service Provider in the provision of the Services is barred from the regulated activity as defined by the Safeguarding Vulnerable Groups Act 2006 and any regulations made thereunder, as amended from time to time.  The Service Provider shall not employ or use the services of any person who is barred from, or whose previous conduct or records indicate that he or she would not be suitable to carry out </w:t>
      </w:r>
      <w:r>
        <w:rPr>
          <w:color w:val="0F0F1F"/>
          <w:rFonts w:ascii="Arial"/>
          <w:szCs w:val="22"/>
        </w:rPr>
        <w:t>r</w:t>
      </w:r>
      <w:r>
        <w:rPr>
          <w:color w:val="0F0F1F"/>
          <w:rFonts w:ascii="Arial"/>
          <w:szCs w:val="22"/>
        </w:rPr>
        <w:t xml:space="preserve">egulated </w:t>
      </w:r>
      <w:r>
        <w:rPr>
          <w:color w:val="0F0F1F"/>
          <w:rFonts w:ascii="Arial"/>
          <w:szCs w:val="22"/>
        </w:rPr>
        <w:t>a</w:t>
      </w:r>
      <w:r>
        <w:rPr>
          <w:color w:val="0F0F1F"/>
          <w:rFonts w:ascii="Arial"/>
          <w:szCs w:val="22"/>
        </w:rPr>
        <w:t xml:space="preserve">ctivity or who may otherwise present a risk to </w:t>
      </w:r>
      <w:r>
        <w:rPr>
          <w:color w:val="0F0F1F"/>
          <w:rFonts w:ascii="Arial"/>
          <w:szCs w:val="22"/>
        </w:rPr>
        <w:t>service u</w:t>
      </w:r>
      <w:r>
        <w:rPr>
          <w:color w:val="0F0F1F"/>
          <w:rFonts w:ascii="Arial"/>
          <w:szCs w:val="22"/>
        </w:rPr>
        <w:t>sers.</w:t>
      </w:r>
    </w:p>
    <w:p>
      <w:pPr>
        <w:pStyle w:val="Normal"/>
        <w:ind w:left="709"/>
        <w:ind w:hanging="709"/>
        <w:spacing w:before="240" w:after="120"/>
      </w:pPr>
      <w:r>
        <w:rPr>
          <w:color w:val="0F0F1F"/>
          <w:rFonts w:ascii="Arial"/>
          <w:szCs w:val="22"/>
        </w:rPr>
        <w:t>6</w:t>
      </w:r>
      <w:r>
        <w:rPr>
          <w:color w:val="0F0F1F"/>
          <w:rFonts w:ascii="Arial"/>
          <w:szCs w:val="22"/>
        </w:rPr>
        <w:t>.3</w:t>
      </w:r>
      <w:r>
        <w:rPr>
          <w:color w:val="0F0F1F"/>
          <w:rFonts w:ascii="Arial"/>
          <w:szCs w:val="22"/>
        </w:rPr>
        <w:tab/>
      </w:r>
      <w:r>
        <w:rPr>
          <w:color w:val="0F0F1F"/>
          <w:rFonts w:ascii="Arial"/>
          <w:szCs w:val="22"/>
        </w:rPr>
        <w:t xml:space="preserve">The Service Provider shall immediately notify the </w:t>
      </w:r>
      <w:r>
        <w:rPr>
          <w:color w:val="0F0F1F"/>
          <w:rFonts w:ascii="Arial"/>
          <w:szCs w:val="22"/>
        </w:rPr>
        <w:t>Council</w:t>
      </w:r>
      <w:r>
        <w:rPr>
          <w:color w:val="0F0F1F"/>
          <w:rFonts w:ascii="Arial"/>
          <w:szCs w:val="22"/>
        </w:rPr>
        <w:t xml:space="preserve"> of any information that it reasonably requests to enable the </w:t>
      </w:r>
      <w:r>
        <w:rPr>
          <w:color w:val="0F0F1F"/>
          <w:rFonts w:ascii="Arial"/>
          <w:szCs w:val="22"/>
        </w:rPr>
        <w:t>Council</w:t>
      </w:r>
      <w:r>
        <w:rPr>
          <w:color w:val="0F0F1F"/>
          <w:rFonts w:ascii="Arial"/>
          <w:szCs w:val="22"/>
        </w:rPr>
        <w:t xml:space="preserve"> to be satisfied that the obligations of this clause </w:t>
      </w:r>
      <w:r>
        <w:rPr>
          <w:color w:val="0F0F1F"/>
          <w:rFonts w:ascii="Arial"/>
          <w:szCs w:val="22"/>
        </w:rPr>
        <w:t>7</w:t>
      </w:r>
      <w:r>
        <w:rPr>
          <w:color w:val="0F0F1F"/>
          <w:rFonts w:ascii="Arial"/>
          <w:szCs w:val="22"/>
        </w:rPr>
        <w:t xml:space="preserve"> have been met.</w:t>
      </w:r>
    </w:p>
    <w:p>
      <w:pPr>
        <w:pStyle w:val="Normal"/>
        <w:ind w:left="709"/>
        <w:ind w:hanging="709"/>
        <w:spacing w:before="240" w:after="120"/>
      </w:pPr>
      <w:r>
        <w:rPr>
          <w:color w:val="0F0F1F"/>
          <w:rFonts w:ascii="Arial"/>
          <w:szCs w:val="22"/>
        </w:rPr>
        <w:t>6</w:t>
      </w:r>
      <w:r>
        <w:rPr>
          <w:color w:val="0F0F1F"/>
          <w:rFonts w:ascii="Arial"/>
          <w:szCs w:val="22"/>
        </w:rPr>
        <w:t>.</w:t>
      </w:r>
      <w:r>
        <w:rPr>
          <w:color w:val="0F0F1F"/>
          <w:rFonts w:ascii="Arial"/>
          <w:szCs w:val="22"/>
        </w:rPr>
        <w:t>4</w:t>
      </w:r>
      <w:r>
        <w:rPr>
          <w:color w:val="0F0F1F"/>
          <w:rFonts w:ascii="Arial"/>
          <w:szCs w:val="22"/>
        </w:rPr>
        <w:tab/>
      </w:r>
      <w:r>
        <w:rPr>
          <w:color w:val="0F0F1F"/>
          <w:rFonts w:ascii="Arial"/>
          <w:szCs w:val="22"/>
        </w:rPr>
        <w:t xml:space="preserve">The Service Provider shall refer information about any person carrying out the Services to the DBS where the Service Provider removes permission for such person to carry out the Services (or would have, if such person had not otherwise ceased to carry out the Services) because, in its opinion, such person has harmed or poses a risk of harm to the </w:t>
      </w:r>
      <w:r>
        <w:rPr>
          <w:color w:val="0F0F1F"/>
          <w:rFonts w:ascii="Arial"/>
          <w:szCs w:val="22"/>
        </w:rPr>
        <w:t>s</w:t>
      </w:r>
      <w:r>
        <w:rPr>
          <w:color w:val="0F0F1F"/>
          <w:rFonts w:ascii="Arial"/>
          <w:szCs w:val="22"/>
        </w:rPr>
        <w:t xml:space="preserve">ervice </w:t>
      </w:r>
      <w:r>
        <w:rPr>
          <w:color w:val="0F0F1F"/>
          <w:rFonts w:ascii="Arial"/>
          <w:szCs w:val="22"/>
        </w:rPr>
        <w:t>u</w:t>
      </w:r>
      <w:r>
        <w:rPr>
          <w:color w:val="0F0F1F"/>
          <w:rFonts w:ascii="Arial"/>
          <w:szCs w:val="22"/>
        </w:rPr>
        <w:t>sers.</w:t>
      </w:r>
    </w:p>
    <w:p>
      <w:pPr>
        <w:pStyle w:val="Normal"/>
        <w:ind w:left="709"/>
        <w:ind w:hanging="709"/>
        <w:spacing w:before="240" w:after="120"/>
      </w:pPr>
      <w:r>
        <w:rPr>
          <w:color w:val="0F0F1F"/>
          <w:rFonts w:ascii="Arial"/>
          <w:szCs w:val="22"/>
        </w:rPr>
        <w:t>6</w:t>
      </w:r>
      <w:r>
        <w:rPr>
          <w:color w:val="0F0F1F"/>
          <w:rFonts w:ascii="Arial"/>
          <w:szCs w:val="22"/>
        </w:rPr>
        <w:t>.5</w:t>
      </w:r>
      <w:r>
        <w:rPr>
          <w:color w:val="0F0F1F"/>
          <w:rFonts w:ascii="Arial"/>
          <w:szCs w:val="22"/>
        </w:rPr>
        <w:tab/>
      </w:r>
      <w:r>
        <w:rPr>
          <w:color w:val="0F0F1F"/>
          <w:rFonts w:ascii="Arial"/>
          <w:szCs w:val="22"/>
        </w:rPr>
        <w:t>The Service Provider shall have in force and shall maintain a safeguarding of vulnerable adults and children policy.</w:t>
      </w:r>
    </w:p>
    <w:p>
      <w:pPr>
        <w:pStyle w:val="Normal"/>
        <w:ind w:left="709"/>
        <w:ind w:hanging="709"/>
        <w:spacing w:before="240" w:after="120"/>
      </w:pPr>
      <w:r>
        <w:rPr>
          <w:color w:val="0F0F1F"/>
          <w:rFonts w:ascii="Arial"/>
          <w:szCs w:val="22"/>
        </w:rPr>
        <w:t>6</w:t>
      </w:r>
      <w:r>
        <w:rPr>
          <w:color w:val="0F0F1F"/>
          <w:rFonts w:ascii="Arial"/>
          <w:szCs w:val="22"/>
        </w:rPr>
        <w:t>.6</w:t>
      </w:r>
      <w:r>
        <w:rPr>
          <w:color w:val="0F0F1F"/>
          <w:rFonts w:ascii="Arial"/>
          <w:szCs w:val="22"/>
        </w:rPr>
        <w:tab/>
      </w:r>
      <w:r>
        <w:rPr>
          <w:color w:val="0F0F1F"/>
          <w:rFonts w:ascii="Arial"/>
          <w:szCs w:val="22"/>
        </w:rPr>
        <w:t>The Service Provider shall have in place a robust safeguarding training programme for its entire staff (including volunteers) appropriate to their level of responsibility. Further</w:t>
      </w:r>
      <w:r>
        <w:rPr>
          <w:color w:val="0F0F1F"/>
          <w:rFonts w:ascii="Arial"/>
          <w:szCs w:val="22"/>
        </w:rPr>
        <w:t>,</w:t>
      </w:r>
      <w:r>
        <w:rPr>
          <w:color w:val="0F0F1F"/>
          <w:rFonts w:ascii="Arial"/>
          <w:szCs w:val="22"/>
        </w:rPr>
        <w:t xml:space="preserve"> the Service Provider shall maintain appropriate records of training for the </w:t>
      </w:r>
      <w:r>
        <w:rPr>
          <w:color w:val="0F0F1F"/>
          <w:rFonts w:ascii="Arial"/>
          <w:szCs w:val="22"/>
        </w:rPr>
        <w:t>Council</w:t>
      </w:r>
      <w:r>
        <w:rPr>
          <w:color w:val="0F0F1F"/>
          <w:rFonts w:ascii="Arial"/>
          <w:szCs w:val="22"/>
        </w:rPr>
        <w:t>’s audit purposes</w:t>
      </w:r>
      <w:r>
        <w:rPr>
          <w:color w:val="0F0F1F"/>
          <w:rFonts w:ascii="Arial"/>
          <w:szCs w:val="22"/>
        </w:rPr>
        <w:t xml:space="preserve"> and make these available to the Council upon request</w:t>
      </w:r>
      <w:r>
        <w:rPr>
          <w:color w:val="0F0F1F"/>
          <w:rFonts w:ascii="Arial"/>
          <w:szCs w:val="22"/>
        </w:rPr>
        <w:t>.</w:t>
      </w:r>
    </w:p>
    <w:p>
      <w:pPr>
        <w:pStyle w:val="Normal"/>
        <w:ind w:left="709"/>
        <w:ind w:hanging="709"/>
        <w:spacing w:before="240" w:after="120"/>
      </w:pPr>
      <w:r>
        <w:rPr>
          <w:color w:val="0F0F1F"/>
          <w:rFonts w:ascii="Arial"/>
          <w:szCs w:val="22"/>
        </w:rPr>
        <w:t>6</w:t>
      </w:r>
      <w:r>
        <w:rPr>
          <w:color w:val="0F0F1F"/>
          <w:rFonts w:ascii="Arial"/>
          <w:szCs w:val="22"/>
        </w:rPr>
        <w:t>.7</w:t>
      </w:r>
      <w:r>
        <w:rPr>
          <w:color w:val="0F0F1F"/>
          <w:rFonts w:ascii="Arial"/>
          <w:szCs w:val="22"/>
        </w:rPr>
        <w:tab/>
      </w:r>
      <w:r>
        <w:rPr>
          <w:color w:val="0F0F1F"/>
          <w:rFonts w:ascii="Arial"/>
          <w:szCs w:val="22"/>
        </w:rPr>
        <w:t>The Service Provider shall establish clear policies to deal with dangerous, exploitative or unsafe behaviour and practice and provide training to all the Service Provider’s Personnel to develop appropriate skills and knowledge.</w:t>
      </w:r>
    </w:p>
    <w:p>
      <w:pPr>
        <w:pStyle w:val="Normal"/>
        <w:ind w:left="709"/>
        <w:ind w:hanging="709"/>
        <w:spacing w:before="240" w:after="120"/>
        <w:rPr>
          <w:color w:val="0F0F1F"/>
          <w:rFonts w:ascii="Arial"/>
          <w:szCs w:val="22"/>
        </w:rPr>
      </w:pPr>
      <w:r>
        <w:rPr>
          <w:color w:val="0F0F1F"/>
          <w:rFonts w:ascii="Arial"/>
          <w:szCs w:val="22"/>
        </w:rPr>
        <w:t>6</w:t>
      </w:r>
      <w:r>
        <w:rPr>
          <w:color w:val="0F0F1F"/>
          <w:rFonts w:ascii="Arial"/>
          <w:szCs w:val="22"/>
        </w:rPr>
        <w:t>.8</w:t>
      </w:r>
      <w:r>
        <w:rPr>
          <w:color w:val="0F0F1F"/>
          <w:rFonts w:ascii="Arial"/>
          <w:szCs w:val="22"/>
        </w:rPr>
        <w:tab/>
      </w:r>
      <w:r>
        <w:rPr>
          <w:color w:val="0F0F1F"/>
          <w:rFonts w:ascii="Arial"/>
          <w:szCs w:val="22"/>
        </w:rPr>
        <w:t>The Service Provider shall have in place and shall have implemented robust up-to-date procedures, (including whistle-blowing policy and recruitment checks), for avoiding and responding to actual or suspected physical, sexual, psychological, financial or material and discriminatory abuse and acts of neglect or omission.  Such procedures shall be reviewed at least once every year.</w:t>
      </w:r>
      <w:r>
        <w:rPr>
          <w:color w:val="0F0F1F"/>
          <w:rFonts w:ascii="Arial"/>
          <w:szCs w:val="22"/>
        </w:rPr>
        <w:t xml:space="preserve"> </w:t>
      </w:r>
    </w:p>
    <w:p>
      <w:pPr>
        <w:pStyle w:val="Normal"/>
        <w:ind w:left="709"/>
        <w:ind w:hanging="709"/>
        <w:spacing w:before="240" w:after="120"/>
      </w:pPr>
      <w:r>
        <w:rPr>
          <w:color w:val="0F0F1F"/>
          <w:rFonts w:ascii="Arial"/>
          <w:szCs w:val="22"/>
        </w:rPr>
        <w:t>6</w:t>
      </w:r>
      <w:r>
        <w:rPr>
          <w:color w:val="0F0F1F"/>
          <w:rFonts w:ascii="Arial"/>
          <w:szCs w:val="22"/>
        </w:rPr>
        <w:t>.</w:t>
      </w:r>
      <w:r>
        <w:rPr>
          <w:color w:val="0F0F1F"/>
          <w:rFonts w:ascii="Arial"/>
          <w:szCs w:val="22"/>
        </w:rPr>
        <w:t>9</w:t>
      </w:r>
      <w:r>
        <w:rPr>
          <w:color w:val="0F0F1F"/>
          <w:rFonts w:ascii="Arial"/>
          <w:szCs w:val="22"/>
        </w:rPr>
        <w:tab/>
      </w:r>
      <w:r>
        <w:rPr>
          <w:color w:val="0F0F1F"/>
          <w:rFonts w:ascii="Arial"/>
          <w:szCs w:val="22"/>
        </w:rPr>
        <w:t>The Service Provider shall ensure that its disciplinary procedures are compatible with the responsibility to protect vulnerable groups.  This will include making provision to suspend an employee, for example, pending the outcome of a safeguarding investigation. It should be noted that suspension may be in the best interests of the employee and/or the alleged victim of abuse. Decisions on suspension from duty will be the outcome of a risk assessment, which process will incorporate consideration of the potential harms/dangers to the individual</w:t>
      </w:r>
      <w:r>
        <w:rPr>
          <w:color w:val="0F0F1F"/>
          <w:rFonts w:ascii="Arial"/>
          <w:szCs w:val="22"/>
        </w:rPr>
        <w:t>(</w:t>
      </w:r>
      <w:r>
        <w:rPr>
          <w:color w:val="0F0F1F"/>
          <w:rFonts w:ascii="Arial"/>
          <w:szCs w:val="22"/>
        </w:rPr>
        <w:t>s</w:t>
      </w:r>
      <w:r>
        <w:rPr>
          <w:color w:val="0F0F1F"/>
          <w:rFonts w:ascii="Arial"/>
          <w:szCs w:val="22"/>
        </w:rPr>
        <w:t>)</w:t>
      </w:r>
      <w:r>
        <w:rPr>
          <w:color w:val="0F0F1F"/>
          <w:rFonts w:ascii="Arial"/>
          <w:szCs w:val="22"/>
        </w:rPr>
        <w:t xml:space="preserve"> concerned. The Service Provider must take ac</w:t>
      </w:r>
      <w:r>
        <w:rPr>
          <w:color w:val="0F0F1F"/>
          <w:rFonts w:ascii="Arial"/>
          <w:szCs w:val="22"/>
        </w:rPr>
        <w:t>count of applicable employment L</w:t>
      </w:r>
      <w:r>
        <w:rPr>
          <w:color w:val="0F0F1F"/>
          <w:rFonts w:ascii="Arial"/>
          <w:szCs w:val="22"/>
        </w:rPr>
        <w:t xml:space="preserve">aw. Decisions on whether or not to suspend an employee will be the responsibility of the Service Provider and must be fully documented and communicated to the </w:t>
      </w:r>
      <w:r>
        <w:rPr>
          <w:color w:val="0F0F1F"/>
          <w:rFonts w:ascii="Arial"/>
          <w:szCs w:val="22"/>
        </w:rPr>
        <w:t>Council</w:t>
      </w:r>
      <w:r>
        <w:rPr>
          <w:color w:val="0F0F1F"/>
          <w:rFonts w:ascii="Arial"/>
          <w:szCs w:val="22"/>
        </w:rPr>
        <w:t xml:space="preserve"> in writing within 24 hours.</w:t>
      </w:r>
    </w:p>
    <w:p>
      <w:pPr>
        <w:pStyle w:val="Normal"/>
        <w:ind w:left="709"/>
        <w:ind w:hanging="709"/>
        <w:spacing w:before="240" w:after="120"/>
      </w:pPr>
      <w:r>
        <w:rPr>
          <w:color w:val="0F0F1F"/>
          <w:rFonts w:ascii="Arial"/>
          <w:szCs w:val="22"/>
        </w:rPr>
        <w:t>6</w:t>
      </w:r>
      <w:r>
        <w:rPr>
          <w:color w:val="0F0F1F"/>
          <w:rFonts w:ascii="Arial"/>
          <w:szCs w:val="22"/>
        </w:rPr>
        <w:t>.10</w:t>
      </w:r>
      <w:r>
        <w:rPr>
          <w:color w:val="0F0F1F"/>
          <w:rFonts w:ascii="Arial"/>
          <w:szCs w:val="22"/>
        </w:rPr>
        <w:tab/>
      </w:r>
      <w:r>
        <w:rPr>
          <w:color w:val="0F0F1F"/>
          <w:rFonts w:ascii="Arial"/>
          <w:szCs w:val="22"/>
        </w:rPr>
        <w:t xml:space="preserve">The </w:t>
      </w:r>
      <w:r>
        <w:rPr>
          <w:color w:val="0F0F1F"/>
          <w:rFonts w:ascii="Arial"/>
          <w:szCs w:val="22"/>
        </w:rPr>
        <w:t>Council</w:t>
      </w:r>
      <w:r>
        <w:rPr>
          <w:color w:val="0F0F1F"/>
          <w:rFonts w:ascii="Arial"/>
          <w:szCs w:val="22"/>
        </w:rPr>
        <w:t xml:space="preserve"> may require the Service Provider’s </w:t>
      </w:r>
      <w:r>
        <w:rPr>
          <w:color w:val="0F0F1F"/>
          <w:rFonts w:ascii="Arial"/>
          <w:szCs w:val="22"/>
        </w:rPr>
        <w:t>staff</w:t>
      </w:r>
      <w:r>
        <w:rPr>
          <w:color w:val="0F0F1F"/>
          <w:rFonts w:ascii="Arial"/>
          <w:szCs w:val="22"/>
        </w:rPr>
        <w:t xml:space="preserve"> to be withdrawn and an acceptable person substituted in the event of:</w:t>
      </w:r>
    </w:p>
    <w:p>
      <w:pPr>
        <w:pStyle w:val="Normal"/>
        <w:ind w:left="1418"/>
        <w:ind w:hanging="709"/>
        <w:spacing w:before="240" w:after="120"/>
      </w:pPr>
      <w:r>
        <w:rPr>
          <w:color w:val="0F0F1F"/>
          <w:rFonts w:ascii="Arial"/>
          <w:szCs w:val="22"/>
        </w:rPr>
        <w:t>(i)</w:t>
      </w:r>
      <w:r>
        <w:rPr>
          <w:color w:val="0F0F1F"/>
          <w:rFonts w:ascii="Arial"/>
          <w:szCs w:val="22"/>
        </w:rPr>
        <w:tab/>
      </w:r>
      <w:r>
        <w:rPr>
          <w:color w:val="0F0F1F"/>
          <w:rFonts w:ascii="Arial"/>
          <w:szCs w:val="22"/>
        </w:rPr>
        <w:t xml:space="preserve">the Service Provider failing to comply with the provisions set out in this clause </w:t>
      </w:r>
      <w:r>
        <w:rPr>
          <w:color w:val="0F0F1F"/>
          <w:rFonts w:ascii="Arial"/>
          <w:szCs w:val="22"/>
        </w:rPr>
        <w:t>7</w:t>
      </w:r>
      <w:r>
        <w:rPr>
          <w:color w:val="0F0F1F"/>
          <w:rFonts w:ascii="Arial"/>
          <w:szCs w:val="22"/>
        </w:rPr>
        <w:t xml:space="preserve"> in relation to the protection of vulnerable groups; or</w:t>
      </w:r>
    </w:p>
    <w:p>
      <w:pPr>
        <w:pStyle w:val="Normal"/>
        <w:ind w:left="1418"/>
        <w:ind w:hanging="709"/>
        <w:spacing w:before="240" w:after="120"/>
      </w:pPr>
      <w:r>
        <w:rPr>
          <w:color w:val="0F0F1F"/>
          <w:rFonts w:ascii="Arial"/>
          <w:szCs w:val="22"/>
        </w:rPr>
        <w:t>(ii)</w:t>
      </w:r>
      <w:r>
        <w:rPr>
          <w:color w:val="0F0F1F"/>
          <w:rFonts w:ascii="Arial"/>
          <w:szCs w:val="22"/>
        </w:rPr>
        <w:tab/>
      </w:r>
      <w:r>
        <w:rPr>
          <w:color w:val="0F0F1F"/>
          <w:rFonts w:ascii="Arial"/>
          <w:szCs w:val="22"/>
        </w:rPr>
        <w:t>the Service Provider’s Personnel refus</w:t>
      </w:r>
      <w:r>
        <w:rPr>
          <w:color w:val="0F0F1F"/>
          <w:rFonts w:ascii="Arial"/>
          <w:szCs w:val="22"/>
        </w:rPr>
        <w:t>ing</w:t>
      </w:r>
      <w:r>
        <w:rPr>
          <w:color w:val="0F0F1F"/>
          <w:rFonts w:ascii="Arial"/>
          <w:szCs w:val="22"/>
        </w:rPr>
        <w:t xml:space="preserve"> to complete a disclosure statement/application; or </w:t>
      </w:r>
    </w:p>
    <w:p>
      <w:pPr>
        <w:pStyle w:val="Normal"/>
        <w:ind w:left="1418"/>
        <w:ind w:hanging="709"/>
        <w:spacing w:before="240" w:after="120"/>
        <w:rPr>
          <w:color w:val="0F0F1F"/>
          <w:rFonts w:ascii="Arial"/>
          <w:szCs w:val="22"/>
        </w:rPr>
      </w:pPr>
      <w:r>
        <w:rPr>
          <w:color w:val="0F0F1F"/>
          <w:rFonts w:ascii="Arial"/>
          <w:szCs w:val="22"/>
        </w:rPr>
        <w:t>(iii)</w:t>
      </w:r>
      <w:r>
        <w:rPr>
          <w:color w:val="0F0F1F"/>
          <w:rFonts w:ascii="Arial"/>
          <w:szCs w:val="22"/>
        </w:rPr>
        <w:tab/>
      </w:r>
      <w:r>
        <w:rPr>
          <w:color w:val="0F0F1F"/>
          <w:rFonts w:ascii="Arial"/>
          <w:szCs w:val="22"/>
        </w:rPr>
        <w:t xml:space="preserve">the disclosure at any stage of information that in the reasonable opinion of the </w:t>
      </w:r>
      <w:r>
        <w:rPr>
          <w:color w:val="0F0F1F"/>
          <w:rFonts w:ascii="Arial"/>
          <w:szCs w:val="22"/>
        </w:rPr>
        <w:t>Council</w:t>
      </w:r>
      <w:r>
        <w:rPr>
          <w:color w:val="0F0F1F"/>
          <w:rFonts w:ascii="Arial"/>
          <w:szCs w:val="22"/>
        </w:rPr>
        <w:t xml:space="preserve"> renders the Service Provider’s Personnel unsuitable for the work involved</w:t>
      </w:r>
      <w:r>
        <w:rPr>
          <w:color w:val="0F0F1F"/>
          <w:rFonts w:ascii="Arial"/>
          <w:szCs w:val="22"/>
        </w:rPr>
        <w:t>.</w:t>
      </w:r>
    </w:p>
    <w:p>
      <w:pPr>
        <w:pStyle w:val="Normal"/>
        <w:ind w:left="709"/>
        <w:spacing w:before="240" w:after="120"/>
      </w:pPr>
      <w:r>
        <w:rPr>
          <w:color w:val="0F0F1F"/>
          <w:rFonts w:ascii="Arial"/>
          <w:szCs w:val="22"/>
        </w:rPr>
        <w:t xml:space="preserve">any such decision by the </w:t>
      </w:r>
      <w:r>
        <w:rPr>
          <w:color w:val="0F0F1F"/>
          <w:rFonts w:ascii="Arial"/>
          <w:szCs w:val="22"/>
        </w:rPr>
        <w:t>Council</w:t>
      </w:r>
      <w:r>
        <w:rPr>
          <w:color w:val="0F0F1F"/>
          <w:rFonts w:ascii="Arial"/>
          <w:szCs w:val="22"/>
        </w:rPr>
        <w:t xml:space="preserve"> wi</w:t>
      </w:r>
      <w:r>
        <w:rPr>
          <w:color w:val="0F0F1F"/>
          <w:rFonts w:ascii="Arial"/>
          <w:szCs w:val="22"/>
        </w:rPr>
        <w:t>ll be taken in compliance with a</w:t>
      </w:r>
      <w:r>
        <w:rPr>
          <w:color w:val="0F0F1F"/>
          <w:rFonts w:ascii="Arial"/>
          <w:szCs w:val="22"/>
        </w:rPr>
        <w:t xml:space="preserve">pplicable </w:t>
      </w:r>
      <w:r>
        <w:rPr>
          <w:color w:val="0F0F1F"/>
          <w:rFonts w:ascii="Arial"/>
          <w:szCs w:val="22"/>
        </w:rPr>
        <w:t>l</w:t>
      </w:r>
      <w:r>
        <w:rPr>
          <w:color w:val="0F0F1F"/>
          <w:rFonts w:ascii="Arial"/>
          <w:szCs w:val="22"/>
        </w:rPr>
        <w:t>aws.</w:t>
      </w:r>
      <w:r>
        <w:rPr>
          <w:color w:val="0F0F1F"/>
          <w:rFonts w:ascii="Arial"/>
          <w:szCs w:val="22"/>
        </w:rPr>
        <w:t xml:space="preserve"> </w:t>
      </w:r>
    </w:p>
    <w:p>
      <w:pPr>
        <w:pStyle w:val="Heading2"/>
        <w:ind w:left="720"/>
        <w:ind w:hanging="720"/>
        <w:rPr>
          <w:rFonts w:ascii="Arial"/>
          <w:szCs w:val="22"/>
        </w:rPr>
      </w:pPr>
      <w:r>
        <w:rPr>
          <w:color w:val="0F0F1F"/>
          <w:rFonts w:ascii="Arial"/>
          <w:szCs w:val="22"/>
        </w:rPr>
        <w:t>6.11</w:t>
      </w:r>
      <w:r>
        <w:rPr>
          <w:color w:val="0F0F1F"/>
          <w:rFonts w:ascii="Arial"/>
          <w:szCs w:val="22"/>
        </w:rPr>
        <w:tab/>
      </w:r>
      <w:r>
        <w:rPr>
          <w:rFonts w:ascii="Arial"/>
        </w:rPr>
        <w:t>The Service Provider</w:t>
      </w:r>
      <w:r>
        <w:rPr>
          <w:rFonts w:ascii="Arial"/>
        </w:rPr>
        <w:t xml:space="preserve"> must include in its policies and procedures and comply with the principles contained in: </w:t>
      </w:r>
    </w:p>
    <w:p>
      <w:pPr>
        <w:pStyle w:val="Heading3"/>
      </w:pPr>
      <w:r>
        <w:rPr>
          <w:color w:val="000000"/>
          <w:rFonts w:ascii="Arial"/>
          <w:szCs w:val="22"/>
        </w:rPr>
        <w:t xml:space="preserve">the Government Prevent Strategy; and </w:t>
      </w:r>
    </w:p>
    <w:p>
      <w:pPr>
        <w:pStyle w:val="Heading3"/>
      </w:pPr>
      <w:r>
        <w:rPr>
          <w:color w:val="000000"/>
          <w:rFonts w:ascii="Arial"/>
          <w:szCs w:val="22"/>
        </w:rPr>
        <w:t xml:space="preserve">the Prevent Guidance and Toolkit. </w:t>
      </w:r>
    </w:p>
    <w:p>
      <w:pPr>
        <w:pStyle w:val="Heading2"/>
        <w:ind w:left="720"/>
        <w:ind w:hanging="720"/>
      </w:pPr>
      <w:r>
        <w:rPr>
          <w:rFonts w:ascii="Arial"/>
        </w:rPr>
        <w:t>6.12</w:t>
      </w:r>
      <w:r>
        <w:rPr>
          <w:rFonts w:ascii="Arial"/>
        </w:rPr>
        <w:tab/>
      </w:r>
      <w:r>
        <w:rPr>
          <w:rFonts w:ascii="Arial"/>
        </w:rPr>
        <w:t>The Contractor must include in its policies and procedures a requirement for staff to complete appropriate training programmes in order to comply with the Government Prevent Strategy.</w:t>
      </w:r>
    </w:p>
    <w:p>
      <w:pPr>
        <w:pStyle w:val="Heading2"/>
        <w:ind w:left="720"/>
        <w:ind w:hanging="720"/>
        <w:rPr>
          <w:rFonts w:ascii="Arial"/>
        </w:rPr>
      </w:pPr>
      <w:r>
        <w:rPr>
          <w:rFonts w:ascii="Arial"/>
        </w:rPr>
        <w:t>6.13</w:t>
      </w:r>
      <w:r>
        <w:rPr>
          <w:rFonts w:ascii="Arial"/>
        </w:rPr>
        <w:tab/>
      </w:r>
      <w:r>
        <w:rPr>
          <w:rFonts w:ascii="Arial"/>
        </w:rPr>
        <w:t>The Contractor has appointed and must maintain a Prevent Lead.  The Contractor must ensure that at all times the Prevent Lead is appropriately authorised and resourced to procure the full and effective performance of the Contractor’s obligations under clauses 1.1 and 1.2.</w:t>
      </w:r>
    </w:p>
    <w:p>
      <w:pPr>
        <w:pStyle w:val="Heading2"/>
        <w:ind w:left="720"/>
        <w:ind w:hanging="720"/>
      </w:pPr>
      <w:r>
        <w:rPr>
          <w:rFonts w:ascii="Arial"/>
        </w:rPr>
        <w:t>6.14</w:t>
      </w:r>
      <w:r>
        <w:rPr>
          <w:rFonts w:ascii="Arial"/>
        </w:rPr>
        <w:tab/>
      </w:r>
      <w:r>
        <w:rPr>
          <w:rFonts w:ascii="Arial"/>
        </w:rPr>
        <w:t xml:space="preserve">The Contractor must notify the [INSERT </w:t>
      </w:r>
      <w:r>
        <w:rPr>
          <w:rFonts w:ascii="Arial"/>
        </w:rPr>
        <w:t>COUNCIL</w:t>
      </w:r>
      <w:r>
        <w:rPr>
          <w:rFonts w:ascii="Arial"/>
        </w:rPr>
        <w:t>’S OFFICER (e.g. AUTHORISED REPRESENTATIVE)] in writing of any change to the identity of the Prevent Lead as soon as practicable, and in any event no later than ten (10) Business Days after the change.</w:t>
      </w:r>
    </w:p>
    <w:p>
      <w:pPr>
        <w:pStyle w:val="Heading1"/>
        <w:numPr>
          <w:ilvl w:val="0"/>
          <w:numId w:val="2010518101"/>
        </w:numPr>
      </w:pPr>
      <w:r>
        <w:rPr/>
        <w:t xml:space="preserve">Confidentiality </w:t>
      </w:r>
      <w:r>
        <w:rPr/>
        <w:t>And Freedom Of Information</w:t>
      </w:r>
    </w:p>
    <w:p>
      <w:pPr>
        <w:pStyle w:val="Heading2"/>
      </w:pPr>
      <w:r>
        <w:rPr>
          <w:rFonts w:ascii="Arial"/>
          <w:szCs w:val="22"/>
        </w:rPr>
        <w:t>A party (</w:t>
      </w:r>
      <w:r>
        <w:rPr>
          <w:rFonts w:ascii="Arial"/>
          <w:szCs w:val="22"/>
        </w:rPr>
        <w:t>‘</w:t>
      </w:r>
      <w:r>
        <w:rPr>
          <w:b/>
          <w:rFonts w:ascii="Arial"/>
          <w:szCs w:val="22"/>
        </w:rPr>
        <w:t>R</w:t>
      </w:r>
      <w:r>
        <w:rPr>
          <w:b/>
          <w:rFonts w:ascii="Arial"/>
          <w:szCs w:val="22"/>
        </w:rPr>
        <w:t xml:space="preserve">eceiving </w:t>
      </w:r>
      <w:r>
        <w:rPr>
          <w:b/>
          <w:rFonts w:ascii="Arial"/>
          <w:szCs w:val="22"/>
        </w:rPr>
        <w:t>P</w:t>
      </w:r>
      <w:r>
        <w:rPr>
          <w:b/>
          <w:rFonts w:ascii="Arial"/>
          <w:szCs w:val="22"/>
        </w:rPr>
        <w:t>arty</w:t>
      </w:r>
      <w:r>
        <w:rPr>
          <w:b/>
          <w:rFonts w:ascii="Arial"/>
          <w:szCs w:val="22"/>
        </w:rPr>
        <w:t>’</w:t>
      </w:r>
      <w:r>
        <w:rPr>
          <w:rFonts w:ascii="Arial"/>
          <w:szCs w:val="22"/>
        </w:rPr>
        <w:t xml:space="preserve">) shall keep in strict confidence all technical or commercial know-how, specifications, inventions, processes or initiatives which are of a confidential nature and have been disclosed to the </w:t>
      </w:r>
      <w:r>
        <w:rPr>
          <w:rFonts w:ascii="Arial"/>
          <w:szCs w:val="22"/>
        </w:rPr>
        <w:t>R</w:t>
      </w:r>
      <w:r>
        <w:rPr>
          <w:rFonts w:ascii="Arial"/>
          <w:szCs w:val="22"/>
        </w:rPr>
        <w:t xml:space="preserve">eceiving </w:t>
      </w:r>
      <w:r>
        <w:rPr>
          <w:rFonts w:ascii="Arial"/>
          <w:szCs w:val="22"/>
        </w:rPr>
        <w:t>P</w:t>
      </w:r>
      <w:r>
        <w:rPr>
          <w:rFonts w:ascii="Arial"/>
          <w:szCs w:val="22"/>
        </w:rPr>
        <w:t>arty by the other party (</w:t>
      </w:r>
      <w:r>
        <w:rPr>
          <w:b/>
          <w:rFonts w:ascii="Arial"/>
          <w:szCs w:val="22"/>
        </w:rPr>
        <w:t>‘D</w:t>
      </w:r>
      <w:r>
        <w:rPr>
          <w:b/>
          <w:rFonts w:ascii="Arial"/>
          <w:szCs w:val="22"/>
        </w:rPr>
        <w:t xml:space="preserve">isclosing </w:t>
      </w:r>
      <w:r>
        <w:rPr>
          <w:b/>
          <w:rFonts w:ascii="Arial"/>
          <w:szCs w:val="22"/>
        </w:rPr>
        <w:t>P</w:t>
      </w:r>
      <w:r>
        <w:rPr>
          <w:b/>
          <w:rFonts w:ascii="Arial"/>
          <w:szCs w:val="22"/>
        </w:rPr>
        <w:t>arty</w:t>
      </w:r>
      <w:r>
        <w:rPr>
          <w:b/>
          <w:rFonts w:ascii="Arial"/>
          <w:szCs w:val="22"/>
        </w:rPr>
        <w:t>’</w:t>
      </w:r>
      <w:r>
        <w:rPr>
          <w:rFonts w:ascii="Arial"/>
          <w:szCs w:val="22"/>
        </w:rPr>
        <w:t xml:space="preserve">), its employees, agents or subcontractors, and any other confidential information concerning the </w:t>
      </w:r>
      <w:r>
        <w:rPr>
          <w:rFonts w:ascii="Arial"/>
          <w:szCs w:val="22"/>
        </w:rPr>
        <w:t>D</w:t>
      </w:r>
      <w:r>
        <w:rPr>
          <w:rFonts w:ascii="Arial"/>
          <w:szCs w:val="22"/>
        </w:rPr>
        <w:t xml:space="preserve">isclosing </w:t>
      </w:r>
      <w:r>
        <w:rPr>
          <w:rFonts w:ascii="Arial"/>
          <w:szCs w:val="22"/>
        </w:rPr>
        <w:t>P</w:t>
      </w:r>
      <w:r>
        <w:rPr>
          <w:rFonts w:ascii="Arial"/>
          <w:szCs w:val="22"/>
        </w:rPr>
        <w:t xml:space="preserve">arty's business, its products and services which the </w:t>
      </w:r>
      <w:r>
        <w:rPr>
          <w:rFonts w:ascii="Arial"/>
          <w:szCs w:val="22"/>
        </w:rPr>
        <w:t>R</w:t>
      </w:r>
      <w:r>
        <w:rPr>
          <w:rFonts w:ascii="Arial"/>
          <w:szCs w:val="22"/>
        </w:rPr>
        <w:t xml:space="preserve">eceiving </w:t>
      </w:r>
      <w:r>
        <w:rPr>
          <w:rFonts w:ascii="Arial"/>
          <w:szCs w:val="22"/>
        </w:rPr>
        <w:t>P</w:t>
      </w:r>
      <w:r>
        <w:rPr>
          <w:rFonts w:ascii="Arial"/>
          <w:szCs w:val="22"/>
        </w:rPr>
        <w:t xml:space="preserve">arty may obtain. The </w:t>
      </w:r>
      <w:r>
        <w:rPr>
          <w:rFonts w:ascii="Arial"/>
          <w:szCs w:val="22"/>
        </w:rPr>
        <w:t>R</w:t>
      </w:r>
      <w:r>
        <w:rPr>
          <w:rFonts w:ascii="Arial"/>
          <w:szCs w:val="22"/>
        </w:rPr>
        <w:t xml:space="preserve">eceiving </w:t>
      </w:r>
      <w:r>
        <w:rPr>
          <w:rFonts w:ascii="Arial"/>
          <w:szCs w:val="22"/>
        </w:rPr>
        <w:t>P</w:t>
      </w:r>
      <w:r>
        <w:rPr>
          <w:rFonts w:ascii="Arial"/>
          <w:szCs w:val="22"/>
        </w:rPr>
        <w:t xml:space="preserve">arty shall only disclose such confidential information to those of its employees, agents and subcontractors who need to know it for the purpose of discharging the </w:t>
      </w:r>
      <w:r>
        <w:rPr>
          <w:rFonts w:ascii="Arial"/>
          <w:szCs w:val="22"/>
        </w:rPr>
        <w:t>R</w:t>
      </w:r>
      <w:r>
        <w:rPr>
          <w:rFonts w:ascii="Arial"/>
          <w:szCs w:val="22"/>
        </w:rPr>
        <w:t xml:space="preserve">eceiving </w:t>
      </w:r>
      <w:r>
        <w:rPr>
          <w:rFonts w:ascii="Arial"/>
          <w:szCs w:val="22"/>
        </w:rPr>
        <w:t>P</w:t>
      </w:r>
      <w:r>
        <w:rPr>
          <w:rFonts w:ascii="Arial"/>
          <w:szCs w:val="22"/>
        </w:rPr>
        <w:t xml:space="preserve">arty's obligations under </w:t>
      </w:r>
      <w:r>
        <w:rPr>
          <w:rFonts w:ascii="Arial"/>
          <w:szCs w:val="22"/>
        </w:rPr>
        <w:t>this Agreement</w:t>
      </w:r>
      <w:r>
        <w:rPr>
          <w:rFonts w:ascii="Arial"/>
          <w:szCs w:val="22"/>
        </w:rPr>
        <w:t xml:space="preserve">, and shall ensure that such employees, agents and subcontractors comply with the </w:t>
      </w:r>
      <w:r>
        <w:rPr>
          <w:rFonts w:ascii="Arial"/>
          <w:szCs w:val="22"/>
        </w:rPr>
        <w:t xml:space="preserve">confidentiality </w:t>
      </w:r>
      <w:r>
        <w:rPr>
          <w:rFonts w:ascii="Arial"/>
          <w:szCs w:val="22"/>
        </w:rPr>
        <w:t xml:space="preserve">obligations set out in this clause </w:t>
      </w:r>
      <w:r>
        <w:rPr>
          <w:rFonts w:ascii="Arial"/>
          <w:szCs w:val="22"/>
        </w:rPr>
        <w:t xml:space="preserve">8.1 </w:t>
      </w:r>
      <w:r>
        <w:rPr>
          <w:rFonts w:ascii="Arial"/>
          <w:szCs w:val="22"/>
        </w:rPr>
        <w:t xml:space="preserve">as though they were a party to </w:t>
      </w:r>
      <w:r>
        <w:rPr>
          <w:rFonts w:ascii="Arial"/>
          <w:szCs w:val="22"/>
        </w:rPr>
        <w:t>this Agreement</w:t>
      </w:r>
      <w:r>
        <w:rPr>
          <w:rFonts w:ascii="Arial"/>
          <w:szCs w:val="22"/>
        </w:rPr>
        <w:t xml:space="preserve">. The </w:t>
      </w:r>
      <w:r>
        <w:rPr>
          <w:rFonts w:ascii="Arial"/>
          <w:szCs w:val="22"/>
        </w:rPr>
        <w:t>R</w:t>
      </w:r>
      <w:r>
        <w:rPr>
          <w:rFonts w:ascii="Arial"/>
          <w:szCs w:val="22"/>
        </w:rPr>
        <w:t xml:space="preserve">eceiving </w:t>
      </w:r>
      <w:r>
        <w:rPr>
          <w:rFonts w:ascii="Arial"/>
          <w:szCs w:val="22"/>
        </w:rPr>
        <w:t>P</w:t>
      </w:r>
      <w:r>
        <w:rPr>
          <w:rFonts w:ascii="Arial"/>
          <w:szCs w:val="22"/>
        </w:rPr>
        <w:t xml:space="preserve">arty may also disclose such of the </w:t>
      </w:r>
      <w:r>
        <w:rPr>
          <w:rFonts w:ascii="Arial"/>
          <w:szCs w:val="22"/>
        </w:rPr>
        <w:t>D</w:t>
      </w:r>
      <w:r>
        <w:rPr>
          <w:rFonts w:ascii="Arial"/>
          <w:szCs w:val="22"/>
        </w:rPr>
        <w:t xml:space="preserve">isclosing </w:t>
      </w:r>
      <w:r>
        <w:rPr>
          <w:rFonts w:ascii="Arial"/>
          <w:szCs w:val="22"/>
        </w:rPr>
        <w:t>P</w:t>
      </w:r>
      <w:r>
        <w:rPr>
          <w:rFonts w:ascii="Arial"/>
          <w:szCs w:val="22"/>
        </w:rPr>
        <w:t xml:space="preserve">arty's confidential information as </w:t>
      </w:r>
      <w:r>
        <w:rPr>
          <w:rFonts w:ascii="Arial"/>
          <w:szCs w:val="22"/>
        </w:rPr>
        <w:t>is required to be disclosed by L</w:t>
      </w:r>
      <w:r>
        <w:rPr>
          <w:rFonts w:ascii="Arial"/>
          <w:szCs w:val="22"/>
        </w:rPr>
        <w:t>aw, any governmental or regulatory authority or by a court of competent jurisdiction.</w:t>
      </w:r>
    </w:p>
    <w:p>
      <w:pPr>
        <w:pStyle w:val="Heading2"/>
      </w:pPr>
      <w:r>
        <w:rPr>
          <w:color w:val="1A1A1A"/>
          <w:rFonts w:ascii="Arial"/>
          <w:szCs w:val="22"/>
        </w:rPr>
        <w:t xml:space="preserve">The </w:t>
      </w:r>
      <w:r>
        <w:rPr>
          <w:color w:val="1A1A1A"/>
          <w:rFonts w:ascii="Arial"/>
          <w:szCs w:val="22"/>
        </w:rPr>
        <w:t>Service Provider</w:t>
      </w:r>
      <w:r>
        <w:rPr>
          <w:color w:val="1A1A1A"/>
          <w:rFonts w:ascii="Arial"/>
          <w:szCs w:val="22"/>
        </w:rPr>
        <w:t xml:space="preserve"> acknowledges that </w:t>
      </w:r>
      <w:r>
        <w:rPr>
          <w:color w:val="1A1A1A"/>
          <w:rFonts w:ascii="Arial"/>
          <w:szCs w:val="22"/>
        </w:rPr>
        <w:t>the Council</w:t>
      </w:r>
      <w:r>
        <w:rPr>
          <w:color w:val="1A1A1A"/>
          <w:rFonts w:ascii="Arial"/>
          <w:szCs w:val="22"/>
        </w:rPr>
        <w:t xml:space="preserve"> is subject to the requirements of the </w:t>
      </w:r>
      <w:r>
        <w:rPr>
          <w:rStyle w:val="Defterm"/>
          <w:b/>
          <w:color w:val="1A1A1A"/>
          <w:rFonts w:ascii="Arial"/>
          <w:szCs w:val="22"/>
        </w:rPr>
        <w:t>FOIA</w:t>
      </w:r>
      <w:r>
        <w:rPr>
          <w:color w:val="1A1A1A"/>
          <w:rFonts w:ascii="Arial"/>
          <w:szCs w:val="22"/>
        </w:rPr>
        <w:t xml:space="preserve"> and the EIRs and </w:t>
      </w:r>
      <w:r>
        <w:rPr>
          <w:color w:val="1A1A1A"/>
          <w:rFonts w:ascii="Arial"/>
          <w:szCs w:val="22"/>
        </w:rPr>
        <w:t>t</w:t>
      </w:r>
      <w:r>
        <w:rPr>
          <w:color w:val="1A1A1A"/>
          <w:rFonts w:ascii="Arial"/>
          <w:szCs w:val="22"/>
        </w:rPr>
        <w:t xml:space="preserve">he </w:t>
      </w:r>
      <w:r>
        <w:rPr>
          <w:color w:val="1A1A1A"/>
          <w:rFonts w:ascii="Arial"/>
          <w:szCs w:val="22"/>
        </w:rPr>
        <w:t>Service Provider</w:t>
      </w:r>
      <w:r>
        <w:rPr>
          <w:color w:val="1A1A1A"/>
          <w:rFonts w:ascii="Arial"/>
          <w:szCs w:val="22"/>
        </w:rPr>
        <w:t xml:space="preserve"> shall assist and co-operate with </w:t>
      </w:r>
      <w:r>
        <w:rPr>
          <w:color w:val="1A1A1A"/>
          <w:rFonts w:ascii="Arial"/>
          <w:szCs w:val="22"/>
        </w:rPr>
        <w:t>the Council</w:t>
      </w:r>
      <w:r>
        <w:rPr>
          <w:color w:val="1A1A1A"/>
          <w:rFonts w:ascii="Arial"/>
          <w:szCs w:val="22"/>
        </w:rPr>
        <w:t xml:space="preserve"> (at the </w:t>
      </w:r>
      <w:r>
        <w:rPr>
          <w:color w:val="1A1A1A"/>
          <w:rFonts w:ascii="Arial"/>
          <w:szCs w:val="22"/>
        </w:rPr>
        <w:t>Service Provider</w:t>
      </w:r>
      <w:r>
        <w:rPr>
          <w:color w:val="1A1A1A"/>
          <w:rFonts w:ascii="Arial"/>
          <w:szCs w:val="22"/>
        </w:rPr>
        <w:t xml:space="preserve">’s expense) to enable </w:t>
      </w:r>
      <w:r>
        <w:rPr>
          <w:color w:val="1A1A1A"/>
          <w:rFonts w:ascii="Arial"/>
          <w:szCs w:val="22"/>
        </w:rPr>
        <w:t>the Council</w:t>
      </w:r>
      <w:r>
        <w:rPr>
          <w:color w:val="1A1A1A"/>
          <w:rFonts w:ascii="Arial"/>
          <w:szCs w:val="22"/>
        </w:rPr>
        <w:t xml:space="preserve"> to comply with these information disclosure requirements.</w:t>
      </w:r>
    </w:p>
    <w:p>
      <w:pPr>
        <w:pStyle w:val="Heading2"/>
      </w:pPr>
      <w:r>
        <w:rPr>
          <w:color w:val="1A1A1A"/>
          <w:rFonts w:ascii="Arial"/>
          <w:szCs w:val="22"/>
        </w:rPr>
        <w:t xml:space="preserve">The </w:t>
      </w:r>
      <w:r>
        <w:rPr>
          <w:color w:val="1A1A1A"/>
          <w:rFonts w:ascii="Arial"/>
          <w:szCs w:val="22"/>
        </w:rPr>
        <w:t>Service Provider</w:t>
      </w:r>
      <w:r>
        <w:rPr>
          <w:color w:val="1A1A1A"/>
          <w:rFonts w:ascii="Arial"/>
          <w:szCs w:val="22"/>
        </w:rPr>
        <w:t xml:space="preserve"> shall</w:t>
      </w:r>
      <w:r>
        <w:rPr>
          <w:color w:val="1A1A1A"/>
          <w:rFonts w:ascii="Arial"/>
          <w:szCs w:val="22"/>
        </w:rPr>
        <w:t xml:space="preserve"> and shall procure that its staff including its subcontractors</w:t>
      </w:r>
      <w:r>
        <w:rPr>
          <w:color w:val="1A1A1A"/>
          <w:rFonts w:ascii="Arial"/>
          <w:szCs w:val="22"/>
        </w:rPr>
        <w:t>:</w:t>
      </w:r>
    </w:p>
    <w:p>
      <w:pPr>
        <w:pStyle w:val="Heading3"/>
        <w:ind w:hanging="850"/>
      </w:pPr>
      <w:r>
        <w:rPr>
          <w:color w:val="1A1A1A"/>
          <w:rFonts w:ascii="Arial"/>
          <w:szCs w:val="22"/>
        </w:rPr>
        <w:t xml:space="preserve">transfer </w:t>
      </w:r>
      <w:r>
        <w:rPr>
          <w:color w:val="1A1A1A"/>
          <w:rFonts w:ascii="Arial"/>
          <w:szCs w:val="22"/>
        </w:rPr>
        <w:t>any</w:t>
      </w:r>
      <w:r>
        <w:rPr>
          <w:color w:val="1A1A1A"/>
          <w:rFonts w:ascii="Arial"/>
          <w:szCs w:val="22"/>
        </w:rPr>
        <w:t xml:space="preserve"> </w:t>
      </w:r>
      <w:r>
        <w:rPr>
          <w:color w:val="1A1A1A"/>
          <w:rFonts w:ascii="Arial"/>
          <w:szCs w:val="22"/>
        </w:rPr>
        <w:t>R</w:t>
      </w:r>
      <w:r>
        <w:rPr>
          <w:color w:val="1A1A1A"/>
          <w:rFonts w:ascii="Arial"/>
          <w:szCs w:val="22"/>
        </w:rPr>
        <w:t xml:space="preserve">equest </w:t>
      </w:r>
      <w:r>
        <w:rPr>
          <w:color w:val="1A1A1A"/>
          <w:rFonts w:ascii="Arial"/>
          <w:szCs w:val="22"/>
        </w:rPr>
        <w:t>F</w:t>
      </w:r>
      <w:r>
        <w:rPr>
          <w:color w:val="1A1A1A"/>
          <w:rFonts w:ascii="Arial"/>
          <w:szCs w:val="22"/>
        </w:rPr>
        <w:t xml:space="preserve">or </w:t>
      </w:r>
      <w:r>
        <w:rPr>
          <w:color w:val="1A1A1A"/>
          <w:rFonts w:ascii="Arial"/>
          <w:szCs w:val="22"/>
        </w:rPr>
        <w:t>I</w:t>
      </w:r>
      <w:r>
        <w:rPr>
          <w:color w:val="1A1A1A"/>
          <w:rFonts w:ascii="Arial"/>
          <w:szCs w:val="22"/>
        </w:rPr>
        <w:t xml:space="preserve">nformation </w:t>
      </w:r>
      <w:r>
        <w:rPr>
          <w:color w:val="1A1A1A"/>
          <w:rFonts w:ascii="Arial"/>
          <w:szCs w:val="22"/>
        </w:rPr>
        <w:t xml:space="preserve">received by the Service Provider and/or any Service Provider personnel </w:t>
      </w:r>
      <w:r>
        <w:rPr>
          <w:color w:val="1A1A1A"/>
          <w:rFonts w:ascii="Arial"/>
          <w:szCs w:val="22"/>
        </w:rPr>
        <w:t xml:space="preserve">to </w:t>
      </w:r>
      <w:r>
        <w:rPr>
          <w:color w:val="1A1A1A"/>
          <w:rFonts w:ascii="Arial"/>
          <w:szCs w:val="22"/>
        </w:rPr>
        <w:t>the Council</w:t>
      </w:r>
      <w:r>
        <w:rPr>
          <w:color w:val="1A1A1A"/>
          <w:rFonts w:ascii="Arial"/>
          <w:szCs w:val="22"/>
        </w:rPr>
        <w:t xml:space="preserve"> as soon as practicable after receipt and in any event within two (2) </w:t>
      </w:r>
      <w:r>
        <w:rPr>
          <w:color w:val="1A1A1A"/>
          <w:rFonts w:ascii="Arial"/>
          <w:szCs w:val="22"/>
        </w:rPr>
        <w:t>Business Day</w:t>
      </w:r>
      <w:r>
        <w:rPr>
          <w:color w:val="1A1A1A"/>
          <w:rFonts w:ascii="Arial"/>
          <w:szCs w:val="22"/>
        </w:rPr>
        <w:t xml:space="preserve">s of receiving a </w:t>
      </w:r>
      <w:r>
        <w:rPr>
          <w:color w:val="1A1A1A"/>
          <w:rFonts w:ascii="Arial"/>
          <w:szCs w:val="22"/>
        </w:rPr>
        <w:t>R</w:t>
      </w:r>
      <w:r>
        <w:rPr>
          <w:color w:val="1A1A1A"/>
          <w:rFonts w:ascii="Arial"/>
          <w:szCs w:val="22"/>
        </w:rPr>
        <w:t xml:space="preserve">equest </w:t>
      </w:r>
      <w:r>
        <w:rPr>
          <w:color w:val="1A1A1A"/>
          <w:rFonts w:ascii="Arial"/>
          <w:szCs w:val="22"/>
        </w:rPr>
        <w:t>F</w:t>
      </w:r>
      <w:r>
        <w:rPr>
          <w:color w:val="1A1A1A"/>
          <w:rFonts w:ascii="Arial"/>
          <w:szCs w:val="22"/>
        </w:rPr>
        <w:t xml:space="preserve">or </w:t>
      </w:r>
      <w:r>
        <w:rPr>
          <w:color w:val="1A1A1A"/>
          <w:rFonts w:ascii="Arial"/>
          <w:szCs w:val="22"/>
        </w:rPr>
        <w:t>I</w:t>
      </w:r>
      <w:r>
        <w:rPr>
          <w:color w:val="1A1A1A"/>
          <w:rFonts w:ascii="Arial"/>
          <w:szCs w:val="22"/>
        </w:rPr>
        <w:t>nformation;</w:t>
      </w:r>
    </w:p>
    <w:p>
      <w:pPr>
        <w:pStyle w:val="Heading3"/>
        <w:ind w:hanging="850"/>
      </w:pPr>
      <w:r>
        <w:rPr>
          <w:color w:val="1A1A1A"/>
          <w:rFonts w:ascii="Arial"/>
          <w:szCs w:val="22"/>
        </w:rPr>
        <w:t xml:space="preserve">provide </w:t>
      </w:r>
      <w:r>
        <w:rPr>
          <w:color w:val="1A1A1A"/>
          <w:rFonts w:ascii="Arial"/>
          <w:szCs w:val="22"/>
        </w:rPr>
        <w:t>the Council</w:t>
      </w:r>
      <w:r>
        <w:rPr>
          <w:color w:val="1A1A1A"/>
          <w:rFonts w:ascii="Arial"/>
          <w:szCs w:val="22"/>
        </w:rPr>
        <w:t xml:space="preserve"> with a copy of all information in the </w:t>
      </w:r>
      <w:r>
        <w:rPr>
          <w:color w:val="1A1A1A"/>
          <w:rFonts w:ascii="Arial"/>
          <w:szCs w:val="22"/>
        </w:rPr>
        <w:t>Service Provider</w:t>
      </w:r>
      <w:r>
        <w:rPr>
          <w:color w:val="1A1A1A"/>
          <w:rFonts w:ascii="Arial"/>
          <w:szCs w:val="22"/>
        </w:rPr>
        <w:t xml:space="preserve">’s possession or power in the form that </w:t>
      </w:r>
      <w:r>
        <w:rPr>
          <w:color w:val="1A1A1A"/>
          <w:rFonts w:ascii="Arial"/>
          <w:szCs w:val="22"/>
        </w:rPr>
        <w:t>the Council</w:t>
      </w:r>
      <w:r>
        <w:rPr>
          <w:color w:val="1A1A1A"/>
          <w:rFonts w:ascii="Arial"/>
          <w:szCs w:val="22"/>
        </w:rPr>
        <w:t xml:space="preserve"> requires within five (5) </w:t>
      </w:r>
      <w:r>
        <w:rPr>
          <w:color w:val="1A1A1A"/>
          <w:rFonts w:ascii="Arial"/>
          <w:szCs w:val="22"/>
        </w:rPr>
        <w:t>Business Day</w:t>
      </w:r>
      <w:r>
        <w:rPr>
          <w:color w:val="1A1A1A"/>
          <w:rFonts w:ascii="Arial"/>
          <w:szCs w:val="22"/>
        </w:rPr>
        <w:t xml:space="preserve">s (or such other period as </w:t>
      </w:r>
      <w:r>
        <w:rPr>
          <w:color w:val="1A1A1A"/>
          <w:rFonts w:ascii="Arial"/>
          <w:szCs w:val="22"/>
        </w:rPr>
        <w:t>the Council</w:t>
      </w:r>
      <w:r>
        <w:rPr>
          <w:color w:val="1A1A1A"/>
          <w:rFonts w:ascii="Arial"/>
          <w:szCs w:val="22"/>
        </w:rPr>
        <w:t xml:space="preserve"> may specify) of </w:t>
      </w:r>
      <w:r>
        <w:rPr>
          <w:color w:val="1A1A1A"/>
          <w:rFonts w:ascii="Arial"/>
          <w:szCs w:val="22"/>
        </w:rPr>
        <w:t>the Council</w:t>
      </w:r>
      <w:r>
        <w:rPr>
          <w:color w:val="1A1A1A"/>
          <w:rFonts w:ascii="Arial"/>
          <w:szCs w:val="22"/>
        </w:rPr>
        <w:t xml:space="preserve"> requesting that information; and</w:t>
      </w:r>
    </w:p>
    <w:p>
      <w:pPr>
        <w:pStyle w:val="Heading3"/>
        <w:ind w:hanging="850"/>
      </w:pPr>
      <w:r>
        <w:rPr>
          <w:color w:val="1A1A1A"/>
          <w:rFonts w:ascii="Arial"/>
          <w:szCs w:val="22"/>
        </w:rPr>
        <w:t xml:space="preserve">provide all necessary assistance as reasonably requested by </w:t>
      </w:r>
      <w:r>
        <w:rPr>
          <w:color w:val="1A1A1A"/>
          <w:rFonts w:ascii="Arial"/>
          <w:szCs w:val="22"/>
        </w:rPr>
        <w:t>the Council</w:t>
      </w:r>
      <w:r>
        <w:rPr>
          <w:color w:val="1A1A1A"/>
          <w:rFonts w:ascii="Arial"/>
          <w:szCs w:val="22"/>
        </w:rPr>
        <w:t xml:space="preserve"> to enable </w:t>
      </w:r>
      <w:r>
        <w:rPr>
          <w:color w:val="1A1A1A"/>
          <w:rFonts w:ascii="Arial"/>
          <w:szCs w:val="22"/>
        </w:rPr>
        <w:t>the Council</w:t>
      </w:r>
      <w:r>
        <w:rPr>
          <w:color w:val="1A1A1A"/>
          <w:rFonts w:ascii="Arial"/>
          <w:szCs w:val="22"/>
        </w:rPr>
        <w:t xml:space="preserve"> to respond to a </w:t>
      </w:r>
      <w:r>
        <w:rPr>
          <w:color w:val="1A1A1A"/>
          <w:rFonts w:ascii="Arial"/>
          <w:szCs w:val="22"/>
        </w:rPr>
        <w:t>R</w:t>
      </w:r>
      <w:r>
        <w:rPr>
          <w:color w:val="1A1A1A"/>
          <w:rFonts w:ascii="Arial"/>
          <w:szCs w:val="22"/>
        </w:rPr>
        <w:t xml:space="preserve">equest </w:t>
      </w:r>
      <w:r>
        <w:rPr>
          <w:color w:val="1A1A1A"/>
          <w:rFonts w:ascii="Arial"/>
          <w:szCs w:val="22"/>
        </w:rPr>
        <w:t>F</w:t>
      </w:r>
      <w:r>
        <w:rPr>
          <w:color w:val="1A1A1A"/>
          <w:rFonts w:ascii="Arial"/>
          <w:szCs w:val="22"/>
        </w:rPr>
        <w:t xml:space="preserve">or </w:t>
      </w:r>
      <w:r>
        <w:rPr>
          <w:color w:val="1A1A1A"/>
          <w:rFonts w:ascii="Arial"/>
          <w:szCs w:val="22"/>
        </w:rPr>
        <w:t>I</w:t>
      </w:r>
      <w:r>
        <w:rPr>
          <w:color w:val="1A1A1A"/>
          <w:rFonts w:ascii="Arial"/>
          <w:szCs w:val="22"/>
        </w:rPr>
        <w:t xml:space="preserve">nformation within the time for compliance set out in section 10 of the FOIA or regulation 5 of the </w:t>
      </w:r>
      <w:r>
        <w:rPr>
          <w:color w:val="1A1A1A"/>
          <w:rFonts w:ascii="Arial"/>
          <w:szCs w:val="22"/>
        </w:rPr>
        <w:t>EIRs</w:t>
      </w:r>
      <w:r>
        <w:rPr>
          <w:color w:val="1A1A1A"/>
          <w:rFonts w:ascii="Arial"/>
          <w:szCs w:val="22"/>
        </w:rPr>
        <w:t>.</w:t>
      </w:r>
    </w:p>
    <w:p>
      <w:pPr>
        <w:pStyle w:val="Heading2"/>
      </w:pPr>
      <w:r>
        <w:rPr>
          <w:color w:val="1A1A1A"/>
          <w:rFonts w:ascii="Arial"/>
          <w:szCs w:val="22"/>
        </w:rPr>
        <w:t>The Council</w:t>
      </w:r>
      <w:r>
        <w:rPr>
          <w:color w:val="1A1A1A"/>
          <w:rFonts w:ascii="Arial"/>
          <w:szCs w:val="22"/>
        </w:rPr>
        <w:t xml:space="preserve"> shall be responsible for determining at its absolute discretion whether the information:</w:t>
      </w:r>
    </w:p>
    <w:p>
      <w:pPr>
        <w:pStyle w:val="Heading3"/>
        <w:ind w:hanging="850"/>
      </w:pPr>
      <w:r>
        <w:rPr>
          <w:color w:val="1A1A1A"/>
          <w:rFonts w:ascii="Arial"/>
          <w:szCs w:val="22"/>
        </w:rPr>
        <w:t xml:space="preserve">is exempt from disclosure in accordance with the provisions of the FOIA or the </w:t>
      </w:r>
      <w:r>
        <w:rPr>
          <w:color w:val="1A1A1A"/>
          <w:rFonts w:ascii="Arial"/>
          <w:szCs w:val="22"/>
        </w:rPr>
        <w:t>EIRs</w:t>
      </w:r>
      <w:r>
        <w:rPr>
          <w:color w:val="1A1A1A"/>
          <w:rFonts w:ascii="Arial"/>
          <w:szCs w:val="22"/>
        </w:rPr>
        <w:t>;</w:t>
      </w:r>
    </w:p>
    <w:p>
      <w:pPr>
        <w:pStyle w:val="Heading3"/>
        <w:ind w:hanging="850"/>
      </w:pPr>
      <w:r>
        <w:rPr>
          <w:color w:val="1A1A1A"/>
          <w:rFonts w:ascii="Arial"/>
          <w:szCs w:val="22"/>
        </w:rPr>
        <w:t xml:space="preserve">is to be disclosed in response to a </w:t>
      </w:r>
      <w:r>
        <w:rPr>
          <w:color w:val="1A1A1A"/>
          <w:rFonts w:ascii="Arial"/>
          <w:szCs w:val="22"/>
        </w:rPr>
        <w:t>R</w:t>
      </w:r>
      <w:r>
        <w:rPr>
          <w:color w:val="1A1A1A"/>
          <w:rFonts w:ascii="Arial"/>
          <w:szCs w:val="22"/>
        </w:rPr>
        <w:t xml:space="preserve">equest </w:t>
      </w:r>
      <w:r>
        <w:rPr>
          <w:color w:val="1A1A1A"/>
          <w:rFonts w:ascii="Arial"/>
          <w:szCs w:val="22"/>
        </w:rPr>
        <w:t>F</w:t>
      </w:r>
      <w:r>
        <w:rPr>
          <w:color w:val="1A1A1A"/>
          <w:rFonts w:ascii="Arial"/>
          <w:szCs w:val="22"/>
        </w:rPr>
        <w:t xml:space="preserve">or </w:t>
      </w:r>
      <w:r>
        <w:rPr>
          <w:color w:val="1A1A1A"/>
          <w:rFonts w:ascii="Arial"/>
          <w:szCs w:val="22"/>
        </w:rPr>
        <w:t>I</w:t>
      </w:r>
      <w:r>
        <w:rPr>
          <w:color w:val="1A1A1A"/>
          <w:rFonts w:ascii="Arial"/>
          <w:szCs w:val="22"/>
        </w:rPr>
        <w:t xml:space="preserve">nformation, and in no event shall the </w:t>
      </w:r>
      <w:r>
        <w:rPr>
          <w:color w:val="1A1A1A"/>
          <w:rFonts w:ascii="Arial"/>
          <w:szCs w:val="22"/>
        </w:rPr>
        <w:t>Service Provider</w:t>
      </w:r>
      <w:r>
        <w:rPr>
          <w:color w:val="1A1A1A"/>
          <w:rFonts w:ascii="Arial"/>
          <w:szCs w:val="22"/>
        </w:rPr>
        <w:t xml:space="preserve"> respond directly to a </w:t>
      </w:r>
      <w:r>
        <w:rPr>
          <w:color w:val="1A1A1A"/>
          <w:rFonts w:ascii="Arial"/>
          <w:szCs w:val="22"/>
        </w:rPr>
        <w:t>R</w:t>
      </w:r>
      <w:r>
        <w:rPr>
          <w:color w:val="1A1A1A"/>
          <w:rFonts w:ascii="Arial"/>
          <w:szCs w:val="22"/>
        </w:rPr>
        <w:t xml:space="preserve">equest </w:t>
      </w:r>
      <w:r>
        <w:rPr>
          <w:color w:val="1A1A1A"/>
          <w:rFonts w:ascii="Arial"/>
          <w:szCs w:val="22"/>
        </w:rPr>
        <w:t>F</w:t>
      </w:r>
      <w:r>
        <w:rPr>
          <w:color w:val="1A1A1A"/>
          <w:rFonts w:ascii="Arial"/>
          <w:szCs w:val="22"/>
        </w:rPr>
        <w:t xml:space="preserve">or </w:t>
      </w:r>
      <w:r>
        <w:rPr>
          <w:color w:val="1A1A1A"/>
          <w:rFonts w:ascii="Arial"/>
          <w:szCs w:val="22"/>
        </w:rPr>
        <w:t>I</w:t>
      </w:r>
      <w:r>
        <w:rPr>
          <w:color w:val="1A1A1A"/>
          <w:rFonts w:ascii="Arial"/>
          <w:szCs w:val="22"/>
        </w:rPr>
        <w:t xml:space="preserve">nformation unless expressly authorised to do so by </w:t>
      </w:r>
      <w:r>
        <w:rPr>
          <w:color w:val="1A1A1A"/>
          <w:rFonts w:ascii="Arial"/>
          <w:szCs w:val="22"/>
        </w:rPr>
        <w:t>the Council</w:t>
      </w:r>
      <w:r>
        <w:rPr>
          <w:color w:val="1A1A1A"/>
          <w:rFonts w:ascii="Arial"/>
          <w:szCs w:val="22"/>
        </w:rPr>
        <w:t>.</w:t>
      </w:r>
    </w:p>
    <w:p>
      <w:pPr>
        <w:pStyle w:val="Heading2"/>
      </w:pPr>
      <w:r>
        <w:rPr>
          <w:color w:val="1A1A1A"/>
          <w:rFonts w:ascii="Arial"/>
          <w:szCs w:val="22"/>
        </w:rPr>
        <w:t xml:space="preserve">In no event shall the </w:t>
      </w:r>
      <w:r>
        <w:rPr>
          <w:color w:val="1A1A1A"/>
          <w:rFonts w:ascii="Arial"/>
          <w:szCs w:val="22"/>
        </w:rPr>
        <w:t>Service Provider</w:t>
      </w:r>
      <w:r>
        <w:rPr>
          <w:color w:val="1A1A1A"/>
          <w:rFonts w:ascii="Arial"/>
          <w:szCs w:val="22"/>
        </w:rPr>
        <w:t xml:space="preserve"> respond directly to a </w:t>
      </w:r>
      <w:r>
        <w:rPr>
          <w:color w:val="1A1A1A"/>
          <w:rFonts w:ascii="Arial"/>
          <w:szCs w:val="22"/>
        </w:rPr>
        <w:t>R</w:t>
      </w:r>
      <w:r>
        <w:rPr>
          <w:color w:val="1A1A1A"/>
          <w:rFonts w:ascii="Arial"/>
          <w:szCs w:val="22"/>
        </w:rPr>
        <w:t xml:space="preserve">equest </w:t>
      </w:r>
      <w:r>
        <w:rPr>
          <w:color w:val="1A1A1A"/>
          <w:rFonts w:ascii="Arial"/>
          <w:szCs w:val="22"/>
        </w:rPr>
        <w:t>F</w:t>
      </w:r>
      <w:r>
        <w:rPr>
          <w:color w:val="1A1A1A"/>
          <w:rFonts w:ascii="Arial"/>
          <w:szCs w:val="22"/>
        </w:rPr>
        <w:t xml:space="preserve">or </w:t>
      </w:r>
      <w:r>
        <w:rPr>
          <w:color w:val="1A1A1A"/>
          <w:rFonts w:ascii="Arial"/>
          <w:szCs w:val="22"/>
        </w:rPr>
        <w:t>I</w:t>
      </w:r>
      <w:r>
        <w:rPr>
          <w:color w:val="1A1A1A"/>
          <w:rFonts w:ascii="Arial"/>
          <w:szCs w:val="22"/>
        </w:rPr>
        <w:t xml:space="preserve">nformation unless expressly authorised to do so by </w:t>
      </w:r>
      <w:r>
        <w:rPr>
          <w:color w:val="1A1A1A"/>
          <w:rFonts w:ascii="Arial"/>
          <w:szCs w:val="22"/>
        </w:rPr>
        <w:t>the Council</w:t>
      </w:r>
      <w:r>
        <w:rPr>
          <w:color w:val="1A1A1A"/>
          <w:rFonts w:ascii="Arial"/>
          <w:szCs w:val="22"/>
        </w:rPr>
        <w:t>.</w:t>
      </w:r>
    </w:p>
    <w:p>
      <w:pPr>
        <w:pStyle w:val="Heading2"/>
      </w:pPr>
      <w:r>
        <w:rPr>
          <w:color w:val="1A1A1A"/>
          <w:rFonts w:ascii="Arial"/>
          <w:szCs w:val="22"/>
        </w:rPr>
        <w:t xml:space="preserve">The </w:t>
      </w:r>
      <w:r>
        <w:rPr>
          <w:color w:val="1A1A1A"/>
          <w:rFonts w:ascii="Arial"/>
          <w:szCs w:val="22"/>
        </w:rPr>
        <w:t>Service Provider</w:t>
      </w:r>
      <w:r>
        <w:rPr>
          <w:color w:val="1A1A1A"/>
          <w:rFonts w:ascii="Arial"/>
          <w:szCs w:val="22"/>
        </w:rPr>
        <w:t xml:space="preserve"> acknowledge</w:t>
      </w:r>
      <w:r>
        <w:rPr>
          <w:color w:val="1A1A1A"/>
          <w:rFonts w:ascii="Arial"/>
          <w:szCs w:val="22"/>
        </w:rPr>
        <w:t>s</w:t>
      </w:r>
      <w:r>
        <w:rPr>
          <w:color w:val="1A1A1A"/>
          <w:rFonts w:ascii="Arial"/>
          <w:szCs w:val="22"/>
        </w:rPr>
        <w:t xml:space="preserve"> that </w:t>
      </w:r>
      <w:r>
        <w:rPr>
          <w:color w:val="1A1A1A"/>
          <w:rFonts w:ascii="Arial"/>
          <w:szCs w:val="22"/>
        </w:rPr>
        <w:t>the Council</w:t>
      </w:r>
      <w:r>
        <w:rPr>
          <w:color w:val="1A1A1A"/>
          <w:rFonts w:ascii="Arial"/>
          <w:szCs w:val="22"/>
        </w:rPr>
        <w:t xml:space="preserve"> may, acting in accordance with the Secretary of State for Constitutional Affairs' Code of Practice on the discharge of public authorities' functions under Part 1 of FOIA (issued under section 45 of the FOIA, November 2004), be obliged under the FOIA or the </w:t>
      </w:r>
      <w:r>
        <w:rPr>
          <w:color w:val="1A1A1A"/>
          <w:rFonts w:ascii="Arial"/>
          <w:szCs w:val="22"/>
        </w:rPr>
        <w:t>EIRs</w:t>
      </w:r>
      <w:r>
        <w:rPr>
          <w:color w:val="1A1A1A"/>
          <w:rFonts w:ascii="Arial"/>
          <w:szCs w:val="22"/>
        </w:rPr>
        <w:t xml:space="preserve"> to disclose information:</w:t>
      </w:r>
    </w:p>
    <w:p>
      <w:pPr>
        <w:pStyle w:val="Heading3"/>
        <w:ind w:left="720"/>
        <w:ind w:firstLine="273"/>
        <w:spacing w:before="120" w:line="240" w:lineRule="auto"/>
      </w:pPr>
      <w:r>
        <w:rPr>
          <w:color w:val="1A1A1A"/>
          <w:rFonts w:ascii="Arial"/>
          <w:szCs w:val="22"/>
        </w:rPr>
        <w:t xml:space="preserve">  </w:t>
      </w:r>
      <w:r>
        <w:rPr>
          <w:color w:val="1A1A1A"/>
          <w:rFonts w:ascii="Arial"/>
          <w:szCs w:val="22"/>
        </w:rPr>
        <w:t xml:space="preserve">without consulting with the </w:t>
      </w:r>
      <w:r>
        <w:rPr>
          <w:color w:val="1A1A1A"/>
          <w:rFonts w:ascii="Arial"/>
          <w:szCs w:val="22"/>
        </w:rPr>
        <w:t>Service Provider</w:t>
      </w:r>
      <w:r>
        <w:rPr>
          <w:color w:val="1A1A1A"/>
          <w:rFonts w:ascii="Arial"/>
          <w:szCs w:val="22"/>
        </w:rPr>
        <w:t>; or</w:t>
      </w:r>
    </w:p>
    <w:p>
      <w:pPr>
        <w:pStyle w:val="Heading3"/>
      </w:pPr>
      <w:r>
        <w:rPr>
          <w:color w:val="1A1A1A"/>
          <w:rFonts w:ascii="Arial"/>
          <w:szCs w:val="22"/>
        </w:rPr>
        <w:t xml:space="preserve">following consultation with </w:t>
      </w:r>
      <w:r>
        <w:rPr>
          <w:color w:val="1A1A1A"/>
          <w:rFonts w:ascii="Arial"/>
          <w:szCs w:val="22"/>
        </w:rPr>
        <w:t>t</w:t>
      </w:r>
      <w:r>
        <w:rPr>
          <w:color w:val="1A1A1A"/>
          <w:rFonts w:ascii="Arial"/>
          <w:szCs w:val="22"/>
        </w:rPr>
        <w:t xml:space="preserve">he </w:t>
      </w:r>
      <w:r>
        <w:rPr>
          <w:color w:val="1A1A1A"/>
          <w:rFonts w:ascii="Arial"/>
          <w:szCs w:val="22"/>
        </w:rPr>
        <w:t>Service Provider</w:t>
      </w:r>
      <w:r>
        <w:rPr>
          <w:color w:val="1A1A1A"/>
          <w:rFonts w:ascii="Arial"/>
          <w:szCs w:val="22"/>
        </w:rPr>
        <w:t xml:space="preserve"> and having taken its views into account,</w:t>
      </w:r>
    </w:p>
    <w:p>
      <w:pPr>
        <w:pStyle w:val="Bodysubclause"/>
      </w:pPr>
      <w:r>
        <w:rPr>
          <w:color w:val="1A1A1A"/>
          <w:rFonts w:ascii="Arial"/>
          <w:szCs w:val="22"/>
        </w:rPr>
        <w:t xml:space="preserve">provided always that where clause </w:t>
      </w:r>
      <w:r>
        <w:rPr>
          <w:color w:val="1A1A1A"/>
          <w:rFonts w:ascii="Arial"/>
          <w:szCs w:val="22"/>
        </w:rPr>
        <w:t xml:space="preserve">8.6 </w:t>
      </w:r>
      <w:r>
        <w:rPr>
          <w:color w:val="1A1A1A"/>
          <w:rFonts w:ascii="Arial"/>
          <w:szCs w:val="22"/>
        </w:rPr>
        <w:t xml:space="preserve">(b) applies </w:t>
      </w:r>
      <w:r>
        <w:rPr>
          <w:color w:val="1A1A1A"/>
          <w:rFonts w:ascii="Arial"/>
          <w:szCs w:val="22"/>
        </w:rPr>
        <w:t>the Council</w:t>
      </w:r>
      <w:r>
        <w:rPr>
          <w:color w:val="1A1A1A"/>
          <w:rFonts w:ascii="Arial"/>
          <w:szCs w:val="22"/>
        </w:rPr>
        <w:t xml:space="preserve"> shall, in accordance with any recommendations of the Code, take reasonable steps, where appropriate, to give the </w:t>
      </w:r>
      <w:r>
        <w:rPr>
          <w:color w:val="1A1A1A"/>
          <w:rFonts w:ascii="Arial"/>
          <w:szCs w:val="22"/>
        </w:rPr>
        <w:t>Service Provider</w:t>
      </w:r>
      <w:r>
        <w:rPr>
          <w:color w:val="1A1A1A"/>
          <w:rFonts w:ascii="Arial"/>
          <w:szCs w:val="22"/>
        </w:rPr>
        <w:t xml:space="preserve"> advanced notice, or failing that, to draw the disclosure to the </w:t>
      </w:r>
      <w:r>
        <w:rPr>
          <w:color w:val="1A1A1A"/>
          <w:rFonts w:ascii="Arial"/>
          <w:szCs w:val="22"/>
        </w:rPr>
        <w:t>Service Provider</w:t>
      </w:r>
      <w:r>
        <w:rPr>
          <w:color w:val="1A1A1A"/>
          <w:rFonts w:ascii="Arial"/>
          <w:szCs w:val="22"/>
        </w:rPr>
        <w:t xml:space="preserve">’s attention </w:t>
      </w:r>
      <w:r>
        <w:rPr>
          <w:color w:val="1A1A1A"/>
          <w:rFonts w:ascii="Arial"/>
          <w:szCs w:val="22"/>
        </w:rPr>
        <w:t xml:space="preserve">as soon as practicable </w:t>
      </w:r>
      <w:r>
        <w:rPr>
          <w:color w:val="1A1A1A"/>
          <w:rFonts w:ascii="Arial"/>
          <w:szCs w:val="22"/>
        </w:rPr>
        <w:t>after any such disclosure.</w:t>
      </w:r>
    </w:p>
    <w:p>
      <w:pPr>
        <w:pStyle w:val="Heading2"/>
        <w:rPr>
          <w:color w:val="1A1A1A"/>
          <w:rFonts w:ascii="Arial"/>
          <w:szCs w:val="22"/>
        </w:rPr>
      </w:pPr>
      <w:r>
        <w:rPr>
          <w:color w:val="1A1A1A"/>
          <w:rFonts w:ascii="Arial"/>
          <w:szCs w:val="22"/>
        </w:rPr>
        <w:t xml:space="preserve">The </w:t>
      </w:r>
      <w:r>
        <w:rPr>
          <w:color w:val="1A1A1A"/>
          <w:rFonts w:ascii="Arial"/>
          <w:szCs w:val="22"/>
        </w:rPr>
        <w:t>Service Provider</w:t>
      </w:r>
      <w:r>
        <w:rPr>
          <w:color w:val="1A1A1A"/>
          <w:rFonts w:ascii="Arial"/>
          <w:szCs w:val="22"/>
        </w:rPr>
        <w:t xml:space="preserve"> shall ensure that all information produced in the course of </w:t>
      </w:r>
      <w:r>
        <w:rPr>
          <w:color w:val="1A1A1A"/>
          <w:rFonts w:ascii="Arial"/>
          <w:szCs w:val="22"/>
        </w:rPr>
        <w:t>this Agreement</w:t>
      </w:r>
      <w:r>
        <w:rPr>
          <w:color w:val="1A1A1A"/>
          <w:rFonts w:ascii="Arial"/>
          <w:szCs w:val="22"/>
        </w:rPr>
        <w:t xml:space="preserve"> or relating to </w:t>
      </w:r>
      <w:r>
        <w:rPr>
          <w:color w:val="1A1A1A"/>
          <w:rFonts w:ascii="Arial"/>
          <w:szCs w:val="22"/>
        </w:rPr>
        <w:t>this Agreement</w:t>
      </w:r>
      <w:r>
        <w:rPr>
          <w:color w:val="1A1A1A"/>
          <w:rFonts w:ascii="Arial"/>
          <w:szCs w:val="22"/>
        </w:rPr>
        <w:t xml:space="preserve"> is retained for disclosure </w:t>
      </w:r>
      <w:r>
        <w:rPr>
          <w:rFonts w:ascii="Arial"/>
          <w:szCs w:val="22"/>
        </w:rPr>
        <w:t>for six (6) years after expiry or earlier termination</w:t>
      </w:r>
      <w:r>
        <w:rPr>
          <w:rFonts w:ascii="Arial"/>
        </w:rPr>
        <w:t xml:space="preserve"> </w:t>
      </w:r>
      <w:r>
        <w:rPr>
          <w:color w:val="1A1A1A"/>
          <w:rFonts w:ascii="Arial"/>
          <w:szCs w:val="22"/>
        </w:rPr>
        <w:t xml:space="preserve">and shall permit </w:t>
      </w:r>
      <w:r>
        <w:rPr>
          <w:color w:val="1A1A1A"/>
          <w:rFonts w:ascii="Arial"/>
          <w:szCs w:val="22"/>
        </w:rPr>
        <w:t>the Council</w:t>
      </w:r>
      <w:r>
        <w:rPr>
          <w:color w:val="1A1A1A"/>
          <w:rFonts w:ascii="Arial"/>
          <w:szCs w:val="22"/>
        </w:rPr>
        <w:t xml:space="preserve"> to inspect such records as requested from time to time.</w:t>
      </w:r>
    </w:p>
    <w:p>
      <w:pPr>
        <w:pStyle w:val="Heading2"/>
      </w:pPr>
      <w:r>
        <w:rPr>
          <w:rFonts w:ascii="Arial"/>
          <w:szCs w:val="22"/>
        </w:rPr>
        <w:t>Clause 8.1</w:t>
      </w:r>
      <w:r>
        <w:rPr>
          <w:rFonts w:ascii="Arial"/>
          <w:szCs w:val="22"/>
        </w:rPr>
        <w:t xml:space="preserve"> shall survive termination of </w:t>
      </w:r>
      <w:r>
        <w:rPr>
          <w:rFonts w:ascii="Arial"/>
          <w:szCs w:val="22"/>
        </w:rPr>
        <w:t>this Agreement</w:t>
      </w:r>
      <w:r>
        <w:rPr>
          <w:rFonts w:ascii="Arial"/>
          <w:szCs w:val="22"/>
        </w:rPr>
        <w:t>.</w:t>
      </w:r>
    </w:p>
    <w:p>
      <w:pPr>
        <w:pStyle w:val="Heading1"/>
        <w:rPr>
          <w:rFonts w:ascii="Arial"/>
          <w:szCs w:val="22"/>
        </w:rPr>
      </w:pPr>
      <w:r>
        <w:rPr>
          <w:rFonts w:ascii="Arial"/>
          <w:szCs w:val="22"/>
        </w:rPr>
        <w:t xml:space="preserve">Data </w:t>
      </w:r>
      <w:r>
        <w:rPr>
          <w:rFonts w:ascii="Arial"/>
          <w:szCs w:val="22"/>
        </w:rPr>
        <w:t>Pr</w:t>
      </w:r>
      <w:r>
        <w:rPr>
          <w:rFonts w:ascii="Arial"/>
          <w:szCs w:val="22"/>
        </w:rPr>
        <w:t>otection</w:t>
      </w:r>
    </w:p>
    <w:p>
      <w:pPr>
        <w:pStyle w:val="Heading2"/>
      </w:pPr>
      <w:r>
        <w:rPr>
          <w:rFonts w:ascii="Arial"/>
        </w:rPr>
        <w:t xml:space="preserve">The </w:t>
      </w:r>
      <w:r>
        <w:rPr>
          <w:rFonts w:ascii="Arial"/>
        </w:rPr>
        <w:t>Service Provider</w:t>
      </w:r>
      <w:r>
        <w:rPr>
          <w:rFonts w:ascii="Arial"/>
        </w:rPr>
        <w:t xml:space="preserve"> shall (and shall procure that any of its </w:t>
      </w:r>
      <w:r>
        <w:rPr>
          <w:rFonts w:ascii="Arial"/>
        </w:rPr>
        <w:t>employees, agents and subcontractors</w:t>
      </w:r>
      <w:r>
        <w:rPr>
          <w:rFonts w:ascii="Arial"/>
        </w:rPr>
        <w:t xml:space="preserve"> involved in the </w:t>
      </w:r>
      <w:r>
        <w:rPr>
          <w:rFonts w:ascii="Arial"/>
        </w:rPr>
        <w:t xml:space="preserve">performance </w:t>
      </w:r>
      <w:r>
        <w:rPr>
          <w:rFonts w:ascii="Arial"/>
        </w:rPr>
        <w:t xml:space="preserve">of the agreement shall) comply with any notification requirements under the DPA and both </w:t>
      </w:r>
      <w:r>
        <w:rPr>
          <w:rFonts w:ascii="Arial"/>
        </w:rPr>
        <w:t>p</w:t>
      </w:r>
      <w:r>
        <w:rPr>
          <w:rFonts w:ascii="Arial"/>
        </w:rPr>
        <w:t>arties shall duly observe all their obligations under the DPA, which arise in connection with the agreement.</w:t>
      </w:r>
    </w:p>
    <w:p>
      <w:pPr>
        <w:pStyle w:val="Heading2"/>
      </w:pPr>
      <w:r>
        <w:rPr>
          <w:rFonts w:ascii="Arial"/>
        </w:rPr>
        <w:t xml:space="preserve">Notwithstanding the general obligation in clause </w:t>
      </w:r>
      <w:r>
        <w:rPr>
          <w:rFonts w:ascii="Arial"/>
        </w:rPr>
        <w:t>9.1</w:t>
      </w:r>
      <w:r>
        <w:rPr>
          <w:rFonts w:ascii="Arial"/>
        </w:rPr>
        <w:t xml:space="preserve">, where the </w:t>
      </w:r>
      <w:r>
        <w:rPr>
          <w:rFonts w:ascii="Arial"/>
        </w:rPr>
        <w:t>Service Provider</w:t>
      </w:r>
      <w:r>
        <w:rPr>
          <w:rFonts w:ascii="Arial"/>
        </w:rPr>
        <w:t xml:space="preserve"> is processing Personal Data as a Data Processor for the </w:t>
      </w:r>
      <w:r>
        <w:rPr>
          <w:rFonts w:ascii="Arial"/>
        </w:rPr>
        <w:t>Council</w:t>
      </w:r>
      <w:r>
        <w:rPr>
          <w:rFonts w:ascii="Arial"/>
        </w:rPr>
        <w:t xml:space="preserve">, the </w:t>
      </w:r>
      <w:r>
        <w:rPr>
          <w:rFonts w:ascii="Arial"/>
        </w:rPr>
        <w:t>Service Provider</w:t>
      </w:r>
      <w:r>
        <w:rPr>
          <w:rFonts w:ascii="Arial"/>
        </w:rPr>
        <w:t xml:space="preserve">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 </w:t>
      </w:r>
    </w:p>
    <w:p>
      <w:pPr>
        <w:pStyle w:val="Heading3"/>
      </w:pPr>
      <w:r>
        <w:rPr>
          <w:rFonts w:ascii="Arial"/>
        </w:rPr>
        <w:t xml:space="preserve">provide the </w:t>
      </w:r>
      <w:r>
        <w:rPr>
          <w:rFonts w:ascii="Arial"/>
        </w:rPr>
        <w:t>Council</w:t>
      </w:r>
      <w:r>
        <w:rPr>
          <w:rFonts w:ascii="Arial"/>
        </w:rPr>
        <w:t xml:space="preserve"> with such information as the </w:t>
      </w:r>
      <w:r>
        <w:rPr>
          <w:rFonts w:ascii="Arial"/>
        </w:rPr>
        <w:t>Council</w:t>
      </w:r>
      <w:r>
        <w:rPr>
          <w:rFonts w:ascii="Arial"/>
        </w:rPr>
        <w:t xml:space="preserve"> may reasonably require to satisfy itself that the </w:t>
      </w:r>
      <w:r>
        <w:rPr>
          <w:rFonts w:ascii="Arial"/>
        </w:rPr>
        <w:t>Service Provider</w:t>
      </w:r>
      <w:r>
        <w:rPr>
          <w:rFonts w:ascii="Arial"/>
        </w:rPr>
        <w:t xml:space="preserve"> is complying with its obligations under the DPA; </w:t>
      </w:r>
    </w:p>
    <w:p>
      <w:pPr>
        <w:pStyle w:val="Heading3"/>
      </w:pPr>
      <w:r>
        <w:rPr>
          <w:rFonts w:ascii="Arial"/>
        </w:rPr>
        <w:t xml:space="preserve">promptly notify the </w:t>
      </w:r>
      <w:r>
        <w:rPr>
          <w:rFonts w:ascii="Arial"/>
        </w:rPr>
        <w:t>Council</w:t>
      </w:r>
      <w:r>
        <w:rPr>
          <w:rFonts w:ascii="Arial"/>
        </w:rPr>
        <w:t xml:space="preserve"> of any breach of the security measures required to be put in place pursuant to clause </w:t>
      </w:r>
      <w:r>
        <w:rPr>
          <w:rFonts w:ascii="Arial"/>
        </w:rPr>
        <w:t>9.2</w:t>
      </w:r>
      <w:r>
        <w:rPr>
          <w:rFonts w:ascii="Arial"/>
        </w:rPr>
        <w:t xml:space="preserve">; and </w:t>
      </w:r>
    </w:p>
    <w:p>
      <w:pPr>
        <w:pStyle w:val="Heading3"/>
      </w:pPr>
      <w:r>
        <w:rPr>
          <w:rFonts w:ascii="Arial"/>
        </w:rPr>
        <w:t xml:space="preserve">ensure it does not knowingly or negligently do or omit to do anything which places the </w:t>
      </w:r>
      <w:r>
        <w:rPr>
          <w:rFonts w:ascii="Arial"/>
        </w:rPr>
        <w:t>Council</w:t>
      </w:r>
      <w:r>
        <w:rPr>
          <w:rFonts w:ascii="Arial"/>
        </w:rPr>
        <w:t xml:space="preserve"> in breach of the </w:t>
      </w:r>
      <w:r>
        <w:rPr>
          <w:rFonts w:ascii="Arial"/>
        </w:rPr>
        <w:t>Council</w:t>
      </w:r>
      <w:r>
        <w:rPr>
          <w:rFonts w:ascii="Arial"/>
        </w:rPr>
        <w:t>'s obligations under the DPA.</w:t>
      </w:r>
    </w:p>
    <w:p>
      <w:pPr>
        <w:pStyle w:val="Heading2"/>
      </w:pPr>
      <w:r>
        <w:rPr>
          <w:rFonts w:ascii="Arial"/>
        </w:rPr>
        <w:t xml:space="preserve">The provisions of this clause </w:t>
      </w:r>
      <w:r>
        <w:rPr>
          <w:rFonts w:ascii="Arial"/>
        </w:rPr>
        <w:t xml:space="preserve">9 </w:t>
      </w:r>
      <w:r>
        <w:rPr>
          <w:rFonts w:ascii="Arial"/>
        </w:rPr>
        <w:t>shall apply during the continuance of the agreement and indefinitely after its expiry or termination.</w:t>
      </w:r>
    </w:p>
    <w:p>
      <w:pPr>
        <w:pStyle w:val="Heading1"/>
      </w:pPr>
      <w:r>
        <w:rPr>
          <w:rFonts w:ascii="Arial"/>
          <w:szCs w:val="22"/>
        </w:rPr>
        <w:t>Indemnity</w:t>
      </w:r>
    </w:p>
    <w:p>
      <w:pPr>
        <w:pStyle w:val="Heading2"/>
      </w:pPr>
      <w:r>
        <w:rPr>
          <w:rFonts w:ascii="Arial"/>
          <w:szCs w:val="22"/>
        </w:rPr>
        <w:t xml:space="preserve">The </w:t>
      </w:r>
      <w:r>
        <w:rPr>
          <w:rFonts w:ascii="Arial"/>
          <w:szCs w:val="22"/>
        </w:rPr>
        <w:t>Service Provider</w:t>
      </w:r>
      <w:r>
        <w:rPr>
          <w:rFonts w:ascii="Arial"/>
          <w:szCs w:val="22"/>
        </w:rPr>
        <w:t xml:space="preserve"> shall keep the Council indemnified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incurred by the Council as a result of or in connection with: </w:t>
      </w:r>
    </w:p>
    <w:p>
      <w:pPr>
        <w:pStyle w:val="Heading3"/>
      </w:pPr>
      <w:r>
        <w:rPr>
          <w:rFonts w:ascii="Arial"/>
          <w:szCs w:val="22"/>
        </w:rPr>
        <w:t xml:space="preserve">any claim made against the Council by a third party for death, personal injury or damage to property arising out of, or in connection with, </w:t>
      </w:r>
      <w:r>
        <w:rPr>
          <w:rFonts w:ascii="Arial"/>
          <w:szCs w:val="22"/>
        </w:rPr>
        <w:t>the Services</w:t>
      </w:r>
      <w:r>
        <w:rPr>
          <w:rFonts w:ascii="Arial"/>
          <w:szCs w:val="22"/>
        </w:rPr>
        <w:t xml:space="preserve"> are attributable to the acts or omissions of the </w:t>
      </w:r>
      <w:r>
        <w:rPr>
          <w:rFonts w:ascii="Arial"/>
          <w:szCs w:val="22"/>
        </w:rPr>
        <w:t>Service Provider</w:t>
      </w:r>
      <w:r>
        <w:rPr>
          <w:rFonts w:ascii="Arial"/>
          <w:szCs w:val="22"/>
        </w:rPr>
        <w:t>, its employees, agents or subcontractors; and</w:t>
      </w:r>
    </w:p>
    <w:p>
      <w:pPr>
        <w:pStyle w:val="Heading3"/>
      </w:pPr>
      <w:r>
        <w:rPr>
          <w:rFonts w:ascii="Arial"/>
          <w:szCs w:val="22"/>
        </w:rPr>
        <w:t xml:space="preserve">any claim made against the Council by a third party arising out of or in connection with the supply of the Services, to the extent that such claim arises out of the breach, negligent performance or failure or delay in performance of </w:t>
      </w:r>
      <w:r>
        <w:rPr>
          <w:rFonts w:ascii="Arial"/>
          <w:szCs w:val="22"/>
        </w:rPr>
        <w:t>this Agreement</w:t>
      </w:r>
      <w:r>
        <w:rPr>
          <w:rFonts w:ascii="Arial"/>
          <w:szCs w:val="22"/>
        </w:rPr>
        <w:t xml:space="preserve">  by the </w:t>
      </w:r>
      <w:r>
        <w:rPr>
          <w:rFonts w:ascii="Arial"/>
          <w:szCs w:val="22"/>
        </w:rPr>
        <w:t>Service Provider</w:t>
      </w:r>
      <w:r>
        <w:rPr>
          <w:rFonts w:ascii="Arial"/>
          <w:szCs w:val="22"/>
        </w:rPr>
        <w:t>, its employees, agents or subcontractors.</w:t>
      </w:r>
    </w:p>
    <w:p>
      <w:pPr>
        <w:pStyle w:val="Heading2"/>
      </w:pPr>
      <w:r>
        <w:rPr>
          <w:rFonts w:ascii="Arial"/>
          <w:szCs w:val="22"/>
        </w:rPr>
        <w:t xml:space="preserve">This clause </w:t>
      </w:r>
      <w:r>
        <w:rPr>
          <w:rFonts w:ascii="Arial"/>
          <w:szCs w:val="22"/>
        </w:rPr>
        <w:t>10</w:t>
      </w:r>
      <w:r>
        <w:rPr>
          <w:rFonts w:ascii="Arial"/>
          <w:szCs w:val="22"/>
        </w:rPr>
        <w:t xml:space="preserve"> shall survive termination of </w:t>
      </w:r>
      <w:r>
        <w:rPr>
          <w:rFonts w:ascii="Arial"/>
          <w:szCs w:val="22"/>
        </w:rPr>
        <w:t>this Agreement</w:t>
      </w:r>
      <w:r>
        <w:rPr>
          <w:rFonts w:ascii="Arial"/>
          <w:szCs w:val="22"/>
        </w:rPr>
        <w:t>.</w:t>
      </w:r>
    </w:p>
    <w:p>
      <w:pPr>
        <w:pStyle w:val="Heading1"/>
        <w:spacing w:before="240" w:after="240"/>
        <w:rPr>
          <w:color w:val="1A1A1A"/>
          <w:rFonts w:ascii="Arial"/>
          <w:szCs w:val="22"/>
          <w:smallCaps/>
        </w:rPr>
      </w:pPr>
      <w:r>
        <w:rPr>
          <w:color w:val="1A1A1A"/>
          <w:rFonts w:ascii="Arial"/>
          <w:szCs w:val="22"/>
        </w:rPr>
        <w:t>Insurance And Liability</w:t>
      </w:r>
    </w:p>
    <w:p>
      <w:pPr>
        <w:pStyle w:val="Bodysubclause"/>
        <w:ind w:hanging="720"/>
        <w:spacing w:after="240"/>
        <w:rPr>
          <w:color w:val="1A1A1A"/>
          <w:rFonts w:ascii="Arial"/>
          <w:szCs w:val="22"/>
        </w:rPr>
      </w:pPr>
      <w:r>
        <w:rPr>
          <w:color w:val="1A1A1A"/>
          <w:rFonts w:ascii="Arial"/>
          <w:szCs w:val="22"/>
        </w:rPr>
        <w:t>1</w:t>
      </w:r>
      <w:r>
        <w:rPr>
          <w:color w:val="1A1A1A"/>
          <w:rFonts w:ascii="Arial"/>
          <w:szCs w:val="22"/>
        </w:rPr>
        <w:t>0</w:t>
      </w:r>
      <w:r>
        <w:rPr>
          <w:color w:val="1A1A1A"/>
          <w:rFonts w:ascii="Arial"/>
          <w:szCs w:val="22"/>
        </w:rPr>
        <w:t>.1</w:t>
      </w:r>
      <w:r>
        <w:rPr>
          <w:color w:val="1A1A1A"/>
          <w:rFonts w:ascii="Arial"/>
          <w:szCs w:val="22"/>
        </w:rPr>
        <w:tab/>
      </w:r>
      <w:r>
        <w:rPr>
          <w:color w:val="1A1A1A"/>
          <w:rFonts w:ascii="Arial"/>
          <w:szCs w:val="22"/>
        </w:rPr>
        <w:t xml:space="preserve">The </w:t>
      </w:r>
      <w:r>
        <w:rPr>
          <w:color w:val="1A1A1A"/>
          <w:rFonts w:ascii="Arial"/>
          <w:szCs w:val="22"/>
        </w:rPr>
        <w:t>Service Provider</w:t>
      </w:r>
      <w:r>
        <w:rPr>
          <w:color w:val="1A1A1A"/>
          <w:rFonts w:ascii="Arial"/>
          <w:szCs w:val="22"/>
        </w:rPr>
        <w:t xml:space="preserve"> shall be liable for any and all losses, liabilities or costs (including reasonable legal costs) incurred by </w:t>
      </w:r>
      <w:r>
        <w:rPr>
          <w:color w:val="1A1A1A"/>
          <w:rFonts w:ascii="Arial"/>
          <w:szCs w:val="22"/>
        </w:rPr>
        <w:t xml:space="preserve">the </w:t>
      </w:r>
      <w:r>
        <w:rPr>
          <w:color w:val="1A1A1A"/>
          <w:rFonts w:ascii="Arial"/>
          <w:szCs w:val="22"/>
        </w:rPr>
        <w:t>Council</w:t>
      </w:r>
      <w:r>
        <w:rPr>
          <w:color w:val="1A1A1A"/>
          <w:rFonts w:ascii="Arial"/>
          <w:szCs w:val="22"/>
        </w:rPr>
        <w:t xml:space="preserve"> in connection with the </w:t>
      </w:r>
      <w:r>
        <w:rPr>
          <w:color w:val="1A1A1A"/>
          <w:rFonts w:ascii="Arial"/>
          <w:szCs w:val="22"/>
        </w:rPr>
        <w:t>Service Provider</w:t>
      </w:r>
      <w:r>
        <w:rPr>
          <w:color w:val="1A1A1A"/>
          <w:rFonts w:ascii="Arial"/>
          <w:szCs w:val="22"/>
        </w:rPr>
        <w:t xml:space="preserve">’s performance of the Services and shall maintain in force during the period of </w:t>
      </w:r>
      <w:r>
        <w:rPr>
          <w:color w:val="1A1A1A"/>
          <w:rFonts w:ascii="Arial"/>
          <w:szCs w:val="22"/>
        </w:rPr>
        <w:t>this Agreement</w:t>
      </w:r>
      <w:r>
        <w:rPr>
          <w:color w:val="1A1A1A"/>
          <w:rFonts w:ascii="Arial"/>
          <w:szCs w:val="22"/>
        </w:rPr>
        <w:t xml:space="preserve"> </w:t>
      </w:r>
      <w:r>
        <w:rPr>
          <w:color w:val="1A1A1A"/>
          <w:rFonts w:ascii="Arial"/>
          <w:szCs w:val="22"/>
        </w:rPr>
        <w:t>and for six (6) years thereafter as a minimum the following insurance cover</w:t>
      </w:r>
      <w:r>
        <w:rPr>
          <w:color w:val="1A1A1A"/>
          <w:rFonts w:ascii="Arial"/>
          <w:szCs w:val="22"/>
        </w:rPr>
        <w:t xml:space="preserve"> with reputable insurers acceptable to </w:t>
      </w:r>
      <w:r>
        <w:rPr>
          <w:color w:val="1A1A1A"/>
          <w:rFonts w:ascii="Arial"/>
          <w:szCs w:val="22"/>
        </w:rPr>
        <w:t xml:space="preserve">the </w:t>
      </w:r>
      <w:r>
        <w:rPr>
          <w:color w:val="1A1A1A"/>
          <w:rFonts w:ascii="Arial"/>
          <w:szCs w:val="22"/>
        </w:rPr>
        <w:t>Council</w:t>
      </w:r>
      <w:r>
        <w:rPr>
          <w:color w:val="1A1A1A"/>
          <w:rFonts w:ascii="Arial"/>
          <w:szCs w:val="22"/>
        </w:rPr>
        <w:t>: and Professional Indemnity: £1 million</w:t>
      </w:r>
    </w:p>
    <w:p>
      <w:pPr>
        <w:pStyle w:val="Normal"/>
        <w:ind w:left="1701"/>
        <w:ind w:hanging="981"/>
        <w:spacing w:before="240" w:after="120"/>
        <w:rPr>
          <w:color w:val="0F0F1F"/>
          <w:rFonts w:ascii="Arial"/>
          <w:szCs w:val="22"/>
        </w:rPr>
      </w:pPr>
      <w:r>
        <w:rPr>
          <w:color w:val="0F0F1F"/>
          <w:rFonts w:ascii="Arial"/>
          <w:szCs w:val="22"/>
        </w:rPr>
        <w:t>1</w:t>
      </w:r>
      <w:r>
        <w:rPr>
          <w:color w:val="0F0F1F"/>
          <w:rFonts w:ascii="Arial"/>
          <w:szCs w:val="22"/>
        </w:rPr>
        <w:t>0</w:t>
      </w:r>
      <w:r>
        <w:rPr>
          <w:color w:val="0F0F1F"/>
          <w:rFonts w:ascii="Arial"/>
          <w:szCs w:val="22"/>
        </w:rPr>
        <w:t>.</w:t>
      </w:r>
      <w:r>
        <w:rPr>
          <w:color w:val="0F0F1F"/>
          <w:rFonts w:ascii="Arial"/>
          <w:szCs w:val="22"/>
        </w:rPr>
        <w:t>1</w:t>
      </w:r>
      <w:r>
        <w:rPr>
          <w:color w:val="0F0F1F"/>
          <w:rFonts w:ascii="Arial"/>
          <w:szCs w:val="22"/>
        </w:rPr>
        <w:t>.1</w:t>
      </w:r>
      <w:r>
        <w:rPr>
          <w:color w:val="0F0F1F"/>
          <w:rFonts w:ascii="Arial"/>
          <w:szCs w:val="22"/>
        </w:rPr>
        <w:tab/>
      </w:r>
      <w:r>
        <w:rPr>
          <w:color w:val="0F0F1F"/>
          <w:rFonts w:ascii="Arial"/>
          <w:szCs w:val="22"/>
        </w:rPr>
        <w:t xml:space="preserve">Employer’s Liability Insurance Policy of not less than £5 million </w:t>
      </w:r>
      <w:r>
        <w:rPr>
          <w:color w:val="0F0F1F"/>
          <w:rFonts w:ascii="Arial"/>
          <w:szCs w:val="22"/>
        </w:rPr>
        <w:t xml:space="preserve">for each and every claim, act or occurrence or series </w:t>
      </w:r>
      <w:r>
        <w:rPr>
          <w:color w:val="0F0F1F"/>
          <w:rFonts w:ascii="Arial"/>
          <w:szCs w:val="22"/>
        </w:rPr>
        <w:t>of claims, acts or occurrences; and</w:t>
      </w:r>
    </w:p>
    <w:p>
      <w:pPr>
        <w:pStyle w:val="Normal"/>
        <w:ind w:left="1701"/>
        <w:ind w:hanging="992"/>
        <w:spacing w:before="240" w:after="120"/>
      </w:pPr>
      <w:r>
        <w:rPr>
          <w:color w:val="0F0F1F"/>
          <w:rFonts w:ascii="Arial"/>
          <w:szCs w:val="22"/>
        </w:rPr>
        <w:t>10</w:t>
      </w:r>
      <w:r>
        <w:rPr>
          <w:color w:val="0F0F1F"/>
          <w:rFonts w:ascii="Arial"/>
          <w:szCs w:val="22"/>
        </w:rPr>
        <w:t>.</w:t>
      </w:r>
      <w:r>
        <w:rPr>
          <w:color w:val="0F0F1F"/>
          <w:rFonts w:ascii="Arial"/>
          <w:szCs w:val="22"/>
        </w:rPr>
        <w:t>1</w:t>
      </w:r>
      <w:r>
        <w:rPr>
          <w:color w:val="0F0F1F"/>
          <w:rFonts w:ascii="Arial"/>
          <w:szCs w:val="22"/>
        </w:rPr>
        <w:t>.</w:t>
      </w:r>
      <w:r>
        <w:rPr>
          <w:color w:val="0F0F1F"/>
          <w:rFonts w:ascii="Arial"/>
          <w:szCs w:val="22"/>
        </w:rPr>
        <w:t>2</w:t>
      </w:r>
      <w:r>
        <w:rPr>
          <w:color w:val="0F0F1F"/>
          <w:rFonts w:ascii="Arial"/>
          <w:szCs w:val="22"/>
        </w:rPr>
        <w:tab/>
      </w:r>
      <w:r>
        <w:rPr>
          <w:color w:val="0F0F1F"/>
          <w:rFonts w:ascii="Arial"/>
          <w:szCs w:val="22"/>
        </w:rPr>
        <w:t xml:space="preserve">Public Liability Insurance Policy of not less than  £5 million </w:t>
      </w:r>
      <w:r>
        <w:rPr>
          <w:color w:val="0F0F1F"/>
          <w:rFonts w:ascii="Arial"/>
          <w:szCs w:val="22"/>
        </w:rPr>
        <w:t>for each and every claim, act or occurrence or series</w:t>
      </w:r>
      <w:r>
        <w:rPr>
          <w:color w:val="0F0F1F"/>
          <w:rFonts w:ascii="Arial"/>
          <w:szCs w:val="22"/>
        </w:rPr>
        <w:t xml:space="preserve"> of claims, acts or occurrences.</w:t>
      </w:r>
    </w:p>
    <w:p>
      <w:pPr>
        <w:pStyle w:val="Normal"/>
        <w:ind w:left="1701"/>
        <w:ind w:hanging="992"/>
        <w:spacing w:before="240" w:after="120"/>
      </w:pPr>
      <w:r>
        <w:rPr>
          <w:color w:val="0F0F1F"/>
          <w:rFonts w:ascii="Arial"/>
          <w:szCs w:val="22"/>
        </w:rPr>
        <w:t>10</w:t>
      </w:r>
      <w:r>
        <w:rPr>
          <w:color w:val="0F0F1F"/>
          <w:rFonts w:ascii="Arial"/>
          <w:szCs w:val="22"/>
        </w:rPr>
        <w:t>.</w:t>
      </w:r>
      <w:r>
        <w:rPr>
          <w:color w:val="0F0F1F"/>
          <w:rFonts w:ascii="Arial"/>
          <w:szCs w:val="22"/>
        </w:rPr>
        <w:t>1</w:t>
      </w:r>
      <w:r>
        <w:rPr>
          <w:color w:val="0F0F1F"/>
          <w:rFonts w:ascii="Arial"/>
          <w:szCs w:val="22"/>
        </w:rPr>
        <w:t>.</w:t>
      </w:r>
      <w:r>
        <w:rPr>
          <w:color w:val="0F0F1F"/>
          <w:rFonts w:ascii="Arial"/>
          <w:szCs w:val="22"/>
        </w:rPr>
        <w:t>3</w:t>
      </w:r>
      <w:r>
        <w:rPr>
          <w:color w:val="0F0F1F"/>
          <w:rFonts w:ascii="Arial"/>
          <w:szCs w:val="22"/>
        </w:rPr>
        <w:tab/>
      </w:r>
      <w:r>
        <w:rPr>
          <w:color w:val="0F0F1F"/>
          <w:rFonts w:ascii="Arial"/>
          <w:szCs w:val="22"/>
        </w:rPr>
        <w:t>[</w:t>
      </w:r>
      <w:r>
        <w:rPr>
          <w:color w:val="0F0F1F"/>
          <w:rFonts w:ascii="Arial"/>
          <w:szCs w:val="22"/>
        </w:rPr>
        <w:t>P</w:t>
      </w:r>
      <w:r>
        <w:rPr>
          <w:color w:val="0F0F1F"/>
          <w:rFonts w:ascii="Arial"/>
          <w:szCs w:val="22"/>
        </w:rPr>
        <w:t>rofessional Indemnity</w:t>
      </w:r>
      <w:r>
        <w:rPr>
          <w:color w:val="0F0F1F"/>
          <w:rFonts w:ascii="Arial"/>
          <w:szCs w:val="22"/>
        </w:rPr>
        <w:t xml:space="preserve"> Insurance Policy of not less than £1 million </w:t>
      </w:r>
      <w:r>
        <w:rPr>
          <w:color w:val="0F0F1F"/>
          <w:rFonts w:ascii="Arial"/>
          <w:szCs w:val="22"/>
        </w:rPr>
        <w:t xml:space="preserve"> for each and every claim, act or occurrence or series</w:t>
      </w:r>
      <w:r>
        <w:rPr>
          <w:color w:val="0F0F1F"/>
          <w:rFonts w:ascii="Arial"/>
          <w:szCs w:val="22"/>
        </w:rPr>
        <w:t xml:space="preserve"> of claims, acts or occurrences</w:t>
      </w:r>
      <w:r>
        <w:rPr>
          <w:color w:val="0F0F1F"/>
          <w:rFonts w:ascii="Arial"/>
          <w:szCs w:val="22"/>
        </w:rPr>
        <w:t>]</w:t>
      </w:r>
      <w:r>
        <w:rPr>
          <w:color w:val="0F0F1F"/>
          <w:rFonts w:ascii="Arial"/>
          <w:szCs w:val="22"/>
        </w:rPr>
        <w:t>.</w:t>
      </w:r>
    </w:p>
    <w:p>
      <w:pPr>
        <w:pStyle w:val="Bodysubclause"/>
        <w:ind w:hanging="720"/>
        <w:spacing w:after="240"/>
        <w:rPr>
          <w:color w:val="1A1A1A"/>
          <w:rFonts w:ascii="Arial"/>
          <w:szCs w:val="22"/>
        </w:rPr>
      </w:pPr>
      <w:r>
        <w:rPr>
          <w:color w:val="1A1A1A"/>
          <w:rFonts w:ascii="Arial"/>
          <w:szCs w:val="22"/>
        </w:rPr>
        <w:t>10</w:t>
      </w:r>
      <w:r>
        <w:rPr>
          <w:color w:val="1A1A1A"/>
          <w:rFonts w:ascii="Arial"/>
          <w:szCs w:val="22"/>
        </w:rPr>
        <w:t>.2</w:t>
      </w:r>
      <w:r>
        <w:rPr>
          <w:color w:val="1A1A1A"/>
          <w:rFonts w:ascii="Arial"/>
          <w:szCs w:val="22"/>
        </w:rPr>
        <w:tab/>
      </w:r>
      <w:r>
        <w:rPr>
          <w:color w:val="1A1A1A"/>
          <w:rFonts w:ascii="Arial"/>
          <w:szCs w:val="22"/>
        </w:rPr>
        <w:t xml:space="preserve">The </w:t>
      </w:r>
      <w:r>
        <w:rPr>
          <w:color w:val="1A1A1A"/>
          <w:rFonts w:ascii="Arial"/>
          <w:szCs w:val="22"/>
        </w:rPr>
        <w:t>Service Provider</w:t>
      </w:r>
      <w:r>
        <w:rPr>
          <w:color w:val="1A1A1A"/>
          <w:rFonts w:ascii="Arial"/>
          <w:szCs w:val="22"/>
        </w:rPr>
        <w:t xml:space="preserve"> shall </w:t>
      </w:r>
      <w:r>
        <w:rPr>
          <w:color w:val="0F0F1F"/>
          <w:rFonts w:ascii="Arial"/>
          <w:szCs w:val="22"/>
        </w:rPr>
        <w:t xml:space="preserve">give the </w:t>
      </w:r>
      <w:r>
        <w:rPr>
          <w:color w:val="0F0F1F"/>
          <w:rFonts w:ascii="Arial"/>
          <w:szCs w:val="22"/>
        </w:rPr>
        <w:t>Council</w:t>
      </w:r>
      <w:r>
        <w:rPr>
          <w:color w:val="0F0F1F"/>
          <w:rFonts w:ascii="Arial"/>
          <w:szCs w:val="22"/>
        </w:rPr>
        <w:t>, on request, copies of all insurance policies referred to in this clause</w:t>
      </w:r>
      <w:r>
        <w:rPr>
          <w:color w:val="0F0F1F"/>
          <w:rFonts w:ascii="Arial"/>
          <w:szCs w:val="22"/>
        </w:rPr>
        <w:t xml:space="preserve"> </w:t>
      </w:r>
      <w:r>
        <w:rPr>
          <w:color w:val="0F0F1F"/>
          <w:rFonts w:ascii="Arial"/>
          <w:szCs w:val="22"/>
        </w:rPr>
        <w:t>1</w:t>
      </w:r>
      <w:r>
        <w:rPr>
          <w:color w:val="0F0F1F"/>
          <w:rFonts w:ascii="Arial"/>
          <w:szCs w:val="22"/>
        </w:rPr>
        <w:t>1</w:t>
      </w:r>
      <w:r>
        <w:rPr>
          <w:color w:val="0F0F1F"/>
          <w:rFonts w:ascii="Arial"/>
          <w:szCs w:val="22"/>
        </w:rPr>
        <w:t xml:space="preserve"> or a broker's verification of insurance to demonstrate that the appropriate cover is in place, together with receipts or other evidence of payment of the latest premiums due under those policies.</w:t>
      </w:r>
    </w:p>
    <w:p>
      <w:pPr>
        <w:pStyle w:val="Heading1"/>
      </w:pPr>
      <w:r>
        <w:rPr>
          <w:rFonts w:ascii="Arial"/>
          <w:szCs w:val="22"/>
        </w:rPr>
        <w:t xml:space="preserve">Limitation </w:t>
      </w:r>
      <w:r>
        <w:rPr>
          <w:rFonts w:ascii="Arial"/>
          <w:szCs w:val="22"/>
        </w:rPr>
        <w:t>O</w:t>
      </w:r>
      <w:r>
        <w:rPr>
          <w:rFonts w:ascii="Arial"/>
          <w:szCs w:val="22"/>
        </w:rPr>
        <w:t xml:space="preserve">f </w:t>
      </w:r>
      <w:r>
        <w:rPr>
          <w:rFonts w:ascii="Arial"/>
          <w:szCs w:val="22"/>
        </w:rPr>
        <w:t>L</w:t>
      </w:r>
      <w:r>
        <w:rPr>
          <w:rFonts w:ascii="Arial"/>
          <w:szCs w:val="22"/>
        </w:rPr>
        <w:t xml:space="preserve">iability </w:t>
      </w:r>
    </w:p>
    <w:p>
      <w:pPr>
        <w:pStyle w:val="Heading2"/>
      </w:pPr>
      <w:r>
        <w:rPr>
          <w:rFonts w:ascii="Arial"/>
          <w:szCs w:val="22"/>
        </w:rPr>
        <w:t xml:space="preserve">Nothing in </w:t>
      </w:r>
      <w:r>
        <w:rPr>
          <w:rFonts w:ascii="Arial"/>
          <w:szCs w:val="22"/>
        </w:rPr>
        <w:t>this Agreement</w:t>
      </w:r>
      <w:r>
        <w:rPr>
          <w:rFonts w:ascii="Arial"/>
          <w:szCs w:val="22"/>
        </w:rPr>
        <w:t xml:space="preserve"> limits or excludes the </w:t>
      </w:r>
      <w:r>
        <w:rPr>
          <w:rFonts w:ascii="Arial"/>
          <w:szCs w:val="22"/>
        </w:rPr>
        <w:t>Service Provider</w:t>
      </w:r>
      <w:r>
        <w:rPr>
          <w:rFonts w:ascii="Arial"/>
          <w:szCs w:val="22"/>
        </w:rPr>
        <w:t>'s liability for:</w:t>
      </w:r>
    </w:p>
    <w:p>
      <w:pPr>
        <w:pStyle w:val="Heading3"/>
        <w:rPr>
          <w:rFonts w:ascii="Arial"/>
          <w:szCs w:val="22"/>
        </w:rPr>
      </w:pPr>
      <w:r>
        <w:rPr>
          <w:rFonts w:ascii="Arial"/>
          <w:szCs w:val="22"/>
        </w:rPr>
        <w:t>death or personal injury caused by its negligence;</w:t>
      </w:r>
      <w:r>
        <w:rPr>
          <w:rFonts w:ascii="Arial"/>
          <w:szCs w:val="22"/>
        </w:rPr>
        <w:t xml:space="preserve"> or</w:t>
      </w:r>
    </w:p>
    <w:p>
      <w:pPr>
        <w:pStyle w:val="Heading3"/>
        <w:rPr>
          <w:rFonts w:ascii="Arial"/>
          <w:szCs w:val="22"/>
        </w:rPr>
      </w:pPr>
      <w:r>
        <w:rPr>
          <w:rFonts w:ascii="Arial"/>
          <w:szCs w:val="22"/>
        </w:rPr>
        <w:t>fraud or fraudulent misrepresentation; or</w:t>
      </w:r>
    </w:p>
    <w:p>
      <w:pPr>
        <w:pStyle w:val="Heading3"/>
      </w:pPr>
      <w:r>
        <w:rPr>
          <w:rFonts w:ascii="Arial"/>
          <w:szCs w:val="22"/>
        </w:rPr>
        <w:t xml:space="preserve">destruction of the </w:t>
      </w:r>
      <w:r>
        <w:rPr>
          <w:rFonts w:ascii="Arial"/>
          <w:szCs w:val="22"/>
        </w:rPr>
        <w:t>Council</w:t>
      </w:r>
      <w:r>
        <w:rPr>
          <w:rFonts w:ascii="Arial"/>
          <w:szCs w:val="22"/>
        </w:rPr>
        <w:t>’s property; or</w:t>
      </w:r>
    </w:p>
    <w:p>
      <w:pPr>
        <w:pStyle w:val="Heading3"/>
        <w:rPr>
          <w:rFonts w:ascii="Arial"/>
          <w:szCs w:val="22"/>
        </w:rPr>
      </w:pPr>
      <w:r>
        <w:rPr>
          <w:rFonts w:ascii="Arial"/>
          <w:szCs w:val="22"/>
        </w:rPr>
        <w:t>breach of clause 7 (</w:t>
      </w:r>
      <w:r>
        <w:rPr>
          <w:rFonts w:ascii="Arial"/>
          <w:szCs w:val="22"/>
        </w:rPr>
        <w:t>Safeguarding</w:t>
      </w:r>
      <w:r>
        <w:rPr>
          <w:rFonts w:ascii="Arial"/>
          <w:szCs w:val="22"/>
        </w:rPr>
        <w:t>), clause 8 (Confidentiality and Freedom of Information), clause 9 (Data Protection) and clause 2</w:t>
      </w:r>
      <w:r>
        <w:rPr>
          <w:rFonts w:ascii="Arial"/>
          <w:szCs w:val="22"/>
        </w:rPr>
        <w:t>1</w:t>
      </w:r>
      <w:r>
        <w:rPr>
          <w:rFonts w:ascii="Arial"/>
          <w:szCs w:val="22"/>
        </w:rPr>
        <w:t xml:space="preserve"> (Prevention of Bribery);or</w:t>
      </w:r>
    </w:p>
    <w:p>
      <w:pPr>
        <w:pStyle w:val="Heading3"/>
      </w:pPr>
      <w:r>
        <w:rPr>
          <w:rFonts w:ascii="Arial"/>
          <w:szCs w:val="22"/>
        </w:rPr>
        <w:t>breach of the terms implied by section 2 of the Supply of Goods and Services Act 1982 (title and quiet possession) or any other liability which cannot be lim</w:t>
      </w:r>
      <w:r>
        <w:rPr>
          <w:rFonts w:ascii="Arial"/>
          <w:szCs w:val="22"/>
        </w:rPr>
        <w:t>ited or excluded by applicable L</w:t>
      </w:r>
      <w:r>
        <w:rPr>
          <w:rFonts w:ascii="Arial"/>
          <w:szCs w:val="22"/>
        </w:rPr>
        <w:t>aw.</w:t>
      </w:r>
    </w:p>
    <w:p>
      <w:pPr>
        <w:pStyle w:val="Heading2"/>
      </w:pPr>
      <w:r>
        <w:rPr>
          <w:rFonts w:ascii="Arial"/>
          <w:szCs w:val="22"/>
        </w:rPr>
        <w:t xml:space="preserve">Subject to clause </w:t>
      </w:r>
      <w:r>
        <w:rPr>
          <w:rFonts w:ascii="Arial"/>
          <w:szCs w:val="22"/>
        </w:rPr>
        <w:t>12.1</w:t>
      </w:r>
      <w:r>
        <w:rPr>
          <w:rFonts w:ascii="Arial"/>
          <w:szCs w:val="22"/>
        </w:rPr>
        <w:t xml:space="preserve">, the </w:t>
      </w:r>
      <w:r>
        <w:rPr>
          <w:rFonts w:ascii="Arial"/>
          <w:szCs w:val="22"/>
        </w:rPr>
        <w:t>Service Provider</w:t>
      </w:r>
      <w:r>
        <w:rPr>
          <w:rFonts w:ascii="Arial"/>
          <w:szCs w:val="22"/>
        </w:rPr>
        <w:t xml:space="preserve"> shall not be liable to the </w:t>
      </w:r>
      <w:r>
        <w:rPr>
          <w:rFonts w:ascii="Arial"/>
          <w:szCs w:val="22"/>
        </w:rPr>
        <w:t>Council</w:t>
      </w:r>
      <w:r>
        <w:rPr>
          <w:rFonts w:ascii="Arial"/>
          <w:szCs w:val="22"/>
        </w:rPr>
        <w:t xml:space="preserve">, whether in contract, tort (including negligence), for breach of statutory duty, or otherwise, arising under or in connection with </w:t>
      </w:r>
      <w:r>
        <w:rPr>
          <w:rFonts w:ascii="Arial"/>
          <w:szCs w:val="22"/>
        </w:rPr>
        <w:t>this Agreement</w:t>
      </w:r>
      <w:r>
        <w:rPr>
          <w:rFonts w:ascii="Arial"/>
          <w:szCs w:val="22"/>
        </w:rPr>
        <w:t xml:space="preserve"> for:</w:t>
      </w:r>
    </w:p>
    <w:p>
      <w:pPr>
        <w:pStyle w:val="Heading3"/>
      </w:pPr>
      <w:r>
        <w:rPr>
          <w:rFonts w:ascii="Arial"/>
          <w:szCs w:val="22"/>
        </w:rPr>
        <w:t>loss of profits;</w:t>
      </w:r>
    </w:p>
    <w:p>
      <w:pPr>
        <w:pStyle w:val="Heading3"/>
      </w:pPr>
      <w:r>
        <w:rPr>
          <w:rFonts w:ascii="Arial"/>
          <w:szCs w:val="22"/>
        </w:rPr>
        <w:t>loss of sales or business;</w:t>
      </w:r>
    </w:p>
    <w:p>
      <w:pPr>
        <w:pStyle w:val="Heading3"/>
      </w:pPr>
      <w:r>
        <w:rPr>
          <w:rFonts w:ascii="Arial"/>
          <w:szCs w:val="22"/>
        </w:rPr>
        <w:t>loss of agreements or contracts;</w:t>
      </w:r>
    </w:p>
    <w:p>
      <w:pPr>
        <w:pStyle w:val="Heading3"/>
      </w:pPr>
      <w:r>
        <w:rPr>
          <w:rFonts w:ascii="Arial"/>
          <w:szCs w:val="22"/>
        </w:rPr>
        <w:t>loss of anticipated savings;</w:t>
      </w:r>
    </w:p>
    <w:p>
      <w:pPr>
        <w:pStyle w:val="Heading3"/>
      </w:pPr>
      <w:r>
        <w:rPr>
          <w:rFonts w:ascii="Arial"/>
          <w:szCs w:val="22"/>
        </w:rPr>
        <w:t>any indirect or consequential loss.</w:t>
      </w:r>
    </w:p>
    <w:p>
      <w:pPr>
        <w:pStyle w:val="Heading1"/>
        <w:rPr>
          <w:rFonts w:ascii="Arial"/>
          <w:szCs w:val="22"/>
        </w:rPr>
      </w:pPr>
      <w:r>
        <w:rPr>
          <w:rFonts w:ascii="Arial"/>
          <w:szCs w:val="22"/>
        </w:rPr>
        <w:t xml:space="preserve">Termination </w:t>
      </w:r>
    </w:p>
    <w:p>
      <w:pPr>
        <w:pStyle w:val="Heading2"/>
        <w:rPr>
          <w:rFonts w:ascii="Arial"/>
          <w:szCs w:val="22"/>
        </w:rPr>
      </w:pPr>
      <w:r>
        <w:rPr>
          <w:rFonts w:ascii="Arial"/>
          <w:szCs w:val="22"/>
        </w:rPr>
        <w:t xml:space="preserve">Without affecting any other right or remedy available to it, </w:t>
      </w:r>
      <w:r>
        <w:rPr>
          <w:rFonts w:ascii="Arial"/>
          <w:szCs w:val="22"/>
        </w:rPr>
        <w:t>the</w:t>
      </w:r>
      <w:r>
        <w:rPr>
          <w:rFonts w:ascii="Arial"/>
          <w:szCs w:val="22"/>
        </w:rPr>
        <w:t xml:space="preserve"> </w:t>
      </w:r>
      <w:r>
        <w:rPr>
          <w:rFonts w:ascii="Arial"/>
          <w:szCs w:val="22"/>
        </w:rPr>
        <w:t>Council</w:t>
      </w:r>
      <w:r>
        <w:rPr>
          <w:rFonts w:ascii="Arial"/>
          <w:szCs w:val="22"/>
        </w:rPr>
        <w:t xml:space="preserve"> </w:t>
      </w:r>
      <w:r>
        <w:rPr>
          <w:rFonts w:ascii="Arial"/>
          <w:szCs w:val="22"/>
        </w:rPr>
        <w:t xml:space="preserve">may terminate </w:t>
      </w:r>
      <w:r>
        <w:rPr>
          <w:rFonts w:ascii="Arial"/>
          <w:szCs w:val="22"/>
        </w:rPr>
        <w:t>this Agreement</w:t>
      </w:r>
      <w:r>
        <w:rPr>
          <w:rFonts w:ascii="Arial"/>
          <w:szCs w:val="22"/>
        </w:rPr>
        <w:t xml:space="preserve"> with immediate effect by giving [written] notice to the </w:t>
      </w:r>
      <w:r>
        <w:rPr>
          <w:rFonts w:ascii="Arial"/>
          <w:szCs w:val="22"/>
        </w:rPr>
        <w:t>Service Provider</w:t>
      </w:r>
      <w:r>
        <w:rPr>
          <w:rFonts w:ascii="Arial"/>
          <w:szCs w:val="22"/>
        </w:rPr>
        <w:t xml:space="preserve"> if:</w:t>
      </w:r>
    </w:p>
    <w:p>
      <w:pPr>
        <w:pStyle w:val="Heading3"/>
        <w:rPr>
          <w:rFonts w:ascii="Arial"/>
          <w:szCs w:val="22"/>
        </w:rPr>
      </w:pPr>
      <w:r>
        <w:rPr>
          <w:rFonts w:ascii="Arial"/>
          <w:szCs w:val="22"/>
        </w:rPr>
        <w:t xml:space="preserve">the </w:t>
      </w:r>
      <w:r>
        <w:rPr>
          <w:rFonts w:ascii="Arial"/>
          <w:szCs w:val="22"/>
        </w:rPr>
        <w:t>Service Provider</w:t>
      </w:r>
      <w:r>
        <w:rPr>
          <w:rFonts w:ascii="Arial"/>
          <w:szCs w:val="22"/>
        </w:rPr>
        <w:t xml:space="preserve"> commits a material breach of any  term of </w:t>
      </w:r>
      <w:r>
        <w:rPr>
          <w:rFonts w:ascii="Arial"/>
          <w:szCs w:val="22"/>
        </w:rPr>
        <w:t>this Agreement</w:t>
      </w:r>
      <w:r>
        <w:rPr>
          <w:rFonts w:ascii="Arial"/>
          <w:szCs w:val="22"/>
        </w:rPr>
        <w:t xml:space="preserve"> which breach is irremediable or (if such breach is remediable) fails to remedy that breach within a period of </w:t>
      </w:r>
      <w:r>
        <w:rPr>
          <w:rFonts w:ascii="Arial"/>
          <w:szCs w:val="22"/>
        </w:rPr>
        <w:t xml:space="preserve">30 days after being </w:t>
      </w:r>
      <w:r>
        <w:rPr>
          <w:rFonts w:ascii="Arial"/>
          <w:szCs w:val="22"/>
        </w:rPr>
        <w:t xml:space="preserve">notified </w:t>
      </w:r>
      <w:r>
        <w:rPr>
          <w:rFonts w:ascii="Arial"/>
          <w:szCs w:val="22"/>
        </w:rPr>
        <w:t>in writing to</w:t>
      </w:r>
      <w:r>
        <w:rPr>
          <w:rFonts w:ascii="Arial"/>
          <w:szCs w:val="22"/>
        </w:rPr>
        <w:t xml:space="preserve"> do so;</w:t>
      </w:r>
    </w:p>
    <w:p>
      <w:pPr>
        <w:pStyle w:val="Heading3"/>
        <w:rPr>
          <w:rFonts w:ascii="Arial"/>
          <w:szCs w:val="22"/>
        </w:rPr>
      </w:pPr>
      <w:r>
        <w:rPr>
          <w:rFonts w:ascii="Arial"/>
          <w:szCs w:val="22"/>
        </w:rPr>
        <w:t xml:space="preserve">the </w:t>
      </w:r>
      <w:r>
        <w:rPr>
          <w:rFonts w:ascii="Arial"/>
          <w:szCs w:val="22"/>
        </w:rPr>
        <w:t>Service Provider</w:t>
      </w:r>
      <w:r>
        <w:rPr>
          <w:rFonts w:ascii="Arial"/>
          <w:szCs w:val="22"/>
        </w:rPr>
        <w:t xml:space="preserve"> repeatedly breaches any of the terms of </w:t>
      </w:r>
      <w:r>
        <w:rPr>
          <w:rFonts w:ascii="Arial"/>
          <w:szCs w:val="22"/>
        </w:rPr>
        <w:t>this Agreement</w:t>
      </w:r>
      <w:r>
        <w:rPr>
          <w:rFonts w:ascii="Arial"/>
          <w:szCs w:val="22"/>
        </w:rPr>
        <w:t xml:space="preserve"> in such a manner as to reasonably justify the opinion that its conduct is inconsistent with it having the intention or ability to give effect to the terms of </w:t>
      </w:r>
      <w:r>
        <w:rPr>
          <w:rFonts w:ascii="Arial"/>
          <w:szCs w:val="22"/>
        </w:rPr>
        <w:t>this Agreement</w:t>
      </w:r>
      <w:r>
        <w:rPr>
          <w:rFonts w:ascii="Arial"/>
          <w:szCs w:val="22"/>
        </w:rPr>
        <w:t>;</w:t>
      </w:r>
    </w:p>
    <w:p>
      <w:pPr>
        <w:pStyle w:val="Heading3"/>
      </w:pPr>
      <w:r>
        <w:rPr>
          <w:rFonts w:ascii="Arial"/>
          <w:szCs w:val="22"/>
        </w:rPr>
        <w:t xml:space="preserve">the </w:t>
      </w:r>
      <w:r>
        <w:rPr>
          <w:rFonts w:ascii="Arial"/>
          <w:szCs w:val="22"/>
        </w:rPr>
        <w:t>Service Provider</w:t>
      </w:r>
      <w:r>
        <w:rPr>
          <w:rFonts w:ascii="Arial"/>
          <w:szCs w:val="22"/>
        </w:rPr>
        <w:t xml:space="preserve"> suspends, or threatens to suspend, payment of its debts or is unable to pay its debts as they fall due or admits inability to pay its debts or </w:t>
      </w:r>
      <w:r>
        <w:rPr>
          <w:highlight w:val="green"/>
          <w:rFonts w:ascii="Arial"/>
          <w:szCs w:val="22"/>
        </w:rPr>
        <w:t xml:space="preserve">[(being a company or limited liability partnership) is deemed unable to pay its debts within the meaning of section 123 of the Insolvency Act 1986 </w:t>
      </w:r>
      <w:r>
        <w:rPr>
          <w:b/>
          <w:highlight w:val="green"/>
          <w:rFonts w:ascii="Arial"/>
          <w:szCs w:val="22"/>
        </w:rPr>
        <w:t>OR</w:t>
      </w:r>
      <w:r>
        <w:rPr>
          <w:highlight w:val="green"/>
          <w:rFonts w:ascii="Arial"/>
          <w:szCs w:val="22"/>
        </w:rPr>
        <w:t xml:space="preserve"> (being an individual) is deemed either unable to pay its debts or as having no reasonable prospect of so doing, in either case, within the meaning of section 268 of the Insolvency Act 1986 </w:t>
      </w:r>
      <w:r>
        <w:rPr>
          <w:b/>
          <w:highlight w:val="green"/>
          <w:rFonts w:ascii="Arial"/>
          <w:szCs w:val="22"/>
        </w:rPr>
        <w:t>OR</w:t>
      </w:r>
      <w:r>
        <w:rPr>
          <w:highlight w:val="green"/>
          <w:rFonts w:ascii="Arial"/>
          <w:szCs w:val="22"/>
        </w:rPr>
        <w:t xml:space="preserve"> (being a partnership) has any partner to whom any of the foregoing apply]</w:t>
      </w:r>
      <w:r>
        <w:rPr>
          <w:rFonts w:ascii="Arial"/>
          <w:szCs w:val="22"/>
        </w:rPr>
        <w:t>;</w:t>
      </w:r>
    </w:p>
    <w:p>
      <w:pPr>
        <w:pStyle w:val="Heading3"/>
      </w:pPr>
      <w:r>
        <w:rPr>
          <w:rFonts w:ascii="Arial"/>
          <w:szCs w:val="22"/>
        </w:rPr>
        <w:t xml:space="preserve">the </w:t>
      </w:r>
      <w:r>
        <w:rPr>
          <w:rFonts w:ascii="Arial"/>
          <w:szCs w:val="22"/>
        </w:rPr>
        <w:t>Service Provider</w:t>
      </w:r>
      <w:r>
        <w:rPr>
          <w:rFonts w:ascii="Arial"/>
          <w:szCs w:val="22"/>
        </w:rPr>
        <w:t xml:space="preserve"> commences negotiations with all or any class of its creditors with a view to rescheduling any of its debts, or makes a proposal for or enters into any compromise or arrangement with its creditors [</w:t>
      </w:r>
      <w:r>
        <w:rPr>
          <w:highlight w:val="green"/>
          <w:rFonts w:ascii="Arial"/>
          <w:szCs w:val="22"/>
        </w:rPr>
        <w:t>other than (being a company) for the sole purpose of a scheme for a solvent amalgamation of the Service Provider with one or more other companies or the solvent reconstruction of the Service Provider</w:t>
      </w:r>
      <w:r>
        <w:rPr>
          <w:rFonts w:ascii="Arial"/>
          <w:szCs w:val="22"/>
        </w:rPr>
        <w:t>]</w:t>
      </w:r>
      <w:r>
        <w:rPr>
          <w:rFonts w:ascii="Arial"/>
          <w:szCs w:val="22"/>
        </w:rPr>
        <w:t>;</w:t>
      </w:r>
    </w:p>
    <w:p>
      <w:pPr>
        <w:pStyle w:val="Heading3"/>
      </w:pPr>
      <w:r>
        <w:rPr>
          <w:rFonts w:ascii="Arial"/>
          <w:szCs w:val="22"/>
        </w:rPr>
        <w:t>[</w:t>
      </w:r>
      <w:r>
        <w:rPr>
          <w:highlight w:val="green"/>
          <w:rFonts w:ascii="Arial"/>
          <w:szCs w:val="22"/>
        </w:rPr>
        <w:t>a petition is filed, a notice is given, a resolution is passed, or an order is made, for or in connection with the winding up of the Service Provider (being a company) other than for the sole purpose of a scheme for a solvent amalgamation of the Service Provider with one or more other companies or the solvent reconstruction of the Service Provider</w:t>
      </w:r>
      <w:r>
        <w:rPr>
          <w:rFonts w:ascii="Arial"/>
          <w:szCs w:val="22"/>
        </w:rPr>
        <w:t>]</w:t>
      </w:r>
      <w:r>
        <w:rPr>
          <w:rFonts w:ascii="Arial"/>
          <w:szCs w:val="22"/>
        </w:rPr>
        <w:t>;</w:t>
      </w:r>
    </w:p>
    <w:p>
      <w:pPr>
        <w:pStyle w:val="Heading3"/>
      </w:pPr>
      <w:r>
        <w:rPr>
          <w:rFonts w:ascii="Arial"/>
          <w:szCs w:val="22"/>
        </w:rPr>
        <w:t>[</w:t>
      </w:r>
      <w:r>
        <w:rPr>
          <w:highlight w:val="green"/>
          <w:rFonts w:ascii="Arial"/>
          <w:szCs w:val="22"/>
        </w:rPr>
        <w:t>an application is made to court, or an order is made, for the appointment of an administrator, or if a notice of intention to appoint an administrator is given or if an administrator is appointed, over the Service Provider (being a company)</w:t>
      </w:r>
      <w:r>
        <w:rPr>
          <w:rFonts w:ascii="Arial"/>
          <w:szCs w:val="22"/>
        </w:rPr>
        <w:t>]</w:t>
      </w:r>
      <w:r>
        <w:rPr>
          <w:rFonts w:ascii="Arial"/>
          <w:szCs w:val="22"/>
        </w:rPr>
        <w:t>;</w:t>
      </w:r>
    </w:p>
    <w:p>
      <w:pPr>
        <w:pStyle w:val="Heading3"/>
      </w:pPr>
      <w:r>
        <w:rPr>
          <w:rFonts w:ascii="Arial"/>
          <w:szCs w:val="22"/>
        </w:rPr>
        <w:t>[</w:t>
      </w:r>
      <w:r>
        <w:rPr>
          <w:highlight w:val="green"/>
          <w:rFonts w:ascii="Arial"/>
          <w:szCs w:val="22"/>
        </w:rPr>
        <w:t>the holder of a qualifying floating charge over the assets of the Service Provider (being a company) has become entitled to appoint or has appointed an administrative receiver</w:t>
      </w:r>
      <w:r>
        <w:rPr>
          <w:rFonts w:ascii="Arial"/>
          <w:szCs w:val="22"/>
        </w:rPr>
        <w:t>]</w:t>
      </w:r>
      <w:r>
        <w:rPr>
          <w:rFonts w:ascii="Arial"/>
          <w:szCs w:val="22"/>
        </w:rPr>
        <w:t>;</w:t>
      </w:r>
    </w:p>
    <w:p>
      <w:pPr>
        <w:pStyle w:val="Heading3"/>
      </w:pPr>
      <w:r>
        <w:rPr>
          <w:rFonts w:ascii="Arial"/>
          <w:szCs w:val="22"/>
        </w:rPr>
        <w:t xml:space="preserve">a person becomes entitled to appoint a receiver over the assets of the </w:t>
      </w:r>
      <w:r>
        <w:rPr>
          <w:rFonts w:ascii="Arial"/>
          <w:szCs w:val="22"/>
        </w:rPr>
        <w:t>Service Provider</w:t>
      </w:r>
      <w:r>
        <w:rPr>
          <w:rFonts w:ascii="Arial"/>
          <w:szCs w:val="22"/>
        </w:rPr>
        <w:t xml:space="preserve"> or a receiver is appointed over the assets of the </w:t>
      </w:r>
      <w:r>
        <w:rPr>
          <w:rFonts w:ascii="Arial"/>
          <w:szCs w:val="22"/>
        </w:rPr>
        <w:t>Service Provider</w:t>
      </w:r>
      <w:r>
        <w:rPr>
          <w:rFonts w:ascii="Arial"/>
          <w:szCs w:val="22"/>
        </w:rPr>
        <w:t>;</w:t>
      </w:r>
    </w:p>
    <w:p>
      <w:pPr>
        <w:pStyle w:val="Heading3"/>
        <w:rPr>
          <w:rFonts w:ascii="Arial"/>
          <w:szCs w:val="22"/>
        </w:rPr>
      </w:pPr>
      <w:r>
        <w:rPr>
          <w:rFonts w:ascii="Arial"/>
          <w:szCs w:val="22"/>
        </w:rPr>
        <w:t>[</w:t>
      </w:r>
      <w:r>
        <w:rPr>
          <w:highlight w:val="yellow"/>
          <w:rFonts w:ascii="Arial"/>
          <w:szCs w:val="22"/>
        </w:rPr>
        <w:t>the Service Provider</w:t>
      </w:r>
      <w:r>
        <w:rPr>
          <w:highlight w:val="yellow"/>
          <w:rFonts w:ascii="Arial"/>
          <w:szCs w:val="22"/>
        </w:rPr>
        <w:t xml:space="preserve"> </w:t>
      </w:r>
      <w:r>
        <w:rPr>
          <w:highlight w:val="yellow"/>
          <w:rFonts w:ascii="Arial"/>
          <w:szCs w:val="22"/>
        </w:rPr>
        <w:t>(being an individual) is the subject of a bankruptcy petition or order;</w:t>
      </w:r>
      <w:r>
        <w:rPr>
          <w:rFonts w:ascii="Arial"/>
          <w:szCs w:val="22"/>
        </w:rPr>
        <w:t>]</w:t>
      </w:r>
    </w:p>
    <w:p>
      <w:pPr>
        <w:pStyle w:val="Heading3"/>
      </w:pPr>
      <w:r>
        <w:rPr>
          <w:rFonts w:ascii="Arial"/>
          <w:szCs w:val="22"/>
        </w:rPr>
        <w:t xml:space="preserve">a creditor or encumbrancer of the </w:t>
      </w:r>
      <w:r>
        <w:rPr>
          <w:rFonts w:ascii="Arial"/>
          <w:szCs w:val="22"/>
        </w:rPr>
        <w:t xml:space="preserve">Service Provider </w:t>
      </w:r>
      <w:r>
        <w:rPr>
          <w:rFonts w:ascii="Arial"/>
          <w:szCs w:val="22"/>
        </w:rPr>
        <w:t xml:space="preserve">attaches or takes possession of, or a distress, execution, sequestration or other such process is levied or enforced on or sued against, the whole or any part of the </w:t>
      </w:r>
      <w:r>
        <w:rPr>
          <w:rFonts w:ascii="Arial"/>
          <w:szCs w:val="22"/>
        </w:rPr>
        <w:t>Service Provider</w:t>
      </w:r>
      <w:r>
        <w:rPr>
          <w:rFonts w:ascii="Arial"/>
          <w:szCs w:val="22"/>
        </w:rPr>
        <w:t>'s assets and such attachment or process is not discharged within [</w:t>
      </w:r>
      <w:r>
        <w:rPr>
          <w:highlight w:val="green"/>
          <w:rFonts w:ascii="Arial"/>
          <w:szCs w:val="22"/>
        </w:rPr>
        <w:t>14</w:t>
      </w:r>
      <w:r>
        <w:rPr>
          <w:rFonts w:ascii="Arial"/>
          <w:szCs w:val="22"/>
        </w:rPr>
        <w:t>]</w:t>
      </w:r>
      <w:r>
        <w:rPr>
          <w:rFonts w:ascii="Arial"/>
          <w:szCs w:val="22"/>
        </w:rPr>
        <w:t xml:space="preserve"> days;</w:t>
      </w:r>
    </w:p>
    <w:p>
      <w:pPr>
        <w:pStyle w:val="Heading3"/>
      </w:pPr>
      <w:r>
        <w:rPr>
          <w:rFonts w:ascii="Arial"/>
          <w:szCs w:val="22"/>
        </w:rPr>
        <w:t xml:space="preserve">any event occurs, or proceeding is taken, with respect to the </w:t>
      </w:r>
      <w:r>
        <w:rPr>
          <w:rFonts w:ascii="Arial"/>
          <w:szCs w:val="22"/>
        </w:rPr>
        <w:t>Service Provider</w:t>
      </w:r>
      <w:r>
        <w:rPr>
          <w:rFonts w:ascii="Arial"/>
          <w:szCs w:val="22"/>
        </w:rPr>
        <w:t xml:space="preserve"> in any jurisdiction to which it is subject that has an effect equivalent or similar to any of the events mentioned in clause </w:t>
      </w:r>
      <w:r>
        <w:rPr>
          <w:rFonts w:ascii="Arial"/>
          <w:szCs w:val="22"/>
        </w:rPr>
        <w:t>13.1(c)</w:t>
      </w:r>
      <w:r>
        <w:rPr>
          <w:rFonts w:ascii="Arial"/>
          <w:szCs w:val="22"/>
        </w:rPr>
        <w:t xml:space="preserve"> to clause </w:t>
      </w:r>
      <w:r>
        <w:rPr>
          <w:rFonts w:ascii="Arial"/>
          <w:szCs w:val="22"/>
        </w:rPr>
        <w:t>13.1(j)</w:t>
      </w:r>
      <w:r>
        <w:rPr>
          <w:rFonts w:ascii="Arial"/>
          <w:szCs w:val="22"/>
        </w:rPr>
        <w:t xml:space="preserve"> (inclusive);</w:t>
      </w:r>
    </w:p>
    <w:p>
      <w:pPr>
        <w:pStyle w:val="Heading3"/>
      </w:pPr>
      <w:r>
        <w:rPr>
          <w:rFonts w:ascii="Arial"/>
          <w:szCs w:val="22"/>
        </w:rPr>
        <w:t xml:space="preserve">the </w:t>
      </w:r>
      <w:r>
        <w:rPr>
          <w:rFonts w:ascii="Arial"/>
          <w:szCs w:val="22"/>
        </w:rPr>
        <w:t xml:space="preserve">Service Provider </w:t>
      </w:r>
      <w:r>
        <w:rPr>
          <w:rFonts w:ascii="Arial"/>
          <w:szCs w:val="22"/>
        </w:rPr>
        <w:t>suspends or ceases, or threatens to suspend or cease, carrying on all or a substantial part of its business; [or]</w:t>
      </w:r>
    </w:p>
    <w:p>
      <w:pPr>
        <w:pStyle w:val="Heading3"/>
      </w:pPr>
      <w:r>
        <w:rPr>
          <w:rFonts w:ascii="Arial"/>
          <w:szCs w:val="22"/>
        </w:rPr>
        <w:t>[</w:t>
      </w:r>
      <w:r>
        <w:rPr>
          <w:highlight w:val="yellow"/>
          <w:rFonts w:ascii="Arial"/>
          <w:szCs w:val="22"/>
        </w:rPr>
        <w:t>the Service Provider</w:t>
      </w:r>
      <w:r>
        <w:rPr>
          <w:highlight w:val="yellow"/>
          <w:rFonts w:ascii="Arial"/>
          <w:szCs w:val="22"/>
        </w:rPr>
        <w:t xml:space="preserve"> </w:t>
      </w:r>
      <w:r>
        <w:rPr>
          <w:highlight w:val="yellow"/>
          <w:rFonts w:ascii="Arial"/>
          <w:szCs w:val="22"/>
        </w:rPr>
        <w:t>(being an individual) dies or, by reason of illness or incapacity (whether mental or physical), is incapable of managing his or her own affairs or becomes a patient under any mental health legislation</w:t>
      </w:r>
      <w:r>
        <w:rPr>
          <w:rFonts w:ascii="Arial"/>
          <w:szCs w:val="22"/>
        </w:rPr>
        <w:t>]</w:t>
      </w:r>
      <w:r>
        <w:rPr>
          <w:rFonts w:ascii="Arial"/>
          <w:szCs w:val="22"/>
        </w:rPr>
        <w:t>[; or]]</w:t>
      </w:r>
    </w:p>
    <w:p>
      <w:pPr>
        <w:pStyle w:val="Heading3"/>
        <w:rPr>
          <w:rFonts w:ascii="Arial"/>
          <w:szCs w:val="22"/>
        </w:rPr>
      </w:pPr>
      <w:r>
        <w:rPr>
          <w:rFonts w:ascii="Arial"/>
          <w:szCs w:val="22"/>
        </w:rPr>
        <w:t>[</w:t>
      </w:r>
      <w:r>
        <w:rPr>
          <w:highlight w:val="green"/>
          <w:rFonts w:ascii="Arial"/>
          <w:szCs w:val="22"/>
        </w:rPr>
        <w:t>there is a change of control of the Service Provider</w:t>
      </w:r>
      <w:r>
        <w:rPr>
          <w:highlight w:val="green"/>
          <w:rFonts w:ascii="Arial"/>
          <w:szCs w:val="22"/>
        </w:rPr>
        <w:t xml:space="preserve"> </w:t>
      </w:r>
      <w:r>
        <w:rPr>
          <w:highlight w:val="green"/>
          <w:rFonts w:ascii="Arial"/>
          <w:szCs w:val="22"/>
        </w:rPr>
        <w:t>[(within the meaning of section 1124 of the Corporation Tax Act 2010)].]</w:t>
      </w:r>
    </w:p>
    <w:p>
      <w:pPr>
        <w:pStyle w:val="Heading2"/>
        <w:rPr>
          <w:rFonts w:ascii="Arial"/>
          <w:szCs w:val="22"/>
        </w:rPr>
      </w:pPr>
      <w:r>
        <w:rPr>
          <w:rFonts w:ascii="Arial"/>
        </w:rPr>
        <w:t xml:space="preserve">Without affecting any other right or remedy available to it, the Council may terminate this Agreement </w:t>
      </w:r>
      <w:r>
        <w:rPr>
          <w:rFonts w:ascii="Arial"/>
        </w:rPr>
        <w:t xml:space="preserve">in whole or in part </w:t>
      </w:r>
      <w:r>
        <w:rPr>
          <w:rFonts w:ascii="Arial"/>
        </w:rPr>
        <w:t xml:space="preserve">at any time by giving </w:t>
      </w:r>
      <w:r>
        <w:rPr>
          <w:rFonts w:ascii="Arial"/>
        </w:rPr>
        <w:t>2 months</w:t>
      </w:r>
      <w:r>
        <w:rPr>
          <w:rFonts w:ascii="Arial"/>
        </w:rPr>
        <w:t xml:space="preserve"> written notice to the Service Provider.</w:t>
      </w:r>
    </w:p>
    <w:p>
      <w:pPr>
        <w:pStyle w:val="Heading2"/>
      </w:pPr>
      <w:r>
        <w:rPr>
          <w:rFonts w:ascii="Arial"/>
          <w:szCs w:val="22"/>
        </w:rPr>
        <w:t xml:space="preserve">For the purposes of clause </w:t>
      </w:r>
      <w:r>
        <w:rPr>
          <w:rFonts w:ascii="Arial"/>
          <w:szCs w:val="22"/>
        </w:rPr>
        <w:t>13.1(a)</w:t>
      </w:r>
      <w:r>
        <w:rPr>
          <w:rFonts w:ascii="Arial"/>
          <w:szCs w:val="22"/>
        </w:rPr>
        <w:t xml:space="preserve">, </w:t>
      </w:r>
      <w:r>
        <w:rPr>
          <w:b/>
          <w:rFonts w:ascii="Arial"/>
          <w:szCs w:val="22"/>
        </w:rPr>
        <w:t>material breach</w:t>
      </w:r>
      <w:r>
        <w:rPr>
          <w:rFonts w:ascii="Arial"/>
          <w:szCs w:val="22"/>
        </w:rPr>
        <w:t xml:space="preserve"> means a breach (including an anticipatory breach) that is serious in the widest sense of having a serious effect on the benefit which the terminating party would otherwise derive from:</w:t>
      </w:r>
    </w:p>
    <w:p>
      <w:pPr>
        <w:pStyle w:val="Heading3"/>
      </w:pPr>
      <w:r>
        <w:rPr>
          <w:rFonts w:ascii="Arial"/>
          <w:szCs w:val="22"/>
        </w:rPr>
        <w:t xml:space="preserve">a substantial portion of </w:t>
      </w:r>
      <w:r>
        <w:rPr>
          <w:rFonts w:ascii="Arial"/>
          <w:szCs w:val="22"/>
        </w:rPr>
        <w:t>this Agreement</w:t>
      </w:r>
      <w:r>
        <w:rPr>
          <w:rFonts w:ascii="Arial"/>
          <w:szCs w:val="22"/>
        </w:rPr>
        <w:t>; or</w:t>
      </w:r>
    </w:p>
    <w:p>
      <w:pPr>
        <w:pStyle w:val="Heading3"/>
      </w:pPr>
      <w:r>
        <w:rPr>
          <w:rFonts w:ascii="Arial"/>
          <w:szCs w:val="22"/>
        </w:rPr>
        <w:t xml:space="preserve">any of the </w:t>
      </w:r>
      <w:r>
        <w:rPr>
          <w:rFonts w:ascii="Arial"/>
          <w:szCs w:val="22"/>
        </w:rPr>
        <w:t xml:space="preserve">obligations set out in clauses </w:t>
      </w:r>
      <w:r>
        <w:rPr>
          <w:rFonts w:ascii="Arial"/>
          <w:szCs w:val="22"/>
        </w:rPr>
        <w:t>7 (</w:t>
      </w:r>
      <w:r>
        <w:rPr>
          <w:rFonts w:ascii="Arial"/>
          <w:szCs w:val="22"/>
        </w:rPr>
        <w:t>Safeguarding</w:t>
      </w:r>
      <w:r>
        <w:rPr>
          <w:rFonts w:ascii="Arial"/>
          <w:szCs w:val="22"/>
        </w:rPr>
        <w:t>), clause 8 (Confidentiality and Freedom of Information), clause 9 (Data Protection) and clause 21 (Prevention of Bribery</w:t>
      </w:r>
      <w:r>
        <w:rPr>
          <w:rFonts w:ascii="Arial"/>
          <w:szCs w:val="22"/>
        </w:rPr>
        <w:t>)</w:t>
      </w:r>
      <w:r>
        <w:rPr>
          <w:rFonts w:ascii="Arial"/>
          <w:szCs w:val="22"/>
        </w:rPr>
        <w:t>.</w:t>
      </w:r>
    </w:p>
    <w:p>
      <w:pPr>
        <w:pStyle w:val="Heading1"/>
        <w:rPr>
          <w:rFonts w:ascii="Arial"/>
          <w:szCs w:val="22"/>
        </w:rPr>
      </w:pPr>
      <w:r>
        <w:rPr>
          <w:rFonts w:ascii="Arial"/>
          <w:szCs w:val="22"/>
        </w:rPr>
        <w:t xml:space="preserve">Consequences </w:t>
      </w:r>
      <w:r>
        <w:rPr>
          <w:rFonts w:ascii="Arial"/>
          <w:szCs w:val="22"/>
        </w:rPr>
        <w:t>O</w:t>
      </w:r>
      <w:r>
        <w:rPr>
          <w:rFonts w:ascii="Arial"/>
          <w:szCs w:val="22"/>
        </w:rPr>
        <w:t xml:space="preserve">f </w:t>
      </w:r>
      <w:r>
        <w:rPr>
          <w:rFonts w:ascii="Arial"/>
          <w:szCs w:val="22"/>
        </w:rPr>
        <w:t>T</w:t>
      </w:r>
      <w:r>
        <w:rPr>
          <w:rFonts w:ascii="Arial"/>
          <w:szCs w:val="22"/>
        </w:rPr>
        <w:t>ermination</w:t>
      </w:r>
    </w:p>
    <w:p>
      <w:pPr>
        <w:pStyle w:val="Heading2"/>
        <w:rPr>
          <w:rFonts w:ascii="Arial"/>
          <w:szCs w:val="22"/>
        </w:rPr>
      </w:pPr>
      <w:r>
        <w:rPr>
          <w:rFonts w:ascii="Arial"/>
          <w:szCs w:val="22"/>
        </w:rPr>
        <w:t xml:space="preserve">On termination or expiry of </w:t>
      </w:r>
      <w:r>
        <w:rPr>
          <w:rFonts w:ascii="Arial"/>
          <w:szCs w:val="22"/>
        </w:rPr>
        <w:t>this Agreement</w:t>
      </w:r>
      <w:r>
        <w:rPr>
          <w:rFonts w:ascii="Arial"/>
          <w:szCs w:val="22"/>
        </w:rPr>
        <w:t>:</w:t>
      </w:r>
    </w:p>
    <w:p>
      <w:pPr>
        <w:pStyle w:val="Heading3"/>
        <w:rPr>
          <w:rFonts w:ascii="Arial"/>
          <w:szCs w:val="22"/>
        </w:rPr>
      </w:pPr>
      <w:r>
        <w:rPr>
          <w:rFonts w:ascii="Arial"/>
          <w:szCs w:val="22"/>
        </w:rPr>
        <w:t xml:space="preserve">the </w:t>
      </w:r>
      <w:r>
        <w:rPr>
          <w:rFonts w:ascii="Arial"/>
          <w:szCs w:val="22"/>
        </w:rPr>
        <w:t>Council</w:t>
      </w:r>
      <w:r>
        <w:rPr>
          <w:rFonts w:ascii="Arial"/>
          <w:szCs w:val="22"/>
        </w:rPr>
        <w:t xml:space="preserve"> shall pay to the </w:t>
      </w:r>
      <w:r>
        <w:rPr>
          <w:rFonts w:ascii="Arial"/>
          <w:szCs w:val="22"/>
        </w:rPr>
        <w:t>Service Provider</w:t>
      </w:r>
      <w:r>
        <w:rPr>
          <w:rFonts w:ascii="Arial"/>
          <w:szCs w:val="22"/>
        </w:rPr>
        <w:t xml:space="preserve"> all of the </w:t>
      </w:r>
      <w:r>
        <w:rPr>
          <w:rFonts w:ascii="Arial"/>
          <w:szCs w:val="22"/>
        </w:rPr>
        <w:t>Service Provider</w:t>
      </w:r>
      <w:r>
        <w:rPr>
          <w:rFonts w:ascii="Arial"/>
          <w:szCs w:val="22"/>
        </w:rPr>
        <w:t xml:space="preserve">'s outstanding unpaid invoices and interest and, in respect of Services supplied but for which no invoice has been submitted, the </w:t>
      </w:r>
      <w:r>
        <w:rPr>
          <w:rFonts w:ascii="Arial"/>
          <w:szCs w:val="22"/>
        </w:rPr>
        <w:t>Service Provider</w:t>
      </w:r>
      <w:r>
        <w:rPr>
          <w:rFonts w:ascii="Arial"/>
          <w:szCs w:val="22"/>
        </w:rPr>
        <w:t xml:space="preserve"> may submit an invoice, which shall be payable immediately on receipt;</w:t>
      </w:r>
    </w:p>
    <w:p>
      <w:pPr>
        <w:pStyle w:val="Heading3"/>
        <w:rPr>
          <w:rFonts w:ascii="Arial"/>
          <w:szCs w:val="22"/>
        </w:rPr>
      </w:pPr>
      <w:r>
        <w:rPr>
          <w:rFonts w:ascii="Arial"/>
          <w:szCs w:val="22"/>
        </w:rPr>
        <w:t>each party shal</w:t>
      </w:r>
      <w:r>
        <w:rPr>
          <w:rFonts w:ascii="Arial"/>
          <w:szCs w:val="22"/>
        </w:rPr>
        <w:t xml:space="preserve">l, within a reasonable time, return all of the </w:t>
      </w:r>
      <w:r>
        <w:rPr>
          <w:rFonts w:ascii="Arial"/>
          <w:szCs w:val="22"/>
        </w:rPr>
        <w:t>other part</w:t>
      </w:r>
      <w:r>
        <w:rPr>
          <w:rFonts w:ascii="Arial"/>
          <w:szCs w:val="22"/>
        </w:rPr>
        <w:t>y’</w:t>
      </w:r>
      <w:r>
        <w:rPr>
          <w:rFonts w:ascii="Arial"/>
          <w:szCs w:val="22"/>
        </w:rPr>
        <w:t>s property in its possession or under its control</w:t>
      </w:r>
      <w:r>
        <w:rPr>
          <w:rFonts w:ascii="Arial"/>
          <w:szCs w:val="22"/>
        </w:rPr>
        <w:t>. If</w:t>
      </w:r>
      <w:r>
        <w:rPr>
          <w:rFonts w:ascii="Arial"/>
          <w:szCs w:val="22"/>
        </w:rPr>
        <w:t xml:space="preserve"> a party</w:t>
      </w:r>
      <w:r>
        <w:rPr>
          <w:rFonts w:ascii="Arial"/>
          <w:szCs w:val="22"/>
        </w:rPr>
        <w:t xml:space="preserve"> fails to do so, then the </w:t>
      </w:r>
      <w:r>
        <w:rPr>
          <w:rFonts w:ascii="Arial"/>
          <w:szCs w:val="22"/>
        </w:rPr>
        <w:t>other party</w:t>
      </w:r>
      <w:r>
        <w:rPr>
          <w:rFonts w:ascii="Arial"/>
          <w:szCs w:val="22"/>
        </w:rPr>
        <w:t xml:space="preserve"> may enter th</w:t>
      </w:r>
      <w:r>
        <w:rPr>
          <w:rFonts w:ascii="Arial"/>
          <w:szCs w:val="22"/>
        </w:rPr>
        <w:t>at party’s</w:t>
      </w:r>
      <w:r>
        <w:rPr>
          <w:rFonts w:ascii="Arial"/>
          <w:szCs w:val="22"/>
        </w:rPr>
        <w:t xml:space="preserve"> premises and take possession of them. Until they have been returned or repossessed, the </w:t>
      </w:r>
      <w:r>
        <w:rPr>
          <w:rFonts w:ascii="Arial"/>
          <w:szCs w:val="22"/>
        </w:rPr>
        <w:t>party with custody or control</w:t>
      </w:r>
      <w:r>
        <w:rPr>
          <w:rFonts w:ascii="Arial"/>
          <w:szCs w:val="22"/>
        </w:rPr>
        <w:t xml:space="preserve"> </w:t>
      </w:r>
      <w:r>
        <w:rPr>
          <w:rFonts w:ascii="Arial"/>
          <w:szCs w:val="22"/>
        </w:rPr>
        <w:t xml:space="preserve">of such property </w:t>
      </w:r>
      <w:r>
        <w:rPr>
          <w:rFonts w:ascii="Arial"/>
          <w:szCs w:val="22"/>
        </w:rPr>
        <w:t xml:space="preserve">shall be solely responsible for their safe keeping; </w:t>
      </w:r>
    </w:p>
    <w:p>
      <w:pPr>
        <w:pStyle w:val="Heading3"/>
        <w:rPr>
          <w:rFonts w:ascii="Arial"/>
          <w:szCs w:val="22"/>
        </w:rPr>
      </w:pPr>
      <w:r>
        <w:rPr>
          <w:rFonts w:ascii="Arial"/>
          <w:szCs w:val="22"/>
        </w:rPr>
        <w:t xml:space="preserve">the following clauses shall continue in force:  clause </w:t>
      </w:r>
      <w:r>
        <w:rPr>
          <w:rFonts w:ascii="Arial"/>
          <w:szCs w:val="22"/>
        </w:rPr>
        <w:t>8</w:t>
      </w:r>
      <w:r>
        <w:rPr>
          <w:rFonts w:ascii="Arial"/>
          <w:szCs w:val="22"/>
        </w:rPr>
        <w:t xml:space="preserve"> (Confidentiality and </w:t>
      </w:r>
      <w:r>
        <w:rPr>
          <w:rFonts w:ascii="Arial"/>
          <w:szCs w:val="22"/>
        </w:rPr>
        <w:t xml:space="preserve">Freedom of Information), </w:t>
      </w:r>
      <w:r>
        <w:rPr>
          <w:rFonts w:ascii="Arial"/>
          <w:szCs w:val="22"/>
        </w:rPr>
        <w:t xml:space="preserve">clause 10 (insurance and Liability) </w:t>
      </w:r>
      <w:r>
        <w:rPr>
          <w:rFonts w:ascii="Arial"/>
          <w:szCs w:val="22"/>
        </w:rPr>
        <w:t>clause 11</w:t>
      </w:r>
      <w:r>
        <w:rPr>
          <w:rFonts w:ascii="Arial"/>
          <w:szCs w:val="22"/>
        </w:rPr>
        <w:t xml:space="preserve"> (Limitation of </w:t>
      </w:r>
      <w:r>
        <w:rPr>
          <w:rFonts w:ascii="Arial"/>
          <w:szCs w:val="22"/>
        </w:rPr>
        <w:t>L</w:t>
      </w:r>
      <w:r>
        <w:rPr>
          <w:rFonts w:ascii="Arial"/>
          <w:szCs w:val="22"/>
        </w:rPr>
        <w:t xml:space="preserve">iability), clause </w:t>
      </w:r>
      <w:r>
        <w:rPr>
          <w:rFonts w:ascii="Arial"/>
          <w:szCs w:val="22"/>
        </w:rPr>
        <w:t>25</w:t>
      </w:r>
      <w:r>
        <w:rPr>
          <w:rFonts w:ascii="Arial"/>
          <w:szCs w:val="22"/>
        </w:rPr>
        <w:t xml:space="preserve"> (Notices), </w:t>
      </w:r>
      <w:r>
        <w:rPr>
          <w:rFonts w:ascii="Arial"/>
          <w:szCs w:val="22"/>
        </w:rPr>
        <w:t xml:space="preserve">clause 26 </w:t>
      </w:r>
      <w:r>
        <w:rPr>
          <w:rFonts w:ascii="Arial"/>
          <w:szCs w:val="22"/>
        </w:rPr>
        <w:t xml:space="preserve">(Dispute </w:t>
      </w:r>
      <w:r>
        <w:rPr>
          <w:rFonts w:ascii="Arial"/>
          <w:szCs w:val="22"/>
        </w:rPr>
        <w:t>R</w:t>
      </w:r>
      <w:r>
        <w:rPr>
          <w:rFonts w:ascii="Arial"/>
          <w:szCs w:val="22"/>
        </w:rPr>
        <w:t xml:space="preserve">esolution) </w:t>
      </w:r>
      <w:r>
        <w:rPr>
          <w:rFonts w:ascii="Arial"/>
          <w:szCs w:val="22"/>
        </w:rPr>
        <w:t>,</w:t>
      </w:r>
      <w:r>
        <w:rPr>
          <w:rFonts w:ascii="Arial"/>
          <w:szCs w:val="22"/>
        </w:rPr>
        <w:t xml:space="preserve"> </w:t>
      </w:r>
      <w:r>
        <w:rPr>
          <w:rFonts w:ascii="Arial"/>
          <w:szCs w:val="22"/>
        </w:rPr>
        <w:t xml:space="preserve">clause </w:t>
      </w:r>
      <w:r>
        <w:rPr>
          <w:rFonts w:ascii="Arial"/>
          <w:szCs w:val="22"/>
        </w:rPr>
        <w:t>27</w:t>
      </w:r>
      <w:r>
        <w:rPr>
          <w:rFonts w:ascii="Arial"/>
          <w:szCs w:val="22"/>
        </w:rPr>
        <w:t xml:space="preserve"> (Governing </w:t>
      </w:r>
      <w:r>
        <w:rPr>
          <w:rFonts w:ascii="Arial"/>
          <w:szCs w:val="22"/>
        </w:rPr>
        <w:t>Law</w:t>
      </w:r>
      <w:r>
        <w:rPr>
          <w:rFonts w:ascii="Arial"/>
          <w:szCs w:val="22"/>
        </w:rPr>
        <w:t>)</w:t>
      </w:r>
      <w:r>
        <w:rPr>
          <w:rFonts w:ascii="Arial"/>
          <w:szCs w:val="22"/>
        </w:rPr>
        <w:t xml:space="preserve"> and Clause 2</w:t>
      </w:r>
      <w:r>
        <w:rPr>
          <w:rFonts w:ascii="Arial"/>
          <w:szCs w:val="22"/>
        </w:rPr>
        <w:t>8</w:t>
      </w:r>
      <w:r>
        <w:rPr>
          <w:rFonts w:ascii="Arial"/>
          <w:szCs w:val="22"/>
        </w:rPr>
        <w:t xml:space="preserve"> (Jurisdiction)</w:t>
      </w:r>
      <w:r>
        <w:rPr>
          <w:rFonts w:ascii="Arial"/>
          <w:szCs w:val="22"/>
        </w:rPr>
        <w:t>.</w:t>
      </w:r>
    </w:p>
    <w:p>
      <w:pPr>
        <w:pStyle w:val="Heading2"/>
        <w:rPr>
          <w:rFonts w:ascii="Arial"/>
          <w:szCs w:val="22"/>
        </w:rPr>
      </w:pPr>
      <w:r>
        <w:rPr>
          <w:rFonts w:ascii="Arial"/>
          <w:szCs w:val="22"/>
        </w:rPr>
        <w:t xml:space="preserve">Termination or expiry of </w:t>
      </w:r>
      <w:r>
        <w:rPr>
          <w:rFonts w:ascii="Arial"/>
          <w:szCs w:val="22"/>
        </w:rPr>
        <w:t>this Agreement</w:t>
      </w:r>
      <w:r>
        <w:rPr>
          <w:rFonts w:ascii="Arial"/>
          <w:szCs w:val="22"/>
        </w:rPr>
        <w:t xml:space="preserve">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pPr>
        <w:pStyle w:val="Heading1"/>
        <w:rPr>
          <w:rFonts w:ascii="Arial"/>
          <w:szCs w:val="22"/>
        </w:rPr>
      </w:pPr>
      <w:r>
        <w:rPr>
          <w:rFonts w:ascii="Arial"/>
          <w:szCs w:val="22"/>
        </w:rPr>
        <w:t xml:space="preserve">Force </w:t>
      </w:r>
      <w:r>
        <w:rPr>
          <w:rFonts w:ascii="Arial"/>
          <w:szCs w:val="22"/>
        </w:rPr>
        <w:t>M</w:t>
      </w:r>
      <w:r>
        <w:rPr>
          <w:rFonts w:ascii="Arial"/>
          <w:szCs w:val="22"/>
        </w:rPr>
        <w:t>ajeure</w:t>
      </w:r>
    </w:p>
    <w:p>
      <w:pPr>
        <w:pStyle w:val="Heading2"/>
      </w:pPr>
      <w:r>
        <w:rPr>
          <w:rFonts w:ascii="Arial"/>
          <w:szCs w:val="22"/>
        </w:rPr>
        <w:t xml:space="preserve">Provided it has complied with clause </w:t>
      </w:r>
      <w:r>
        <w:rPr>
          <w:rFonts w:ascii="Arial"/>
          <w:szCs w:val="22"/>
        </w:rPr>
        <w:t>15.3</w:t>
      </w:r>
      <w:r>
        <w:rPr>
          <w:rFonts w:ascii="Arial"/>
          <w:szCs w:val="22"/>
        </w:rPr>
        <w:t xml:space="preserve">, if a party is prevented, hindered or delayed in or from performing any of its obligations under </w:t>
      </w:r>
      <w:r>
        <w:rPr>
          <w:rFonts w:ascii="Arial"/>
          <w:szCs w:val="22"/>
        </w:rPr>
        <w:t>this Agreement</w:t>
      </w:r>
      <w:r>
        <w:rPr>
          <w:rFonts w:ascii="Arial"/>
          <w:szCs w:val="22"/>
        </w:rPr>
        <w:t xml:space="preserve"> by a Force Majeure Event (</w:t>
      </w:r>
      <w:r>
        <w:rPr>
          <w:rStyle w:val="Defterm"/>
          <w:rFonts w:ascii="Arial"/>
          <w:szCs w:val="22"/>
        </w:rPr>
        <w:t>Affected Party</w:t>
      </w:r>
      <w:r>
        <w:rPr>
          <w:rFonts w:ascii="Arial"/>
          <w:szCs w:val="22"/>
        </w:rPr>
        <w:t xml:space="preserve">), the Affected Party shall not be in breach of </w:t>
      </w:r>
      <w:r>
        <w:rPr>
          <w:rFonts w:ascii="Arial"/>
          <w:szCs w:val="22"/>
        </w:rPr>
        <w:t>this Agreement</w:t>
      </w:r>
      <w:r>
        <w:rPr>
          <w:rFonts w:ascii="Arial"/>
          <w:szCs w:val="22"/>
        </w:rPr>
        <w:t xml:space="preserve"> or otherwise liable for any such failure or delay in the performance of such obligations. The time for performance of such obligations shall be extended accordingly.</w:t>
      </w:r>
    </w:p>
    <w:p>
      <w:pPr>
        <w:pStyle w:val="Heading2"/>
      </w:pPr>
      <w:r>
        <w:rPr>
          <w:rFonts w:ascii="Arial"/>
          <w:szCs w:val="22"/>
        </w:rPr>
        <w:t>The corresponding obligations of the other party will be suspended, and its time for performance of such obligations extended, to the same extent as those of the Affected Party.</w:t>
      </w:r>
    </w:p>
    <w:p>
      <w:pPr>
        <w:pStyle w:val="Heading2"/>
      </w:pPr>
      <w:r>
        <w:rPr>
          <w:rFonts w:ascii="Arial"/>
          <w:szCs w:val="22"/>
        </w:rPr>
        <w:t>The Affected Party shall:</w:t>
      </w:r>
    </w:p>
    <w:p>
      <w:pPr>
        <w:pStyle w:val="Heading3"/>
      </w:pPr>
      <w:r>
        <w:rPr>
          <w:rFonts w:ascii="Arial"/>
          <w:szCs w:val="22"/>
        </w:rPr>
        <w:t>as soon as reasonably practicable after the start of the Force Majeure Event</w:t>
      </w:r>
      <w:r>
        <w:rPr>
          <w:rFonts w:ascii="Arial"/>
          <w:szCs w:val="22"/>
        </w:rPr>
        <w:t xml:space="preserve"> </w:t>
      </w:r>
      <w:r>
        <w:rPr>
          <w:rFonts w:ascii="Arial"/>
          <w:szCs w:val="22"/>
        </w:rPr>
        <w:t xml:space="preserve">but no later than </w:t>
      </w:r>
      <w:r>
        <w:rPr>
          <w:rFonts w:ascii="Arial"/>
          <w:szCs w:val="22"/>
        </w:rPr>
        <w:t>5</w:t>
      </w:r>
      <w:r>
        <w:rPr>
          <w:rFonts w:ascii="Arial"/>
          <w:szCs w:val="22"/>
        </w:rPr>
        <w:t xml:space="preserve"> days from its start</w:t>
      </w:r>
      <w:r>
        <w:rPr>
          <w:rFonts w:ascii="Arial"/>
          <w:szCs w:val="22"/>
        </w:rPr>
        <w:t>, not</w:t>
      </w:r>
      <w:r>
        <w:rPr>
          <w:rFonts w:ascii="Arial"/>
          <w:szCs w:val="22"/>
        </w:rPr>
        <w:t xml:space="preserve">ify the other </w:t>
      </w:r>
      <w:r>
        <w:rPr>
          <w:rFonts w:ascii="Arial"/>
          <w:szCs w:val="22"/>
        </w:rPr>
        <w:t xml:space="preserve">party </w:t>
      </w:r>
      <w:r>
        <w:rPr>
          <w:rFonts w:ascii="Arial"/>
          <w:szCs w:val="22"/>
        </w:rPr>
        <w:t>in writing</w:t>
      </w:r>
      <w:r>
        <w:rPr>
          <w:rFonts w:ascii="Arial"/>
          <w:szCs w:val="22"/>
        </w:rPr>
        <w:t xml:space="preserve"> of the Force Majeure Event, the date on which it started, its likely or potential duration, and the effect of the Force Majeure Event on its ability to perform any of its obligations under </w:t>
      </w:r>
      <w:r>
        <w:rPr>
          <w:rFonts w:ascii="Arial"/>
          <w:szCs w:val="22"/>
        </w:rPr>
        <w:t>this Agreement</w:t>
      </w:r>
      <w:r>
        <w:rPr>
          <w:rFonts w:ascii="Arial"/>
          <w:szCs w:val="22"/>
        </w:rPr>
        <w:t>; and</w:t>
      </w:r>
    </w:p>
    <w:p>
      <w:pPr>
        <w:pStyle w:val="Heading3"/>
      </w:pPr>
      <w:r>
        <w:rPr>
          <w:rFonts w:ascii="Arial"/>
          <w:szCs w:val="22"/>
        </w:rPr>
        <w:t>use all reasonable endeavours to mitigate the effect of the Force Majeure Event on the performance of its obligations.</w:t>
      </w:r>
    </w:p>
    <w:p>
      <w:pPr>
        <w:pStyle w:val="Heading2"/>
      </w:pPr>
      <w:r>
        <w:rPr>
          <w:rFonts w:ascii="Arial"/>
          <w:szCs w:val="22"/>
        </w:rPr>
        <w:t xml:space="preserve">If the Force Majeure Event prevents, hinders or delays the Affected Party's performance of its obligations for a continuous period of more than </w:t>
      </w:r>
      <w:r>
        <w:rPr>
          <w:rFonts w:ascii="Arial"/>
          <w:szCs w:val="22"/>
        </w:rPr>
        <w:t>30 days</w:t>
      </w:r>
      <w:r>
        <w:rPr>
          <w:rFonts w:ascii="Arial"/>
          <w:szCs w:val="22"/>
        </w:rPr>
        <w:t xml:space="preserve">, the party not affected by the Force Majeure Event may terminate </w:t>
      </w:r>
      <w:r>
        <w:rPr>
          <w:rFonts w:ascii="Arial"/>
          <w:szCs w:val="22"/>
        </w:rPr>
        <w:t>this Agreement</w:t>
      </w:r>
      <w:r>
        <w:rPr>
          <w:rFonts w:ascii="Arial"/>
          <w:szCs w:val="22"/>
        </w:rPr>
        <w:t xml:space="preserve"> by giving </w:t>
      </w:r>
      <w:r>
        <w:rPr>
          <w:rFonts w:ascii="Arial"/>
          <w:szCs w:val="22"/>
        </w:rPr>
        <w:t>30 days</w:t>
      </w:r>
      <w:r>
        <w:rPr>
          <w:rFonts w:ascii="Arial"/>
          <w:szCs w:val="22"/>
        </w:rPr>
        <w:t xml:space="preserve"> written notice to the Affected Party.</w:t>
      </w:r>
    </w:p>
    <w:p>
      <w:pPr>
        <w:pStyle w:val="Heading2"/>
      </w:pPr>
      <w:r>
        <w:rPr>
          <w:rFonts w:ascii="Arial"/>
          <w:szCs w:val="22"/>
        </w:rPr>
        <w:t xml:space="preserve">If the Force Majeure Event prevails for a continuous period of more than </w:t>
      </w:r>
      <w:r>
        <w:rPr>
          <w:rFonts w:ascii="Arial"/>
          <w:szCs w:val="22"/>
        </w:rPr>
        <w:t>one</w:t>
      </w:r>
      <w:r>
        <w:rPr>
          <w:rFonts w:ascii="Arial"/>
          <w:szCs w:val="22"/>
        </w:rPr>
        <w:t xml:space="preserve"> month, either party may terminate </w:t>
      </w:r>
      <w:r>
        <w:rPr>
          <w:rFonts w:ascii="Arial"/>
          <w:szCs w:val="22"/>
        </w:rPr>
        <w:t>this Agreement</w:t>
      </w:r>
      <w:r>
        <w:rPr>
          <w:rFonts w:ascii="Arial"/>
          <w:szCs w:val="22"/>
        </w:rPr>
        <w:t xml:space="preserve"> by giving </w:t>
      </w:r>
      <w:r>
        <w:rPr>
          <w:rFonts w:ascii="Arial"/>
          <w:szCs w:val="22"/>
        </w:rPr>
        <w:t>30</w:t>
      </w:r>
      <w:r>
        <w:rPr>
          <w:rFonts w:ascii="Arial"/>
          <w:szCs w:val="22"/>
        </w:rPr>
        <w:t xml:space="preserve"> days' written notice to the other party. On the expiry of this notice period, </w:t>
      </w:r>
      <w:r>
        <w:rPr>
          <w:rFonts w:ascii="Arial"/>
          <w:szCs w:val="22"/>
        </w:rPr>
        <w:t>this Agreement</w:t>
      </w:r>
      <w:r>
        <w:rPr>
          <w:rFonts w:ascii="Arial"/>
          <w:szCs w:val="22"/>
        </w:rPr>
        <w:t xml:space="preserve"> will terminate. Such termination shall be without prejudice to the rights of the parties in respect of any breach of </w:t>
      </w:r>
      <w:r>
        <w:rPr>
          <w:rFonts w:ascii="Arial"/>
          <w:szCs w:val="22"/>
        </w:rPr>
        <w:t>this Agreement</w:t>
      </w:r>
      <w:r>
        <w:rPr>
          <w:rFonts w:ascii="Arial"/>
          <w:szCs w:val="22"/>
        </w:rPr>
        <w:t xml:space="preserve"> occurring prior to such termination. </w:t>
      </w:r>
    </w:p>
    <w:p>
      <w:pPr>
        <w:pStyle w:val="Heading1"/>
        <w:rPr>
          <w:rFonts w:ascii="Arial"/>
          <w:szCs w:val="22"/>
        </w:rPr>
      </w:pPr>
      <w:r>
        <w:rPr>
          <w:rFonts w:ascii="Arial"/>
          <w:szCs w:val="22"/>
        </w:rPr>
        <w:t>Variation</w:t>
      </w:r>
    </w:p>
    <w:p>
      <w:pPr>
        <w:pStyle w:val="Bodysubclause"/>
        <w:rPr>
          <w:rFonts w:ascii="Arial"/>
          <w:szCs w:val="22"/>
        </w:rPr>
      </w:pPr>
      <w:r>
        <w:rPr>
          <w:rFonts w:ascii="Arial"/>
          <w:szCs w:val="22"/>
        </w:rPr>
        <w:t>No</w:t>
      </w:r>
      <w:r>
        <w:rPr>
          <w:rFonts w:ascii="Arial"/>
          <w:szCs w:val="22"/>
        </w:rPr>
        <w:t xml:space="preserve"> variation of </w:t>
      </w:r>
      <w:r>
        <w:rPr>
          <w:rFonts w:ascii="Arial"/>
          <w:szCs w:val="22"/>
        </w:rPr>
        <w:t>this Agreement</w:t>
      </w:r>
      <w:r>
        <w:rPr>
          <w:rFonts w:ascii="Arial"/>
          <w:szCs w:val="22"/>
        </w:rPr>
        <w:t xml:space="preserve"> shall be effective unless it is in writing and signed by the parties (or their authorised representatives).</w:t>
      </w:r>
    </w:p>
    <w:p>
      <w:pPr>
        <w:pStyle w:val="Heading1"/>
        <w:rPr>
          <w:rFonts w:ascii="Arial"/>
          <w:szCs w:val="22"/>
        </w:rPr>
      </w:pPr>
      <w:r>
        <w:rPr>
          <w:rFonts w:ascii="Arial"/>
          <w:szCs w:val="22"/>
        </w:rPr>
        <w:t>Waiver</w:t>
      </w:r>
    </w:p>
    <w:p>
      <w:pPr>
        <w:pStyle w:val="Bodysubclause"/>
        <w:rPr>
          <w:rFonts w:ascii="Arial"/>
          <w:szCs w:val="22"/>
        </w:rPr>
      </w:pPr>
      <w:r>
        <w:rPr>
          <w:rFonts w:ascii="Arial"/>
          <w:szCs w:val="22"/>
        </w:rPr>
        <w:t xml:space="preserve">No failure or delay by a party to exercise any right or remedy provided under </w:t>
      </w:r>
      <w:r>
        <w:rPr>
          <w:rFonts w:ascii="Arial"/>
          <w:szCs w:val="22"/>
        </w:rPr>
        <w:t>this Agreement</w:t>
      </w:r>
      <w:r>
        <w:rPr>
          <w:rFonts w:ascii="Arial"/>
          <w:szCs w:val="22"/>
        </w:rPr>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pPr>
        <w:pStyle w:val="Heading1"/>
        <w:rPr>
          <w:rFonts w:ascii="Arial"/>
          <w:szCs w:val="22"/>
        </w:rPr>
      </w:pPr>
      <w:r>
        <w:rPr>
          <w:rFonts w:ascii="Arial"/>
          <w:szCs w:val="22"/>
        </w:rPr>
        <w:t xml:space="preserve">Rights </w:t>
      </w:r>
      <w:r>
        <w:rPr>
          <w:rFonts w:ascii="Arial"/>
          <w:szCs w:val="22"/>
        </w:rPr>
        <w:t>A</w:t>
      </w:r>
      <w:r>
        <w:rPr>
          <w:rFonts w:ascii="Arial"/>
          <w:szCs w:val="22"/>
        </w:rPr>
        <w:t xml:space="preserve">nd </w:t>
      </w:r>
      <w:r>
        <w:rPr>
          <w:rFonts w:ascii="Arial"/>
          <w:szCs w:val="22"/>
        </w:rPr>
        <w:t>R</w:t>
      </w:r>
      <w:r>
        <w:rPr>
          <w:rFonts w:ascii="Arial"/>
          <w:szCs w:val="22"/>
        </w:rPr>
        <w:t>emedies</w:t>
      </w:r>
    </w:p>
    <w:p>
      <w:pPr>
        <w:pStyle w:val="Bodysubclause"/>
        <w:rPr>
          <w:rFonts w:ascii="Arial"/>
          <w:szCs w:val="22"/>
        </w:rPr>
      </w:pPr>
      <w:r>
        <w:rPr>
          <w:rFonts w:ascii="Arial"/>
          <w:szCs w:val="22"/>
        </w:rPr>
        <w:t xml:space="preserve">Except as expressly provided in </w:t>
      </w:r>
      <w:r>
        <w:rPr>
          <w:rFonts w:ascii="Arial"/>
          <w:szCs w:val="22"/>
        </w:rPr>
        <w:t>this Agreement</w:t>
      </w:r>
      <w:r>
        <w:rPr>
          <w:rFonts w:ascii="Arial"/>
          <w:szCs w:val="22"/>
        </w:rPr>
        <w:t xml:space="preserve">, the rights and remedies provided under </w:t>
      </w:r>
      <w:r>
        <w:rPr>
          <w:rFonts w:ascii="Arial"/>
          <w:szCs w:val="22"/>
        </w:rPr>
        <w:t>this Agreement</w:t>
      </w:r>
      <w:r>
        <w:rPr>
          <w:rFonts w:ascii="Arial"/>
          <w:szCs w:val="22"/>
        </w:rPr>
        <w:t xml:space="preserve"> are in addition to, and not exclusive of, any rights o</w:t>
      </w:r>
      <w:r>
        <w:rPr>
          <w:rFonts w:ascii="Arial"/>
          <w:szCs w:val="22"/>
        </w:rPr>
        <w:t>r remedies provided by L</w:t>
      </w:r>
      <w:r>
        <w:rPr>
          <w:rFonts w:ascii="Arial"/>
          <w:szCs w:val="22"/>
        </w:rPr>
        <w:t>aw.</w:t>
      </w:r>
    </w:p>
    <w:p>
      <w:pPr>
        <w:pStyle w:val="Heading1"/>
        <w:rPr>
          <w:rFonts w:ascii="Arial"/>
          <w:szCs w:val="22"/>
        </w:rPr>
      </w:pPr>
      <w:r>
        <w:rPr>
          <w:rFonts w:ascii="Arial"/>
          <w:szCs w:val="22"/>
        </w:rPr>
        <w:t>Severance</w:t>
      </w:r>
    </w:p>
    <w:p>
      <w:pPr>
        <w:pStyle w:val="Heading2"/>
        <w:rPr>
          <w:rFonts w:ascii="Arial"/>
          <w:szCs w:val="22"/>
        </w:rPr>
      </w:pPr>
      <w:r>
        <w:rPr>
          <w:rFonts w:ascii="Arial"/>
          <w:szCs w:val="22"/>
        </w:rPr>
        <w:t xml:space="preserve">If any provision or part-provision of </w:t>
      </w:r>
      <w:r>
        <w:rPr>
          <w:rFonts w:ascii="Arial"/>
          <w:szCs w:val="22"/>
        </w:rPr>
        <w:t>this Agreement</w:t>
      </w:r>
      <w:r>
        <w:rPr>
          <w:rFonts w:ascii="Arial"/>
          <w:szCs w:val="22"/>
        </w:rP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w:t>
      </w:r>
      <w:r>
        <w:rPr>
          <w:rFonts w:ascii="Arial"/>
          <w:szCs w:val="22"/>
        </w:rPr>
        <w:t>this Agreement</w:t>
      </w:r>
      <w:r>
        <w:rPr>
          <w:rFonts w:ascii="Arial"/>
          <w:szCs w:val="22"/>
        </w:rPr>
        <w:t>.</w:t>
      </w:r>
    </w:p>
    <w:p>
      <w:pPr>
        <w:pStyle w:val="Heading2"/>
        <w:rPr>
          <w:rFonts w:ascii="Arial"/>
          <w:szCs w:val="22"/>
        </w:rPr>
      </w:pPr>
      <w:r>
        <w:rPr>
          <w:rFonts w:ascii="Arial"/>
          <w:szCs w:val="22"/>
        </w:rPr>
        <w:t xml:space="preserve">If any provision or part-provision of </w:t>
      </w:r>
      <w:r>
        <w:rPr>
          <w:rFonts w:ascii="Arial"/>
          <w:szCs w:val="22"/>
        </w:rPr>
        <w:t>this Agreement</w:t>
      </w:r>
      <w:r>
        <w:rPr>
          <w:rFonts w:ascii="Arial"/>
          <w:szCs w:val="22"/>
        </w:rPr>
        <w:t xml:space="preserve"> is invalid, illegal or unenforceable, the parties shall negotiate in good faith to amend such provision so that, as amended, it is legal, valid and enforceable, and, to the greatest extent possible, achieves the intended commercial result of the original provision.</w:t>
      </w:r>
    </w:p>
    <w:p>
      <w:pPr>
        <w:pStyle w:val="Heading1"/>
        <w:rPr>
          <w:rFonts w:ascii="Arial"/>
          <w:szCs w:val="22"/>
        </w:rPr>
      </w:pPr>
      <w:r>
        <w:rPr>
          <w:rFonts w:ascii="Arial"/>
          <w:szCs w:val="22"/>
        </w:rPr>
        <w:t xml:space="preserve">Entire </w:t>
      </w:r>
      <w:r>
        <w:rPr>
          <w:rFonts w:ascii="Arial"/>
          <w:szCs w:val="22"/>
        </w:rPr>
        <w:t>A</w:t>
      </w:r>
      <w:r>
        <w:rPr>
          <w:rFonts w:ascii="Arial"/>
          <w:szCs w:val="22"/>
        </w:rPr>
        <w:t>greement</w:t>
      </w:r>
    </w:p>
    <w:p>
      <w:pPr>
        <w:pStyle w:val="Heading2"/>
        <w:rPr>
          <w:rFonts w:ascii="Arial"/>
          <w:szCs w:val="22"/>
        </w:rPr>
      </w:pPr>
      <w:r>
        <w:rPr>
          <w:rFonts w:ascii="Arial"/>
          <w:szCs w:val="22"/>
        </w:rPr>
        <w:t>This Agreement</w:t>
      </w:r>
      <w:r>
        <w:rPr>
          <w:rFonts w:ascii="Arial"/>
          <w:szCs w:val="22"/>
        </w:rPr>
        <w:t xml:space="preserve"> constitutes the entire agreement between the parties and supersedes and extinguishes all previous agreements, promises, assurances, warranties, representations and understandings between them, whether written or oral, relating to its subject matter.</w:t>
      </w:r>
    </w:p>
    <w:p>
      <w:pPr>
        <w:pStyle w:val="Heading2"/>
        <w:rPr>
          <w:rFonts w:ascii="Arial"/>
          <w:szCs w:val="22"/>
        </w:rPr>
      </w:pPr>
      <w:r>
        <w:rPr>
          <w:rFonts w:ascii="Arial"/>
          <w:szCs w:val="22"/>
        </w:rPr>
        <w:t xml:space="preserve">Each party agrees that it shall have no remedies in respect of any statement, representation, assurance or warranty (whether made innocently or negligently) that is not set out in </w:t>
      </w:r>
      <w:r>
        <w:rPr>
          <w:rFonts w:ascii="Arial"/>
          <w:szCs w:val="22"/>
        </w:rPr>
        <w:t>this Agreement</w:t>
      </w:r>
      <w:r>
        <w:rPr>
          <w:rFonts w:ascii="Arial"/>
          <w:szCs w:val="22"/>
        </w:rPr>
        <w:t xml:space="preserve">. Each party agrees that it shall have no claim for innocent or negligent misrepresentation or negligent misstatement based on any statement in </w:t>
      </w:r>
      <w:r>
        <w:rPr>
          <w:rFonts w:ascii="Arial"/>
          <w:szCs w:val="22"/>
        </w:rPr>
        <w:t>this Agreement</w:t>
      </w:r>
      <w:r>
        <w:rPr>
          <w:rFonts w:ascii="Arial"/>
          <w:szCs w:val="22"/>
        </w:rPr>
        <w:t>.</w:t>
      </w:r>
    </w:p>
    <w:p>
      <w:pPr>
        <w:pStyle w:val="Heading2"/>
        <w:rPr>
          <w:rFonts w:ascii="Arial"/>
          <w:szCs w:val="22"/>
        </w:rPr>
      </w:pPr>
      <w:r>
        <w:rPr>
          <w:rFonts w:ascii="Arial"/>
          <w:szCs w:val="22"/>
        </w:rPr>
        <w:t xml:space="preserve">Nothing in this </w:t>
      </w:r>
      <w:r>
        <w:rPr>
          <w:rFonts w:ascii="Arial"/>
          <w:szCs w:val="22"/>
        </w:rPr>
        <w:t xml:space="preserve">20 </w:t>
      </w:r>
      <w:r>
        <w:rPr>
          <w:rFonts w:ascii="Arial"/>
          <w:szCs w:val="22"/>
        </w:rPr>
        <w:t xml:space="preserve">clause shall limit or exclude any liability for fraud. </w:t>
      </w:r>
    </w:p>
    <w:p>
      <w:pPr>
        <w:pStyle w:val="Heading1"/>
        <w:rPr>
          <w:rFonts w:ascii="Arial"/>
          <w:szCs w:val="22"/>
        </w:rPr>
      </w:pPr>
      <w:r>
        <w:rPr>
          <w:rFonts w:ascii="Arial"/>
          <w:szCs w:val="22"/>
        </w:rPr>
        <w:t>Prevention of Bribery</w:t>
      </w:r>
    </w:p>
    <w:p>
      <w:pPr>
        <w:pStyle w:val="Heading2"/>
      </w:pPr>
      <w:r>
        <w:rPr>
          <w:rFonts w:ascii="Arial"/>
        </w:rPr>
        <w:t xml:space="preserve">The </w:t>
      </w:r>
      <w:r>
        <w:rPr>
          <w:rFonts w:ascii="Arial"/>
        </w:rPr>
        <w:t>Service Provider</w:t>
      </w:r>
      <w:r>
        <w:rPr>
          <w:rFonts w:ascii="Arial"/>
        </w:rPr>
        <w:t xml:space="preserve"> </w:t>
      </w:r>
      <w:r>
        <w:rPr>
          <w:rFonts w:ascii="Arial"/>
        </w:rPr>
        <w:t xml:space="preserve">represents and warrants that neither it, nor to the best of its knowledge any </w:t>
      </w:r>
      <w:r>
        <w:rPr>
          <w:rFonts w:ascii="Arial"/>
        </w:rPr>
        <w:t>of its employees, agents or sub-contractors</w:t>
      </w:r>
      <w:r>
        <w:rPr>
          <w:rFonts w:ascii="Arial"/>
        </w:rPr>
        <w:t xml:space="preserve">, have at any time prior to the </w:t>
      </w:r>
      <w:r>
        <w:rPr>
          <w:rFonts w:ascii="Arial"/>
        </w:rPr>
        <w:t>c</w:t>
      </w:r>
      <w:r>
        <w:rPr>
          <w:rFonts w:ascii="Arial"/>
        </w:rPr>
        <w:t xml:space="preserve">ommencement </w:t>
      </w:r>
      <w:r>
        <w:rPr>
          <w:rFonts w:ascii="Arial"/>
        </w:rPr>
        <w:t>d</w:t>
      </w:r>
      <w:r>
        <w:rPr>
          <w:rFonts w:ascii="Arial"/>
        </w:rPr>
        <w:t xml:space="preserve">ate: </w:t>
      </w:r>
    </w:p>
    <w:p>
      <w:pPr>
        <w:pStyle w:val="Heading3"/>
      </w:pPr>
      <w:r>
        <w:rPr>
          <w:rFonts w:ascii="Arial"/>
        </w:rPr>
        <w:t xml:space="preserve">committed a Prohibited Act or been formally notified that </w:t>
      </w:r>
      <w:r>
        <w:rPr>
          <w:rFonts w:ascii="Arial"/>
        </w:rPr>
        <w:t>they are</w:t>
      </w:r>
      <w:r>
        <w:rPr>
          <w:rFonts w:ascii="Arial"/>
        </w:rPr>
        <w:t xml:space="preserve"> subject to an investigation or prosecution which relates to an alleged Prohibited Act; and/or </w:t>
      </w:r>
    </w:p>
    <w:p>
      <w:pPr>
        <w:pStyle w:val="Heading3"/>
      </w:pPr>
      <w:r>
        <w:rPr>
          <w:rFonts w:ascii="Arial"/>
        </w:rPr>
        <w:t>been listed by any government department or agency as being debarred, suspended, proposed for suspension or debarment, or otherwise ineligible for participation in government procurement programmes or contracts on the grounds of a Prohibited Act.</w:t>
      </w:r>
    </w:p>
    <w:p>
      <w:pPr>
        <w:pStyle w:val="Heading2"/>
      </w:pPr>
      <w:r>
        <w:rPr>
          <w:rFonts w:ascii="Arial"/>
        </w:rPr>
        <w:t xml:space="preserve">The </w:t>
      </w:r>
      <w:r>
        <w:rPr>
          <w:rFonts w:ascii="Arial"/>
        </w:rPr>
        <w:t>Service Provider</w:t>
      </w:r>
      <w:r>
        <w:rPr>
          <w:rFonts w:ascii="Arial"/>
        </w:rPr>
        <w:t xml:space="preserve"> shall not during the term of </w:t>
      </w:r>
      <w:r>
        <w:rPr>
          <w:rFonts w:ascii="Arial"/>
        </w:rPr>
        <w:t>this Agreement</w:t>
      </w:r>
      <w:r>
        <w:rPr>
          <w:rFonts w:ascii="Arial"/>
        </w:rPr>
        <w:t>:</w:t>
      </w:r>
    </w:p>
    <w:p>
      <w:pPr>
        <w:pStyle w:val="Heading3"/>
      </w:pPr>
      <w:r>
        <w:rPr>
          <w:rFonts w:ascii="Arial"/>
        </w:rPr>
        <w:t xml:space="preserve">commit a Prohibited Act; and/or </w:t>
      </w:r>
    </w:p>
    <w:p>
      <w:pPr>
        <w:pStyle w:val="Heading3"/>
      </w:pPr>
      <w:r>
        <w:rPr>
          <w:rFonts w:ascii="Arial"/>
        </w:rPr>
        <w:t xml:space="preserve">do or suffer anything to be done which would cause the </w:t>
      </w:r>
      <w:r>
        <w:rPr>
          <w:rFonts w:ascii="Arial"/>
        </w:rPr>
        <w:t>Council</w:t>
      </w:r>
      <w:r>
        <w:rPr>
          <w:rFonts w:ascii="Arial"/>
        </w:rPr>
        <w:t xml:space="preserve"> </w:t>
      </w:r>
      <w:r>
        <w:rPr>
          <w:rFonts w:ascii="Arial"/>
        </w:rPr>
        <w:t xml:space="preserve">or any of the </w:t>
      </w:r>
      <w:r>
        <w:rPr>
          <w:rFonts w:ascii="Arial"/>
        </w:rPr>
        <w:t>Council</w:t>
      </w:r>
      <w:r>
        <w:rPr>
          <w:rFonts w:ascii="Arial"/>
        </w:rPr>
        <w:t xml:space="preserve">'s </w:t>
      </w:r>
      <w:r>
        <w:rPr>
          <w:rFonts w:ascii="Arial"/>
        </w:rPr>
        <w:t xml:space="preserve">employees, consultants, contractors, sub-contractors or agents to contravene any of the </w:t>
      </w:r>
      <w:r>
        <w:rPr>
          <w:rFonts w:ascii="Arial"/>
        </w:rPr>
        <w:t xml:space="preserve">provisions of the </w:t>
      </w:r>
      <w:r>
        <w:rPr>
          <w:rFonts w:ascii="Arial"/>
        </w:rPr>
        <w:t xml:space="preserve">Bribery Act or otherwise incur any liability in relation to the Bribery Act. </w:t>
      </w:r>
    </w:p>
    <w:p>
      <w:pPr>
        <w:pStyle w:val="Heading2"/>
      </w:pPr>
      <w:r>
        <w:rPr>
          <w:rFonts w:ascii="Arial"/>
        </w:rPr>
        <w:t xml:space="preserve">The </w:t>
      </w:r>
      <w:r>
        <w:rPr>
          <w:rFonts w:ascii="Arial"/>
        </w:rPr>
        <w:t>Service Provider</w:t>
      </w:r>
      <w:r>
        <w:rPr>
          <w:rFonts w:ascii="Arial"/>
        </w:rPr>
        <w:t xml:space="preserve"> </w:t>
      </w:r>
      <w:r>
        <w:rPr>
          <w:rFonts w:ascii="Arial"/>
        </w:rPr>
        <w:t xml:space="preserve">shall during the term of </w:t>
      </w:r>
      <w:r>
        <w:rPr>
          <w:rFonts w:ascii="Arial"/>
        </w:rPr>
        <w:t>this Agreement</w:t>
      </w:r>
      <w:r>
        <w:rPr>
          <w:rFonts w:ascii="Arial"/>
        </w:rPr>
        <w:t xml:space="preserve">: </w:t>
      </w:r>
    </w:p>
    <w:p>
      <w:pPr>
        <w:pStyle w:val="Heading3"/>
      </w:pPr>
      <w:r>
        <w:rPr>
          <w:rFonts w:ascii="Arial"/>
        </w:rPr>
        <w:t xml:space="preserve">establish, maintain and enforce, and require that its Sub-contractors establish, maintain and enforce, policies and procedures which are adequate to ensure compliance with the Bribery Act and prevent the occurrence of a Prohibited Act; and </w:t>
      </w:r>
    </w:p>
    <w:p>
      <w:pPr>
        <w:pStyle w:val="Heading3"/>
      </w:pPr>
      <w:r>
        <w:rPr>
          <w:rFonts w:ascii="Arial"/>
        </w:rPr>
        <w:t xml:space="preserve">keep appropriate records of its compliance with its obligations under </w:t>
      </w:r>
      <w:r>
        <w:rPr>
          <w:rFonts w:ascii="Arial"/>
        </w:rPr>
        <w:t>clause 2</w:t>
      </w:r>
      <w:r>
        <w:rPr>
          <w:rFonts w:ascii="Arial"/>
        </w:rPr>
        <w:t>1</w:t>
      </w:r>
      <w:r>
        <w:rPr>
          <w:rFonts w:ascii="Arial"/>
        </w:rPr>
        <w:t>.3</w:t>
      </w:r>
      <w:r>
        <w:rPr>
          <w:rFonts w:ascii="Arial"/>
        </w:rPr>
        <w:t>(a)</w:t>
      </w:r>
      <w:r>
        <w:rPr>
          <w:rFonts w:ascii="Arial"/>
        </w:rPr>
        <w:t xml:space="preserve"> and make such records available to the </w:t>
      </w:r>
      <w:r>
        <w:rPr>
          <w:rFonts w:ascii="Arial"/>
        </w:rPr>
        <w:t>Council</w:t>
      </w:r>
      <w:r>
        <w:rPr>
          <w:rFonts w:ascii="Arial"/>
        </w:rPr>
        <w:t xml:space="preserve"> </w:t>
      </w:r>
      <w:r>
        <w:rPr>
          <w:rFonts w:ascii="Arial"/>
        </w:rPr>
        <w:t xml:space="preserve">on request. </w:t>
      </w:r>
    </w:p>
    <w:p>
      <w:pPr>
        <w:pStyle w:val="Heading2"/>
      </w:pPr>
      <w:r>
        <w:rPr>
          <w:rFonts w:ascii="Arial"/>
        </w:rPr>
        <w:t xml:space="preserve">The </w:t>
      </w:r>
      <w:r>
        <w:rPr>
          <w:rFonts w:ascii="Arial"/>
        </w:rPr>
        <w:t>Service Provider</w:t>
      </w:r>
      <w:r>
        <w:rPr>
          <w:rFonts w:ascii="Arial"/>
        </w:rPr>
        <w:t xml:space="preserve"> </w:t>
      </w:r>
      <w:r>
        <w:rPr>
          <w:rFonts w:ascii="Arial"/>
        </w:rPr>
        <w:t xml:space="preserve">shall immediately notify the </w:t>
      </w:r>
      <w:r>
        <w:rPr>
          <w:rFonts w:ascii="Arial"/>
        </w:rPr>
        <w:t>Council</w:t>
      </w:r>
      <w:r>
        <w:rPr>
          <w:rFonts w:ascii="Arial"/>
        </w:rPr>
        <w:t xml:space="preserve"> in writing if it becomes aware of any breach of </w:t>
      </w:r>
      <w:r>
        <w:rPr>
          <w:rFonts w:ascii="Arial"/>
        </w:rPr>
        <w:t xml:space="preserve">clause </w:t>
      </w:r>
      <w:r>
        <w:rPr>
          <w:rFonts w:ascii="Arial"/>
        </w:rPr>
        <w:t>21.1</w:t>
      </w:r>
      <w:r>
        <w:rPr>
          <w:rFonts w:ascii="Arial"/>
        </w:rPr>
        <w:t xml:space="preserve"> and/or clause </w:t>
      </w:r>
      <w:r>
        <w:rPr>
          <w:rFonts w:ascii="Arial"/>
        </w:rPr>
        <w:t>21.2</w:t>
      </w:r>
      <w:r>
        <w:rPr>
          <w:rFonts w:ascii="Arial"/>
        </w:rPr>
        <w:t>,</w:t>
      </w:r>
      <w:r>
        <w:rPr>
          <w:rFonts w:ascii="Arial"/>
        </w:rPr>
        <w:t xml:space="preserve"> or has reason to believe that it has or any of the </w:t>
      </w:r>
      <w:r>
        <w:rPr>
          <w:rFonts w:ascii="Arial"/>
        </w:rPr>
        <w:t>Service Provider</w:t>
      </w:r>
      <w:r>
        <w:rPr>
          <w:rFonts w:ascii="Arial"/>
        </w:rPr>
        <w:t xml:space="preserve">'s </w:t>
      </w:r>
      <w:r>
        <w:rPr>
          <w:rFonts w:ascii="Arial"/>
        </w:rPr>
        <w:t>p</w:t>
      </w:r>
      <w:r>
        <w:rPr>
          <w:rFonts w:ascii="Arial"/>
        </w:rPr>
        <w:t xml:space="preserve">ersonnel </w:t>
      </w:r>
      <w:r>
        <w:rPr>
          <w:rFonts w:ascii="Arial"/>
        </w:rPr>
        <w:t xml:space="preserve"> (including its advisors, agents and sub-contractors) have</w:t>
      </w:r>
      <w:r>
        <w:rPr>
          <w:rFonts w:ascii="Arial"/>
        </w:rPr>
        <w:t xml:space="preserve">: </w:t>
      </w:r>
    </w:p>
    <w:p>
      <w:pPr>
        <w:pStyle w:val="Heading3"/>
      </w:pPr>
      <w:r>
        <w:rPr>
          <w:rFonts w:ascii="Arial"/>
        </w:rPr>
        <w:t xml:space="preserve">been subject to an investigation or prosecution which relates to an alleged Prohibited Act; </w:t>
      </w:r>
    </w:p>
    <w:p>
      <w:pPr>
        <w:pStyle w:val="Heading3"/>
      </w:pPr>
      <w:r>
        <w:rPr>
          <w:rFonts w:ascii="Arial"/>
        </w:rP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pPr>
        <w:pStyle w:val="Heading3"/>
      </w:pPr>
      <w:r>
        <w:rPr>
          <w:rFonts w:ascii="Arial"/>
        </w:rPr>
        <w:t xml:space="preserve">received a request or demand for any undue financial or other advantage of any kind in connection with the performance of </w:t>
      </w:r>
      <w:r>
        <w:rPr>
          <w:rFonts w:ascii="Arial"/>
        </w:rPr>
        <w:t>this Agreement</w:t>
      </w:r>
      <w:r>
        <w:rPr>
          <w:rFonts w:ascii="Arial"/>
        </w:rPr>
        <w:t xml:space="preserve"> or otherwise suspects that any person or Party directly or indirectly connected with </w:t>
      </w:r>
      <w:r>
        <w:rPr>
          <w:rFonts w:ascii="Arial"/>
        </w:rPr>
        <w:t>this Agreement</w:t>
      </w:r>
      <w:r>
        <w:rPr>
          <w:rFonts w:ascii="Arial"/>
        </w:rPr>
        <w:t xml:space="preserve"> has committed or attempted to commit a Prohibited Act. </w:t>
      </w:r>
    </w:p>
    <w:p>
      <w:pPr>
        <w:pStyle w:val="Heading2"/>
        <w:rPr>
          <w:rFonts w:ascii="Arial"/>
        </w:rPr>
      </w:pPr>
      <w:r>
        <w:rPr>
          <w:rFonts w:ascii="Arial"/>
        </w:rPr>
        <w:t xml:space="preserve">If the </w:t>
      </w:r>
      <w:r>
        <w:rPr>
          <w:rFonts w:ascii="Arial"/>
        </w:rPr>
        <w:t>Service Provider</w:t>
      </w:r>
      <w:r>
        <w:rPr>
          <w:rFonts w:ascii="Arial"/>
        </w:rPr>
        <w:t xml:space="preserve"> makes a notification to the </w:t>
      </w:r>
      <w:r>
        <w:rPr>
          <w:rFonts w:ascii="Arial"/>
        </w:rPr>
        <w:t>Council</w:t>
      </w:r>
      <w:r>
        <w:rPr>
          <w:rFonts w:ascii="Arial"/>
        </w:rPr>
        <w:t xml:space="preserve"> pursuant to </w:t>
      </w:r>
      <w:r>
        <w:rPr>
          <w:rFonts w:ascii="Arial"/>
        </w:rPr>
        <w:t xml:space="preserve">clause </w:t>
      </w:r>
      <w:r>
        <w:rPr>
          <w:rFonts w:ascii="Arial"/>
        </w:rPr>
        <w:t>21.4</w:t>
      </w:r>
      <w:r>
        <w:rPr>
          <w:rFonts w:ascii="Arial"/>
        </w:rPr>
        <w:t>,</w:t>
      </w:r>
      <w:r>
        <w:rPr>
          <w:rFonts w:ascii="Arial"/>
        </w:rPr>
        <w:t xml:space="preserve"> the </w:t>
      </w:r>
      <w:r>
        <w:rPr>
          <w:rFonts w:ascii="Arial"/>
        </w:rPr>
        <w:t>Service Provider</w:t>
      </w:r>
      <w:r>
        <w:rPr>
          <w:rFonts w:ascii="Arial"/>
        </w:rPr>
        <w:t xml:space="preserve"> shall respond promptly to the </w:t>
      </w:r>
      <w:r>
        <w:rPr>
          <w:rFonts w:ascii="Arial"/>
        </w:rPr>
        <w:t>Council</w:t>
      </w:r>
      <w:r>
        <w:rPr>
          <w:rFonts w:ascii="Arial"/>
        </w:rPr>
        <w:t xml:space="preserve">'s enquiries, co-operate with any investigation, and allow the </w:t>
      </w:r>
      <w:r>
        <w:rPr>
          <w:rFonts w:ascii="Arial"/>
        </w:rPr>
        <w:t>Council</w:t>
      </w:r>
      <w:r>
        <w:rPr>
          <w:rFonts w:ascii="Arial"/>
        </w:rPr>
        <w:t xml:space="preserve"> to audit any books, records and/or any other relevant documentation in accordance with </w:t>
      </w:r>
      <w:r>
        <w:rPr>
          <w:rFonts w:ascii="Arial"/>
        </w:rPr>
        <w:t>this Agreement</w:t>
      </w:r>
      <w:r>
        <w:rPr>
          <w:rFonts w:ascii="Arial"/>
        </w:rPr>
        <w:t>.</w:t>
      </w:r>
    </w:p>
    <w:p>
      <w:pPr>
        <w:pStyle w:val="Heading2"/>
      </w:pPr>
      <w:r>
        <w:rPr>
          <w:rFonts w:ascii="Arial"/>
        </w:rPr>
        <w:t xml:space="preserve">If the </w:t>
      </w:r>
      <w:r>
        <w:rPr>
          <w:rFonts w:ascii="Arial"/>
        </w:rPr>
        <w:t>Service Provider</w:t>
      </w:r>
      <w:r>
        <w:rPr>
          <w:rFonts w:ascii="Arial"/>
        </w:rPr>
        <w:t xml:space="preserve"> is in </w:t>
      </w:r>
      <w:r>
        <w:rPr>
          <w:rFonts w:ascii="Arial"/>
        </w:rPr>
        <w:t>d</w:t>
      </w:r>
      <w:r>
        <w:rPr>
          <w:rFonts w:ascii="Arial"/>
        </w:rPr>
        <w:t xml:space="preserve">efault under </w:t>
      </w:r>
      <w:r>
        <w:rPr>
          <w:rFonts w:ascii="Arial"/>
        </w:rPr>
        <w:t xml:space="preserve">clause </w:t>
      </w:r>
      <w:r>
        <w:rPr>
          <w:rFonts w:ascii="Arial"/>
        </w:rPr>
        <w:t>21.1</w:t>
      </w:r>
      <w:r>
        <w:rPr>
          <w:rFonts w:ascii="Arial"/>
        </w:rPr>
        <w:t xml:space="preserve"> and/or clause </w:t>
      </w:r>
      <w:r>
        <w:rPr>
          <w:rFonts w:ascii="Arial"/>
        </w:rPr>
        <w:t>21.2</w:t>
      </w:r>
      <w:r>
        <w:rPr>
          <w:rFonts w:ascii="Arial"/>
        </w:rPr>
        <w:t xml:space="preserve">, the </w:t>
      </w:r>
      <w:r>
        <w:rPr>
          <w:rFonts w:ascii="Arial"/>
        </w:rPr>
        <w:t>Council</w:t>
      </w:r>
      <w:r>
        <w:rPr>
          <w:rFonts w:ascii="Arial"/>
        </w:rPr>
        <w:t xml:space="preserve"> may by notice: </w:t>
      </w:r>
    </w:p>
    <w:p>
      <w:pPr>
        <w:pStyle w:val="Heading3"/>
      </w:pPr>
      <w:r>
        <w:rPr>
          <w:rFonts w:ascii="Arial"/>
        </w:rPr>
        <w:t xml:space="preserve">require the </w:t>
      </w:r>
      <w:r>
        <w:rPr>
          <w:rFonts w:ascii="Arial"/>
        </w:rPr>
        <w:t>Service Provider</w:t>
      </w:r>
      <w:r>
        <w:rPr>
          <w:rFonts w:ascii="Arial"/>
        </w:rPr>
        <w:t xml:space="preserve"> to remove from performance of </w:t>
      </w:r>
      <w:r>
        <w:rPr>
          <w:rFonts w:ascii="Arial"/>
        </w:rPr>
        <w:t>this Agreement</w:t>
      </w:r>
      <w:r>
        <w:rPr>
          <w:rFonts w:ascii="Arial"/>
        </w:rPr>
        <w:t xml:space="preserve"> any </w:t>
      </w:r>
      <w:r>
        <w:rPr>
          <w:rFonts w:ascii="Arial"/>
        </w:rPr>
        <w:t>Service Provider</w:t>
      </w:r>
      <w:r>
        <w:rPr>
          <w:rFonts w:ascii="Arial"/>
        </w:rPr>
        <w:t>'s p</w:t>
      </w:r>
      <w:r>
        <w:rPr>
          <w:rFonts w:ascii="Arial"/>
        </w:rPr>
        <w:t xml:space="preserve">ersonnel whose acts or omissions have caused the </w:t>
      </w:r>
      <w:r>
        <w:rPr>
          <w:rFonts w:ascii="Arial"/>
        </w:rPr>
        <w:t>d</w:t>
      </w:r>
      <w:r>
        <w:rPr>
          <w:rFonts w:ascii="Arial"/>
        </w:rPr>
        <w:t xml:space="preserve">efault; or </w:t>
      </w:r>
    </w:p>
    <w:p>
      <w:pPr>
        <w:pStyle w:val="Heading3"/>
      </w:pPr>
      <w:r>
        <w:rPr>
          <w:rFonts w:ascii="Arial"/>
        </w:rPr>
        <w:t xml:space="preserve">immediately terminate </w:t>
      </w:r>
      <w:r>
        <w:rPr>
          <w:rFonts w:ascii="Arial"/>
        </w:rPr>
        <w:t>this Agreement</w:t>
      </w:r>
      <w:r>
        <w:rPr>
          <w:rFonts w:ascii="Arial"/>
        </w:rPr>
        <w:t xml:space="preserve">. </w:t>
      </w:r>
    </w:p>
    <w:p>
      <w:pPr>
        <w:pStyle w:val="Heading2"/>
      </w:pPr>
      <w:r>
        <w:rPr>
          <w:rFonts w:ascii="Arial"/>
        </w:rPr>
        <w:t xml:space="preserve">Any notice served by the </w:t>
      </w:r>
      <w:r>
        <w:rPr>
          <w:rFonts w:ascii="Arial"/>
        </w:rPr>
        <w:t>Council</w:t>
      </w:r>
      <w:r>
        <w:rPr>
          <w:rFonts w:ascii="Arial"/>
        </w:rPr>
        <w:t xml:space="preserve"> </w:t>
      </w:r>
      <w:r>
        <w:rPr>
          <w:rFonts w:ascii="Arial"/>
        </w:rPr>
        <w:t xml:space="preserve">under clause </w:t>
      </w:r>
      <w:r>
        <w:rPr>
          <w:rFonts w:ascii="Arial"/>
        </w:rPr>
        <w:t>21.6</w:t>
      </w:r>
      <w:r>
        <w:rPr>
          <w:rFonts w:ascii="Arial"/>
        </w:rPr>
        <w:t xml:space="preserve"> shall specify the nature of the Prohibited Act, the identity of the </w:t>
      </w:r>
      <w:r>
        <w:rPr>
          <w:rFonts w:ascii="Arial"/>
        </w:rPr>
        <w:t>p</w:t>
      </w:r>
      <w:r>
        <w:rPr>
          <w:rFonts w:ascii="Arial"/>
        </w:rPr>
        <w:t xml:space="preserve">arty who the </w:t>
      </w:r>
      <w:r>
        <w:rPr>
          <w:rFonts w:ascii="Arial"/>
        </w:rPr>
        <w:t>Council</w:t>
      </w:r>
      <w:r>
        <w:rPr>
          <w:rFonts w:ascii="Arial"/>
        </w:rPr>
        <w:t xml:space="preserve"> believes has committed the Prohibited Act and the action that the </w:t>
      </w:r>
      <w:r>
        <w:rPr>
          <w:rFonts w:ascii="Arial"/>
        </w:rPr>
        <w:t>Council</w:t>
      </w:r>
      <w:r>
        <w:rPr>
          <w:rFonts w:ascii="Arial"/>
        </w:rPr>
        <w:t xml:space="preserve"> has elected to take (including, where relevant, the date on which </w:t>
      </w:r>
      <w:r>
        <w:rPr>
          <w:rFonts w:ascii="Arial"/>
        </w:rPr>
        <w:t>this Agreement</w:t>
      </w:r>
      <w:r>
        <w:rPr>
          <w:rFonts w:ascii="Arial"/>
        </w:rPr>
        <w:t xml:space="preserve"> shall terminate). </w:t>
      </w:r>
    </w:p>
    <w:p>
      <w:pPr>
        <w:pStyle w:val="Heading1"/>
        <w:rPr>
          <w:rFonts w:ascii="Arial"/>
          <w:szCs w:val="22"/>
        </w:rPr>
      </w:pPr>
      <w:r>
        <w:rPr>
          <w:rFonts w:ascii="Arial"/>
          <w:szCs w:val="22"/>
        </w:rPr>
        <w:t xml:space="preserve">Assignment </w:t>
      </w:r>
      <w:r>
        <w:rPr>
          <w:rFonts w:ascii="Arial"/>
          <w:szCs w:val="22"/>
        </w:rPr>
        <w:t>A</w:t>
      </w:r>
      <w:r>
        <w:rPr>
          <w:rFonts w:ascii="Arial"/>
          <w:szCs w:val="22"/>
        </w:rPr>
        <w:t xml:space="preserve">nd </w:t>
      </w:r>
      <w:r>
        <w:rPr>
          <w:rFonts w:ascii="Arial"/>
          <w:szCs w:val="22"/>
        </w:rPr>
        <w:t>O</w:t>
      </w:r>
      <w:r>
        <w:rPr>
          <w:rFonts w:ascii="Arial"/>
          <w:szCs w:val="22"/>
        </w:rPr>
        <w:t xml:space="preserve">ther </w:t>
      </w:r>
      <w:r>
        <w:rPr>
          <w:rFonts w:ascii="Arial"/>
          <w:szCs w:val="22"/>
        </w:rPr>
        <w:t>D</w:t>
      </w:r>
      <w:r>
        <w:rPr>
          <w:rFonts w:ascii="Arial"/>
          <w:szCs w:val="22"/>
        </w:rPr>
        <w:t>ealings</w:t>
      </w:r>
    </w:p>
    <w:p>
      <w:pPr>
        <w:pStyle w:val="Heading2"/>
        <w:rPr>
          <w:rFonts w:ascii="Arial"/>
          <w:szCs w:val="22"/>
        </w:rPr>
      </w:pPr>
      <w:r>
        <w:rPr>
          <w:rFonts w:ascii="Arial"/>
          <w:szCs w:val="22"/>
        </w:rPr>
        <w:t>This Agreement</w:t>
      </w:r>
      <w:r>
        <w:rPr>
          <w:rFonts w:ascii="Arial"/>
          <w:szCs w:val="22"/>
        </w:rPr>
        <w:t xml:space="preserve"> is personal to the </w:t>
      </w:r>
      <w:r>
        <w:rPr>
          <w:rFonts w:ascii="Arial"/>
          <w:szCs w:val="22"/>
        </w:rPr>
        <w:t>Service Provider</w:t>
      </w:r>
      <w:r>
        <w:rPr>
          <w:rFonts w:ascii="Arial"/>
          <w:szCs w:val="22"/>
        </w:rPr>
        <w:t xml:space="preserve"> and the </w:t>
      </w:r>
      <w:r>
        <w:rPr>
          <w:rFonts w:ascii="Arial"/>
          <w:szCs w:val="22"/>
        </w:rPr>
        <w:t>Service Provider</w:t>
      </w:r>
      <w:r>
        <w:rPr>
          <w:rFonts w:ascii="Arial"/>
          <w:szCs w:val="22"/>
        </w:rPr>
        <w:t xml:space="preserve"> shall not assign, transfer, mortgage, charge, subcontract, declare a trust over or deal in any other manner with any of its rights and obligations under </w:t>
      </w:r>
      <w:r>
        <w:rPr>
          <w:rFonts w:ascii="Arial"/>
          <w:szCs w:val="22"/>
        </w:rPr>
        <w:t>this Agreement</w:t>
      </w:r>
      <w:r>
        <w:rPr>
          <w:rFonts w:ascii="Arial"/>
          <w:szCs w:val="22"/>
        </w:rPr>
        <w:t>.</w:t>
      </w:r>
    </w:p>
    <w:p>
      <w:pPr>
        <w:pStyle w:val="Heading2"/>
        <w:rPr>
          <w:rFonts w:ascii="Arial"/>
          <w:szCs w:val="22"/>
        </w:rPr>
      </w:pPr>
      <w:r>
        <w:rPr>
          <w:rFonts w:ascii="Arial"/>
          <w:szCs w:val="22"/>
        </w:rPr>
        <w:t xml:space="preserve">The </w:t>
      </w:r>
      <w:r>
        <w:rPr>
          <w:rFonts w:ascii="Arial"/>
          <w:szCs w:val="22"/>
        </w:rPr>
        <w:t>Council</w:t>
      </w:r>
      <w:r>
        <w:rPr>
          <w:rFonts w:ascii="Arial"/>
          <w:szCs w:val="22"/>
        </w:rPr>
        <w:t xml:space="preserve"> may at any time assign, transfer, mortgage, charge or deal in any other manner with any or all of its rights and obligations under </w:t>
      </w:r>
      <w:r>
        <w:rPr>
          <w:rFonts w:ascii="Arial"/>
          <w:szCs w:val="22"/>
        </w:rPr>
        <w:t>this Agreement</w:t>
      </w:r>
      <w:r>
        <w:rPr>
          <w:rFonts w:ascii="Arial"/>
          <w:szCs w:val="22"/>
        </w:rPr>
        <w:t>.</w:t>
      </w:r>
    </w:p>
    <w:p>
      <w:pPr>
        <w:pStyle w:val="Heading1"/>
        <w:rPr>
          <w:rFonts w:ascii="Arial"/>
          <w:szCs w:val="22"/>
        </w:rPr>
      </w:pPr>
      <w:r>
        <w:rPr>
          <w:rFonts w:ascii="Arial"/>
          <w:szCs w:val="22"/>
        </w:rPr>
        <w:t xml:space="preserve">No </w:t>
      </w:r>
      <w:r>
        <w:rPr>
          <w:rFonts w:ascii="Arial"/>
          <w:szCs w:val="22"/>
        </w:rPr>
        <w:t>P</w:t>
      </w:r>
      <w:r>
        <w:rPr>
          <w:rFonts w:ascii="Arial"/>
          <w:szCs w:val="22"/>
        </w:rPr>
        <w:t xml:space="preserve">artnership </w:t>
      </w:r>
      <w:r>
        <w:rPr>
          <w:rFonts w:ascii="Arial"/>
          <w:szCs w:val="22"/>
        </w:rPr>
        <w:t>O</w:t>
      </w:r>
      <w:r>
        <w:rPr>
          <w:rFonts w:ascii="Arial"/>
          <w:szCs w:val="22"/>
        </w:rPr>
        <w:t xml:space="preserve">r </w:t>
      </w:r>
      <w:r>
        <w:rPr>
          <w:rFonts w:ascii="Arial"/>
          <w:szCs w:val="22"/>
        </w:rPr>
        <w:t>A</w:t>
      </w:r>
      <w:r>
        <w:rPr>
          <w:rFonts w:ascii="Arial"/>
          <w:szCs w:val="22"/>
        </w:rPr>
        <w:t>gency</w:t>
      </w:r>
    </w:p>
    <w:p>
      <w:pPr>
        <w:pStyle w:val="Heading2"/>
        <w:rPr>
          <w:rFonts w:ascii="Arial"/>
          <w:szCs w:val="22"/>
        </w:rPr>
      </w:pPr>
      <w:r>
        <w:rPr>
          <w:rFonts w:ascii="Arial"/>
          <w:szCs w:val="22"/>
        </w:rPr>
        <w:t xml:space="preserve">Nothing in </w:t>
      </w:r>
      <w:r>
        <w:rPr>
          <w:rFonts w:ascii="Arial"/>
          <w:szCs w:val="22"/>
        </w:rPr>
        <w:t>this Agreement</w:t>
      </w:r>
      <w:r>
        <w:rPr>
          <w:rFonts w:ascii="Arial"/>
          <w:szCs w:val="22"/>
        </w:rPr>
        <w:t xml:space="preserve"> is intended to, or shall be deemed to, establish any partnership or joint venture between the parties, constitute </w:t>
      </w:r>
      <w:r>
        <w:rPr>
          <w:rFonts w:ascii="Arial"/>
          <w:szCs w:val="22"/>
        </w:rPr>
        <w:t>one</w:t>
      </w:r>
      <w:r>
        <w:rPr>
          <w:rFonts w:ascii="Arial"/>
          <w:szCs w:val="22"/>
        </w:rPr>
        <w:t xml:space="preserve"> </w:t>
      </w:r>
      <w:r>
        <w:rPr>
          <w:rFonts w:ascii="Arial"/>
          <w:szCs w:val="22"/>
        </w:rPr>
        <w:t xml:space="preserve">party the agent of </w:t>
      </w:r>
      <w:r>
        <w:rPr>
          <w:rFonts w:ascii="Arial"/>
          <w:szCs w:val="22"/>
        </w:rPr>
        <w:t xml:space="preserve">the </w:t>
      </w:r>
      <w:r>
        <w:rPr>
          <w:rFonts w:ascii="Arial"/>
          <w:szCs w:val="22"/>
        </w:rPr>
        <w:t xml:space="preserve">other </w:t>
      </w:r>
      <w:r>
        <w:rPr>
          <w:rFonts w:ascii="Arial"/>
          <w:szCs w:val="22"/>
        </w:rPr>
        <w:t xml:space="preserve">party, or authorise </w:t>
      </w:r>
      <w:r>
        <w:rPr>
          <w:rFonts w:ascii="Arial"/>
          <w:szCs w:val="22"/>
        </w:rPr>
        <w:t>one</w:t>
      </w:r>
      <w:r>
        <w:rPr>
          <w:rFonts w:ascii="Arial"/>
          <w:szCs w:val="22"/>
        </w:rPr>
        <w:t xml:space="preserve"> </w:t>
      </w:r>
      <w:r>
        <w:rPr>
          <w:rFonts w:ascii="Arial"/>
          <w:szCs w:val="22"/>
        </w:rPr>
        <w:t xml:space="preserve">party to make or enter into any commitments for or on behalf of </w:t>
      </w:r>
      <w:r>
        <w:rPr>
          <w:rFonts w:ascii="Arial"/>
          <w:szCs w:val="22"/>
        </w:rPr>
        <w:t>the</w:t>
      </w:r>
      <w:r>
        <w:rPr>
          <w:rFonts w:ascii="Arial"/>
          <w:szCs w:val="22"/>
        </w:rPr>
        <w:t xml:space="preserve"> </w:t>
      </w:r>
      <w:r>
        <w:rPr>
          <w:rFonts w:ascii="Arial"/>
          <w:szCs w:val="22"/>
        </w:rPr>
        <w:t>other party.</w:t>
      </w:r>
    </w:p>
    <w:p>
      <w:pPr>
        <w:pStyle w:val="Heading2"/>
        <w:rPr>
          <w:rFonts w:ascii="Arial"/>
          <w:szCs w:val="22"/>
        </w:rPr>
      </w:pPr>
      <w:r>
        <w:rPr>
          <w:rFonts w:ascii="Arial"/>
          <w:szCs w:val="22"/>
        </w:rPr>
        <w:t>Each party confirms it is acting on its own behalf and not for the benefit of any other person.</w:t>
      </w:r>
    </w:p>
    <w:p>
      <w:pPr>
        <w:pStyle w:val="Heading1"/>
        <w:rPr>
          <w:rFonts w:ascii="Arial"/>
          <w:szCs w:val="22"/>
        </w:rPr>
      </w:pPr>
      <w:r>
        <w:rPr>
          <w:rFonts w:ascii="Arial"/>
          <w:szCs w:val="22"/>
        </w:rPr>
        <w:t xml:space="preserve">Third </w:t>
      </w:r>
      <w:r>
        <w:rPr>
          <w:rFonts w:ascii="Arial"/>
          <w:szCs w:val="22"/>
        </w:rPr>
        <w:t>P</w:t>
      </w:r>
      <w:r>
        <w:rPr>
          <w:rFonts w:ascii="Arial"/>
          <w:szCs w:val="22"/>
        </w:rPr>
        <w:t xml:space="preserve">arty </w:t>
      </w:r>
      <w:r>
        <w:rPr>
          <w:rFonts w:ascii="Arial"/>
          <w:szCs w:val="22"/>
        </w:rPr>
        <w:t>R</w:t>
      </w:r>
      <w:r>
        <w:rPr>
          <w:rFonts w:ascii="Arial"/>
          <w:szCs w:val="22"/>
        </w:rPr>
        <w:t>ights</w:t>
      </w:r>
    </w:p>
    <w:p>
      <w:pPr>
        <w:pStyle w:val="Bodysubclause"/>
      </w:pPr>
      <w:r>
        <w:rPr>
          <w:rFonts w:ascii="Arial"/>
          <w:szCs w:val="22"/>
        </w:rPr>
        <w:t>The Contracts (Rights of Third Parties) Act 1999 shall not apply to this Agreement and n</w:t>
      </w:r>
      <w:r>
        <w:rPr>
          <w:rFonts w:ascii="Arial"/>
          <w:szCs w:val="22"/>
        </w:rPr>
        <w:t xml:space="preserve">o one other than a party to </w:t>
      </w:r>
      <w:r>
        <w:rPr>
          <w:rFonts w:ascii="Arial"/>
          <w:szCs w:val="22"/>
        </w:rPr>
        <w:t xml:space="preserve">this Agreement </w:t>
      </w:r>
      <w:r>
        <w:rPr>
          <w:rFonts w:ascii="Arial"/>
          <w:szCs w:val="22"/>
        </w:rPr>
        <w:t>shall have any right to enforce any of its terms.</w:t>
      </w:r>
    </w:p>
    <w:p>
      <w:pPr>
        <w:pStyle w:val="Heading1"/>
        <w:rPr>
          <w:rFonts w:ascii="Arial"/>
          <w:szCs w:val="22"/>
        </w:rPr>
      </w:pPr>
      <w:r>
        <w:rPr>
          <w:rFonts w:ascii="Arial"/>
          <w:szCs w:val="22"/>
        </w:rPr>
        <w:t>Notices</w:t>
      </w:r>
    </w:p>
    <w:p>
      <w:pPr>
        <w:pStyle w:val="Heading2"/>
        <w:rPr>
          <w:rFonts w:ascii="Arial"/>
          <w:szCs w:val="22"/>
        </w:rPr>
      </w:pPr>
      <w:r>
        <w:rPr>
          <w:color w:val="0F0F1F"/>
          <w:rFonts w:ascii="Arial"/>
          <w:szCs w:val="22"/>
        </w:rPr>
        <w:t>Any notice or other communication requi</w:t>
      </w:r>
      <w:r>
        <w:rPr>
          <w:color w:val="0F0F1F"/>
          <w:rFonts w:ascii="Arial"/>
          <w:szCs w:val="22"/>
        </w:rPr>
        <w:t xml:space="preserve">red to be given under </w:t>
      </w:r>
      <w:r>
        <w:rPr>
          <w:color w:val="0F0F1F"/>
          <w:rFonts w:ascii="Arial"/>
          <w:szCs w:val="22"/>
        </w:rPr>
        <w:t>this Agreement</w:t>
      </w:r>
      <w:r>
        <w:rPr>
          <w:color w:val="0F0F1F"/>
          <w:rFonts w:ascii="Arial"/>
          <w:szCs w:val="22"/>
        </w:rPr>
        <w:t xml:space="preserve">, shall be in writing and shall be delivered personally, or sent by pre-paid first class post or recorded delivery or by commercial courier, to </w:t>
      </w:r>
      <w:r>
        <w:rPr>
          <w:color w:val="0F0F1F"/>
          <w:rFonts w:ascii="Arial"/>
          <w:szCs w:val="22"/>
        </w:rPr>
        <w:t xml:space="preserve">the </w:t>
      </w:r>
      <w:r>
        <w:rPr>
          <w:color w:val="0F0F1F"/>
          <w:rFonts w:ascii="Arial"/>
          <w:szCs w:val="22"/>
        </w:rPr>
        <w:t>party required to receive the notice or communication at its address as set out herein or as otherwise specified by the relevant party by notice in writing to each other party.</w:t>
      </w:r>
    </w:p>
    <w:p>
      <w:pPr>
        <w:pStyle w:val="Normal"/>
        <w:ind w:left="720"/>
        <w:spacing w:before="240" w:after="120"/>
        <w:rPr>
          <w:b/>
          <w:color w:val="0F0F1F"/>
          <w:rFonts w:ascii="Arial"/>
          <w:szCs w:val="22"/>
        </w:rPr>
      </w:pPr>
      <w:r>
        <w:rPr>
          <w:b/>
          <w:color w:val="0F0F1F"/>
          <w:rFonts w:ascii="Arial"/>
          <w:szCs w:val="22"/>
        </w:rPr>
        <w:t xml:space="preserve">For the </w:t>
      </w:r>
      <w:r>
        <w:rPr>
          <w:b/>
          <w:color w:val="0F0F1F"/>
          <w:rFonts w:ascii="Arial"/>
          <w:szCs w:val="22"/>
        </w:rPr>
        <w:t>Council</w:t>
      </w:r>
    </w:p>
    <w:p>
      <w:pPr>
        <w:pStyle w:val="Normal"/>
        <w:ind w:left="720"/>
        <w:spacing w:before="240" w:after="120"/>
      </w:pPr>
      <w:r>
        <w:rPr>
          <w:rFonts w:ascii="Arial"/>
          <w:szCs w:val="22"/>
        </w:rPr>
        <w:t xml:space="preserve">Name: </w:t>
      </w:r>
    </w:p>
    <w:p>
      <w:pPr>
        <w:pStyle w:val="Normal"/>
        <w:ind w:left="720"/>
        <w:spacing w:before="240" w:after="120"/>
        <w:rPr>
          <w:rFonts w:ascii="Arial"/>
          <w:szCs w:val="22"/>
        </w:rPr>
      </w:pPr>
      <w:r>
        <w:rPr>
          <w:rFonts w:ascii="Arial"/>
          <w:szCs w:val="22"/>
        </w:rPr>
        <w:t xml:space="preserve">Address: </w:t>
      </w:r>
    </w:p>
    <w:p>
      <w:pPr>
        <w:pStyle w:val="Normal"/>
        <w:ind w:left="720"/>
        <w:spacing w:before="240" w:after="120"/>
        <w:rPr>
          <w:b/>
          <w:color w:val="0F0F1F"/>
          <w:rFonts w:ascii="Arial"/>
          <w:szCs w:val="22"/>
        </w:rPr>
      </w:pPr>
    </w:p>
    <w:p>
      <w:pPr>
        <w:pStyle w:val="Normal"/>
        <w:ind w:left="720"/>
        <w:spacing w:before="240" w:after="120"/>
        <w:rPr>
          <w:b/>
          <w:color w:val="0F0F1F"/>
          <w:rFonts w:ascii="Arial"/>
          <w:szCs w:val="22"/>
        </w:rPr>
      </w:pPr>
      <w:r>
        <w:rPr>
          <w:b/>
          <w:color w:val="0F0F1F"/>
          <w:rFonts w:ascii="Arial"/>
          <w:szCs w:val="22"/>
        </w:rPr>
        <w:t xml:space="preserve">For the </w:t>
      </w:r>
      <w:r>
        <w:rPr>
          <w:b/>
          <w:color w:val="0F0F1F"/>
          <w:rFonts w:ascii="Arial"/>
          <w:szCs w:val="22"/>
        </w:rPr>
        <w:t>Service Provider</w:t>
      </w:r>
    </w:p>
    <w:p>
      <w:pPr>
        <w:pStyle w:val="CellBody"/>
        <w:ind w:firstLine="720"/>
        <w:spacing w:before="120" w:after="120"/>
      </w:pPr>
      <w:r>
        <w:rPr>
          <w:szCs w:val="22"/>
        </w:rPr>
        <w:t xml:space="preserve">Name:  </w:t>
      </w:r>
    </w:p>
    <w:p>
      <w:pPr>
        <w:pStyle w:val="Normal"/>
        <w:ind w:left="720"/>
        <w:spacing w:before="240" w:after="120"/>
        <w:rPr>
          <w:color w:val="FF0000"/>
          <w:rFonts w:ascii="Arial"/>
          <w:szCs w:val="22"/>
        </w:rPr>
      </w:pPr>
      <w:r>
        <w:rPr>
          <w:rFonts w:ascii="Arial"/>
          <w:szCs w:val="22"/>
        </w:rPr>
        <w:t>Address:</w:t>
      </w:r>
      <w:r>
        <w:rPr>
          <w:color w:val="000000"/>
          <w:rFonts w:ascii="Arial"/>
        </w:rPr>
        <w:t xml:space="preserve"> </w:t>
      </w:r>
      <w:r>
        <w:rPr>
          <w:rFonts w:ascii="Arial"/>
        </w:rPr>
        <w:tab/>
      </w:r>
    </w:p>
    <w:p>
      <w:pPr>
        <w:pStyle w:val="Heading2"/>
        <w:rPr>
          <w:rFonts w:ascii="Arial"/>
          <w:szCs w:val="22"/>
        </w:rPr>
      </w:pPr>
      <w:r>
        <w:rPr>
          <w:color w:val="0F0F1F"/>
          <w:rFonts w:ascii="Arial"/>
          <w:szCs w:val="22"/>
        </w:rPr>
        <w:t>Any notice or other communication</w:t>
      </w:r>
      <w:r>
        <w:rPr>
          <w:color w:val="0F0F1F"/>
          <w:rFonts w:ascii="Arial"/>
          <w:szCs w:val="22"/>
        </w:rPr>
        <w:t xml:space="preserve"> provided that it is clearly marked for the attention of the Council’s contact person or the Service Provider’s contact person referred to in clause 25.1 (as the case may be)</w:t>
      </w:r>
      <w:r>
        <w:rPr>
          <w:color w:val="0F0F1F"/>
          <w:rFonts w:ascii="Arial"/>
          <w:szCs w:val="22"/>
        </w:rPr>
        <w:t xml:space="preserve"> shall be deemed to have been duly received:</w:t>
      </w:r>
    </w:p>
    <w:p>
      <w:pPr>
        <w:pStyle w:val="Normal"/>
        <w:ind w:left="1440"/>
        <w:ind w:hanging="720"/>
        <w:spacing w:before="240" w:after="120"/>
      </w:pPr>
      <w:r>
        <w:rPr>
          <w:color w:val="0F0F1F"/>
          <w:rFonts w:ascii="Arial"/>
          <w:szCs w:val="22"/>
        </w:rPr>
        <w:t>(a)</w:t>
      </w:r>
      <w:r>
        <w:rPr>
          <w:color w:val="0F0F1F"/>
          <w:rFonts w:ascii="Arial"/>
          <w:szCs w:val="22"/>
        </w:rPr>
        <w:tab/>
      </w:r>
      <w:r>
        <w:rPr>
          <w:color w:val="0F0F1F"/>
          <w:rFonts w:ascii="Arial"/>
          <w:szCs w:val="22"/>
        </w:rPr>
        <w:t>if delivered personally, when left at the address referred to in clause</w:t>
      </w:r>
      <w:r>
        <w:rPr>
          <w:color w:val="0F0F1F"/>
          <w:rFonts w:ascii="Arial"/>
          <w:szCs w:val="22"/>
        </w:rPr>
        <w:t xml:space="preserve"> 25.1</w:t>
      </w:r>
      <w:r>
        <w:rPr>
          <w:color w:val="0F0F1F"/>
          <w:rFonts w:ascii="Arial"/>
          <w:szCs w:val="22"/>
        </w:rPr>
        <w:t xml:space="preserve">; or </w:t>
      </w:r>
    </w:p>
    <w:p>
      <w:pPr>
        <w:pStyle w:val="Normal"/>
        <w:ind w:left="1440"/>
        <w:ind w:hanging="720"/>
        <w:spacing w:before="240" w:after="120"/>
      </w:pPr>
      <w:r>
        <w:rPr>
          <w:color w:val="0F0F1F"/>
          <w:rFonts w:ascii="Arial"/>
          <w:szCs w:val="22"/>
        </w:rPr>
        <w:t xml:space="preserve"> </w:t>
      </w:r>
      <w:r>
        <w:rPr>
          <w:color w:val="0F0F1F"/>
          <w:rFonts w:ascii="Arial"/>
          <w:szCs w:val="22"/>
        </w:rPr>
        <w:t>(b)</w:t>
      </w:r>
      <w:r>
        <w:rPr>
          <w:color w:val="0F0F1F"/>
          <w:rFonts w:ascii="Arial"/>
          <w:szCs w:val="22"/>
        </w:rPr>
        <w:tab/>
      </w:r>
      <w:r>
        <w:rPr>
          <w:color w:val="0F0F1F"/>
          <w:rFonts w:ascii="Arial"/>
          <w:szCs w:val="22"/>
        </w:rPr>
        <w:t xml:space="preserve">if sent by pre-paid first class post or recorded delivery, at 9.00 am on the second </w:t>
      </w:r>
      <w:r>
        <w:rPr>
          <w:color w:val="0F0F1F"/>
          <w:rFonts w:ascii="Arial"/>
          <w:szCs w:val="22"/>
        </w:rPr>
        <w:t>w</w:t>
      </w:r>
      <w:r>
        <w:rPr>
          <w:color w:val="0F0F1F"/>
          <w:rFonts w:ascii="Arial"/>
          <w:szCs w:val="22"/>
        </w:rPr>
        <w:t xml:space="preserve">orking </w:t>
      </w:r>
      <w:r>
        <w:rPr>
          <w:color w:val="0F0F1F"/>
          <w:rFonts w:ascii="Arial"/>
          <w:szCs w:val="22"/>
        </w:rPr>
        <w:t>d</w:t>
      </w:r>
      <w:r>
        <w:rPr>
          <w:color w:val="0F0F1F"/>
          <w:rFonts w:ascii="Arial"/>
          <w:szCs w:val="22"/>
        </w:rPr>
        <w:t>ay after posting; or</w:t>
      </w:r>
    </w:p>
    <w:p>
      <w:pPr>
        <w:pStyle w:val="Normal"/>
        <w:ind w:left="1440"/>
        <w:ind w:hanging="720"/>
        <w:spacing w:before="240" w:after="120"/>
      </w:pPr>
      <w:r>
        <w:rPr>
          <w:color w:val="0F0F1F"/>
          <w:rFonts w:ascii="Arial"/>
          <w:szCs w:val="22"/>
        </w:rPr>
        <w:t>(c)</w:t>
      </w:r>
      <w:r>
        <w:rPr>
          <w:color w:val="0F0F1F"/>
          <w:rFonts w:ascii="Arial"/>
          <w:szCs w:val="22"/>
        </w:rPr>
        <w:tab/>
      </w:r>
      <w:r>
        <w:rPr>
          <w:color w:val="0F0F1F"/>
          <w:rFonts w:ascii="Arial"/>
          <w:szCs w:val="22"/>
        </w:rPr>
        <w:t>if delivered by commercial courier, on the date and at the time that the courier's delivery receipt is signed.</w:t>
      </w:r>
    </w:p>
    <w:p>
      <w:pPr>
        <w:pStyle w:val="Heading2"/>
        <w:rPr>
          <w:rFonts w:ascii="Arial"/>
          <w:szCs w:val="22"/>
        </w:rPr>
      </w:pPr>
      <w:r>
        <w:rPr>
          <w:color w:val="0F0F1F"/>
          <w:rFonts w:ascii="Arial"/>
          <w:szCs w:val="22"/>
        </w:rPr>
        <w:t xml:space="preserve">A notice required to be given under </w:t>
      </w:r>
      <w:r>
        <w:rPr>
          <w:color w:val="0F0F1F"/>
          <w:rFonts w:ascii="Arial"/>
          <w:szCs w:val="22"/>
        </w:rPr>
        <w:t>this Agreement</w:t>
      </w:r>
      <w:r>
        <w:rPr>
          <w:color w:val="0F0F1F"/>
          <w:rFonts w:ascii="Arial"/>
          <w:szCs w:val="22"/>
        </w:rPr>
        <w:t xml:space="preserve"> shall not be validly given if sent by e-mail.</w:t>
      </w:r>
    </w:p>
    <w:p>
      <w:pPr>
        <w:pStyle w:val="Heading2"/>
        <w:rPr>
          <w:rFonts w:ascii="Arial"/>
          <w:szCs w:val="22"/>
        </w:rPr>
      </w:pPr>
      <w:r>
        <w:rPr>
          <w:color w:val="0F0F1F"/>
          <w:rFonts w:ascii="Arial"/>
          <w:szCs w:val="22"/>
        </w:rPr>
        <w:t xml:space="preserve">The provisions of this clause </w:t>
      </w:r>
      <w:r>
        <w:rPr>
          <w:color w:val="0F0F1F"/>
          <w:rFonts w:ascii="Arial"/>
          <w:szCs w:val="22"/>
        </w:rPr>
        <w:t>2</w:t>
      </w:r>
      <w:r>
        <w:rPr>
          <w:color w:val="0F0F1F"/>
          <w:rFonts w:ascii="Arial"/>
          <w:szCs w:val="22"/>
        </w:rPr>
        <w:t>5</w:t>
      </w:r>
      <w:r>
        <w:rPr>
          <w:color w:val="0F0F1F"/>
          <w:rFonts w:ascii="Arial"/>
          <w:szCs w:val="22"/>
        </w:rPr>
        <w:t xml:space="preserve"> </w:t>
      </w:r>
      <w:r>
        <w:rPr>
          <w:color w:val="0F0F1F"/>
          <w:rFonts w:ascii="Arial"/>
          <w:szCs w:val="22"/>
        </w:rPr>
        <w:t>shall not apply to the service of any proceedings or other documents in any legal action.</w:t>
      </w:r>
    </w:p>
    <w:p>
      <w:pPr>
        <w:pStyle w:val="Heading1"/>
      </w:pPr>
      <w:r>
        <w:rPr>
          <w:rFonts w:ascii="Arial"/>
          <w:szCs w:val="22"/>
        </w:rPr>
        <w:t>D</w:t>
      </w:r>
      <w:r>
        <w:rPr>
          <w:rFonts w:ascii="Arial"/>
          <w:szCs w:val="22"/>
        </w:rPr>
        <w:t xml:space="preserve">ispute </w:t>
      </w:r>
      <w:r>
        <w:rPr>
          <w:rFonts w:ascii="Arial"/>
          <w:szCs w:val="22"/>
        </w:rPr>
        <w:t>R</w:t>
      </w:r>
      <w:r>
        <w:rPr>
          <w:rFonts w:ascii="Arial"/>
          <w:szCs w:val="22"/>
        </w:rPr>
        <w:t xml:space="preserve">esolution </w:t>
      </w:r>
      <w:r>
        <w:rPr>
          <w:rFonts w:ascii="Arial"/>
          <w:szCs w:val="22"/>
        </w:rPr>
        <w:t>P</w:t>
      </w:r>
      <w:r>
        <w:rPr>
          <w:rFonts w:ascii="Arial"/>
          <w:szCs w:val="22"/>
        </w:rPr>
        <w:t>rocedure</w:t>
      </w:r>
    </w:p>
    <w:p>
      <w:pPr>
        <w:pStyle w:val="Heading2"/>
      </w:pPr>
      <w:r>
        <w:rPr>
          <w:rFonts w:ascii="Arial"/>
          <w:szCs w:val="22"/>
        </w:rPr>
        <w:t xml:space="preserve">If a dispute arises out of or in connection with </w:t>
      </w:r>
      <w:r>
        <w:rPr>
          <w:rFonts w:ascii="Arial"/>
          <w:szCs w:val="22"/>
        </w:rPr>
        <w:t>this Agreement</w:t>
      </w:r>
      <w:r>
        <w:rPr>
          <w:rFonts w:ascii="Arial"/>
          <w:szCs w:val="22"/>
        </w:rPr>
        <w:t xml:space="preserve"> or the performance, validity or enforceability of it (</w:t>
      </w:r>
      <w:r>
        <w:rPr>
          <w:rStyle w:val="Defterm"/>
          <w:rFonts w:ascii="Arial"/>
          <w:szCs w:val="22"/>
        </w:rPr>
        <w:t>Dispute</w:t>
      </w:r>
      <w:r>
        <w:rPr>
          <w:rFonts w:ascii="Arial"/>
          <w:szCs w:val="22"/>
        </w:rPr>
        <w:t>) then the parties shall follow the procedure set out in this clause:</w:t>
      </w:r>
    </w:p>
    <w:p>
      <w:pPr>
        <w:pStyle w:val="Heading3"/>
        <w:ind w:hanging="850"/>
      </w:pPr>
      <w:r>
        <w:rPr>
          <w:rFonts w:ascii="Arial"/>
          <w:szCs w:val="22"/>
        </w:rPr>
        <w:t>either party shall give to the other written notice of the Dispute, setting out its nature and full particulars (</w:t>
      </w:r>
      <w:r>
        <w:rPr>
          <w:rStyle w:val="Defterm"/>
          <w:rFonts w:ascii="Arial"/>
          <w:szCs w:val="22"/>
        </w:rPr>
        <w:t>Dispute Notice</w:t>
      </w:r>
      <w:r>
        <w:rPr>
          <w:rFonts w:ascii="Arial"/>
          <w:szCs w:val="22"/>
        </w:rPr>
        <w:t>), together with relevant supporting documents. On service of the Dispute Notice, the [</w:t>
      </w:r>
      <w:r>
        <w:rPr>
          <w:i/>
          <w:color w:val="FF0000"/>
          <w:rFonts w:ascii="Arial"/>
          <w:szCs w:val="22"/>
        </w:rPr>
        <w:t>insert employee title</w:t>
      </w:r>
      <w:r>
        <w:rPr>
          <w:rFonts w:ascii="Arial"/>
          <w:szCs w:val="22"/>
        </w:rPr>
        <w:t xml:space="preserve">] of </w:t>
      </w:r>
      <w:r>
        <w:rPr>
          <w:rFonts w:ascii="Arial"/>
          <w:szCs w:val="22"/>
        </w:rPr>
        <w:t>the Council</w:t>
      </w:r>
      <w:r>
        <w:rPr>
          <w:rFonts w:ascii="Arial"/>
          <w:szCs w:val="22"/>
        </w:rPr>
        <w:t xml:space="preserve"> and [</w:t>
      </w:r>
      <w:r>
        <w:rPr>
          <w:i/>
          <w:color w:val="FF0000"/>
          <w:rFonts w:ascii="Arial"/>
          <w:szCs w:val="22"/>
        </w:rPr>
        <w:t>insert employee</w:t>
      </w:r>
      <w:r>
        <w:rPr>
          <w:i/>
          <w:rFonts w:ascii="Arial"/>
          <w:szCs w:val="22"/>
        </w:rPr>
        <w:t xml:space="preserve"> </w:t>
      </w:r>
      <w:r>
        <w:rPr>
          <w:i/>
          <w:color w:val="FF0000"/>
          <w:rFonts w:ascii="Arial"/>
          <w:szCs w:val="22"/>
        </w:rPr>
        <w:t>title</w:t>
      </w:r>
      <w:r>
        <w:rPr>
          <w:rFonts w:ascii="Arial"/>
          <w:szCs w:val="22"/>
        </w:rPr>
        <w:t xml:space="preserve">] of </w:t>
      </w:r>
      <w:r>
        <w:rPr>
          <w:rFonts w:ascii="Arial"/>
          <w:szCs w:val="22"/>
        </w:rPr>
        <w:t>the Service Provider</w:t>
      </w:r>
      <w:r>
        <w:rPr>
          <w:rFonts w:ascii="Arial"/>
          <w:szCs w:val="22"/>
        </w:rPr>
        <w:t xml:space="preserve"> shall attempt in good faith to resolve the Dispute;</w:t>
      </w:r>
    </w:p>
    <w:p>
      <w:pPr>
        <w:pStyle w:val="Heading3"/>
        <w:ind w:hanging="850"/>
      </w:pPr>
      <w:r>
        <w:rPr>
          <w:rFonts w:ascii="Arial"/>
          <w:szCs w:val="22"/>
        </w:rPr>
        <w:t>if the [</w:t>
      </w:r>
      <w:r>
        <w:rPr>
          <w:i/>
          <w:color w:val="FF0000"/>
          <w:rFonts w:ascii="Arial"/>
          <w:szCs w:val="22"/>
        </w:rPr>
        <w:t>insert employee title</w:t>
      </w:r>
      <w:r>
        <w:rPr>
          <w:rFonts w:ascii="Arial"/>
          <w:szCs w:val="22"/>
        </w:rPr>
        <w:t xml:space="preserve">] of </w:t>
      </w:r>
      <w:r>
        <w:rPr>
          <w:rFonts w:ascii="Arial"/>
          <w:szCs w:val="22"/>
        </w:rPr>
        <w:t>the Council</w:t>
      </w:r>
      <w:r>
        <w:rPr>
          <w:rFonts w:ascii="Arial"/>
          <w:szCs w:val="22"/>
        </w:rPr>
        <w:t xml:space="preserve"> and [</w:t>
      </w:r>
      <w:r>
        <w:rPr>
          <w:i/>
          <w:color w:val="FF0000"/>
          <w:rFonts w:ascii="Arial"/>
          <w:szCs w:val="22"/>
        </w:rPr>
        <w:t>insert employee title</w:t>
      </w:r>
      <w:r>
        <w:rPr>
          <w:rFonts w:ascii="Arial"/>
          <w:szCs w:val="22"/>
        </w:rPr>
        <w:t>] of</w:t>
      </w:r>
      <w:r>
        <w:rPr>
          <w:rFonts w:ascii="Arial"/>
          <w:szCs w:val="22"/>
        </w:rPr>
        <w:t xml:space="preserve"> the Service Provider</w:t>
      </w:r>
      <w:r>
        <w:rPr>
          <w:rFonts w:ascii="Arial"/>
          <w:szCs w:val="22"/>
        </w:rPr>
        <w:t xml:space="preserve"> are for any reason unable</w:t>
      </w:r>
      <w:r>
        <w:rPr>
          <w:rFonts w:ascii="Arial"/>
          <w:szCs w:val="22"/>
        </w:rPr>
        <w:t xml:space="preserve"> to resolve the Dispute within </w:t>
      </w:r>
      <w:r>
        <w:rPr>
          <w:rFonts w:ascii="Arial"/>
          <w:szCs w:val="22"/>
        </w:rPr>
        <w:t>30</w:t>
      </w:r>
      <w:r>
        <w:rPr>
          <w:rFonts w:ascii="Arial"/>
          <w:szCs w:val="22"/>
        </w:rPr>
        <w:t xml:space="preserve"> days of service of the Dispute Notice, the Dispute shall be referred to the [</w:t>
      </w:r>
      <w:r>
        <w:rPr>
          <w:i/>
          <w:color w:val="FF0000"/>
          <w:rFonts w:ascii="Arial"/>
          <w:szCs w:val="22"/>
        </w:rPr>
        <w:t>insert senior officer title</w:t>
      </w:r>
      <w:r>
        <w:rPr>
          <w:rFonts w:ascii="Arial"/>
          <w:szCs w:val="22"/>
        </w:rPr>
        <w:t xml:space="preserve">] of </w:t>
      </w:r>
      <w:r>
        <w:rPr>
          <w:rFonts w:ascii="Arial"/>
          <w:szCs w:val="22"/>
        </w:rPr>
        <w:t>the Council</w:t>
      </w:r>
      <w:r>
        <w:rPr>
          <w:rFonts w:ascii="Arial"/>
          <w:szCs w:val="22"/>
        </w:rPr>
        <w:t xml:space="preserve"> and [</w:t>
      </w:r>
      <w:r>
        <w:rPr>
          <w:i/>
          <w:color w:val="FF0000"/>
          <w:rFonts w:ascii="Arial"/>
          <w:szCs w:val="22"/>
        </w:rPr>
        <w:t>insert senior officer title</w:t>
      </w:r>
      <w:r>
        <w:rPr>
          <w:rFonts w:ascii="Arial"/>
          <w:szCs w:val="22"/>
        </w:rPr>
        <w:t xml:space="preserve">] of </w:t>
      </w:r>
      <w:r>
        <w:rPr>
          <w:rFonts w:ascii="Arial"/>
          <w:szCs w:val="22"/>
        </w:rPr>
        <w:t>the Service Provider</w:t>
      </w:r>
      <w:r>
        <w:rPr>
          <w:rFonts w:ascii="Arial"/>
          <w:szCs w:val="22"/>
        </w:rPr>
        <w:t xml:space="preserve"> who shall attempt in good faith to resolve it; and</w:t>
      </w:r>
    </w:p>
    <w:p>
      <w:pPr>
        <w:pStyle w:val="Heading3"/>
        <w:ind w:hanging="850"/>
      </w:pPr>
      <w:r>
        <w:rPr>
          <w:rFonts w:ascii="Arial"/>
          <w:szCs w:val="22"/>
        </w:rPr>
        <w:t>if the [</w:t>
      </w:r>
      <w:r>
        <w:rPr>
          <w:i/>
          <w:color w:val="FF0000"/>
          <w:rFonts w:ascii="Arial"/>
          <w:szCs w:val="22"/>
        </w:rPr>
        <w:t>insert senior officer title</w:t>
      </w:r>
      <w:r>
        <w:rPr>
          <w:rFonts w:ascii="Arial"/>
          <w:szCs w:val="22"/>
        </w:rPr>
        <w:t xml:space="preserve">] of </w:t>
      </w:r>
      <w:r>
        <w:rPr>
          <w:rFonts w:ascii="Arial"/>
          <w:szCs w:val="22"/>
        </w:rPr>
        <w:t>the Council</w:t>
      </w:r>
      <w:r>
        <w:rPr>
          <w:rFonts w:ascii="Arial"/>
          <w:szCs w:val="22"/>
        </w:rPr>
        <w:t xml:space="preserve"> and [</w:t>
      </w:r>
      <w:r>
        <w:rPr>
          <w:i/>
          <w:color w:val="FF0000"/>
          <w:rFonts w:ascii="Arial"/>
          <w:szCs w:val="22"/>
        </w:rPr>
        <w:t>insert senior officer</w:t>
      </w:r>
      <w:r>
        <w:rPr>
          <w:i/>
          <w:rFonts w:ascii="Arial"/>
          <w:szCs w:val="22"/>
        </w:rPr>
        <w:t xml:space="preserve"> </w:t>
      </w:r>
      <w:r>
        <w:rPr>
          <w:i/>
          <w:color w:val="FF0000"/>
          <w:rFonts w:ascii="Arial"/>
          <w:szCs w:val="22"/>
        </w:rPr>
        <w:t>title</w:t>
      </w:r>
      <w:r>
        <w:rPr>
          <w:rFonts w:ascii="Arial"/>
          <w:szCs w:val="22"/>
        </w:rPr>
        <w:t xml:space="preserve">] of </w:t>
      </w:r>
      <w:r>
        <w:rPr>
          <w:rFonts w:ascii="Arial"/>
          <w:szCs w:val="22"/>
        </w:rPr>
        <w:t>the Service Provider</w:t>
      </w:r>
      <w:r>
        <w:rPr>
          <w:rFonts w:ascii="Arial"/>
          <w:szCs w:val="22"/>
        </w:rPr>
        <w:t xml:space="preserve"> are for any reason unable to resolve the Dispute within [</w:t>
      </w:r>
      <w:r>
        <w:rPr>
          <w:i/>
          <w:rFonts w:ascii="Arial"/>
          <w:szCs w:val="22"/>
        </w:rPr>
        <w:t>insert</w:t>
      </w:r>
      <w:r>
        <w:rPr>
          <w:i/>
          <w:rFonts w:ascii="Arial"/>
          <w:szCs w:val="22"/>
        </w:rPr>
        <w:t xml:space="preserve"> number</w:t>
      </w:r>
      <w:r>
        <w:rPr>
          <w:rFonts w:ascii="Arial"/>
          <w:szCs w:val="22"/>
        </w:rPr>
        <w:t>]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w:t>
      </w:r>
      <w:r>
        <w:rPr>
          <w:rStyle w:val="Defterm"/>
          <w:rFonts w:ascii="Arial"/>
          <w:szCs w:val="22"/>
        </w:rPr>
        <w:t>ADR notice</w:t>
      </w:r>
      <w:r>
        <w:rPr>
          <w:rFonts w:ascii="Arial"/>
          <w:szCs w:val="22"/>
        </w:rPr>
        <w:t>) to the other party to the Dispute, requesting a mediation. A copy of the ADR notice should be sent to CEDR Solve. The mediation will start not later than [</w:t>
      </w:r>
      <w:r>
        <w:rPr>
          <w:i/>
          <w:color w:val="FF0000"/>
          <w:rFonts w:ascii="Arial"/>
          <w:szCs w:val="22"/>
        </w:rPr>
        <w:t>insert number</w:t>
      </w:r>
      <w:r>
        <w:rPr>
          <w:rFonts w:ascii="Arial"/>
          <w:szCs w:val="22"/>
        </w:rPr>
        <w:t>] days after the date of the ADR notice.</w:t>
      </w:r>
    </w:p>
    <w:p>
      <w:pPr>
        <w:pStyle w:val="Heading2"/>
        <w:rPr>
          <w:rFonts w:ascii="Arial"/>
          <w:szCs w:val="22"/>
        </w:rPr>
      </w:pPr>
      <w:r>
        <w:rPr>
          <w:rFonts w:ascii="Arial"/>
          <w:szCs w:val="22"/>
        </w:rPr>
        <w:t>If the Dispute is not resolved within [</w:t>
      </w:r>
      <w:r>
        <w:rPr>
          <w:i/>
          <w:color w:val="FF0000"/>
          <w:rFonts w:ascii="Arial"/>
          <w:szCs w:val="22"/>
        </w:rPr>
        <w:t>insert number</w:t>
      </w:r>
      <w:r>
        <w:rPr>
          <w:rFonts w:ascii="Arial"/>
          <w:szCs w:val="22"/>
        </w:rPr>
        <w:t>] days after service of the ADR notice, or either party fails to participate or to continue to participate in the mediation before the expiration of the said period of [</w:t>
      </w:r>
      <w:r>
        <w:rPr>
          <w:i/>
          <w:color w:val="FF0000"/>
          <w:rFonts w:ascii="Arial"/>
          <w:szCs w:val="22"/>
        </w:rPr>
        <w:t>insert number</w:t>
      </w:r>
      <w:r>
        <w:rPr>
          <w:rFonts w:ascii="Arial"/>
          <w:szCs w:val="22"/>
        </w:rPr>
        <w:t>] days, or the mediation terminates before the expiration of the said period of [</w:t>
      </w:r>
      <w:r>
        <w:rPr>
          <w:i/>
          <w:color w:val="FF0000"/>
          <w:rFonts w:ascii="Arial"/>
          <w:szCs w:val="22"/>
        </w:rPr>
        <w:t>insert</w:t>
      </w:r>
      <w:r>
        <w:rPr>
          <w:i/>
          <w:rFonts w:ascii="Arial"/>
          <w:szCs w:val="22"/>
        </w:rPr>
        <w:t xml:space="preserve"> </w:t>
      </w:r>
      <w:r>
        <w:rPr>
          <w:i/>
          <w:color w:val="FF0000"/>
          <w:rFonts w:ascii="Arial"/>
          <w:szCs w:val="22"/>
        </w:rPr>
        <w:t>number</w:t>
      </w:r>
      <w:r>
        <w:rPr>
          <w:rFonts w:ascii="Arial"/>
          <w:szCs w:val="22"/>
        </w:rPr>
        <w:t>] days, the Dispute shall be finally</w:t>
      </w:r>
      <w:r>
        <w:rPr>
          <w:rFonts w:ascii="Arial"/>
          <w:szCs w:val="22"/>
        </w:rPr>
        <w:t xml:space="preserve"> </w:t>
      </w:r>
      <w:r>
        <w:rPr>
          <w:rFonts w:ascii="Arial"/>
          <w:szCs w:val="22"/>
        </w:rPr>
        <w:t>resolved by [the courts of England and Wales in accordance with clause</w:t>
      </w:r>
      <w:r>
        <w:rPr>
          <w:rFonts w:ascii="Arial"/>
          <w:szCs w:val="22"/>
        </w:rPr>
        <w:t xml:space="preserve"> 27 (Governing Law) and clause</w:t>
      </w:r>
      <w:r>
        <w:rPr>
          <w:rFonts w:ascii="Arial"/>
          <w:szCs w:val="22"/>
        </w:rPr>
        <w:t xml:space="preserve"> </w:t>
      </w:r>
      <w:r>
        <w:rPr>
          <w:rFonts w:ascii="Arial"/>
          <w:szCs w:val="22"/>
        </w:rPr>
        <w:t>28 (Jurisdiction).</w:t>
      </w:r>
    </w:p>
    <w:p>
      <w:pPr>
        <w:pStyle w:val="Heading1"/>
        <w:rPr>
          <w:rFonts w:ascii="Arial"/>
          <w:szCs w:val="22"/>
        </w:rPr>
      </w:pPr>
      <w:r>
        <w:rPr>
          <w:rFonts w:ascii="Arial"/>
          <w:szCs w:val="22"/>
        </w:rPr>
        <w:t xml:space="preserve">Governing </w:t>
      </w:r>
      <w:r>
        <w:rPr>
          <w:rFonts w:ascii="Arial"/>
          <w:szCs w:val="22"/>
        </w:rPr>
        <w:t>L</w:t>
      </w:r>
      <w:r>
        <w:rPr>
          <w:rFonts w:ascii="Arial"/>
          <w:szCs w:val="22"/>
        </w:rPr>
        <w:t>aw</w:t>
      </w:r>
    </w:p>
    <w:p>
      <w:pPr>
        <w:pStyle w:val="Bodysubclause"/>
        <w:rPr>
          <w:rFonts w:ascii="Arial"/>
          <w:szCs w:val="22"/>
        </w:rPr>
      </w:pPr>
      <w:r>
        <w:rPr>
          <w:rFonts w:ascii="Arial"/>
          <w:szCs w:val="22"/>
        </w:rPr>
        <w:t>This Agreement</w:t>
      </w:r>
      <w:r>
        <w:rPr>
          <w:rFonts w:ascii="Arial"/>
          <w:szCs w:val="22"/>
        </w:rPr>
        <w:t xml:space="preserve"> and any dispute or claim arising out of or in connection with it or its subject matter or formation (including non-contractual disputes or claims) shall be governed by and construed in accordance with the </w:t>
      </w:r>
      <w:r>
        <w:rPr>
          <w:rFonts w:ascii="Arial"/>
          <w:szCs w:val="22"/>
        </w:rPr>
        <w:t>L</w:t>
      </w:r>
      <w:r>
        <w:rPr>
          <w:rFonts w:ascii="Arial"/>
          <w:szCs w:val="22"/>
        </w:rPr>
        <w:t>aw of England and Wales.</w:t>
      </w:r>
    </w:p>
    <w:p>
      <w:pPr>
        <w:pStyle w:val="Heading1"/>
        <w:rPr>
          <w:rFonts w:ascii="Arial"/>
          <w:szCs w:val="22"/>
        </w:rPr>
      </w:pPr>
      <w:r>
        <w:rPr>
          <w:rFonts w:ascii="Arial"/>
          <w:szCs w:val="22"/>
        </w:rPr>
        <w:t>Jurisdiction</w:t>
      </w:r>
    </w:p>
    <w:p>
      <w:pPr>
        <w:pStyle w:val="Bodysubclause"/>
        <w:rPr>
          <w:rFonts w:ascii="Arial"/>
          <w:szCs w:val="22"/>
        </w:rPr>
      </w:pPr>
      <w:r>
        <w:rPr>
          <w:rFonts w:ascii="Arial"/>
          <w:szCs w:val="22"/>
        </w:rPr>
        <w:t>Each party irrevocably agrees that the courts of England and Wales shall have exclusive</w:t>
      </w:r>
      <w:r>
        <w:rPr>
          <w:rFonts w:ascii="Arial"/>
          <w:szCs w:val="22"/>
        </w:rPr>
        <w:t xml:space="preserve"> </w:t>
      </w:r>
      <w:r>
        <w:rPr>
          <w:rFonts w:ascii="Arial"/>
          <w:szCs w:val="22"/>
        </w:rPr>
        <w:t xml:space="preserve">jurisdiction to settle any dispute or claim arising out of or in connection with </w:t>
      </w:r>
      <w:r>
        <w:rPr>
          <w:rFonts w:ascii="Arial"/>
          <w:szCs w:val="22"/>
        </w:rPr>
        <w:t>this Agreement</w:t>
      </w:r>
      <w:r>
        <w:rPr>
          <w:rFonts w:ascii="Arial"/>
          <w:szCs w:val="22"/>
        </w:rPr>
        <w:t xml:space="preserve"> or its subject matter or formation (including non-contractual disputes or claims).</w:t>
      </w:r>
    </w:p>
    <w:p>
      <w:pPr>
        <w:pStyle w:val="Normal"/>
        <w:rPr>
          <w:rFonts w:ascii="Arial"/>
          <w:szCs w:val="22"/>
        </w:rPr>
      </w:pPr>
    </w:p>
    <w:p>
      <w:pPr>
        <w:pStyle w:val="Normal"/>
        <w:rPr>
          <w:rFonts w:ascii="Arial"/>
          <w:szCs w:val="22"/>
        </w:rPr>
      </w:pPr>
      <w:r>
        <w:br w:type="page"/>
      </w:r>
      <w:r>
        <w:rPr>
          <w:rFonts w:ascii="Arial"/>
          <w:szCs w:val="22"/>
        </w:rPr>
        <w:t>This document has been executed by the parties and takes effect on the date stated at the beginning of it.</w:t>
      </w:r>
    </w:p>
    <w:p>
      <w:pPr>
        <w:pStyle w:val="Normal"/>
        <w:rPr>
          <w:rFonts w:ascii="Arial"/>
          <w:szCs w:val="22"/>
        </w:rPr>
      </w:pPr>
    </w:p>
    <w:tbl>
      <w:tblPr>
        <w:tblW w:w="0" w:type="auto"/>
        <w:tblInd w:w="108" w:type="dxa"/>
        <w:tblStyle w:val="TableNormal"/>
        <w:tblLook w:firstRow="1" w:lastRow="1" w:firstColumn="1" w:lastColumn="1" w:noHBand="0" w:noVBand="0"/>
      </w:tblPr>
      <w:tblGrid>
        <w:gridCol w:w="4154"/>
        <w:gridCol w:w="4154"/>
      </w:tblGrid>
      <w:tr>
        <w:tc>
          <w:tcPr>
            <w:vAlign w:val="top"/>
            <w:tcW w:w="4154" w:type="dxa"/>
          </w:tcPr>
          <w:p>
            <w:pPr>
              <w:pStyle w:val="Normal"/>
            </w:pPr>
          </w:p>
        </w:tc>
        <w:tc>
          <w:tcPr>
            <w:vAlign w:val="top"/>
            <w:tcW w:w="4154" w:type="dxa"/>
          </w:tcPr>
          <w:p>
            <w:pPr>
              <w:pStyle w:val="Normal"/>
            </w:pPr>
            <w:r>
              <w:rPr>
                <w:rFonts w:ascii="Arial"/>
                <w:szCs w:val="22"/>
              </w:rPr>
              <w:t> </w:t>
            </w:r>
          </w:p>
        </w:tc>
      </w:tr>
      <w:tr>
        <w:tc>
          <w:tcPr>
            <w:vAlign w:val="top"/>
            <w:tcW w:w="4154" w:type="dxa"/>
          </w:tcPr>
          <w:tbl>
            <w:tblPr>
              <w:tblW w:w="8308" w:type="dxa"/>
            </w:tblPr>
            <w:tblGrid>
              <w:gridCol w:w="4154"/>
              <w:gridCol w:w="4154"/>
            </w:tblGrid>
            <w:tr>
              <w:tc>
                <w:tcPr>
                  <w:vAlign w:val="top"/>
                  <w:tcW w:w="4154" w:type="dxa"/>
                </w:tcPr>
                <w:p>
                  <w:pPr>
                    <w:pStyle w:val="Normal"/>
                  </w:pPr>
                  <w:r>
                    <w:rPr>
                      <w:rFonts w:ascii="Arial"/>
                      <w:szCs w:val="22"/>
                    </w:rPr>
                    <w:t xml:space="preserve">EXECUTED </w:t>
                  </w:r>
                </w:p>
              </w:tc>
              <w:tc>
                <w:tcPr>
                  <w:vAlign w:val="top"/>
                  <w:tcW w:w="4154" w:type="dxa"/>
                </w:tcPr>
                <w:p>
                  <w:pPr>
                    <w:pStyle w:val="Normal"/>
                  </w:pPr>
                  <w:r>
                    <w:rPr>
                      <w:rFonts w:ascii="Arial"/>
                      <w:szCs w:val="22"/>
                    </w:rPr>
                    <w:t> </w:t>
                  </w:r>
                </w:p>
              </w:tc>
            </w:tr>
            <w:tr>
              <w:tc>
                <w:tcPr>
                  <w:vAlign w:val="top"/>
                  <w:tcW w:w="4154" w:type="dxa"/>
                </w:tcPr>
                <w:p>
                  <w:pPr>
                    <w:pStyle w:val="Normal"/>
                  </w:pPr>
                  <w:r>
                    <w:rPr>
                      <w:rFonts w:ascii="Arial"/>
                      <w:szCs w:val="22"/>
                    </w:rPr>
                    <w:t xml:space="preserve">by </w:t>
                  </w:r>
                  <w:r>
                    <w:rPr>
                      <w:b/>
                      <w:rFonts w:ascii="Arial"/>
                      <w:szCs w:val="22"/>
                    </w:rPr>
                    <w:t xml:space="preserve">THE </w:t>
                  </w:r>
                  <w:r>
                    <w:rPr>
                      <w:b/>
                      <w:rFonts w:ascii="Arial"/>
                      <w:szCs w:val="22"/>
                    </w:rPr>
                    <w:t>ROYAL</w:t>
                  </w:r>
                  <w:r>
                    <w:rPr>
                      <w:b/>
                      <w:rFonts w:ascii="Arial"/>
                      <w:szCs w:val="22"/>
                    </w:rPr>
                    <w:t xml:space="preserve"> BOROUGH OF </w:t>
                  </w:r>
                  <w:r>
                    <w:rPr>
                      <w:b/>
                      <w:rFonts w:ascii="Arial"/>
                      <w:szCs w:val="22"/>
                    </w:rPr>
                    <w:t>KINGSTON</w:t>
                  </w:r>
                  <w:r>
                    <w:rPr>
                      <w:b/>
                      <w:rFonts w:ascii="Arial"/>
                      <w:szCs w:val="22"/>
                    </w:rPr>
                    <w:t xml:space="preserve"> UPON THAMES</w:t>
                  </w:r>
                  <w:r>
                    <w:rPr>
                      <w:rFonts w:ascii="Arial"/>
                      <w:szCs w:val="22"/>
                    </w:rPr>
                    <w:t xml:space="preserve"> </w:t>
                  </w:r>
                  <w:r>
                    <w:rPr>
                      <w:rFonts w:ascii="Arial"/>
                      <w:szCs w:val="22"/>
                    </w:rPr>
                    <w:t>acting by and under the signature of</w:t>
                  </w:r>
                </w:p>
              </w:tc>
              <w:tc>
                <w:tcPr>
                  <w:vAlign w:val="top"/>
                  <w:tcW w:w="4154" w:type="dxa"/>
                </w:tcPr>
                <w:p>
                  <w:pPr>
                    <w:pStyle w:val="Normal"/>
                    <w:rPr>
                      <w:rFonts w:ascii="Arial"/>
                      <w:szCs w:val="22"/>
                    </w:rPr>
                  </w:pPr>
                </w:p>
              </w:tc>
            </w:tr>
            <w:tr>
              <w:tc>
                <w:tcPr>
                  <w:vAlign w:val="top"/>
                  <w:tcW w:w="4154" w:type="dxa"/>
                </w:tcPr>
                <w:p>
                  <w:pPr>
                    <w:pStyle w:val="Normal"/>
                    <w:rPr>
                      <w:rFonts w:ascii="Arial"/>
                      <w:szCs w:val="22"/>
                    </w:rPr>
                  </w:pPr>
                </w:p>
              </w:tc>
              <w:tc>
                <w:tcPr>
                  <w:vAlign w:val="top"/>
                  <w:tcW w:w="4154" w:type="dxa"/>
                </w:tcPr>
                <w:p>
                  <w:pPr>
                    <w:pStyle w:val="Normal"/>
                    <w:rPr>
                      <w:rFonts w:ascii="Arial"/>
                      <w:szCs w:val="22"/>
                    </w:rPr>
                  </w:pPr>
                </w:p>
              </w:tc>
            </w:tr>
            <w:tr>
              <w:tc>
                <w:tcPr>
                  <w:vAlign w:val="top"/>
                  <w:tcW w:w="4154" w:type="dxa"/>
                </w:tcPr>
                <w:p>
                  <w:pPr>
                    <w:pStyle w:val="Normal"/>
                    <w:rPr>
                      <w:rFonts w:ascii="Arial"/>
                      <w:szCs w:val="22"/>
                    </w:rPr>
                  </w:pPr>
                </w:p>
              </w:tc>
              <w:tc>
                <w:tcPr>
                  <w:vAlign w:val="top"/>
                  <w:tcW w:w="4154" w:type="dxa"/>
                </w:tcPr>
                <w:p>
                  <w:pPr>
                    <w:pStyle w:val="Normal"/>
                  </w:pPr>
                  <w:r>
                    <w:rPr>
                      <w:rFonts w:ascii="Arial"/>
                      <w:szCs w:val="22"/>
                    </w:rPr>
                    <w:t>S</w:t>
                  </w:r>
                  <w:r>
                    <w:rPr>
                      <w:rFonts w:ascii="Arial"/>
                      <w:szCs w:val="22"/>
                    </w:rPr>
                    <w:t>ignature</w:t>
                  </w:r>
                  <w:r>
                    <w:rPr>
                      <w:rFonts w:ascii="Arial"/>
                      <w:szCs w:val="22"/>
                    </w:rPr>
                    <w:t xml:space="preserve"> </w:t>
                  </w:r>
                </w:p>
              </w:tc>
            </w:tr>
            <w:tr>
              <w:tc>
                <w:tcPr>
                  <w:vAlign w:val="top"/>
                  <w:tcW w:w="4154" w:type="dxa"/>
                </w:tcPr>
                <w:p>
                  <w:pPr>
                    <w:pStyle w:val="Normal"/>
                    <w:rPr>
                      <w:rFonts w:ascii="Arial"/>
                      <w:szCs w:val="22"/>
                    </w:rPr>
                  </w:pPr>
                </w:p>
              </w:tc>
              <w:tc>
                <w:tcPr>
                  <w:vAlign w:val="top"/>
                  <w:tcW w:w="4154" w:type="dxa"/>
                </w:tcPr>
                <w:p>
                  <w:pPr>
                    <w:pStyle w:val="Normal"/>
                    <w:rPr>
                      <w:rFonts w:ascii="Arial"/>
                      <w:szCs w:val="22"/>
                    </w:rPr>
                  </w:pPr>
                </w:p>
              </w:tc>
            </w:tr>
          </w:tbl>
          <w:p>
            <w:pPr>
              <w:pStyle w:val="Normal"/>
            </w:pPr>
          </w:p>
        </w:tc>
        <w:tc>
          <w:tcPr>
            <w:vAlign w:val="top"/>
            <w:tcW w:w="4154" w:type="dxa"/>
          </w:tcPr>
          <w:p>
            <w:pPr>
              <w:pStyle w:val="Normal"/>
            </w:pPr>
            <w:r>
              <w:rPr>
                <w:rFonts w:ascii="Arial"/>
                <w:szCs w:val="22"/>
              </w:rPr>
              <w:t> </w:t>
            </w:r>
          </w:p>
        </w:tc>
      </w:tr>
      <w:tr>
        <w:tc>
          <w:tcPr>
            <w:vAlign w:val="top"/>
            <w:tcW w:w="4154" w:type="dxa"/>
          </w:tcPr>
          <w:tbl>
            <w:tblPr>
              <w:tblW w:w="8308" w:type="dxa"/>
            </w:tblPr>
            <w:tblGrid>
              <w:gridCol w:w="4154"/>
              <w:gridCol w:w="4154"/>
            </w:tblGrid>
            <w:tr>
              <w:tc>
                <w:tcPr>
                  <w:vAlign w:val="top"/>
                  <w:tcW w:w="4154" w:type="dxa"/>
                </w:tcPr>
                <w:p>
                  <w:pPr>
                    <w:pStyle w:val="Normal"/>
                    <w:rPr>
                      <w:rFonts w:ascii="Arial"/>
                      <w:szCs w:val="22"/>
                    </w:rPr>
                  </w:pPr>
                </w:p>
              </w:tc>
              <w:tc>
                <w:tcPr>
                  <w:vAlign w:val="top"/>
                  <w:tcW w:w="4154" w:type="dxa"/>
                </w:tcPr>
                <w:p>
                  <w:pPr>
                    <w:pStyle w:val="Normal"/>
                  </w:pPr>
                  <w:r>
                    <w:rPr>
                      <w:rFonts w:ascii="Arial"/>
                      <w:szCs w:val="22"/>
                    </w:rPr>
                    <w:t> </w:t>
                  </w:r>
                </w:p>
              </w:tc>
            </w:tr>
            <w:tr>
              <w:tc>
                <w:tcPr>
                  <w:vAlign w:val="top"/>
                  <w:tcW w:w="4154" w:type="dxa"/>
                </w:tcPr>
                <w:p>
                  <w:pPr>
                    <w:pStyle w:val="Normal"/>
                  </w:pPr>
                  <w:r>
                    <w:rPr>
                      <w:rFonts w:ascii="Arial"/>
                      <w:szCs w:val="22"/>
                    </w:rPr>
                    <w:t>…………………………………………</w:t>
                  </w:r>
                </w:p>
                <w:p>
                  <w:pPr>
                    <w:pStyle w:val="Normal"/>
                  </w:pPr>
                  <w:r>
                    <w:rPr>
                      <w:rFonts w:ascii="Arial"/>
                      <w:szCs w:val="22"/>
                    </w:rPr>
                    <w:t>Signature</w:t>
                  </w:r>
                </w:p>
                <w:p>
                  <w:pPr>
                    <w:pStyle w:val="Normal"/>
                    <w:rPr>
                      <w:rFonts w:ascii="Arial"/>
                      <w:szCs w:val="22"/>
                    </w:rPr>
                  </w:pPr>
                </w:p>
                <w:p>
                  <w:pPr>
                    <w:pStyle w:val="Normal"/>
                  </w:pPr>
                  <w:r>
                    <w:rPr>
                      <w:rFonts w:ascii="Arial"/>
                      <w:szCs w:val="22"/>
                    </w:rPr>
                    <w:t>Name:</w:t>
                  </w:r>
                </w:p>
              </w:tc>
              <w:tc>
                <w:tcPr>
                  <w:vAlign w:val="top"/>
                  <w:tcW w:w="4154" w:type="dxa"/>
                </w:tcPr>
                <w:p>
                  <w:pPr>
                    <w:pStyle w:val="Normal"/>
                  </w:pPr>
                  <w:r>
                    <w:rPr>
                      <w:rFonts w:ascii="Arial"/>
                      <w:szCs w:val="22"/>
                    </w:rPr>
                    <w:t>.................................</w:t>
                  </w:r>
                </w:p>
              </w:tc>
            </w:tr>
            <w:tr>
              <w:tc>
                <w:tcPr>
                  <w:vAlign w:val="top"/>
                  <w:tcW w:w="4154" w:type="dxa"/>
                </w:tcPr>
                <w:p>
                  <w:pPr>
                    <w:pStyle w:val="Normal"/>
                  </w:pPr>
                  <w:r>
                    <w:rPr>
                      <w:rFonts w:ascii="Arial"/>
                      <w:szCs w:val="22"/>
                    </w:rPr>
                    <w:t> </w:t>
                  </w:r>
                </w:p>
              </w:tc>
              <w:tc>
                <w:tcPr>
                  <w:vAlign w:val="top"/>
                  <w:tcW w:w="4154" w:type="dxa"/>
                </w:tcPr>
                <w:p>
                  <w:pPr>
                    <w:pStyle w:val="Normal"/>
                  </w:pPr>
                  <w:r>
                    <w:rPr>
                      <w:rFonts w:ascii="Arial"/>
                      <w:szCs w:val="22"/>
                    </w:rPr>
                    <w:t xml:space="preserve">SIGNATURE </w:t>
                  </w:r>
                </w:p>
              </w:tc>
            </w:tr>
            <w:tr>
              <w:tc>
                <w:tcPr>
                  <w:vAlign w:val="top"/>
                  <w:tcW w:w="4154" w:type="dxa"/>
                </w:tcPr>
                <w:p>
                  <w:pPr>
                    <w:pStyle w:val="Normal"/>
                  </w:pPr>
                  <w:r>
                    <w:rPr>
                      <w:rFonts w:ascii="Arial"/>
                      <w:szCs w:val="22"/>
                    </w:rPr>
                    <w:t>Position:</w:t>
                  </w:r>
                </w:p>
              </w:tc>
              <w:tc>
                <w:tcPr>
                  <w:vAlign w:val="top"/>
                  <w:tcW w:w="4154" w:type="dxa"/>
                </w:tcPr>
                <w:p>
                  <w:pPr>
                    <w:pStyle w:val="Normal"/>
                    <w:rPr>
                      <w:rFonts w:ascii="Arial"/>
                      <w:szCs w:val="22"/>
                    </w:rPr>
                  </w:pPr>
                </w:p>
              </w:tc>
            </w:tr>
            <w:tr>
              <w:trPr>
                <w:trHeight w:val="495" w:hRule="atLeast"/>
              </w:trPr>
              <w:tc>
                <w:tcPr>
                  <w:vAlign w:val="top"/>
                  <w:tcW w:w="4154" w:type="dxa"/>
                </w:tcPr>
                <w:p>
                  <w:pPr>
                    <w:pStyle w:val="Normal"/>
                    <w:rPr>
                      <w:rFonts w:ascii="Arial"/>
                      <w:szCs w:val="22"/>
                    </w:rPr>
                  </w:pPr>
                </w:p>
              </w:tc>
              <w:tc>
                <w:tcPr>
                  <w:vAlign w:val="top"/>
                  <w:tcW w:w="4154" w:type="dxa"/>
                </w:tcPr>
                <w:p>
                  <w:pPr>
                    <w:pStyle w:val="Normal"/>
                  </w:pPr>
                  <w:r>
                    <w:rPr>
                      <w:rFonts w:ascii="Arial"/>
                      <w:szCs w:val="22"/>
                    </w:rPr>
                    <w:t> </w:t>
                  </w:r>
                </w:p>
                <w:p>
                  <w:pPr>
                    <w:pStyle w:val="Normal"/>
                    <w:rPr>
                      <w:rFonts w:ascii="Arial"/>
                      <w:szCs w:val="22"/>
                    </w:rPr>
                  </w:pPr>
                </w:p>
                <w:p>
                  <w:pPr>
                    <w:pStyle w:val="Normal"/>
                    <w:rPr>
                      <w:rFonts w:ascii="Arial"/>
                      <w:szCs w:val="22"/>
                    </w:rPr>
                  </w:pPr>
                </w:p>
                <w:p>
                  <w:pPr>
                    <w:pStyle w:val="Normal"/>
                    <w:rPr>
                      <w:rFonts w:ascii="Arial"/>
                      <w:szCs w:val="22"/>
                    </w:rPr>
                  </w:pPr>
                </w:p>
              </w:tc>
            </w:tr>
          </w:tbl>
          <w:p>
            <w:pPr>
              <w:pStyle w:val="Normal"/>
            </w:pPr>
          </w:p>
        </w:tc>
        <w:tc>
          <w:tcPr>
            <w:vAlign w:val="top"/>
            <w:tcW w:w="4154" w:type="dxa"/>
          </w:tcPr>
          <w:p>
            <w:pPr>
              <w:pStyle w:val="Normal"/>
            </w:pPr>
          </w:p>
        </w:tc>
      </w:tr>
      <w:tr>
        <w:tc>
          <w:tcPr>
            <w:vAlign w:val="top"/>
            <w:tcW w:w="4154" w:type="dxa"/>
          </w:tcPr>
          <w:p>
            <w:pPr>
              <w:pStyle w:val="Normal"/>
              <w:rPr>
                <w:b/>
                <w:rFonts w:ascii="Arial"/>
                <w:szCs w:val="22"/>
              </w:rPr>
            </w:pPr>
          </w:p>
          <w:p>
            <w:pPr>
              <w:pStyle w:val="Normal"/>
            </w:pPr>
            <w:r>
              <w:rPr>
                <w:b/>
                <w:rFonts w:ascii="Arial"/>
                <w:szCs w:val="22"/>
              </w:rPr>
              <w:t xml:space="preserve">EXECUTED </w:t>
            </w:r>
          </w:p>
        </w:tc>
        <w:tc>
          <w:tcPr>
            <w:vAlign w:val="top"/>
            <w:tcW w:w="4154" w:type="dxa"/>
          </w:tcPr>
          <w:p>
            <w:pPr>
              <w:pStyle w:val="Normal"/>
            </w:pPr>
            <w:r>
              <w:rPr>
                <w:b/>
                <w:rFonts w:ascii="Arial"/>
                <w:szCs w:val="22"/>
              </w:rPr>
              <w:t> </w:t>
            </w:r>
          </w:p>
        </w:tc>
      </w:tr>
      <w:tr>
        <w:tc>
          <w:tcPr>
            <w:vAlign w:val="top"/>
            <w:tcW w:w="4154" w:type="dxa"/>
          </w:tcPr>
          <w:p>
            <w:pPr>
              <w:pStyle w:val="Normal"/>
            </w:pPr>
            <w:r>
              <w:rPr>
                <w:rFonts w:ascii="Arial"/>
                <w:szCs w:val="22"/>
              </w:rPr>
              <w:t xml:space="preserve">by </w:t>
            </w:r>
            <w:r>
              <w:rPr>
                <w:b/>
                <w:rFonts w:ascii="Arial"/>
                <w:szCs w:val="22"/>
                <w:caps/>
              </w:rPr>
              <w:t xml:space="preserve">[NAME OF </w:t>
            </w:r>
            <w:r>
              <w:rPr>
                <w:b/>
                <w:rFonts w:ascii="Arial"/>
                <w:szCs w:val="22"/>
                <w:caps/>
              </w:rPr>
              <w:t>SERVICE PROVIDER</w:t>
            </w:r>
            <w:r>
              <w:rPr>
                <w:b/>
                <w:rFonts w:ascii="Arial"/>
                <w:szCs w:val="22"/>
                <w:caps/>
              </w:rPr>
              <w:t>]</w:t>
            </w:r>
          </w:p>
        </w:tc>
        <w:tc>
          <w:tcPr>
            <w:vAlign w:val="top"/>
            <w:tcW w:w="4154" w:type="dxa"/>
          </w:tcPr>
          <w:p>
            <w:pPr>
              <w:pStyle w:val="Normal"/>
            </w:pPr>
            <w:r>
              <w:rPr>
                <w:rFonts w:ascii="Arial"/>
                <w:szCs w:val="22"/>
              </w:rPr>
              <w:t> </w:t>
            </w:r>
          </w:p>
        </w:tc>
      </w:tr>
      <w:tr>
        <w:tc>
          <w:tcPr>
            <w:vAlign w:val="top"/>
            <w:tcW w:w="4154" w:type="dxa"/>
          </w:tcPr>
          <w:p>
            <w:pPr>
              <w:pStyle w:val="Normal"/>
              <w:rPr>
                <w:rFonts w:ascii="Arial"/>
                <w:szCs w:val="22"/>
              </w:rPr>
            </w:pPr>
            <w:r>
              <w:rPr>
                <w:rFonts w:ascii="Arial"/>
                <w:szCs w:val="22"/>
              </w:rPr>
              <w:t>acting by and under the signatures of:</w:t>
            </w:r>
          </w:p>
          <w:p>
            <w:pPr>
              <w:pStyle w:val="Normal"/>
              <w:rPr>
                <w:rFonts w:ascii="Arial"/>
                <w:szCs w:val="22"/>
              </w:rPr>
            </w:pPr>
          </w:p>
          <w:p>
            <w:pPr>
              <w:pStyle w:val="Normal"/>
            </w:pPr>
          </w:p>
        </w:tc>
        <w:tc>
          <w:tcPr>
            <w:vAlign w:val="top"/>
            <w:tcW w:w="4154" w:type="dxa"/>
          </w:tcPr>
          <w:p>
            <w:pPr>
              <w:pStyle w:val="Normal"/>
            </w:pPr>
            <w:r>
              <w:rPr>
                <w:rFonts w:ascii="Arial"/>
                <w:szCs w:val="22"/>
              </w:rPr>
              <w:t> </w:t>
            </w:r>
          </w:p>
        </w:tc>
      </w:tr>
      <w:tr>
        <w:tc>
          <w:tcPr>
            <w:vAlign w:val="top"/>
            <w:tcW w:w="4154" w:type="dxa"/>
          </w:tcPr>
          <w:p>
            <w:pPr>
              <w:pStyle w:val="Normal"/>
              <w:rPr>
                <w:rFonts w:ascii="Arial"/>
                <w:szCs w:val="22"/>
              </w:rPr>
            </w:pPr>
          </w:p>
          <w:p>
            <w:pPr>
              <w:pStyle w:val="Normal"/>
              <w:rPr>
                <w:rFonts w:ascii="Arial"/>
                <w:szCs w:val="22"/>
              </w:rPr>
            </w:pPr>
          </w:p>
          <w:p>
            <w:pPr>
              <w:pStyle w:val="Normal"/>
            </w:pPr>
            <w:r>
              <w:rPr>
                <w:rFonts w:ascii="Arial"/>
                <w:szCs w:val="22"/>
              </w:rPr>
              <w:t>Name:</w:t>
            </w:r>
          </w:p>
        </w:tc>
        <w:tc>
          <w:tcPr>
            <w:vAlign w:val="top"/>
            <w:tcW w:w="4154" w:type="dxa"/>
          </w:tcPr>
          <w:p>
            <w:pPr>
              <w:pStyle w:val="Normal"/>
              <w:rPr>
                <w:rFonts w:ascii="Arial"/>
                <w:szCs w:val="22"/>
              </w:rPr>
            </w:pPr>
          </w:p>
          <w:p>
            <w:pPr>
              <w:pStyle w:val="Normal"/>
            </w:pPr>
            <w:r>
              <w:rPr>
                <w:rFonts w:ascii="Arial"/>
                <w:szCs w:val="22"/>
              </w:rPr>
              <w:t>.................................</w:t>
            </w:r>
          </w:p>
        </w:tc>
      </w:tr>
      <w:tr>
        <w:tc>
          <w:tcPr>
            <w:vAlign w:val="top"/>
            <w:tcW w:w="4154" w:type="dxa"/>
          </w:tcPr>
          <w:p>
            <w:pPr>
              <w:pStyle w:val="Normal"/>
            </w:pPr>
            <w:r>
              <w:rPr>
                <w:rFonts w:ascii="Arial"/>
                <w:szCs w:val="22"/>
              </w:rPr>
              <w:t> </w:t>
            </w:r>
          </w:p>
        </w:tc>
        <w:tc>
          <w:tcPr>
            <w:vAlign w:val="top"/>
            <w:tcW w:w="4154" w:type="dxa"/>
          </w:tcPr>
          <w:p>
            <w:pPr>
              <w:pStyle w:val="Normal"/>
            </w:pPr>
            <w:r>
              <w:rPr>
                <w:rFonts w:ascii="Arial"/>
                <w:szCs w:val="22"/>
              </w:rPr>
              <w:t>S</w:t>
            </w:r>
            <w:r>
              <w:rPr>
                <w:rFonts w:ascii="Arial"/>
                <w:szCs w:val="22"/>
              </w:rPr>
              <w:t>ignature</w:t>
            </w:r>
            <w:r>
              <w:rPr>
                <w:rFonts w:ascii="Arial"/>
                <w:szCs w:val="22"/>
              </w:rPr>
              <w:t xml:space="preserve"> </w:t>
            </w:r>
          </w:p>
        </w:tc>
      </w:tr>
      <w:tr>
        <w:tc>
          <w:tcPr>
            <w:vAlign w:val="top"/>
            <w:tcW w:w="4154" w:type="dxa"/>
          </w:tcPr>
          <w:p>
            <w:pPr>
              <w:pStyle w:val="Normal"/>
            </w:pPr>
            <w:r>
              <w:rPr>
                <w:rFonts w:ascii="Arial"/>
                <w:szCs w:val="22"/>
              </w:rPr>
              <w:t>Position:</w:t>
            </w:r>
          </w:p>
        </w:tc>
        <w:tc>
          <w:tcPr>
            <w:vAlign w:val="top"/>
            <w:tcW w:w="4154" w:type="dxa"/>
          </w:tcPr>
          <w:p>
            <w:pPr>
              <w:pStyle w:val="Normal"/>
            </w:pPr>
          </w:p>
        </w:tc>
      </w:tr>
      <w:tr>
        <w:tc>
          <w:tcPr>
            <w:vAlign w:val="top"/>
            <w:tcW w:w="4154" w:type="dxa"/>
          </w:tcPr>
          <w:p>
            <w:pPr>
              <w:pStyle w:val="Normal"/>
            </w:pPr>
            <w:r>
              <w:rPr>
                <w:rFonts w:ascii="Arial"/>
                <w:szCs w:val="22"/>
              </w:rPr>
              <w:t> </w:t>
            </w:r>
          </w:p>
        </w:tc>
        <w:tc>
          <w:tcPr>
            <w:vAlign w:val="top"/>
            <w:tcW w:w="4154" w:type="dxa"/>
          </w:tcPr>
          <w:p>
            <w:pPr>
              <w:pStyle w:val="Normal"/>
            </w:pPr>
            <w:r>
              <w:rPr>
                <w:rFonts w:ascii="Arial"/>
                <w:szCs w:val="22"/>
              </w:rPr>
              <w:t> </w:t>
            </w:r>
          </w:p>
          <w:p>
            <w:pPr>
              <w:pStyle w:val="Normal"/>
              <w:rPr>
                <w:rFonts w:ascii="Arial"/>
                <w:szCs w:val="22"/>
              </w:rPr>
            </w:pPr>
          </w:p>
          <w:p>
            <w:pPr>
              <w:pStyle w:val="Normal"/>
              <w:rPr>
                <w:rFonts w:ascii="Arial"/>
                <w:szCs w:val="22"/>
              </w:rPr>
            </w:pPr>
          </w:p>
          <w:p>
            <w:pPr>
              <w:pStyle w:val="Normal"/>
            </w:pPr>
          </w:p>
        </w:tc>
      </w:tr>
      <w:tr>
        <w:tc>
          <w:tcPr>
            <w:vAlign w:val="top"/>
            <w:tcW w:w="4154" w:type="dxa"/>
          </w:tcPr>
          <w:p>
            <w:pPr>
              <w:pStyle w:val="Normal"/>
            </w:pPr>
            <w:r>
              <w:rPr>
                <w:rFonts w:ascii="Arial"/>
                <w:szCs w:val="22"/>
              </w:rPr>
              <w:t>Name:</w:t>
            </w:r>
          </w:p>
        </w:tc>
        <w:tc>
          <w:tcPr>
            <w:vAlign w:val="top"/>
            <w:tcW w:w="4154" w:type="dxa"/>
          </w:tcPr>
          <w:p>
            <w:pPr>
              <w:pStyle w:val="Normal"/>
            </w:pPr>
            <w:r>
              <w:rPr>
                <w:rFonts w:ascii="Arial"/>
                <w:szCs w:val="22"/>
              </w:rPr>
              <w:t>.................................</w:t>
            </w:r>
          </w:p>
        </w:tc>
      </w:tr>
      <w:tr>
        <w:tc>
          <w:tcPr>
            <w:vAlign w:val="top"/>
            <w:tcW w:w="4154" w:type="dxa"/>
          </w:tcPr>
          <w:p>
            <w:pPr>
              <w:pStyle w:val="Normal"/>
            </w:pPr>
            <w:r>
              <w:rPr>
                <w:rFonts w:ascii="Arial"/>
                <w:szCs w:val="22"/>
              </w:rPr>
              <w:t> </w:t>
            </w:r>
          </w:p>
        </w:tc>
        <w:tc>
          <w:tcPr>
            <w:vAlign w:val="top"/>
            <w:tcW w:w="4154" w:type="dxa"/>
          </w:tcPr>
          <w:p>
            <w:pPr>
              <w:pStyle w:val="Normal"/>
            </w:pPr>
            <w:r>
              <w:rPr>
                <w:rFonts w:ascii="Arial"/>
                <w:szCs w:val="22"/>
              </w:rPr>
              <w:t>Signature</w:t>
            </w:r>
          </w:p>
        </w:tc>
      </w:tr>
      <w:tr>
        <w:tc>
          <w:tcPr>
            <w:vAlign w:val="top"/>
            <w:tcW w:w="4154" w:type="dxa"/>
          </w:tcPr>
          <w:p>
            <w:pPr>
              <w:pStyle w:val="Normal"/>
            </w:pPr>
            <w:r>
              <w:rPr>
                <w:rFonts w:ascii="Arial"/>
                <w:szCs w:val="22"/>
              </w:rPr>
              <w:t> </w:t>
            </w:r>
          </w:p>
        </w:tc>
        <w:tc>
          <w:tcPr>
            <w:vAlign w:val="top"/>
            <w:tcW w:w="4154" w:type="dxa"/>
          </w:tcPr>
          <w:p>
            <w:pPr>
              <w:pStyle w:val="Normal"/>
            </w:pPr>
          </w:p>
        </w:tc>
      </w:tr>
    </w:tbl>
    <w:p>
      <w:pPr>
        <w:pStyle w:val="Normal"/>
      </w:pPr>
      <w:r>
        <w:rPr>
          <w:rFonts w:ascii="Arial"/>
          <w:szCs w:val="22"/>
        </w:rPr>
        <w:t xml:space="preserve"> Position:</w:t>
      </w:r>
    </w:p>
    <w:p>
      <w:pPr>
        <w:pStyle w:val="Schmainhead"/>
        <w:rPr>
          <w:rFonts w:ascii="Arial"/>
          <w:szCs w:val="22"/>
        </w:rPr>
      </w:pPr>
      <w:r>
        <w:rPr>
          <w:rFonts w:ascii="Arial"/>
          <w:szCs w:val="22"/>
        </w:rPr>
        <w:t>S</w:t>
      </w:r>
      <w:r>
        <w:rPr>
          <w:rFonts w:ascii="Arial"/>
          <w:szCs w:val="22"/>
        </w:rPr>
        <w:t>pecification</w:t>
      </w:r>
    </w:p>
    <w:p>
      <w:pPr>
        <w:pStyle w:val="Schmainhead"/>
        <w:rPr>
          <w:rFonts w:ascii="Arial"/>
          <w:szCs w:val="22"/>
        </w:rPr>
      </w:pPr>
      <w:r>
        <w:rPr>
          <w:rFonts w:ascii="Arial"/>
          <w:szCs w:val="22"/>
        </w:rPr>
        <w:t>Pricing</w:t>
      </w:r>
    </w:p>
    <w:p>
      <w:pPr>
        <w:pStyle w:val="Schparthead"/>
        <w:rPr>
          <w:rFonts w:ascii="Arial"/>
          <w:szCs w:val="22"/>
        </w:rPr>
      </w:pPr>
      <w:r>
        <w:rPr>
          <w:rFonts w:ascii="Arial"/>
          <w:szCs w:val="22"/>
        </w:rPr>
        <w:t>Price</w:t>
      </w:r>
    </w:p>
    <w:p>
      <w:pPr>
        <w:pStyle w:val="Schparthead"/>
        <w:rPr>
          <w:rFonts w:ascii="Arial"/>
          <w:szCs w:val="22"/>
        </w:rPr>
      </w:pPr>
      <w:r>
        <w:rPr>
          <w:rFonts w:ascii="Arial"/>
          <w:szCs w:val="22"/>
        </w:rPr>
        <w:t>Payment</w:t>
      </w:r>
    </w:p>
    <w:p>
      <w:pPr>
        <w:pStyle w:val="Schmainhead"/>
        <w:rPr>
          <w:rFonts w:ascii="Arial"/>
          <w:szCs w:val="22"/>
        </w:rPr>
      </w:pPr>
      <w:r>
        <w:rPr>
          <w:rFonts w:ascii="Arial"/>
          <w:szCs w:val="22"/>
        </w:rPr>
        <w:t>Policies</w:t>
      </w:r>
    </w:p>
    <w:p>
      <w:pPr>
        <w:pStyle w:val="Normal"/>
        <w:spacing w:before="240" w:after="120"/>
      </w:pPr>
      <w:r>
        <w:rPr>
          <w:rFonts w:ascii="Arial"/>
          <w:szCs w:val="22"/>
        </w:rPr>
        <w:t xml:space="preserve">The </w:t>
      </w:r>
      <w:r>
        <w:rPr>
          <w:rFonts w:ascii="Arial"/>
          <w:szCs w:val="22"/>
        </w:rPr>
        <w:t xml:space="preserve">Service </w:t>
      </w:r>
      <w:r>
        <w:rPr>
          <w:rFonts w:ascii="Arial"/>
          <w:szCs w:val="22"/>
        </w:rPr>
        <w:t xml:space="preserve">Provider must ensure that in addition to the policies mentioned </w:t>
      </w:r>
      <w:r>
        <w:rPr>
          <w:rFonts w:ascii="Arial"/>
          <w:szCs w:val="22"/>
        </w:rPr>
        <w:t>elsewhere in</w:t>
      </w:r>
      <w:r>
        <w:rPr>
          <w:rFonts w:ascii="Arial"/>
          <w:szCs w:val="22"/>
        </w:rPr>
        <w:t xml:space="preserve"> this </w:t>
      </w:r>
      <w:r>
        <w:rPr>
          <w:rFonts w:ascii="Arial"/>
          <w:szCs w:val="22"/>
        </w:rPr>
        <w:t>agreement</w:t>
      </w:r>
      <w:r>
        <w:rPr>
          <w:rFonts w:ascii="Arial"/>
          <w:szCs w:val="22"/>
        </w:rPr>
        <w:t>, it has a signed and dated copy of all of the following policies:</w:t>
      </w:r>
    </w:p>
    <w:p>
      <w:pPr>
        <w:pStyle w:val="Normal"/>
        <w:numPr>
          <w:ilvl w:val="0"/>
          <w:numId w:val="1281378716"/>
        </w:numPr>
        <w:ind w:hanging="720"/>
        <w:spacing w:before="240" w:after="120"/>
        <w:rPr>
          <w:rFonts w:ascii="Arial"/>
          <w:szCs w:val="22"/>
        </w:rPr>
      </w:pPr>
      <w:r>
        <w:rPr>
          <w:rFonts w:ascii="Arial"/>
          <w:szCs w:val="22"/>
        </w:rPr>
        <w:t>Data Protection Policy.</w:t>
      </w:r>
    </w:p>
    <w:p>
      <w:pPr>
        <w:pStyle w:val="Normal"/>
        <w:numPr>
          <w:ilvl w:val="0"/>
          <w:numId w:val="1281378716"/>
        </w:numPr>
        <w:ind w:hanging="720"/>
        <w:spacing w:before="240" w:after="120"/>
        <w:rPr>
          <w:rFonts w:ascii="Arial"/>
          <w:szCs w:val="22"/>
        </w:rPr>
      </w:pPr>
      <w:r>
        <w:rPr>
          <w:rFonts w:ascii="Arial"/>
          <w:szCs w:val="22"/>
        </w:rPr>
        <w:t>Disciplinary and Grievance Procedures.</w:t>
      </w:r>
    </w:p>
    <w:p>
      <w:pPr>
        <w:pStyle w:val="Normal"/>
        <w:numPr>
          <w:ilvl w:val="0"/>
          <w:numId w:val="1281378716"/>
        </w:numPr>
        <w:ind w:hanging="720"/>
        <w:spacing w:before="240" w:after="120"/>
        <w:rPr>
          <w:rFonts w:ascii="Arial"/>
          <w:szCs w:val="22"/>
        </w:rPr>
      </w:pPr>
      <w:r>
        <w:rPr>
          <w:rFonts w:ascii="Arial"/>
          <w:szCs w:val="22"/>
        </w:rPr>
        <w:t xml:space="preserve">Dealing with Violence and Aggression Policy. </w:t>
      </w:r>
    </w:p>
    <w:p>
      <w:pPr>
        <w:pStyle w:val="Normal"/>
        <w:numPr>
          <w:ilvl w:val="0"/>
          <w:numId w:val="1281378716"/>
        </w:numPr>
        <w:ind w:hanging="720"/>
        <w:spacing w:before="240" w:after="120"/>
        <w:rPr>
          <w:rFonts w:ascii="Arial"/>
          <w:szCs w:val="22"/>
        </w:rPr>
      </w:pPr>
      <w:r>
        <w:rPr>
          <w:rFonts w:ascii="Arial"/>
          <w:szCs w:val="22"/>
        </w:rPr>
        <w:t>Confidentiality Policy.</w:t>
      </w:r>
    </w:p>
    <w:p>
      <w:pPr>
        <w:pStyle w:val="Normal"/>
        <w:numPr>
          <w:ilvl w:val="0"/>
          <w:numId w:val="1281378716"/>
        </w:numPr>
        <w:ind w:hanging="720"/>
        <w:spacing w:before="240" w:after="120"/>
      </w:pPr>
      <w:r>
        <w:rPr>
          <w:rFonts w:ascii="Arial"/>
          <w:szCs w:val="22"/>
        </w:rPr>
        <w:t>Quality Assurance Policy</w:t>
      </w:r>
      <w:r>
        <w:rPr>
          <w:rFonts w:ascii="Arial"/>
          <w:szCs w:val="22"/>
        </w:rPr>
        <w:t>.</w:t>
      </w:r>
    </w:p>
    <w:p>
      <w:pPr>
        <w:pStyle w:val="Normal"/>
        <w:numPr>
          <w:ilvl w:val="0"/>
          <w:numId w:val="1281378716"/>
        </w:numPr>
        <w:ind w:hanging="720"/>
        <w:spacing w:before="240" w:after="120"/>
      </w:pPr>
      <w:r>
        <w:rPr>
          <w:rFonts w:ascii="Arial"/>
          <w:szCs w:val="22"/>
        </w:rPr>
        <w:t>Equal opportunities Policy</w:t>
      </w:r>
      <w:r>
        <w:rPr>
          <w:rFonts w:ascii="Arial"/>
          <w:szCs w:val="22"/>
        </w:rPr>
        <w:t>.</w:t>
      </w:r>
    </w:p>
    <w:p>
      <w:pPr>
        <w:pStyle w:val="Normal"/>
        <w:numPr>
          <w:ilvl w:val="0"/>
          <w:numId w:val="1281378716"/>
        </w:numPr>
        <w:ind w:hanging="720"/>
        <w:spacing w:before="240" w:after="120"/>
      </w:pPr>
      <w:r>
        <w:rPr>
          <w:rFonts w:ascii="Arial"/>
          <w:szCs w:val="22"/>
        </w:rPr>
        <w:t>Health &amp; Safety Policy.</w:t>
      </w:r>
    </w:p>
    <w:p>
      <w:pPr>
        <w:pStyle w:val="Normal"/>
        <w:numPr>
          <w:ilvl w:val="0"/>
          <w:numId w:val="1281378716"/>
        </w:numPr>
        <w:ind w:hanging="720"/>
        <w:spacing w:before="240" w:after="120"/>
        <w:rPr>
          <w:rFonts w:ascii="Arial"/>
          <w:szCs w:val="22"/>
        </w:rPr>
      </w:pPr>
      <w:r>
        <w:rPr>
          <w:rFonts w:ascii="Arial"/>
          <w:szCs w:val="22"/>
        </w:rPr>
        <w:t>Child</w:t>
      </w:r>
      <w:r>
        <w:rPr>
          <w:rFonts w:ascii="Arial"/>
          <w:szCs w:val="22"/>
        </w:rPr>
        <w:t>/Adult</w:t>
      </w:r>
      <w:r>
        <w:rPr>
          <w:rFonts w:ascii="Arial"/>
          <w:szCs w:val="22"/>
        </w:rPr>
        <w:t xml:space="preserve"> Protection Policy</w:t>
      </w:r>
      <w:r>
        <w:rPr>
          <w:rFonts w:ascii="Arial"/>
          <w:szCs w:val="22"/>
        </w:rPr>
        <w:t>.</w:t>
      </w:r>
    </w:p>
    <w:p>
      <w:pPr>
        <w:pStyle w:val="Normal"/>
        <w:numPr>
          <w:ilvl w:val="0"/>
          <w:numId w:val="1281378716"/>
        </w:numPr>
        <w:ind w:hanging="720"/>
        <w:spacing w:before="240" w:after="120"/>
        <w:rPr>
          <w:strike/>
          <w:rFonts w:ascii="Arial"/>
          <w:szCs w:val="22"/>
        </w:rPr>
      </w:pPr>
      <w:r>
        <w:rPr>
          <w:strike/>
          <w:rFonts w:ascii="Arial"/>
          <w:szCs w:val="22"/>
        </w:rPr>
        <w:t>Lone Working</w:t>
      </w:r>
      <w:r>
        <w:rPr>
          <w:strike/>
          <w:rFonts w:ascii="Arial"/>
          <w:szCs w:val="22"/>
        </w:rPr>
        <w:t>.</w:t>
      </w:r>
    </w:p>
    <w:p>
      <w:pPr>
        <w:pStyle w:val="Normal"/>
        <w:numPr>
          <w:ilvl w:val="0"/>
          <w:numId w:val="1281378716"/>
        </w:numPr>
        <w:ind w:hanging="720"/>
        <w:spacing w:before="240" w:after="120"/>
        <w:rPr>
          <w:strike/>
          <w:rFonts w:ascii="Arial"/>
          <w:szCs w:val="22"/>
        </w:rPr>
      </w:pPr>
      <w:r>
        <w:rPr>
          <w:strike/>
          <w:rFonts w:ascii="Arial"/>
          <w:szCs w:val="22"/>
        </w:rPr>
        <w:t>Recruitment &amp; Selection</w:t>
      </w:r>
      <w:r>
        <w:rPr>
          <w:strike/>
          <w:rFonts w:ascii="Arial"/>
          <w:szCs w:val="22"/>
        </w:rPr>
        <w:t>.</w:t>
      </w:r>
    </w:p>
    <w:p>
      <w:pPr>
        <w:pStyle w:val="Normal"/>
        <w:numPr>
          <w:ilvl w:val="0"/>
          <w:numId w:val="1281378716"/>
        </w:numPr>
        <w:ind w:hanging="720"/>
        <w:spacing w:before="240" w:after="120"/>
        <w:rPr>
          <w:strike/>
        </w:rPr>
      </w:pPr>
      <w:r>
        <w:rPr>
          <w:strike/>
          <w:rFonts w:ascii="Arial"/>
          <w:szCs w:val="22"/>
        </w:rPr>
        <w:t>Moving &amp; handling</w:t>
      </w:r>
      <w:r>
        <w:rPr>
          <w:strike/>
          <w:rFonts w:ascii="Arial"/>
          <w:szCs w:val="22"/>
        </w:rPr>
        <w:t>.</w:t>
      </w:r>
    </w:p>
    <w:p>
      <w:pPr>
        <w:pStyle w:val="Normal"/>
        <w:numPr>
          <w:ilvl w:val="0"/>
          <w:numId w:val="1281378716"/>
        </w:numPr>
        <w:ind w:hanging="720"/>
        <w:spacing w:before="240" w:after="120"/>
        <w:rPr>
          <w:strike/>
        </w:rPr>
      </w:pPr>
      <w:r>
        <w:rPr>
          <w:strike/>
          <w:rFonts w:ascii="Arial"/>
          <w:szCs w:val="22"/>
        </w:rPr>
        <w:t>Infection Control</w:t>
      </w:r>
      <w:r>
        <w:rPr>
          <w:strike/>
          <w:rFonts w:ascii="Arial"/>
          <w:szCs w:val="22"/>
        </w:rPr>
        <w:t>.</w:t>
      </w:r>
    </w:p>
    <w:p>
      <w:pPr>
        <w:pStyle w:val="Normal"/>
        <w:numPr>
          <w:ilvl w:val="0"/>
          <w:numId w:val="1281378716"/>
        </w:numPr>
        <w:ind w:hanging="720"/>
        <w:spacing w:before="240" w:after="120"/>
        <w:rPr>
          <w:strike/>
        </w:rPr>
      </w:pPr>
      <w:r>
        <w:rPr>
          <w:strike/>
          <w:rFonts w:ascii="Arial"/>
          <w:szCs w:val="22"/>
        </w:rPr>
        <w:t>Handling food</w:t>
      </w:r>
      <w:r>
        <w:rPr>
          <w:strike/>
          <w:rFonts w:ascii="Arial"/>
          <w:szCs w:val="22"/>
        </w:rPr>
        <w:t>.</w:t>
      </w:r>
    </w:p>
    <w:p>
      <w:pPr>
        <w:pStyle w:val="Normal"/>
        <w:numPr>
          <w:ilvl w:val="0"/>
          <w:numId w:val="1281378716"/>
        </w:numPr>
        <w:ind w:hanging="720"/>
        <w:spacing w:before="240" w:after="120"/>
        <w:rPr>
          <w:strike/>
        </w:rPr>
      </w:pPr>
      <w:r>
        <w:rPr>
          <w:strike/>
          <w:rFonts w:ascii="Arial"/>
          <w:szCs w:val="22"/>
        </w:rPr>
        <w:t>Medication Policy</w:t>
      </w:r>
      <w:r>
        <w:rPr>
          <w:strike/>
          <w:rFonts w:ascii="Arial"/>
          <w:szCs w:val="22"/>
        </w:rPr>
        <w:t>.</w:t>
      </w:r>
    </w:p>
    <w:p>
      <w:pPr>
        <w:pStyle w:val="Normal"/>
        <w:numPr>
          <w:ilvl w:val="0"/>
          <w:numId w:val="1281378716"/>
        </w:numPr>
        <w:ind w:hanging="720"/>
        <w:spacing w:before="240" w:after="120"/>
        <w:rPr>
          <w:strike/>
        </w:rPr>
      </w:pPr>
      <w:r>
        <w:rPr>
          <w:strike/>
          <w:rFonts w:ascii="Arial"/>
          <w:szCs w:val="22"/>
        </w:rPr>
        <w:t>Dealing with accidents / incidents</w:t>
      </w:r>
      <w:r>
        <w:rPr>
          <w:strike/>
          <w:rFonts w:ascii="Arial"/>
          <w:szCs w:val="22"/>
        </w:rPr>
        <w:t>.</w:t>
      </w:r>
    </w:p>
    <w:p>
      <w:pPr>
        <w:pStyle w:val="Normal"/>
        <w:numPr>
          <w:ilvl w:val="0"/>
          <w:numId w:val="1281378716"/>
        </w:numPr>
        <w:ind w:hanging="720"/>
        <w:spacing w:before="240" w:after="120"/>
      </w:pPr>
      <w:r>
        <w:rPr>
          <w:rFonts w:ascii="Arial"/>
          <w:szCs w:val="22"/>
        </w:rPr>
        <w:t>Dealing with an emergency</w:t>
      </w:r>
      <w:r>
        <w:rPr>
          <w:rFonts w:ascii="Arial"/>
          <w:szCs w:val="22"/>
        </w:rPr>
        <w:t>.</w:t>
      </w:r>
    </w:p>
    <w:p>
      <w:pPr>
        <w:pStyle w:val="Normal"/>
        <w:numPr>
          <w:ilvl w:val="0"/>
          <w:numId w:val="1281378716"/>
        </w:numPr>
        <w:ind w:hanging="720"/>
        <w:spacing w:before="240" w:after="120"/>
      </w:pPr>
      <w:r>
        <w:rPr>
          <w:rFonts w:ascii="Arial"/>
          <w:szCs w:val="22"/>
        </w:rPr>
        <w:t>Respecting user’s choice, privacy, dignity and independence</w:t>
      </w:r>
      <w:r>
        <w:rPr>
          <w:rFonts w:ascii="Arial"/>
          <w:szCs w:val="22"/>
        </w:rPr>
        <w:t>.</w:t>
      </w:r>
    </w:p>
    <w:p>
      <w:pPr>
        <w:pStyle w:val="Normal"/>
        <w:numPr>
          <w:ilvl w:val="0"/>
          <w:numId w:val="1281378716"/>
        </w:numPr>
        <w:ind w:hanging="720"/>
        <w:spacing w:before="240" w:after="120"/>
      </w:pPr>
      <w:r>
        <w:rPr>
          <w:rFonts w:ascii="Arial"/>
          <w:szCs w:val="22"/>
        </w:rPr>
        <w:t>Protecting vulnerable adults</w:t>
      </w:r>
      <w:r>
        <w:rPr>
          <w:rFonts w:ascii="Arial"/>
          <w:szCs w:val="22"/>
        </w:rPr>
        <w:t>.</w:t>
      </w:r>
    </w:p>
    <w:p>
      <w:pPr>
        <w:pStyle w:val="Normal"/>
        <w:numPr>
          <w:ilvl w:val="0"/>
          <w:numId w:val="1281378716"/>
        </w:numPr>
        <w:ind w:hanging="720"/>
        <w:spacing w:before="240" w:after="120"/>
      </w:pPr>
      <w:r>
        <w:rPr>
          <w:rFonts w:ascii="Arial"/>
          <w:szCs w:val="22"/>
        </w:rPr>
        <w:t>Whistle blowing</w:t>
      </w:r>
      <w:r>
        <w:rPr>
          <w:rFonts w:ascii="Arial"/>
          <w:szCs w:val="22"/>
        </w:rPr>
        <w:t>.</w:t>
      </w:r>
    </w:p>
    <w:p>
      <w:pPr>
        <w:pStyle w:val="Normal"/>
        <w:numPr>
          <w:ilvl w:val="0"/>
          <w:numId w:val="1281378716"/>
        </w:numPr>
        <w:ind w:hanging="720"/>
        <w:spacing w:before="240" w:after="120"/>
      </w:pPr>
      <w:r>
        <w:rPr>
          <w:rFonts w:ascii="Arial"/>
          <w:szCs w:val="22"/>
        </w:rPr>
        <w:t>Handling users’ money and other financial matters</w:t>
      </w:r>
      <w:r>
        <w:rPr>
          <w:rFonts w:ascii="Arial"/>
          <w:szCs w:val="22"/>
        </w:rPr>
        <w:t>.</w:t>
      </w:r>
    </w:p>
    <w:p>
      <w:pPr>
        <w:pStyle w:val="Normal"/>
        <w:numPr>
          <w:ilvl w:val="0"/>
          <w:numId w:val="1281378716"/>
        </w:numPr>
        <w:ind w:hanging="720"/>
        <w:spacing w:before="240" w:after="120"/>
      </w:pPr>
      <w:r>
        <w:rPr>
          <w:rFonts w:ascii="Arial"/>
          <w:szCs w:val="22"/>
        </w:rPr>
        <w:t>Handling users’ property including safekeeping of keys</w:t>
      </w:r>
      <w:r>
        <w:rPr>
          <w:rFonts w:ascii="Arial"/>
          <w:szCs w:val="22"/>
        </w:rPr>
        <w:t>.</w:t>
      </w:r>
    </w:p>
    <w:p>
      <w:pPr>
        <w:pStyle w:val="Normal"/>
        <w:numPr>
          <w:ilvl w:val="0"/>
          <w:numId w:val="1281378716"/>
        </w:numPr>
        <w:ind w:hanging="720"/>
        <w:spacing w:before="240" w:after="120"/>
      </w:pPr>
      <w:r>
        <w:rPr>
          <w:rFonts w:ascii="Arial"/>
          <w:szCs w:val="22"/>
        </w:rPr>
        <w:t>Receipt of gifts</w:t>
      </w:r>
      <w:r>
        <w:rPr>
          <w:rFonts w:ascii="Arial"/>
          <w:szCs w:val="22"/>
        </w:rPr>
        <w:t>.</w:t>
      </w:r>
    </w:p>
    <w:p>
      <w:pPr>
        <w:pStyle w:val="Normal"/>
        <w:numPr>
          <w:ilvl w:val="0"/>
          <w:numId w:val="1281378716"/>
        </w:numPr>
        <w:ind w:hanging="720"/>
        <w:spacing w:before="240" w:after="120"/>
        <w:rPr>
          <w:color w:val="FFFF00"/>
        </w:rPr>
      </w:pPr>
      <w:r>
        <w:rPr>
          <w:color w:val="FFFF00"/>
          <w:rFonts w:ascii="Arial"/>
          <w:szCs w:val="22"/>
        </w:rPr>
        <w:t>Management and identification of risks</w:t>
      </w:r>
      <w:r>
        <w:rPr>
          <w:color w:val="FFFF00"/>
          <w:rFonts w:ascii="Arial"/>
          <w:szCs w:val="22"/>
        </w:rPr>
        <w:t>.</w:t>
      </w:r>
    </w:p>
    <w:p>
      <w:pPr>
        <w:pStyle w:val="Normal"/>
        <w:numPr>
          <w:ilvl w:val="0"/>
          <w:numId w:val="1281378716"/>
        </w:numPr>
        <w:ind w:hanging="720"/>
        <w:spacing w:before="240" w:after="120"/>
        <w:rPr>
          <w:strike/>
        </w:rPr>
      </w:pPr>
      <w:r>
        <w:rPr>
          <w:strike/>
          <w:rFonts w:ascii="Arial"/>
          <w:szCs w:val="22"/>
        </w:rPr>
        <w:t>Enabling approach to prompt user independence</w:t>
      </w:r>
      <w:r>
        <w:rPr>
          <w:strike/>
          <w:rFonts w:ascii="Arial"/>
          <w:szCs w:val="22"/>
        </w:rPr>
        <w:t>.</w:t>
      </w:r>
    </w:p>
    <w:p>
      <w:pPr>
        <w:pStyle w:val="Normal"/>
        <w:numPr>
          <w:ilvl w:val="0"/>
          <w:numId w:val="1281378716"/>
        </w:numPr>
        <w:ind w:hanging="720"/>
        <w:spacing w:before="240" w:after="120"/>
        <w:rPr>
          <w:strike/>
        </w:rPr>
      </w:pPr>
      <w:r>
        <w:rPr>
          <w:strike/>
          <w:rFonts w:ascii="Arial"/>
          <w:szCs w:val="22"/>
        </w:rPr>
        <w:t>Keeping records in user’s home</w:t>
      </w:r>
      <w:r>
        <w:rPr>
          <w:strike/>
          <w:rFonts w:ascii="Arial"/>
          <w:szCs w:val="22"/>
        </w:rPr>
        <w:t>.</w:t>
      </w:r>
    </w:p>
    <w:p>
      <w:pPr>
        <w:pStyle w:val="Normal"/>
        <w:numPr>
          <w:ilvl w:val="0"/>
          <w:numId w:val="1281378716"/>
        </w:numPr>
        <w:ind w:hanging="720"/>
        <w:spacing w:before="240" w:after="120"/>
        <w:rPr>
          <w:strike/>
        </w:rPr>
      </w:pPr>
      <w:r>
        <w:rPr>
          <w:strike/>
          <w:rFonts w:ascii="Arial"/>
          <w:szCs w:val="22"/>
        </w:rPr>
        <w:t>“No reply” policy</w:t>
      </w:r>
      <w:r>
        <w:rPr>
          <w:strike/>
          <w:rFonts w:ascii="Arial"/>
          <w:szCs w:val="22"/>
        </w:rPr>
        <w:t>.</w:t>
      </w:r>
    </w:p>
    <w:p>
      <w:pPr>
        <w:pStyle w:val="Normal"/>
        <w:numPr>
          <w:ilvl w:val="0"/>
          <w:numId w:val="1281378716"/>
        </w:numPr>
        <w:ind w:hanging="720"/>
        <w:spacing w:before="240" w:after="120"/>
        <w:rPr>
          <w:strike/>
        </w:rPr>
      </w:pPr>
      <w:r>
        <w:rPr>
          <w:strike/>
          <w:rFonts w:ascii="Arial"/>
          <w:szCs w:val="22"/>
        </w:rPr>
        <w:t>Personal care policy</w:t>
      </w:r>
      <w:r>
        <w:rPr>
          <w:strike/>
          <w:rFonts w:ascii="Arial"/>
          <w:szCs w:val="22"/>
        </w:rPr>
        <w:t>.</w:t>
      </w:r>
    </w:p>
    <w:p>
      <w:pPr>
        <w:pStyle w:val="Normal"/>
        <w:numPr>
          <w:ilvl w:val="0"/>
          <w:numId w:val="1281378716"/>
        </w:numPr>
        <w:ind w:hanging="720"/>
        <w:spacing w:before="240" w:after="120"/>
      </w:pPr>
      <w:r>
        <w:rPr>
          <w:strike/>
          <w:rFonts w:ascii="Arial"/>
          <w:szCs w:val="22"/>
        </w:rPr>
        <w:t>Supervision and appraisal policy</w:t>
      </w:r>
      <w:r>
        <w:rPr>
          <w:strike/>
          <w:rFonts w:ascii="Arial"/>
          <w:szCs w:val="22"/>
        </w:rPr>
        <w:t>.</w:t>
      </w:r>
      <w:r>
        <w:rPr>
          <w:strike/>
          <w:rFonts w:ascii="Arial"/>
          <w:szCs w:val="22"/>
        </w:rPr>
        <w:t xml:space="preserve">  </w:t>
      </w:r>
      <w:r>
        <w:rPr>
          <w:rFonts w:ascii="Arial"/>
          <w:sz w:val="22"/>
        </w:rPr>
        <w:t xml:space="preserve">    </w:t>
      </w:r>
    </w:p>
    <w:p>
      <w:pPr>
        <w:pStyle w:val="Normal"/>
        <w:spacing w:before="240" w:after="120"/>
        <w:rPr>
          <w:rFonts w:ascii="Arial"/>
          <w:szCs w:val="22"/>
        </w:rPr>
      </w:pPr>
    </w:p>
    <w:p>
      <w:pPr>
        <w:pStyle w:val="Normal"/>
        <w:spacing w:before="240" w:after="120"/>
        <w:rPr>
          <w:rFonts w:ascii="Arial"/>
          <w:szCs w:val="22"/>
        </w:rPr>
      </w:pPr>
    </w:p>
    <w:p>
      <w:pPr>
        <w:pStyle w:val="Normal"/>
        <w:spacing w:before="240" w:after="120"/>
        <w:rPr>
          <w:rFonts w:ascii="Arial"/>
          <w:szCs w:val="22"/>
        </w:rPr>
      </w:pPr>
    </w:p>
    <w:p>
      <w:pPr>
        <w:pStyle w:val="Normal"/>
        <w:spacing w:before="240" w:after="120"/>
        <w:rPr>
          <w:rFonts w:ascii="Arial"/>
          <w:szCs w:val="22"/>
        </w:rPr>
      </w:pPr>
    </w:p>
    <w:p>
      <w:pPr>
        <w:pStyle w:val="Normal"/>
        <w:spacing w:before="240" w:after="120"/>
        <w:rPr>
          <w:rFonts w:ascii="Arial"/>
          <w:szCs w:val="22"/>
        </w:rPr>
      </w:pPr>
    </w:p>
    <w:p>
      <w:pPr>
        <w:pStyle w:val="Normal"/>
        <w:spacing w:before="240" w:after="120"/>
        <w:rPr>
          <w:rFonts w:ascii="Arial"/>
          <w:szCs w:val="22"/>
        </w:rPr>
      </w:pPr>
    </w:p>
    <w:p>
      <w:pPr>
        <w:pStyle w:val="Normal"/>
      </w:pPr>
    </w:p>
    <w:p>
      <w:pPr>
        <w:pStyle w:val="Normal"/>
      </w:pPr>
    </w:p>
    <w:p>
      <w:pPr>
        <w:pStyle w:val="Schmainhead"/>
      </w:pPr>
      <w:r>
        <w:rPr>
          <w:rFonts w:ascii="Arial"/>
          <w:szCs w:val="22"/>
        </w:rPr>
        <w:t>Contract Management</w:t>
      </w:r>
    </w:p>
    <w:p>
      <w:pPr>
        <w:pStyle w:val="Sch1styleclause"/>
        <w:numPr>
          <w:ilvl w:val="0"/>
          <w:numId w:val="1222643532"/>
        </w:numPr>
      </w:pPr>
      <w:r>
        <w:rPr>
          <w:rFonts w:ascii="Arial"/>
        </w:rPr>
        <w:t xml:space="preserve">Authorised </w:t>
      </w:r>
      <w:r>
        <w:rPr>
          <w:rFonts w:ascii="Arial"/>
        </w:rPr>
        <w:t>R</w:t>
      </w:r>
      <w:r>
        <w:rPr>
          <w:rFonts w:ascii="Arial"/>
        </w:rPr>
        <w:t>epresentatives</w:t>
      </w:r>
    </w:p>
    <w:p>
      <w:pPr>
        <w:pStyle w:val="Sch1stylesubclause"/>
        <w:numPr>
          <w:ilvl w:val="1"/>
          <w:numId w:val="1222643532"/>
        </w:numPr>
        <w:rPr>
          <w:color w:val="000000"/>
          <w:rFonts w:ascii="Arial"/>
        </w:rPr>
      </w:pPr>
      <w:r>
        <w:rPr>
          <w:rFonts w:ascii="Arial"/>
        </w:rPr>
        <w:t xml:space="preserve">The </w:t>
      </w:r>
      <w:r>
        <w:rPr>
          <w:rFonts w:ascii="Arial"/>
        </w:rPr>
        <w:t>Council</w:t>
      </w:r>
      <w:r>
        <w:rPr>
          <w:rFonts w:ascii="Arial"/>
        </w:rPr>
        <w:t xml:space="preserve">'s </w:t>
      </w:r>
      <w:r>
        <w:rPr>
          <w:rFonts w:ascii="Arial"/>
        </w:rPr>
        <w:t>Manager</w:t>
      </w:r>
      <w:r>
        <w:rPr>
          <w:rFonts w:ascii="Arial"/>
        </w:rPr>
        <w:t>:</w:t>
      </w:r>
    </w:p>
    <w:p>
      <w:pPr>
        <w:pStyle w:val="Sch1stylesubclause"/>
        <w:ind w:left="720"/>
      </w:pPr>
      <w:r>
        <w:rPr>
          <w:rFonts w:ascii="Arial"/>
        </w:rPr>
        <w:t>Shadia Snelling</w:t>
      </w:r>
    </w:p>
    <w:p>
      <w:pPr>
        <w:pStyle w:val="Sch1stylesubclause"/>
        <w:ind w:left="720"/>
      </w:pPr>
      <w:r>
        <w:rPr>
          <w:rFonts w:ascii="Arial"/>
        </w:rPr>
        <w:t>Climate Change Officer</w:t>
      </w:r>
    </w:p>
    <w:p>
      <w:pPr>
        <w:pStyle w:val="Sch1stylesubclause"/>
        <w:ind w:left="720"/>
        <w:rPr>
          <w:rFonts w:ascii="Arial"/>
        </w:rPr>
      </w:pPr>
      <w:r>
        <w:rPr>
          <w:rFonts w:ascii="Arial"/>
        </w:rPr>
        <w:t xml:space="preserve">Email: </w:t>
      </w:r>
      <w:hyperlink r:id="rId11">
        <w:r>
          <w:rPr>
            <w:rStyle w:val="Hyperlink"/>
            <w:rFonts w:ascii="Arial"/>
          </w:rPr>
          <w:t>Shadia.Snelling@kingston.gov.uk</w:t>
        </w:r>
      </w:hyperlink>
    </w:p>
    <w:p>
      <w:pPr>
        <w:pStyle w:val="Sch1stylesubclause"/>
        <w:ind w:left="720"/>
      </w:pPr>
      <w:r>
        <w:rPr>
          <w:rFonts w:ascii="Arial"/>
        </w:rPr>
        <w:t>Telephone: 02085475762</w:t>
      </w:r>
    </w:p>
    <w:p>
      <w:pPr>
        <w:pStyle w:val="Sch1stylesubclause"/>
        <w:numPr>
          <w:ilvl w:val="1"/>
          <w:numId w:val="1222643532"/>
        </w:numPr>
        <w:rPr>
          <w:color w:val="000000"/>
          <w:rFonts w:ascii="Arial"/>
        </w:rPr>
      </w:pPr>
      <w:r>
        <w:rPr>
          <w:rFonts w:ascii="Arial"/>
        </w:rPr>
        <w:t>The S</w:t>
      </w:r>
      <w:r>
        <w:rPr>
          <w:rFonts w:ascii="Arial"/>
        </w:rPr>
        <w:t>ervice Provider</w:t>
      </w:r>
      <w:r>
        <w:rPr>
          <w:rFonts w:ascii="Arial"/>
        </w:rPr>
        <w:t xml:space="preserve">'s </w:t>
      </w:r>
      <w:r>
        <w:rPr>
          <w:rFonts w:ascii="Arial"/>
        </w:rPr>
        <w:t>Manager</w:t>
      </w:r>
      <w:r>
        <w:rPr>
          <w:rFonts w:ascii="Arial"/>
        </w:rPr>
        <w:t xml:space="preserve">: </w:t>
      </w:r>
      <w:r>
        <w:rPr>
          <w:rFonts w:ascii="Arial"/>
        </w:rPr>
        <w:t>[</w:t>
      </w:r>
      <w:r>
        <w:rPr>
          <w:i/>
          <w:color w:val="FF0000"/>
          <w:rFonts w:ascii="Arial"/>
        </w:rPr>
        <w:t>Insert name, address, telephone number and email address</w:t>
      </w:r>
      <w:r>
        <w:rPr>
          <w:color w:val="000000"/>
          <w:rFonts w:ascii="Arial"/>
        </w:rPr>
        <w:t>]</w:t>
      </w:r>
      <w:r>
        <w:rPr>
          <w:color w:val="000000"/>
          <w:rFonts w:ascii="Arial"/>
        </w:rPr>
        <w:t>.</w:t>
      </w:r>
    </w:p>
    <w:p>
      <w:pPr>
        <w:pStyle w:val="Sch1styleclause"/>
        <w:numPr>
          <w:ilvl w:val="0"/>
          <w:numId w:val="1222643532"/>
        </w:numPr>
      </w:pPr>
      <w:r>
        <w:rPr>
          <w:rFonts w:ascii="Arial"/>
        </w:rPr>
        <w:t xml:space="preserve">Key </w:t>
      </w:r>
      <w:r>
        <w:rPr>
          <w:rFonts w:ascii="Arial"/>
        </w:rPr>
        <w:t>P</w:t>
      </w:r>
      <w:r>
        <w:rPr>
          <w:rFonts w:ascii="Arial"/>
        </w:rPr>
        <w:t>ersonnel</w:t>
      </w:r>
    </w:p>
    <w:p>
      <w:pPr>
        <w:pStyle w:val="Bodyclause"/>
      </w:pPr>
      <w:r>
        <w:rPr>
          <w:rFonts w:ascii="Arial"/>
        </w:rPr>
        <w:t>[INSERT DETAILS]</w:t>
      </w:r>
    </w:p>
    <w:p>
      <w:pPr>
        <w:pStyle w:val="Sch1styleclause"/>
        <w:numPr>
          <w:ilvl w:val="0"/>
          <w:numId w:val="1222643532"/>
        </w:numPr>
      </w:pPr>
      <w:r>
        <w:rPr>
          <w:rFonts w:ascii="Arial"/>
        </w:rPr>
        <w:t>Meetings</w:t>
      </w:r>
    </w:p>
    <w:p>
      <w:pPr>
        <w:pStyle w:val="Sch1stylesubclause"/>
        <w:numPr>
          <w:ilvl w:val="1"/>
          <w:numId w:val="1222643532"/>
        </w:numPr>
      </w:pPr>
      <w:r>
        <w:rPr>
          <w:rFonts w:ascii="Arial"/>
        </w:rPr>
        <w:t>Type</w:t>
      </w:r>
    </w:p>
    <w:p>
      <w:pPr>
        <w:pStyle w:val="Sch1stylesubclause"/>
        <w:numPr>
          <w:ilvl w:val="1"/>
          <w:numId w:val="1222643532"/>
        </w:numPr>
      </w:pPr>
      <w:r>
        <w:rPr>
          <w:rFonts w:ascii="Arial"/>
        </w:rPr>
        <w:t>Quorum</w:t>
      </w:r>
    </w:p>
    <w:p>
      <w:pPr>
        <w:pStyle w:val="Sch1stylesubclause"/>
        <w:numPr>
          <w:ilvl w:val="1"/>
          <w:numId w:val="1222643532"/>
        </w:numPr>
      </w:pPr>
      <w:r>
        <w:rPr>
          <w:rFonts w:ascii="Arial"/>
        </w:rPr>
        <w:t>Frequency</w:t>
      </w:r>
    </w:p>
    <w:p>
      <w:pPr>
        <w:pStyle w:val="Sch1stylesubclause"/>
        <w:numPr>
          <w:ilvl w:val="1"/>
          <w:numId w:val="1222643532"/>
        </w:numPr>
      </w:pPr>
      <w:r>
        <w:rPr>
          <w:rFonts w:ascii="Arial"/>
        </w:rPr>
        <w:t>Agenda</w:t>
      </w:r>
    </w:p>
    <w:p>
      <w:pPr>
        <w:pStyle w:val="Sch1styleclause"/>
        <w:numPr>
          <w:ilvl w:val="0"/>
          <w:numId w:val="1222643532"/>
        </w:numPr>
      </w:pPr>
      <w:r>
        <w:rPr>
          <w:rFonts w:ascii="Arial"/>
        </w:rPr>
        <w:t>Reports</w:t>
      </w:r>
    </w:p>
    <w:p>
      <w:pPr>
        <w:pStyle w:val="Sch1stylesubclause"/>
        <w:numPr>
          <w:ilvl w:val="1"/>
          <w:numId w:val="1222643532"/>
        </w:numPr>
      </w:pPr>
      <w:r>
        <w:rPr>
          <w:rFonts w:ascii="Arial"/>
        </w:rPr>
        <w:t>Type</w:t>
      </w:r>
    </w:p>
    <w:p>
      <w:pPr>
        <w:pStyle w:val="Sch1stylesubclause"/>
        <w:numPr>
          <w:ilvl w:val="1"/>
          <w:numId w:val="1222643532"/>
        </w:numPr>
      </w:pPr>
      <w:r>
        <w:rPr>
          <w:rFonts w:ascii="Arial"/>
        </w:rPr>
        <w:t>Contents</w:t>
      </w:r>
    </w:p>
    <w:p>
      <w:pPr>
        <w:pStyle w:val="Sch1stylesubclause"/>
        <w:numPr>
          <w:ilvl w:val="1"/>
          <w:numId w:val="1222643532"/>
        </w:numPr>
      </w:pPr>
      <w:r>
        <w:rPr>
          <w:rFonts w:ascii="Arial"/>
        </w:rPr>
        <w:t>Frequency</w:t>
      </w:r>
    </w:p>
    <w:p>
      <w:pPr>
        <w:pStyle w:val="Sch1stylesubclause"/>
        <w:numPr>
          <w:ilvl w:val="1"/>
          <w:numId w:val="1222643532"/>
        </w:numPr>
        <w:rPr>
          <w:rFonts w:ascii="Arial"/>
        </w:rPr>
      </w:pPr>
      <w:r>
        <w:rPr>
          <w:rFonts w:ascii="Arial"/>
        </w:rPr>
        <w:t>Circulation list</w:t>
      </w:r>
    </w:p>
    <w:p>
      <w:pPr>
        <w:pStyle w:val="Schmainhead"/>
        <w:rPr>
          <w:rFonts w:ascii="Arial"/>
          <w:szCs w:val="22"/>
        </w:rPr>
      </w:pPr>
      <w:r>
        <w:rPr>
          <w:rFonts w:ascii="Arial"/>
          <w:szCs w:val="22"/>
        </w:rPr>
        <w:t>Service Provider’s Proposal</w:t>
      </w:r>
    </w:p>
    <w:p>
      <w:pPr>
        <w:pStyle w:val="Normal"/>
        <w:rPr>
          <w:rFonts w:ascii="Arial"/>
          <w:szCs w:val="22"/>
        </w:rPr>
      </w:pPr>
    </w:p>
    <w:sectPr>
      <w:footerReference r:id="rId12" w:type="default"/>
      <w:pgSz w:w="11907" w:h="16840"/>
      <w:pgMar w:left="1800" w:right="1800" w:top="1440" w:bottom="1440"/>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Calibri"/>
  <w:font w:name="Arial Bold"/>
  <w:font w:name="Tahoma"/>
  <w:font w:name="Courier New"/>
  <w:font w:name="Wingdings"/>
  <w:font w:name="Cambria Math"/>
  <w:font w:name="Cambria"/>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rPr>
        <w:rFonts w:ascii="Arial"/>
      </w:rPr>
    </w:pPr>
    <w:fldSimple w:instr=" PAGE  \* MERGEFORMAT ">
      <w:r>
        <w:rPr>
          <w:rFonts w:ascii="Arial"/>
        </w:rPr>
        <w:t>18</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3579429">
    <w:multiLevelType w:val="hybridMultilevel"/>
    <w:lvl w:ilvl="0">
      <w:numFmt w:val="bullet"/>
      <w:lvlText w:val=""/>
      <w:start w:val="0"/>
      <w:rPr>
        <w:rFonts w:ascii="Symbol"/>
      </w:rPr>
      <w:pPr>
        <w:ind w:left="3385"/>
        <w:ind w:hanging="357"/>
      </w:pPr>
      <w:lvlJc w:val="left"/>
    </w:lvl>
    <w:lvl w:ilvl="1">
      <w:numFmt w:val="bullet"/>
      <w:lvlText w:val="o"/>
      <w:start w:val="0"/>
      <w:rPr>
        <w:rFonts w:ascii="Courier New"/>
      </w:rPr>
      <w:pPr>
        <w:ind w:left="1440"/>
        <w:ind w:hanging="360"/>
      </w:pPr>
      <w:lvlJc w:val="left"/>
    </w:lvl>
    <w:lvl w:ilvl="2">
      <w:numFmt w:val="bullet"/>
      <w:lvlText w:val=""/>
      <w:start w:val="0"/>
      <w:rPr>
        <w:rFonts w:ascii="Wingdings"/>
      </w:rPr>
      <w:pPr>
        <w:ind w:left="2160"/>
        <w:ind w:hanging="360"/>
      </w:pPr>
      <w:lvlJc w:val="left"/>
    </w:lvl>
    <w:lvl w:ilvl="3">
      <w:numFmt w:val="bullet"/>
      <w:lvlText w:val=""/>
      <w:start w:val="0"/>
      <w:rPr>
        <w:rFonts w:ascii="Symbol"/>
      </w:rPr>
      <w:pPr>
        <w:ind w:left="2880"/>
        <w:ind w:hanging="360"/>
      </w:pPr>
      <w:lvlJc w:val="left"/>
    </w:lvl>
    <w:lvl w:ilvl="4">
      <w:numFmt w:val="bullet"/>
      <w:lvlText w:val="o"/>
      <w:start w:val="0"/>
      <w:rPr>
        <w:rFonts w:ascii="Courier New"/>
      </w:rPr>
      <w:pPr>
        <w:ind w:left="3600"/>
        <w:ind w:hanging="360"/>
      </w:pPr>
      <w:lvlJc w:val="left"/>
    </w:lvl>
    <w:lvl w:ilvl="5">
      <w:numFmt w:val="bullet"/>
      <w:lvlText w:val=""/>
      <w:start w:val="0"/>
      <w:rPr>
        <w:rFonts w:ascii="Wingdings"/>
      </w:rPr>
      <w:pPr>
        <w:ind w:left="4320"/>
        <w:ind w:hanging="360"/>
      </w:pPr>
      <w:lvlJc w:val="left"/>
    </w:lvl>
    <w:lvl w:ilvl="6">
      <w:numFmt w:val="bullet"/>
      <w:lvlText w:val=""/>
      <w:start w:val="0"/>
      <w:rPr>
        <w:rFonts w:ascii="Symbol"/>
      </w:rPr>
      <w:pPr>
        <w:ind w:left="5040"/>
        <w:ind w:hanging="360"/>
      </w:pPr>
      <w:lvlJc w:val="left"/>
    </w:lvl>
    <w:lvl w:ilvl="7">
      <w:numFmt w:val="bullet"/>
      <w:lvlText w:val="o"/>
      <w:start w:val="0"/>
      <w:rPr>
        <w:rFonts w:ascii="Courier New"/>
      </w:rPr>
      <w:pPr>
        <w:ind w:left="5760"/>
        <w:ind w:hanging="360"/>
      </w:pPr>
      <w:lvlJc w:val="left"/>
    </w:lvl>
    <w:lvl w:ilvl="8">
      <w:numFmt w:val="bullet"/>
      <w:lvlText w:val=""/>
      <w:start w:val="0"/>
      <w:rPr>
        <w:rFonts w:ascii="Wingdings"/>
      </w:rPr>
      <w:pPr>
        <w:ind w:left="6480"/>
        <w:ind w:hanging="360"/>
      </w:pPr>
      <w:lvlJc w:val="left"/>
    </w:lvl>
  </w:abstractNum>
  <w:abstractNum w:abstractNumId="169217741">
    <w:multiLevelType w:val="hybridMultilevel"/>
    <w:lvl w:ilvl="0">
      <w:numFmt w:val="decimal"/>
      <w:lvlText w:val="Part %1."/>
      <w:start w:val="1"/>
      <w:rPr/>
      <w:pPr>
        <w:ind w:left="720"/>
        <w:ind w:hanging="72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227691399">
    <w:multiLevelType w:val="hybridMultilevel"/>
    <w:lvl w:ilvl="0">
      <w:numFmt w:val="decimal"/>
      <w:lvlText w:val="%1."/>
      <w:start w:val="1"/>
      <w:rPr/>
      <w:pPr>
        <w:ind w:left="709"/>
        <w:ind w:hanging="709"/>
      </w:pPr>
      <w:lvlJc w:val="left"/>
    </w:lvl>
    <w:lvl w:ilvl="1">
      <w:numFmt w:val="lowerLetter"/>
      <w:lvlText w:val="(%2)"/>
      <w:start w:val="1"/>
      <w:rPr/>
      <w:pPr>
        <w:ind w:left="1559"/>
        <w:ind w:hanging="567"/>
      </w:pPr>
      <w:lvlJc w:val="left"/>
    </w:lvl>
    <w:lvl w:ilvl="2">
      <w:numFmt w:val="lowerRoman"/>
      <w:lvlText w:val="(%3)"/>
      <w:start w:val="1"/>
      <w:rPr/>
      <w:pPr>
        <w:ind w:left="2268"/>
        <w:ind w:hanging="567"/>
      </w:pPr>
      <w:lvlJc w:val="left"/>
    </w:lvl>
    <w:lvl w:ilvl="3">
      <w:numFmt w:val="lowerRoman"/>
      <w:lvlText w:val="(%4)"/>
      <w:start w:val="1"/>
      <w:rPr/>
      <w:pPr>
        <w:ind w:left="2268"/>
        <w:ind w:hanging="567"/>
      </w:pPr>
      <w:lvlJc w:val="left"/>
    </w:lvl>
    <w:lvl w:ilvl="4">
      <w:numFmt w:val="lowerLetter"/>
      <w:lvlText w:val="(%5)"/>
      <w:start w:val="1"/>
      <w:rPr/>
      <w:pPr>
        <w:ind w:left="1800"/>
        <w:ind w:hanging="360"/>
      </w:pPr>
      <w:lvlJc w:val="left"/>
    </w:lvl>
    <w:lvl w:ilvl="5">
      <w:numFmt w:val="lowerRoman"/>
      <w:lvlText w:val="(%6)"/>
      <w:start w:val="1"/>
      <w:rPr/>
      <w:pPr>
        <w:ind w:left="2160"/>
        <w:ind w:hanging="360"/>
      </w:pPr>
      <w:lvlJc w:val="left"/>
    </w:lvl>
    <w:lvl w:ilvl="6">
      <w:numFmt w:val="decimal"/>
      <w:lvlText w:val="%7."/>
      <w:start w:val="1"/>
      <w:rPr/>
      <w:pPr>
        <w:ind w:left="2520"/>
        <w:ind w:hanging="360"/>
      </w:pPr>
      <w:lvlJc w:val="left"/>
    </w:lvl>
    <w:lvl w:ilvl="7">
      <w:numFmt w:val="lowerLetter"/>
      <w:lvlText w:val="%8."/>
      <w:start w:val="1"/>
      <w:rPr/>
      <w:pPr>
        <w:ind w:left="2880"/>
        <w:ind w:hanging="360"/>
      </w:pPr>
      <w:lvlJc w:val="left"/>
    </w:lvl>
    <w:lvl w:ilvl="8">
      <w:numFmt w:val="lowerRoman"/>
      <w:lvlText w:val="%9."/>
      <w:start w:val="1"/>
      <w:rPr/>
      <w:pPr>
        <w:ind w:left="3240"/>
        <w:ind w:hanging="360"/>
      </w:pPr>
      <w:lvlJc w:val="left"/>
    </w:lvl>
  </w:abstractNum>
  <w:abstractNum w:abstractNumId="410351011">
    <w:multiLevelType w:val="hybridMultilevel"/>
    <w:lvl w:ilvl="0">
      <w:numFmt w:val="bullet"/>
      <w:lvlText w:val=""/>
      <w:start w:val="0"/>
      <w:rPr>
        <w:rFonts w:ascii="Symbol"/>
        <w:sz w:val="22"/>
        <w:caps/>
      </w:rPr>
      <w:pPr>
        <w:ind w:left="1712"/>
        <w:ind w:hanging="360"/>
      </w:pPr>
      <w:lvlJc w:val="left"/>
    </w:lvl>
    <w:lvl w:ilvl="1">
      <w:numFmt w:val="decimal"/>
      <w:lvlText w:val="%1.%2"/>
      <w:start w:val="1"/>
      <w:rPr>
        <w:rFonts w:ascii="Arial"/>
        <w:sz w:val="24"/>
        <w:szCs w:val="24"/>
      </w:rPr>
      <w:pPr>
        <w:ind w:left="720"/>
        <w:ind w:hanging="720"/>
      </w:pPr>
      <w:lvlJc w:val="left"/>
    </w:lvl>
    <w:lvl w:ilvl="2">
      <w:numFmt w:val="lowerLetter"/>
      <w:lvlText w:val="(%3)"/>
      <w:start w:val="1"/>
      <w:rPr>
        <w:rFonts w:ascii="Arial"/>
        <w:sz w:val="22"/>
        <w:szCs w:val="22"/>
      </w:rPr>
      <w:pPr>
        <w:ind w:left="1559"/>
        <w:ind w:hanging="567"/>
      </w:pPr>
      <w:lvlJc w:val="left"/>
    </w:lvl>
    <w:lvl w:ilvl="3">
      <w:numFmt w:val="lowerRoman"/>
      <w:lvlText w:val="(%4)"/>
      <w:start w:val="1"/>
      <w:rPr>
        <w:rFonts w:ascii="Arial"/>
        <w:sz w:val="22"/>
      </w:rPr>
      <w:pPr>
        <w:ind w:left="2268"/>
        <w:ind w:hanging="567"/>
      </w:pPr>
      <w:lvlJc w:val="left"/>
    </w:lvl>
    <w:lvl w:ilvl="4">
      <w:numFmt w:val="upperLetter"/>
      <w:lvlText w:val="(%5)"/>
      <w:start w:val="1"/>
      <w:rPr>
        <w:rFonts w:ascii="Times New Roman"/>
        <w:sz w:val="22"/>
      </w:rPr>
      <w:pPr>
        <w:ind w:left="2880"/>
        <w:ind w:hanging="720"/>
      </w:pPr>
      <w:lvlJc w:val="left"/>
    </w:lvl>
    <w:lvl w:ilvl="5">
      <w:numFmt w:val="decimal"/>
      <w:lvlText w:val="%6."/>
      <w:start w:val="1"/>
      <w:rPr>
        <w:rFonts w:ascii="Times New Roman"/>
        <w:sz w:val="22"/>
      </w:rPr>
      <w:pPr>
        <w:ind w:left="3600"/>
        <w:ind w:hanging="720"/>
      </w:pPr>
      <w:lvlJc w:val="left"/>
    </w:lvl>
    <w:lvl w:ilvl="6">
      <w:numFmt w:val="decimal"/>
      <w:lvlText w:val="%7."/>
      <w:start w:val="1"/>
      <w:rPr/>
      <w:pPr>
        <w:ind w:left="4320"/>
        <w:ind w:hanging="720"/>
      </w:pPr>
      <w:lvlJc w:val="left"/>
    </w:lvl>
    <w:lvl w:ilvl="7">
      <w:numFmt w:val="decimal"/>
      <w:lvlText w:val="%8."/>
      <w:start w:val="1"/>
      <w:rPr>
        <w:rFonts w:ascii="Times New Roman"/>
        <w:sz w:val="22"/>
      </w:rPr>
      <w:pPr>
        <w:ind w:left="5040"/>
        <w:ind w:hanging="720"/>
      </w:pPr>
      <w:lvlJc w:val="left"/>
    </w:lvl>
    <w:lvl w:ilvl="8">
      <w:numFmt w:val="decimal"/>
      <w:lvlText w:val="%9."/>
      <w:start w:val="1"/>
      <w:rPr>
        <w:rFonts w:ascii="Times New Roman"/>
        <w:sz w:val="22"/>
      </w:rPr>
      <w:pPr>
        <w:ind w:left="5760"/>
        <w:ind w:hanging="720"/>
      </w:pPr>
      <w:lvlJc w:val="left"/>
    </w:lvl>
  </w:abstractNum>
  <w:abstractNum w:abstractNumId="508445349">
    <w:multiLevelType w:val="hybridMultilevel"/>
    <w:lvl w:ilvl="0">
      <w:numFmt w:val="decimal"/>
      <w:lvlText w:val="Annex "/>
      <w:start w:val="1"/>
      <w:rPr/>
      <w:pPr>
        <w:ind w:left="36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552087354">
    <w:multiLevelType w:val="hybridMultilevel"/>
    <w:lvl w:ilvl="0">
      <w:numFmt w:val="decimal"/>
      <w:lvlText w:val="Schedule"/>
      <w:start w:val="1"/>
      <w:rPr/>
      <w:pPr>
        <w:ind w:left="720"/>
        <w:ind w:hanging="72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770128556">
    <w:multiLevelType w:val="hybridMultilevel"/>
    <w:lvl w:ilvl="0">
      <w:numFmt w:val="bullet"/>
      <w:lvlText w:val=""/>
      <w:start w:val="0"/>
      <w:rPr>
        <w:rFonts w:ascii="Symbol"/>
      </w:rPr>
      <w:pPr>
        <w:ind w:left="1260"/>
        <w:ind w:hanging="360"/>
      </w:pPr>
      <w:lvlJc w:val="left"/>
    </w:lvl>
    <w:lvl w:ilvl="1">
      <w:numFmt w:val="bullet"/>
      <w:lvlText w:val="o"/>
      <w:start w:val="0"/>
      <w:rPr>
        <w:rFonts w:ascii="Courier New"/>
      </w:rPr>
      <w:pPr>
        <w:ind w:left="1980"/>
        <w:ind w:hanging="360"/>
      </w:pPr>
      <w:lvlJc w:val="left"/>
    </w:lvl>
    <w:lvl w:ilvl="2">
      <w:numFmt w:val="bullet"/>
      <w:lvlText w:val=""/>
      <w:start w:val="0"/>
      <w:rPr>
        <w:rFonts w:ascii="Wingdings"/>
      </w:rPr>
      <w:pPr>
        <w:ind w:left="2700"/>
        <w:ind w:hanging="360"/>
      </w:pPr>
      <w:lvlJc w:val="left"/>
    </w:lvl>
    <w:lvl w:ilvl="3">
      <w:numFmt w:val="bullet"/>
      <w:lvlText w:val=""/>
      <w:start w:val="0"/>
      <w:rPr>
        <w:rFonts w:ascii="Symbol"/>
      </w:rPr>
      <w:pPr>
        <w:ind w:left="3420"/>
        <w:ind w:hanging="360"/>
      </w:pPr>
      <w:lvlJc w:val="left"/>
    </w:lvl>
    <w:lvl w:ilvl="4">
      <w:numFmt w:val="bullet"/>
      <w:lvlText w:val="o"/>
      <w:start w:val="0"/>
      <w:rPr>
        <w:rFonts w:ascii="Courier New"/>
      </w:rPr>
      <w:pPr>
        <w:ind w:left="4140"/>
        <w:ind w:hanging="360"/>
      </w:pPr>
      <w:lvlJc w:val="left"/>
    </w:lvl>
    <w:lvl w:ilvl="5">
      <w:numFmt w:val="bullet"/>
      <w:lvlText w:val=""/>
      <w:start w:val="0"/>
      <w:rPr>
        <w:rFonts w:ascii="Wingdings"/>
      </w:rPr>
      <w:pPr>
        <w:ind w:left="4860"/>
        <w:ind w:hanging="360"/>
      </w:pPr>
      <w:lvlJc w:val="left"/>
    </w:lvl>
    <w:lvl w:ilvl="6">
      <w:numFmt w:val="bullet"/>
      <w:lvlText w:val=""/>
      <w:start w:val="0"/>
      <w:rPr>
        <w:rFonts w:ascii="Symbol"/>
      </w:rPr>
      <w:pPr>
        <w:ind w:left="5580"/>
        <w:ind w:hanging="360"/>
      </w:pPr>
      <w:lvlJc w:val="left"/>
    </w:lvl>
    <w:lvl w:ilvl="7">
      <w:numFmt w:val="bullet"/>
      <w:lvlText w:val="o"/>
      <w:start w:val="0"/>
      <w:rPr>
        <w:rFonts w:ascii="Courier New"/>
      </w:rPr>
      <w:pPr>
        <w:ind w:left="6300"/>
        <w:ind w:hanging="360"/>
      </w:pPr>
      <w:lvlJc w:val="left"/>
    </w:lvl>
    <w:lvl w:ilvl="8">
      <w:numFmt w:val="bullet"/>
      <w:lvlText w:val=""/>
      <w:start w:val="0"/>
      <w:rPr>
        <w:rFonts w:ascii="Wingdings"/>
      </w:rPr>
      <w:pPr>
        <w:ind w:left="7020"/>
        <w:ind w:hanging="360"/>
      </w:pPr>
      <w:lvlJc w:val="left"/>
    </w:lvl>
  </w:abstractNum>
  <w:abstractNum w:abstractNumId="837383199">
    <w:multiLevelType w:val="hybridMultilevel"/>
    <w:lvl w:ilvl="0">
      <w:numFmt w:val="bullet"/>
      <w:lvlText w:val=""/>
      <w:start w:val="0"/>
      <w:rPr>
        <w:rFonts w:ascii="Symbol"/>
      </w:rPr>
      <w:pPr>
        <w:ind w:left="1077"/>
        <w:ind w:hanging="357"/>
      </w:pPr>
      <w:lvlJc w:val="left"/>
    </w:lvl>
    <w:lvl w:ilvl="1">
      <w:numFmt w:val="bullet"/>
      <w:lvlText w:val="o"/>
      <w:start w:val="0"/>
      <w:rPr>
        <w:rFonts w:ascii="Courier New"/>
      </w:rPr>
      <w:pPr>
        <w:ind w:left="1440"/>
        <w:ind w:hanging="360"/>
      </w:pPr>
      <w:lvlJc w:val="left"/>
    </w:lvl>
    <w:lvl w:ilvl="2">
      <w:numFmt w:val="bullet"/>
      <w:lvlText w:val=""/>
      <w:start w:val="0"/>
      <w:rPr>
        <w:rFonts w:ascii="Wingdings"/>
      </w:rPr>
      <w:pPr>
        <w:ind w:left="2160"/>
        <w:ind w:hanging="360"/>
      </w:pPr>
      <w:lvlJc w:val="left"/>
    </w:lvl>
    <w:lvl w:ilvl="3">
      <w:numFmt w:val="bullet"/>
      <w:lvlText w:val=""/>
      <w:start w:val="0"/>
      <w:rPr>
        <w:rFonts w:ascii="Symbol"/>
      </w:rPr>
      <w:pPr>
        <w:ind w:left="2880"/>
        <w:ind w:hanging="360"/>
      </w:pPr>
      <w:lvlJc w:val="left"/>
    </w:lvl>
    <w:lvl w:ilvl="4">
      <w:numFmt w:val="bullet"/>
      <w:lvlText w:val="o"/>
      <w:start w:val="0"/>
      <w:rPr>
        <w:rFonts w:ascii="Courier New"/>
      </w:rPr>
      <w:pPr>
        <w:ind w:left="3600"/>
        <w:ind w:hanging="360"/>
      </w:pPr>
      <w:lvlJc w:val="left"/>
    </w:lvl>
    <w:lvl w:ilvl="5">
      <w:numFmt w:val="bullet"/>
      <w:lvlText w:val=""/>
      <w:start w:val="0"/>
      <w:rPr>
        <w:rFonts w:ascii="Wingdings"/>
      </w:rPr>
      <w:pPr>
        <w:ind w:left="4320"/>
        <w:ind w:hanging="360"/>
      </w:pPr>
      <w:lvlJc w:val="left"/>
    </w:lvl>
    <w:lvl w:ilvl="6">
      <w:numFmt w:val="bullet"/>
      <w:lvlText w:val=""/>
      <w:start w:val="0"/>
      <w:rPr>
        <w:rFonts w:ascii="Symbol"/>
      </w:rPr>
      <w:pPr>
        <w:ind w:left="5040"/>
        <w:ind w:hanging="360"/>
      </w:pPr>
      <w:lvlJc w:val="left"/>
    </w:lvl>
    <w:lvl w:ilvl="7">
      <w:numFmt w:val="bullet"/>
      <w:lvlText w:val="o"/>
      <w:start w:val="0"/>
      <w:rPr>
        <w:rFonts w:ascii="Courier New"/>
      </w:rPr>
      <w:pPr>
        <w:ind w:left="5760"/>
        <w:ind w:hanging="360"/>
      </w:pPr>
      <w:lvlJc w:val="left"/>
    </w:lvl>
    <w:lvl w:ilvl="8">
      <w:numFmt w:val="bullet"/>
      <w:lvlText w:val=""/>
      <w:start w:val="0"/>
      <w:rPr>
        <w:rFonts w:ascii="Wingdings"/>
      </w:rPr>
      <w:pPr>
        <w:ind w:left="6480"/>
        <w:ind w:hanging="360"/>
      </w:pPr>
      <w:lvlJc w:val="left"/>
    </w:lvl>
  </w:abstractNum>
  <w:abstractNum w:abstractNumId="869033613">
    <w:multiLevelType w:val="hybridMultilevel"/>
    <w:lvl w:ilvl="0">
      <w:numFmt w:val="bullet"/>
      <w:lvlText w:val=""/>
      <w:start w:val="0"/>
      <w:rPr>
        <w:rFonts w:ascii="Symbol"/>
      </w:rPr>
      <w:pPr>
        <w:ind w:left="2676"/>
        <w:ind w:hanging="357"/>
      </w:pPr>
      <w:lvlJc w:val="left"/>
    </w:lvl>
    <w:lvl w:ilvl="1">
      <w:numFmt w:val="bullet"/>
      <w:lvlText w:val="o"/>
      <w:start w:val="0"/>
      <w:rPr>
        <w:rFonts w:ascii="Courier New"/>
      </w:rPr>
      <w:pPr>
        <w:ind w:left="1440"/>
        <w:ind w:hanging="360"/>
      </w:pPr>
      <w:lvlJc w:val="left"/>
    </w:lvl>
    <w:lvl w:ilvl="2">
      <w:numFmt w:val="bullet"/>
      <w:lvlText w:val=""/>
      <w:start w:val="0"/>
      <w:rPr>
        <w:rFonts w:ascii="Wingdings"/>
      </w:rPr>
      <w:pPr>
        <w:ind w:left="2160"/>
        <w:ind w:hanging="360"/>
      </w:pPr>
      <w:lvlJc w:val="left"/>
    </w:lvl>
    <w:lvl w:ilvl="3">
      <w:numFmt w:val="bullet"/>
      <w:lvlText w:val=""/>
      <w:start w:val="0"/>
      <w:rPr>
        <w:rFonts w:ascii="Symbol"/>
      </w:rPr>
      <w:pPr>
        <w:ind w:left="2880"/>
        <w:ind w:hanging="360"/>
      </w:pPr>
      <w:lvlJc w:val="left"/>
    </w:lvl>
    <w:lvl w:ilvl="4">
      <w:numFmt w:val="bullet"/>
      <w:lvlText w:val="o"/>
      <w:start w:val="0"/>
      <w:rPr>
        <w:rFonts w:ascii="Courier New"/>
      </w:rPr>
      <w:pPr>
        <w:ind w:left="3600"/>
        <w:ind w:hanging="360"/>
      </w:pPr>
      <w:lvlJc w:val="left"/>
    </w:lvl>
    <w:lvl w:ilvl="5">
      <w:numFmt w:val="bullet"/>
      <w:lvlText w:val=""/>
      <w:start w:val="0"/>
      <w:rPr>
        <w:rFonts w:ascii="Wingdings"/>
      </w:rPr>
      <w:pPr>
        <w:ind w:left="4320"/>
        <w:ind w:hanging="360"/>
      </w:pPr>
      <w:lvlJc w:val="left"/>
    </w:lvl>
    <w:lvl w:ilvl="6">
      <w:numFmt w:val="bullet"/>
      <w:lvlText w:val=""/>
      <w:start w:val="0"/>
      <w:rPr>
        <w:rFonts w:ascii="Symbol"/>
      </w:rPr>
      <w:pPr>
        <w:ind w:left="5040"/>
        <w:ind w:hanging="360"/>
      </w:pPr>
      <w:lvlJc w:val="left"/>
    </w:lvl>
    <w:lvl w:ilvl="7">
      <w:numFmt w:val="bullet"/>
      <w:lvlText w:val="o"/>
      <w:start w:val="0"/>
      <w:rPr>
        <w:rFonts w:ascii="Courier New"/>
      </w:rPr>
      <w:pPr>
        <w:ind w:left="5760"/>
        <w:ind w:hanging="360"/>
      </w:pPr>
      <w:lvlJc w:val="left"/>
    </w:lvl>
    <w:lvl w:ilvl="8">
      <w:numFmt w:val="bullet"/>
      <w:lvlText w:val=""/>
      <w:start w:val="0"/>
      <w:rPr>
        <w:rFonts w:ascii="Wingdings"/>
      </w:rPr>
      <w:pPr>
        <w:ind w:left="6480"/>
        <w:ind w:hanging="360"/>
      </w:pPr>
      <w:lvlJc w:val="left"/>
    </w:lvl>
  </w:abstractNum>
  <w:abstractNum w:abstractNumId="920876091">
    <w:multiLevelType w:val="singleLevel"/>
    <w:lvl w:ilvl="0">
      <w:numFmt w:val="decimal"/>
      <w:lvlText w:val="Schedule %1"/>
      <w:start w:val="1"/>
      <w:rPr/>
      <w:pPr>
        <w:ind w:left="360"/>
        <w:ind w:hanging="360"/>
      </w:pPr>
      <w:lvlJc w:val="left"/>
    </w:lvl>
  </w:abstractNum>
  <w:abstractNum w:abstractNumId="951280413">
    <w:multiLevelType w:val="hybridMultilevel"/>
    <w:lvl w:ilvl="0">
      <w:numFmt w:val="upperLetter"/>
      <w:lvlText w:val="Annex %1."/>
      <w:start w:val="1"/>
      <w:rPr/>
      <w:pPr>
        <w:ind w:left="36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160658744">
    <w:multiLevelType w:val="hybridMultilevel"/>
    <w:lvl w:ilvl="0">
      <w:numFmt w:val="bullet"/>
      <w:lvlText w:val=""/>
      <w:start w:val="0"/>
      <w:rPr>
        <w:rFonts w:ascii="Symbol"/>
        <w:sz w:val="22"/>
        <w:caps/>
      </w:rPr>
      <w:pPr>
        <w:ind w:left="1712"/>
        <w:ind w:hanging="360"/>
      </w:pPr>
      <w:lvlJc w:val="left"/>
    </w:lvl>
    <w:lvl w:ilvl="1">
      <w:numFmt w:val="decimal"/>
      <w:lvlText w:val="%1.%2"/>
      <w:start w:val="1"/>
      <w:rPr>
        <w:rFonts w:ascii="Arial"/>
        <w:sz w:val="24"/>
        <w:szCs w:val="24"/>
      </w:rPr>
      <w:pPr>
        <w:ind w:left="720"/>
        <w:ind w:hanging="720"/>
      </w:pPr>
      <w:lvlJc w:val="left"/>
    </w:lvl>
    <w:lvl w:ilvl="2">
      <w:numFmt w:val="lowerLetter"/>
      <w:lvlText w:val="(%3)"/>
      <w:start w:val="1"/>
      <w:rPr>
        <w:rFonts w:ascii="Arial"/>
        <w:sz w:val="22"/>
        <w:szCs w:val="22"/>
      </w:rPr>
      <w:pPr>
        <w:ind w:left="1559"/>
        <w:ind w:hanging="567"/>
      </w:pPr>
      <w:lvlJc w:val="left"/>
    </w:lvl>
    <w:lvl w:ilvl="3">
      <w:numFmt w:val="lowerRoman"/>
      <w:lvlText w:val="(%4)"/>
      <w:start w:val="1"/>
      <w:rPr>
        <w:rFonts w:ascii="Arial"/>
        <w:sz w:val="22"/>
      </w:rPr>
      <w:pPr>
        <w:ind w:left="2268"/>
        <w:ind w:hanging="567"/>
      </w:pPr>
      <w:lvlJc w:val="left"/>
    </w:lvl>
    <w:lvl w:ilvl="4">
      <w:numFmt w:val="upperLetter"/>
      <w:lvlText w:val="(%5)"/>
      <w:start w:val="1"/>
      <w:rPr>
        <w:rFonts w:ascii="Times New Roman"/>
        <w:sz w:val="22"/>
      </w:rPr>
      <w:pPr>
        <w:ind w:left="2880"/>
        <w:ind w:hanging="720"/>
      </w:pPr>
      <w:lvlJc w:val="left"/>
    </w:lvl>
    <w:lvl w:ilvl="5">
      <w:numFmt w:val="decimal"/>
      <w:lvlText w:val="%6."/>
      <w:start w:val="1"/>
      <w:rPr>
        <w:rFonts w:ascii="Times New Roman"/>
        <w:sz w:val="22"/>
      </w:rPr>
      <w:pPr>
        <w:ind w:left="3600"/>
        <w:ind w:hanging="720"/>
      </w:pPr>
      <w:lvlJc w:val="left"/>
    </w:lvl>
    <w:lvl w:ilvl="6">
      <w:numFmt w:val="decimal"/>
      <w:lvlText w:val="%7."/>
      <w:start w:val="1"/>
      <w:rPr/>
      <w:pPr>
        <w:ind w:left="4320"/>
        <w:ind w:hanging="720"/>
      </w:pPr>
      <w:lvlJc w:val="left"/>
    </w:lvl>
    <w:lvl w:ilvl="7">
      <w:numFmt w:val="decimal"/>
      <w:lvlText w:val="%8."/>
      <w:start w:val="1"/>
      <w:rPr>
        <w:rFonts w:ascii="Times New Roman"/>
        <w:sz w:val="22"/>
      </w:rPr>
      <w:pPr>
        <w:ind w:left="5040"/>
        <w:ind w:hanging="720"/>
      </w:pPr>
      <w:lvlJc w:val="left"/>
    </w:lvl>
    <w:lvl w:ilvl="8">
      <w:numFmt w:val="decimal"/>
      <w:lvlText w:val="%9."/>
      <w:start w:val="1"/>
      <w:rPr>
        <w:rFonts w:ascii="Times New Roman"/>
        <w:sz w:val="22"/>
      </w:rPr>
      <w:pPr>
        <w:ind w:left="5760"/>
        <w:ind w:hanging="720"/>
      </w:pPr>
      <w:lvlJc w:val="left"/>
    </w:lvl>
  </w:abstractNum>
  <w:abstractNum w:abstractNumId="1222643532">
    <w:multiLevelType w:val="hybridMultilevel"/>
    <w:lvl w:ilvl="0">
      <w:numFmt w:val="decimal"/>
      <w:lvlText w:val="%1."/>
      <w:start w:val="1"/>
      <w:rPr>
        <w:b/>
        <w:rFonts w:ascii="Times New Roman"/>
        <w:sz w:val="22"/>
        <w:caps/>
      </w:rPr>
      <w:pPr>
        <w:ind w:left="720"/>
        <w:ind w:hanging="720"/>
      </w:pPr>
      <w:lvlJc w:val="left"/>
    </w:lvl>
    <w:lvl w:ilvl="1">
      <w:numFmt w:val="decimal"/>
      <w:lvlText w:val="%1.%2"/>
      <w:start w:val="1"/>
      <w:rPr>
        <w:rFonts w:ascii="Arial"/>
        <w:sz w:val="22"/>
      </w:rPr>
      <w:pPr>
        <w:ind w:left="720"/>
        <w:ind w:hanging="720"/>
      </w:pPr>
      <w:lvlJc w:val="left"/>
    </w:lvl>
    <w:lvl w:ilvl="2">
      <w:numFmt w:val="lowerLetter"/>
      <w:lvlText w:val="(%3)"/>
      <w:start w:val="1"/>
      <w:rPr>
        <w:rFonts w:ascii="Times New Roman"/>
        <w:sz w:val="22"/>
      </w:rPr>
      <w:pPr>
        <w:ind w:left="1559"/>
        <w:ind w:hanging="567"/>
      </w:pPr>
      <w:lvlJc w:val="left"/>
    </w:lvl>
    <w:lvl w:ilvl="3">
      <w:numFmt w:val="lowerRoman"/>
      <w:lvlText w:val="(%4)"/>
      <w:start w:val="1"/>
      <w:rPr>
        <w:rFonts w:ascii="Times New Roman"/>
        <w:sz w:val="22"/>
      </w:rPr>
      <w:pPr>
        <w:ind w:left="2268"/>
        <w:ind w:hanging="567"/>
      </w:pPr>
      <w:lvlJc w:val="left"/>
    </w:lvl>
    <w:lvl w:ilvl="4">
      <w:numFmt w:val="upperLetter"/>
      <w:lvlText w:val="(%5)"/>
      <w:start w:val="1"/>
      <w:rPr>
        <w:rFonts w:ascii="Times New Roman"/>
        <w:sz w:val="22"/>
      </w:rPr>
      <w:pPr>
        <w:ind w:left="2880"/>
        <w:ind w:hanging="720"/>
      </w:pPr>
      <w:lvlJc w:val="left"/>
    </w:lvl>
    <w:lvl w:ilvl="5">
      <w:numFmt w:val="decimal"/>
      <w:lvlText w:val="%6."/>
      <w:start w:val="1"/>
      <w:rPr>
        <w:rFonts w:ascii="Times New Roman"/>
        <w:sz w:val="22"/>
      </w:rPr>
      <w:pPr>
        <w:ind w:left="3600"/>
        <w:ind w:hanging="720"/>
      </w:pPr>
      <w:lvlJc w:val="left"/>
    </w:lvl>
    <w:lvl w:ilvl="6">
      <w:numFmt w:val="decimal"/>
      <w:lvlText w:val="%7."/>
      <w:start w:val="1"/>
      <w:rPr/>
      <w:pPr>
        <w:ind w:left="4320"/>
        <w:ind w:hanging="720"/>
      </w:pPr>
      <w:lvlJc w:val="left"/>
    </w:lvl>
    <w:lvl w:ilvl="7">
      <w:numFmt w:val="decimal"/>
      <w:lvlText w:val="%8."/>
      <w:start w:val="1"/>
      <w:rPr>
        <w:rFonts w:ascii="Times New Roman"/>
        <w:sz w:val="22"/>
      </w:rPr>
      <w:pPr>
        <w:ind w:left="5040"/>
        <w:ind w:hanging="720"/>
      </w:pPr>
      <w:lvlJc w:val="left"/>
    </w:lvl>
    <w:lvl w:ilvl="8">
      <w:numFmt w:val="decimal"/>
      <w:lvlText w:val="%9."/>
      <w:start w:val="1"/>
      <w:rPr>
        <w:rFonts w:ascii="Times New Roman"/>
        <w:sz w:val="22"/>
      </w:rPr>
      <w:pPr>
        <w:ind w:left="5760"/>
        <w:ind w:hanging="720"/>
      </w:pPr>
      <w:lvlJc w:val="left"/>
    </w:lvl>
  </w:abstractNum>
  <w:abstractNum w:abstractNumId="1281378716">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384061784">
    <w:multiLevelType w:val="hybridMultilevel"/>
    <w:lvl w:ilvl="0">
      <w:numFmt w:val="bullet"/>
      <w:lvlText w:val=""/>
      <w:start w:val="0"/>
      <w:rPr>
        <w:rFonts w:ascii="Symbol"/>
      </w:rPr>
      <w:pPr>
        <w:ind w:left="1712"/>
        <w:ind w:hanging="360"/>
      </w:pPr>
      <w:lvlJc w:val="left"/>
    </w:lvl>
    <w:lvl w:ilvl="1">
      <w:numFmt w:val="bullet"/>
      <w:lvlText w:val="o"/>
      <w:start w:val="0"/>
      <w:rPr>
        <w:rFonts w:ascii="Courier New"/>
      </w:rPr>
      <w:pPr>
        <w:ind w:left="2432"/>
        <w:ind w:hanging="360"/>
      </w:pPr>
      <w:lvlJc w:val="left"/>
    </w:lvl>
    <w:lvl w:ilvl="2">
      <w:numFmt w:val="bullet"/>
      <w:lvlText w:val=""/>
      <w:start w:val="0"/>
      <w:rPr>
        <w:rFonts w:ascii="Wingdings"/>
      </w:rPr>
      <w:pPr>
        <w:ind w:left="3152"/>
        <w:ind w:hanging="360"/>
      </w:pPr>
      <w:lvlJc w:val="left"/>
    </w:lvl>
    <w:lvl w:ilvl="3">
      <w:numFmt w:val="bullet"/>
      <w:lvlText w:val=""/>
      <w:start w:val="0"/>
      <w:rPr>
        <w:rFonts w:ascii="Symbol"/>
      </w:rPr>
      <w:pPr>
        <w:ind w:left="3872"/>
        <w:ind w:hanging="360"/>
      </w:pPr>
      <w:lvlJc w:val="left"/>
    </w:lvl>
    <w:lvl w:ilvl="4">
      <w:numFmt w:val="bullet"/>
      <w:lvlText w:val="o"/>
      <w:start w:val="0"/>
      <w:rPr>
        <w:rFonts w:ascii="Courier New"/>
      </w:rPr>
      <w:pPr>
        <w:ind w:left="4592"/>
        <w:ind w:hanging="360"/>
      </w:pPr>
      <w:lvlJc w:val="left"/>
    </w:lvl>
    <w:lvl w:ilvl="5">
      <w:numFmt w:val="bullet"/>
      <w:lvlText w:val=""/>
      <w:start w:val="0"/>
      <w:rPr>
        <w:rFonts w:ascii="Wingdings"/>
      </w:rPr>
      <w:pPr>
        <w:ind w:left="5312"/>
        <w:ind w:hanging="360"/>
      </w:pPr>
      <w:lvlJc w:val="left"/>
    </w:lvl>
    <w:lvl w:ilvl="6">
      <w:numFmt w:val="bullet"/>
      <w:lvlText w:val=""/>
      <w:start w:val="0"/>
      <w:rPr>
        <w:rFonts w:ascii="Symbol"/>
      </w:rPr>
      <w:pPr>
        <w:ind w:left="6032"/>
        <w:ind w:hanging="360"/>
      </w:pPr>
      <w:lvlJc w:val="left"/>
    </w:lvl>
    <w:lvl w:ilvl="7">
      <w:numFmt w:val="bullet"/>
      <w:lvlText w:val="o"/>
      <w:start w:val="0"/>
      <w:rPr>
        <w:rFonts w:ascii="Courier New"/>
      </w:rPr>
      <w:pPr>
        <w:ind w:left="6752"/>
        <w:ind w:hanging="360"/>
      </w:pPr>
      <w:lvlJc w:val="left"/>
    </w:lvl>
    <w:lvl w:ilvl="8">
      <w:numFmt w:val="bullet"/>
      <w:lvlText w:val=""/>
      <w:start w:val="0"/>
      <w:rPr>
        <w:rFonts w:ascii="Wingdings"/>
      </w:rPr>
      <w:pPr>
        <w:ind w:left="7472"/>
        <w:ind w:hanging="360"/>
      </w:pPr>
      <w:lvlJc w:val="left"/>
    </w:lvl>
  </w:abstractNum>
  <w:abstractNum w:abstractNumId="1467315777">
    <w:multiLevelType w:val="hybridMultilevel"/>
    <w:lvl w:ilvl="0">
      <w:numFmt w:val="decimal"/>
      <w:lvlText w:val="Schedule %1  "/>
      <w:start w:val="1"/>
      <w:rPr>
        <w:b/>
        <w:rFonts w:ascii="Times New Roman"/>
        <w:sz w:val="24"/>
      </w:rPr>
      <w:pPr>
        <w:ind w:left="0"/>
        <w:ind w:firstLine="0"/>
      </w:pPr>
      <w:lvlJc w:val="left"/>
    </w:lvl>
    <w:lvl w:ilvl="1">
      <w:numFmt w:val="decimal"/>
      <w:lvlText w:val="%2"/>
      <w:start w:val="1"/>
      <w:rPr>
        <w:rFonts w:ascii="Times New Roman"/>
        <w:sz w:val="24"/>
      </w:rPr>
      <w:pPr>
        <w:ind w:left="0"/>
        <w:ind w:firstLine="0"/>
      </w:pPr>
      <w:lvlJc w:val="left"/>
    </w:lvl>
    <w:lvl w:ilvl="2">
      <w:numFmt w:val="decimal"/>
      <w:lvlText w:val="%3"/>
      <w:start w:val="1"/>
      <w:rPr>
        <w:rFonts w:ascii="Times New Roman"/>
        <w:sz w:val="24"/>
      </w:rPr>
      <w:pPr>
        <w:ind w:left="0"/>
        <w:ind w:firstLine="0"/>
      </w:pPr>
      <w:lvlJc w:val="left"/>
    </w:lvl>
    <w:lvl w:ilvl="3">
      <w:numFmt w:val="decimal"/>
      <w:lvlText w:val="%4"/>
      <w:start w:val="1"/>
      <w:rPr>
        <w:rFonts w:ascii="Times New Roman"/>
        <w:sz w:val="24"/>
      </w:rPr>
      <w:pPr>
        <w:ind w:left="0"/>
        <w:ind w:firstLine="0"/>
      </w:pPr>
      <w:lvlJc w:val="left"/>
    </w:lvl>
    <w:lvl w:ilvl="4">
      <w:numFmt w:val="decimal"/>
      <w:lvlText w:val="%5"/>
      <w:start w:val="1"/>
      <w:rPr>
        <w:rFonts w:ascii="Times New Roman"/>
        <w:sz w:val="24"/>
      </w:rPr>
      <w:pPr>
        <w:ind w:left="0"/>
        <w:ind w:firstLine="0"/>
      </w:pPr>
      <w:lvlJc w:val="left"/>
    </w:lvl>
    <w:lvl w:ilvl="5">
      <w:numFmt w:val="decimal"/>
      <w:lvlText w:val="%6"/>
      <w:start w:val="1"/>
      <w:rPr>
        <w:rFonts w:ascii="Times New Roman"/>
        <w:sz w:val="22"/>
      </w:rPr>
      <w:pPr>
        <w:ind w:left="0"/>
        <w:ind w:firstLine="0"/>
      </w:pPr>
      <w:lvlJc w:val="left"/>
    </w:lvl>
    <w:lvl w:ilvl="6">
      <w:numFmt w:val="decimal"/>
      <w:lvlText w:val="%7"/>
      <w:start w:val="1"/>
      <w:rPr>
        <w:rFonts w:ascii="Times New Roman"/>
      </w:rPr>
      <w:pPr>
        <w:ind w:left="0"/>
        <w:ind w:firstLine="0"/>
      </w:pPr>
      <w:lvlJc w:val="left"/>
    </w:lvl>
    <w:lvl w:ilvl="7">
      <w:numFmt w:val="decimal"/>
      <w:lvlText w:val="%8"/>
      <w:start w:val="1"/>
      <w:rPr>
        <w:rFonts w:ascii="Times New Roman"/>
        <w:sz w:val="22"/>
      </w:rPr>
      <w:pPr>
        <w:ind w:left="0"/>
        <w:ind w:firstLine="0"/>
      </w:pPr>
      <w:lvlJc w:val="left"/>
    </w:lvl>
    <w:lvl w:ilvl="8">
      <w:numFmt w:val="decimal"/>
      <w:lvlText w:val="%9"/>
      <w:start w:val="1"/>
      <w:rPr>
        <w:rFonts w:ascii="Times New Roman"/>
        <w:sz w:val="22"/>
      </w:rPr>
      <w:pPr>
        <w:ind w:left="0"/>
        <w:ind w:firstLine="0"/>
      </w:pPr>
      <w:lvlJc w:val="left"/>
    </w:lvl>
  </w:abstractNum>
  <w:abstractNum w:abstractNumId="1480079152">
    <w:multiLevelType w:val="hybridMultilevel"/>
    <w:lvl w:ilvl="0">
      <w:numFmt w:val="decimal"/>
      <w:lvlText w:val="%1"/>
      <w:start w:val="2"/>
      <w:rPr>
        <w:color w:val="000000"/>
        <w:sz w:val="22"/>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546136421">
    <w:multiLevelType w:val="hybridMultilevel"/>
    <w:lvl w:ilvl="0">
      <w:numFmt w:val="decimal"/>
      <w:lvlText w:val="Schedule"/>
      <w:start w:val="1"/>
      <w:rPr/>
      <w:pPr>
        <w:ind w:left="720"/>
        <w:ind w:hanging="72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616709925">
    <w:multiLevelType w:val="hybridMultilevel"/>
    <w:lvl w:ilvl="0">
      <w:numFmt w:val="bullet"/>
      <w:lvlText w:val=""/>
      <w:start w:val="0"/>
      <w:rPr>
        <w:rFonts w:ascii="Symbol"/>
      </w:rPr>
      <w:pPr>
        <w:ind w:left="357"/>
        <w:ind w:hanging="357"/>
      </w:pPr>
      <w:lvlJc w:val="left"/>
    </w:lvl>
    <w:lvl w:ilvl="1">
      <w:numFmt w:val="bullet"/>
      <w:lvlText w:val="o"/>
      <w:start w:val="0"/>
      <w:rPr>
        <w:rFonts w:ascii="Courier New"/>
      </w:rPr>
      <w:pPr>
        <w:ind w:left="1440"/>
        <w:ind w:hanging="360"/>
      </w:pPr>
      <w:lvlJc w:val="left"/>
    </w:lvl>
    <w:lvl w:ilvl="2">
      <w:numFmt w:val="bullet"/>
      <w:lvlText w:val=""/>
      <w:start w:val="0"/>
      <w:rPr>
        <w:rFonts w:ascii="Wingdings"/>
      </w:rPr>
      <w:pPr>
        <w:ind w:left="2160"/>
        <w:ind w:hanging="360"/>
      </w:pPr>
      <w:lvlJc w:val="left"/>
    </w:lvl>
    <w:lvl w:ilvl="3">
      <w:numFmt w:val="bullet"/>
      <w:lvlText w:val=""/>
      <w:start w:val="0"/>
      <w:rPr>
        <w:rFonts w:ascii="Symbol"/>
      </w:rPr>
      <w:pPr>
        <w:ind w:left="2880"/>
        <w:ind w:hanging="360"/>
      </w:pPr>
      <w:lvlJc w:val="left"/>
    </w:lvl>
    <w:lvl w:ilvl="4">
      <w:numFmt w:val="bullet"/>
      <w:lvlText w:val="o"/>
      <w:start w:val="0"/>
      <w:rPr>
        <w:rFonts w:ascii="Courier New"/>
      </w:rPr>
      <w:pPr>
        <w:ind w:left="3600"/>
        <w:ind w:hanging="360"/>
      </w:pPr>
      <w:lvlJc w:val="left"/>
    </w:lvl>
    <w:lvl w:ilvl="5">
      <w:numFmt w:val="bullet"/>
      <w:lvlText w:val=""/>
      <w:start w:val="0"/>
      <w:rPr>
        <w:rFonts w:ascii="Wingdings"/>
      </w:rPr>
      <w:pPr>
        <w:ind w:left="4320"/>
        <w:ind w:hanging="360"/>
      </w:pPr>
      <w:lvlJc w:val="left"/>
    </w:lvl>
    <w:lvl w:ilvl="6">
      <w:numFmt w:val="bullet"/>
      <w:lvlText w:val=""/>
      <w:start w:val="0"/>
      <w:rPr>
        <w:rFonts w:ascii="Symbol"/>
      </w:rPr>
      <w:pPr>
        <w:ind w:left="5040"/>
        <w:ind w:hanging="360"/>
      </w:pPr>
      <w:lvlJc w:val="left"/>
    </w:lvl>
    <w:lvl w:ilvl="7">
      <w:numFmt w:val="bullet"/>
      <w:lvlText w:val="o"/>
      <w:start w:val="0"/>
      <w:rPr>
        <w:rFonts w:ascii="Courier New"/>
      </w:rPr>
      <w:pPr>
        <w:ind w:left="5760"/>
        <w:ind w:hanging="360"/>
      </w:pPr>
      <w:lvlJc w:val="left"/>
    </w:lvl>
    <w:lvl w:ilvl="8">
      <w:numFmt w:val="bullet"/>
      <w:lvlText w:val=""/>
      <w:start w:val="0"/>
      <w:rPr>
        <w:rFonts w:ascii="Wingdings"/>
      </w:rPr>
      <w:pPr>
        <w:ind w:left="6480"/>
        <w:ind w:hanging="360"/>
      </w:pPr>
      <w:lvlJc w:val="left"/>
    </w:lvl>
  </w:abstractNum>
  <w:abstractNum w:abstractNumId="1654262517">
    <w:multiLevelType w:val="hybridMultilevel"/>
    <w:lvl w:ilvl="0">
      <w:numFmt w:val="decimal"/>
      <w:lvlText w:val="%1"/>
      <w:start w:val="2"/>
      <w:rPr/>
      <w:pPr>
        <w:ind w:left="360"/>
        <w:ind w:hanging="360"/>
      </w:pPr>
      <w:lvlJc w:val="left"/>
    </w:lvl>
    <w:lvl w:ilvl="1">
      <w:numFmt w:val="decimal"/>
      <w:lvlText w:val="%1.%2"/>
      <w:start w:val="3"/>
      <w:rPr/>
      <w:pPr>
        <w:ind w:left="360"/>
        <w:ind w:hanging="360"/>
      </w:pPr>
      <w:lvlJc w:val="left"/>
    </w:lvl>
    <w:lvl w:ilvl="2">
      <w:numFmt w:val="decimal"/>
      <w:lvlText w:val="%1.%2.%3"/>
      <w:start w:val="1"/>
      <w:rPr/>
      <w:pPr>
        <w:ind w:left="720"/>
        <w:ind w:hanging="720"/>
      </w:pPr>
      <w:lvlJc w:val="left"/>
    </w:lvl>
    <w:lvl w:ilvl="3">
      <w:numFmt w:val="decimal"/>
      <w:lvlText w:val="%1.%2.%3.%4"/>
      <w:start w:val="1"/>
      <w:rPr/>
      <w:pPr>
        <w:ind w:left="720"/>
        <w:ind w:hanging="720"/>
      </w:pPr>
      <w:lvlJc w:val="left"/>
    </w:lvl>
    <w:lvl w:ilvl="4">
      <w:numFmt w:val="decimal"/>
      <w:lvlText w:val="%1.%2.%3.%4.%5"/>
      <w:start w:val="1"/>
      <w:rPr/>
      <w:pPr>
        <w:ind w:left="1080"/>
        <w:ind w:hanging="1080"/>
      </w:pPr>
      <w:lvlJc w:val="left"/>
    </w:lvl>
    <w:lvl w:ilvl="5">
      <w:numFmt w:val="decimal"/>
      <w:lvlText w:val="%1.%2.%3.%4.%5.%6"/>
      <w:start w:val="1"/>
      <w:rPr/>
      <w:pPr>
        <w:ind w:left="1080"/>
        <w:ind w:hanging="1080"/>
      </w:pPr>
      <w:lvlJc w:val="left"/>
    </w:lvl>
    <w:lvl w:ilvl="6">
      <w:numFmt w:val="decimal"/>
      <w:lvlText w:val="%1.%2.%3.%4.%5.%6.%7"/>
      <w:start w:val="1"/>
      <w:rPr/>
      <w:pPr>
        <w:ind w:left="1440"/>
        <w:ind w:hanging="1440"/>
      </w:pPr>
      <w:lvlJc w:val="left"/>
    </w:lvl>
    <w:lvl w:ilvl="7">
      <w:numFmt w:val="decimal"/>
      <w:lvlText w:val="%1.%2.%3.%4.%5.%6.%7.%8"/>
      <w:start w:val="1"/>
      <w:rPr/>
      <w:pPr>
        <w:ind w:left="1440"/>
        <w:ind w:hanging="1440"/>
      </w:pPr>
      <w:lvlJc w:val="left"/>
    </w:lvl>
    <w:lvl w:ilvl="8">
      <w:numFmt w:val="decimal"/>
      <w:lvlText w:val="%1.%2.%3.%4.%5.%6.%7.%8.%9"/>
      <w:start w:val="1"/>
      <w:rPr/>
      <w:pPr>
        <w:ind w:left="1800"/>
        <w:ind w:hanging="1800"/>
      </w:pPr>
      <w:lvlJc w:val="left"/>
    </w:lvl>
  </w:abstractNum>
  <w:abstractNum w:abstractNumId="1721132849">
    <w:multiLevelType w:val="hybridMultilevel"/>
    <w:lvl w:ilvl="0">
      <w:numFmt w:val="upperLetter"/>
      <w:lvlText w:val="(%1)"/>
      <w:start w:val="1"/>
      <w:rPr>
        <w:rFonts w:ascii="Arial"/>
        <w:sz w:val="22"/>
        <w:szCs w:val="22"/>
        <w:caps/>
      </w:rPr>
      <w:pPr>
        <w:ind w:left="720"/>
        <w:ind w:hanging="720"/>
      </w:pPr>
      <w:lvlJc w:val="left"/>
    </w:lvl>
    <w:lvl w:ilvl="1">
      <w:numFmt w:val="lowerLetter"/>
      <w:lvlText w:val="(%2)"/>
      <w:start w:val="1"/>
      <w:rPr>
        <w:rFonts w:ascii="Times New Roman"/>
        <w:sz w:val="20"/>
      </w:rPr>
      <w:pPr>
        <w:ind w:left="1555"/>
        <w:ind w:hanging="561"/>
      </w:pPr>
      <w:lvlJc w:val="left"/>
    </w:lvl>
    <w:lvl w:ilvl="2">
      <w:numFmt w:val="lowerLetter"/>
      <w:lvlText w:val="(%3)"/>
      <w:start w:val="1"/>
      <w:rPr>
        <w:rFonts w:ascii="Times New Roman"/>
        <w:sz w:val="20"/>
      </w:rPr>
      <w:pPr>
        <w:ind w:left="1559"/>
        <w:ind w:hanging="567"/>
      </w:pPr>
      <w:lvlJc w:val="left"/>
    </w:lvl>
    <w:lvl w:ilvl="3">
      <w:numFmt w:val="lowerRoman"/>
      <w:lvlText w:val="(%4)"/>
      <w:start w:val="1"/>
      <w:rPr>
        <w:rFonts w:ascii="Times New Roman"/>
        <w:sz w:val="20"/>
      </w:rPr>
      <w:pPr>
        <w:ind w:left="2268"/>
        <w:ind w:hanging="567"/>
      </w:pPr>
      <w:lvlJc w:val="left"/>
    </w:lvl>
    <w:lvl w:ilvl="4">
      <w:numFmt w:val="upperLetter"/>
      <w:lvlText w:val="(%5)"/>
      <w:start w:val="1"/>
      <w:rPr>
        <w:rFonts w:ascii="Times New Roman"/>
        <w:sz w:val="22"/>
      </w:rPr>
      <w:pPr>
        <w:ind w:left="2880"/>
        <w:ind w:hanging="720"/>
      </w:pPr>
      <w:lvlJc w:val="left"/>
    </w:lvl>
    <w:lvl w:ilvl="5">
      <w:numFmt w:val="decimal"/>
      <w:lvlText w:val="%6."/>
      <w:start w:val="1"/>
      <w:rPr>
        <w:rFonts w:ascii="Times New Roman"/>
        <w:sz w:val="22"/>
      </w:rPr>
      <w:pPr>
        <w:ind w:left="3600"/>
        <w:ind w:hanging="720"/>
      </w:pPr>
      <w:lvlJc w:val="left"/>
    </w:lvl>
    <w:lvl w:ilvl="6">
      <w:numFmt w:val="decimal"/>
      <w:lvlText w:val="%7."/>
      <w:start w:val="1"/>
      <w:rPr/>
      <w:pPr>
        <w:ind w:left="4320"/>
        <w:ind w:hanging="720"/>
      </w:pPr>
      <w:lvlJc w:val="left"/>
    </w:lvl>
    <w:lvl w:ilvl="7">
      <w:numFmt w:val="decimal"/>
      <w:lvlText w:val="%8."/>
      <w:start w:val="1"/>
      <w:rPr>
        <w:rFonts w:ascii="Times New Roman"/>
        <w:sz w:val="22"/>
      </w:rPr>
      <w:pPr>
        <w:ind w:left="5040"/>
        <w:ind w:hanging="720"/>
      </w:pPr>
      <w:lvlJc w:val="left"/>
    </w:lvl>
    <w:lvl w:ilvl="8">
      <w:numFmt w:val="decimal"/>
      <w:lvlText w:val="%9."/>
      <w:start w:val="1"/>
      <w:rPr>
        <w:rFonts w:ascii="Times New Roman"/>
        <w:sz w:val="22"/>
      </w:rPr>
      <w:pPr>
        <w:ind w:left="5760"/>
        <w:ind w:hanging="720"/>
      </w:pPr>
      <w:lvlJc w:val="left"/>
    </w:lvl>
  </w:abstractNum>
  <w:abstractNum w:abstractNumId="1779713643">
    <w:multiLevelType w:val="hybridMultilevel"/>
    <w:lvl w:ilvl="0">
      <w:numFmt w:val="bullet"/>
      <w:lvlText w:val="·"/>
      <w:start w:val="0"/>
      <w:rPr>
        <w:rFonts w:ascii="Symbol"/>
      </w:rPr>
      <w:pPr>
        <w:ind w:left="360"/>
        <w:ind w:hanging="360"/>
      </w:pPr>
      <w:lvlJc w:val="left"/>
    </w:lvl>
    <w:lvl w:ilvl="1">
      <w:numFmt w:val="bullet"/>
      <w:lvlText w:val="·"/>
      <w:start w:val="0"/>
      <w:rPr>
        <w:rFonts w:ascii="Symbol"/>
      </w:rPr>
      <w:pPr>
        <w:ind w:left="1440"/>
        <w:ind w:hanging="360"/>
      </w:pPr>
      <w:lvlJc w:val="left"/>
    </w:lvl>
    <w:lvl w:ilvl="2">
      <w:numFmt w:val="bullet"/>
      <w:lvlText w:val="·"/>
      <w:start w:val="0"/>
      <w:rPr>
        <w:rFonts w:ascii="Symbol"/>
      </w:rPr>
      <w:pPr>
        <w:ind w:left="2160"/>
        <w:ind w:hanging="360"/>
      </w:pPr>
      <w:lvlJc w:val="left"/>
    </w:lvl>
    <w:lvl w:ilvl="3">
      <w:numFmt w:val="bullet"/>
      <w:lvlText w:val="·"/>
      <w:start w:val="0"/>
      <w:rPr>
        <w:rFonts w:ascii="Symbol"/>
      </w:rPr>
      <w:pPr>
        <w:ind w:left="2880"/>
        <w:ind w:hanging="360"/>
      </w:pPr>
      <w:lvlJc w:val="left"/>
    </w:lvl>
    <w:lvl w:ilvl="4">
      <w:numFmt w:val="bullet"/>
      <w:lvlText w:val="o"/>
      <w:start w:val="0"/>
      <w:rPr>
        <w:rFonts w:ascii="Courier New"/>
      </w:rPr>
      <w:pPr>
        <w:ind w:left="3600"/>
        <w:ind w:hanging="360"/>
      </w:pPr>
      <w:lvlJc w:val="left"/>
    </w:lvl>
    <w:lvl w:ilvl="5">
      <w:numFmt w:val="bullet"/>
      <w:lvlText w:val="§"/>
      <w:start w:val="0"/>
      <w:rPr>
        <w:rFonts w:ascii="Wingdings"/>
      </w:rPr>
      <w:pPr>
        <w:ind w:left="4320"/>
        <w:ind w:hanging="360"/>
      </w:pPr>
      <w:lvlJc w:val="left"/>
    </w:lvl>
    <w:lvl w:ilvl="6">
      <w:numFmt w:val="bullet"/>
      <w:lvlText w:val="·"/>
      <w:start w:val="0"/>
      <w:rPr>
        <w:rFonts w:ascii="Symbol"/>
      </w:rPr>
      <w:pPr>
        <w:ind w:left="5040"/>
        <w:ind w:hanging="360"/>
      </w:pPr>
      <w:lvlJc w:val="left"/>
    </w:lvl>
    <w:lvl w:ilvl="7">
      <w:numFmt w:val="bullet"/>
      <w:lvlText w:val="o"/>
      <w:start w:val="0"/>
      <w:rPr>
        <w:rFonts w:ascii="Courier New"/>
      </w:rPr>
      <w:pPr>
        <w:ind w:left="5760"/>
        <w:ind w:hanging="360"/>
      </w:pPr>
      <w:lvlJc w:val="left"/>
    </w:lvl>
    <w:lvl w:ilvl="8">
      <w:numFmt w:val="bullet"/>
      <w:lvlText w:val="§"/>
      <w:start w:val="0"/>
      <w:rPr>
        <w:rFonts w:ascii="Wingdings"/>
      </w:rPr>
      <w:pPr>
        <w:ind w:left="6480"/>
        <w:ind w:hanging="360"/>
      </w:pPr>
      <w:lvlJc w:val="left"/>
    </w:lvl>
  </w:abstractNum>
  <w:abstractNum w:abstractNumId="1998026669">
    <w:multiLevelType w:val="hybridMultilevel"/>
    <w:lvl w:ilvl="0">
      <w:numFmt w:val="decimal"/>
      <w:lvlText w:val="(%1)"/>
      <w:start w:val="1"/>
      <w:rPr/>
      <w:pPr>
        <w:ind w:left="720"/>
        <w:ind w:hanging="720"/>
      </w:pPr>
      <w:lvlJc w:val="left"/>
    </w:lvl>
    <w:lvl w:ilvl="1">
      <w:numFmt w:val="lowerLetter"/>
      <w:lvlText w:val="(%2)"/>
      <w:start w:val="1"/>
      <w:rPr/>
      <w:pPr>
        <w:ind w:left="720"/>
        <w:ind w:hanging="360"/>
      </w:pPr>
      <w:lvlJc w:val="left"/>
    </w:lvl>
    <w:lvl w:ilvl="2">
      <w:numFmt w:val="lowerRoman"/>
      <w:lvlText w:val="%3)"/>
      <w:start w:val="1"/>
      <w:rPr/>
      <w:pPr>
        <w:ind w:left="1080"/>
        <w:ind w:hanging="360"/>
      </w:pPr>
      <w:lvlJc w:val="left"/>
    </w:lvl>
    <w:lvl w:ilvl="3">
      <w:numFmt w:val="decimal"/>
      <w:lvlText w:val="(%4)"/>
      <w:start w:val="1"/>
      <w:rPr/>
      <w:pPr>
        <w:ind w:left="1440"/>
        <w:ind w:hanging="360"/>
      </w:pPr>
      <w:lvlJc w:val="left"/>
    </w:lvl>
    <w:lvl w:ilvl="4">
      <w:numFmt w:val="lowerLetter"/>
      <w:lvlText w:val="(%5)"/>
      <w:start w:val="1"/>
      <w:rPr/>
      <w:pPr>
        <w:ind w:left="1800"/>
        <w:ind w:hanging="360"/>
      </w:pPr>
      <w:lvlJc w:val="left"/>
    </w:lvl>
    <w:lvl w:ilvl="5">
      <w:numFmt w:val="lowerRoman"/>
      <w:lvlText w:val="(%6)"/>
      <w:start w:val="1"/>
      <w:rPr/>
      <w:pPr>
        <w:ind w:left="2160"/>
        <w:ind w:hanging="360"/>
      </w:pPr>
      <w:lvlJc w:val="left"/>
    </w:lvl>
    <w:lvl w:ilvl="6">
      <w:numFmt w:val="decimal"/>
      <w:lvlText w:val="%7."/>
      <w:start w:val="1"/>
      <w:rPr/>
      <w:pPr>
        <w:ind w:left="2520"/>
        <w:ind w:hanging="360"/>
      </w:pPr>
      <w:lvlJc w:val="left"/>
    </w:lvl>
    <w:lvl w:ilvl="7">
      <w:numFmt w:val="lowerLetter"/>
      <w:lvlText w:val="%8."/>
      <w:start w:val="1"/>
      <w:rPr/>
      <w:pPr>
        <w:ind w:left="2880"/>
        <w:ind w:hanging="360"/>
      </w:pPr>
      <w:lvlJc w:val="left"/>
    </w:lvl>
    <w:lvl w:ilvl="8">
      <w:numFmt w:val="lowerRoman"/>
      <w:lvlText w:val="%9."/>
      <w:start w:val="1"/>
      <w:rPr/>
      <w:pPr>
        <w:ind w:left="3240"/>
        <w:ind w:hanging="360"/>
      </w:pPr>
      <w:lvlJc w:val="left"/>
    </w:lvl>
  </w:abstractNum>
  <w:abstractNum w:abstractNumId="2010518101">
    <w:multiLevelType w:val="hybridMultilevel"/>
    <w:lvl w:ilvl="0">
      <w:numFmt w:val="decimal"/>
      <w:lvlText w:val="%1."/>
      <w:start w:val="8"/>
      <w:rPr>
        <w:b/>
        <w:rFonts w:ascii="Arial"/>
        <w:sz w:val="22"/>
        <w:szCs w:val="22"/>
        <w:caps/>
      </w:rPr>
      <w:pPr>
        <w:ind w:left="720"/>
        <w:ind w:hanging="720"/>
      </w:pPr>
      <w:lvlJc w:val="left"/>
    </w:lvl>
    <w:lvl w:ilvl="1">
      <w:numFmt w:val="decimal"/>
      <w:lvlText w:val="%1.%2"/>
      <w:start w:val="1"/>
      <w:rPr>
        <w:rFonts w:ascii="Arial"/>
        <w:sz w:val="22"/>
        <w:szCs w:val="22"/>
      </w:rPr>
      <w:pPr>
        <w:ind w:left="720"/>
        <w:ind w:hanging="720"/>
      </w:pPr>
      <w:lvlJc w:val="left"/>
    </w:lvl>
    <w:lvl w:ilvl="2">
      <w:numFmt w:val="lowerLetter"/>
      <w:lvlText w:val="(%3)"/>
      <w:start w:val="1"/>
      <w:rPr>
        <w:rFonts w:ascii="Arial"/>
        <w:sz w:val="22"/>
        <w:szCs w:val="22"/>
      </w:rPr>
      <w:pPr>
        <w:ind w:left="1559"/>
        <w:ind w:hanging="567"/>
      </w:pPr>
      <w:lvlJc w:val="left"/>
    </w:lvl>
    <w:lvl w:ilvl="3">
      <w:numFmt w:val="lowerRoman"/>
      <w:lvlText w:val="(%4)"/>
      <w:start w:val="1"/>
      <w:rPr>
        <w:rFonts w:ascii="Arial"/>
        <w:sz w:val="22"/>
        <w:szCs w:val="22"/>
      </w:rPr>
      <w:pPr>
        <w:ind w:left="2268"/>
        <w:ind w:hanging="567"/>
      </w:pPr>
      <w:lvlJc w:val="left"/>
    </w:lvl>
    <w:lvl w:ilvl="4">
      <w:numFmt w:val="upperLetter"/>
      <w:lvlText w:val="(%5)"/>
      <w:start w:val="1"/>
      <w:rPr>
        <w:rFonts w:ascii="Times New Roman"/>
        <w:sz w:val="22"/>
      </w:rPr>
      <w:pPr>
        <w:ind w:left="2880"/>
        <w:ind w:hanging="720"/>
      </w:pPr>
      <w:lvlJc w:val="left"/>
    </w:lvl>
    <w:lvl w:ilvl="5">
      <w:numFmt w:val="decimal"/>
      <w:lvlText w:val="%6."/>
      <w:start w:val="1"/>
      <w:rPr>
        <w:rFonts w:ascii="Times New Roman"/>
        <w:sz w:val="22"/>
      </w:rPr>
      <w:pPr>
        <w:ind w:left="3600"/>
        <w:ind w:hanging="720"/>
      </w:pPr>
      <w:lvlJc w:val="left"/>
    </w:lvl>
    <w:lvl w:ilvl="6">
      <w:numFmt w:val="decimal"/>
      <w:lvlText w:val="%7."/>
      <w:start w:val="1"/>
      <w:rPr/>
      <w:pPr>
        <w:ind w:left="4320"/>
        <w:ind w:hanging="720"/>
      </w:pPr>
      <w:lvlJc w:val="left"/>
    </w:lvl>
    <w:lvl w:ilvl="7">
      <w:numFmt w:val="decimal"/>
      <w:lvlText w:val="%8."/>
      <w:start w:val="1"/>
      <w:rPr>
        <w:rFonts w:ascii="Times New Roman"/>
        <w:sz w:val="22"/>
      </w:rPr>
      <w:pPr>
        <w:ind w:left="5040"/>
        <w:ind w:hanging="720"/>
      </w:pPr>
      <w:lvlJc w:val="left"/>
    </w:lvl>
    <w:lvl w:ilvl="8">
      <w:numFmt w:val="decimal"/>
      <w:lvlText w:val="%9."/>
      <w:start w:val="1"/>
      <w:rPr>
        <w:rFonts w:ascii="Times New Roman"/>
        <w:sz w:val="22"/>
      </w:rPr>
      <w:pPr>
        <w:ind w:left="5760"/>
        <w:ind w:hanging="720"/>
      </w:pPr>
      <w:lvlJc w:val="left"/>
    </w:lvl>
  </w:abstractNum>
  <w:abstractNum w:abstractNumId="2109039695">
    <w:multiLevelType w:val="hybridMultilevel"/>
    <w:lvl w:ilvl="0">
      <w:numFmt w:val="bullet"/>
      <w:lvlText w:val=""/>
      <w:start w:val="0"/>
      <w:rPr>
        <w:rFonts w:ascii="Symbol"/>
      </w:rPr>
      <w:pPr>
        <w:ind w:left="1945"/>
        <w:ind w:hanging="357"/>
      </w:pPr>
      <w:lvlJc w:val="left"/>
    </w:lvl>
    <w:lvl w:ilvl="1">
      <w:numFmt w:val="bullet"/>
      <w:lvlText w:val="o"/>
      <w:start w:val="0"/>
      <w:rPr>
        <w:rFonts w:ascii="Courier New"/>
      </w:rPr>
      <w:pPr>
        <w:ind w:left="1440"/>
        <w:ind w:hanging="360"/>
      </w:pPr>
      <w:lvlJc w:val="left"/>
    </w:lvl>
    <w:lvl w:ilvl="2">
      <w:numFmt w:val="bullet"/>
      <w:lvlText w:val=""/>
      <w:start w:val="0"/>
      <w:rPr>
        <w:rFonts w:ascii="Wingdings"/>
      </w:rPr>
      <w:pPr>
        <w:ind w:left="2160"/>
        <w:ind w:hanging="360"/>
      </w:pPr>
      <w:lvlJc w:val="left"/>
    </w:lvl>
    <w:lvl w:ilvl="3">
      <w:numFmt w:val="bullet"/>
      <w:lvlText w:val=""/>
      <w:start w:val="0"/>
      <w:rPr>
        <w:rFonts w:ascii="Symbol"/>
      </w:rPr>
      <w:pPr>
        <w:ind w:left="2880"/>
        <w:ind w:hanging="360"/>
      </w:pPr>
      <w:lvlJc w:val="left"/>
    </w:lvl>
    <w:lvl w:ilvl="4">
      <w:numFmt w:val="bullet"/>
      <w:lvlText w:val="o"/>
      <w:start w:val="0"/>
      <w:rPr>
        <w:rFonts w:ascii="Courier New"/>
      </w:rPr>
      <w:pPr>
        <w:ind w:left="3600"/>
        <w:ind w:hanging="360"/>
      </w:pPr>
      <w:lvlJc w:val="left"/>
    </w:lvl>
    <w:lvl w:ilvl="5">
      <w:numFmt w:val="bullet"/>
      <w:lvlText w:val=""/>
      <w:start w:val="0"/>
      <w:rPr>
        <w:rFonts w:ascii="Wingdings"/>
      </w:rPr>
      <w:pPr>
        <w:ind w:left="4320"/>
        <w:ind w:hanging="360"/>
      </w:pPr>
      <w:lvlJc w:val="left"/>
    </w:lvl>
    <w:lvl w:ilvl="6">
      <w:numFmt w:val="bullet"/>
      <w:lvlText w:val=""/>
      <w:start w:val="0"/>
      <w:rPr>
        <w:rFonts w:ascii="Symbol"/>
      </w:rPr>
      <w:pPr>
        <w:ind w:left="5040"/>
        <w:ind w:hanging="360"/>
      </w:pPr>
      <w:lvlJc w:val="left"/>
    </w:lvl>
    <w:lvl w:ilvl="7">
      <w:numFmt w:val="bullet"/>
      <w:lvlText w:val="o"/>
      <w:start w:val="0"/>
      <w:rPr>
        <w:rFonts w:ascii="Courier New"/>
      </w:rPr>
      <w:pPr>
        <w:ind w:left="5760"/>
        <w:ind w:hanging="360"/>
      </w:pPr>
      <w:lvlJc w:val="left"/>
    </w:lvl>
    <w:lvl w:ilvl="8">
      <w:numFmt w:val="bullet"/>
      <w:lvlText w:val=""/>
      <w:start w:val="0"/>
      <w:rPr>
        <w:rFonts w:ascii="Wingdings"/>
      </w:rPr>
      <w:pPr>
        <w:ind w:left="6480"/>
        <w:ind w:hanging="360"/>
      </w:pPr>
      <w:lvlJc w:val="left"/>
    </w:lvl>
  </w:abstractNum>
  <w:num w:numId="103579429">
    <w:abstractNumId w:val="103579429"/>
  </w:num>
  <w:num w:numId="169217741">
    <w:abstractNumId w:val="169217741"/>
  </w:num>
  <w:num w:numId="227691399">
    <w:abstractNumId w:val="227691399"/>
  </w:num>
  <w:num w:numId="410351011">
    <w:abstractNumId w:val="410351011"/>
  </w:num>
  <w:num w:numId="508445349">
    <w:abstractNumId w:val="508445349"/>
  </w:num>
  <w:num w:numId="552087354">
    <w:abstractNumId w:val="552087354"/>
  </w:num>
  <w:num w:numId="770128556">
    <w:abstractNumId w:val="770128556"/>
  </w:num>
  <w:num w:numId="837383199">
    <w:abstractNumId w:val="837383199"/>
  </w:num>
  <w:num w:numId="869033613">
    <w:abstractNumId w:val="869033613"/>
  </w:num>
  <w:num w:numId="920876091">
    <w:abstractNumId w:val="920876091"/>
  </w:num>
  <w:num w:numId="951280413">
    <w:abstractNumId w:val="951280413"/>
  </w:num>
  <w:num w:numId="1160658744">
    <w:abstractNumId w:val="1160658744"/>
  </w:num>
  <w:num w:numId="1222643532">
    <w:abstractNumId w:val="1222643532"/>
  </w:num>
  <w:num w:numId="1281378716">
    <w:abstractNumId w:val="1281378716"/>
  </w:num>
  <w:num w:numId="1384061784">
    <w:abstractNumId w:val="1384061784"/>
  </w:num>
  <w:num w:numId="1467315777">
    <w:abstractNumId w:val="1467315777"/>
  </w:num>
  <w:num w:numId="1480079152">
    <w:abstractNumId w:val="1480079152"/>
  </w:num>
  <w:num w:numId="1546136421">
    <w:abstractNumId w:val="1546136421"/>
  </w:num>
  <w:num w:numId="1616709925">
    <w:abstractNumId w:val="1616709925"/>
  </w:num>
  <w:num w:numId="1654262517">
    <w:abstractNumId w:val="1654262517"/>
  </w:num>
  <w:num w:numId="1721132849">
    <w:abstractNumId w:val="1721132849"/>
  </w:num>
  <w:num w:numId="1779713643">
    <w:abstractNumId w:val="1779713643"/>
  </w:num>
  <w:num w:numId="1998026669">
    <w:abstractNumId w:val="1998026669"/>
  </w:num>
  <w:num w:numId="2010518101">
    <w:abstractNumId w:val="2010518101"/>
  </w:num>
  <w:num w:numId="2109039695">
    <w:abstractNumId w:val="21090396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A6F2E"/>
    <w:rsid w:val="0072574C"/>
    <w:rsid w:val="007A2423"/>
    <w:rsid w:val="00A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Parties">
    <w:name w:val="(1) Parties"/>
    <w:qFormat/>
    <w:basedOn w:val="Normal"/>
    <w:pPr>
      <w:spacing w:before="120" w:after="120"/>
    </w:pPr>
  </w:style>
  <w:style w:type="paragraph" w:styleId="1stIntroHeadings">
    <w:name w:val="1stIntroHeadings"/>
    <w:qFormat/>
    <w:basedOn w:val="Normal"/>
    <w:rPr>
      <w:b/>
      <w:sz w:val="24"/>
      <w:smallCaps/>
    </w:rPr>
    <w:pPr>
      <w:spacing w:before="120" w:after="120"/>
    </w:pPr>
  </w:style>
  <w:style w:type="paragraph" w:styleId="ABackground">
    <w:name w:val="(A) Background"/>
    <w:qFormat/>
    <w:basedOn w:val="Normal"/>
    <w:pPr>
      <w:spacing w:before="120" w:after="120"/>
    </w:pPr>
  </w:style>
  <w:style w:type="paragraph" w:styleId="Appmainhead">
    <w:name w:val="App   main head"/>
    <w:qFormat/>
    <w:basedOn w:val="Normal"/>
    <w:rPr>
      <w:b/>
    </w:rPr>
    <w:pPr>
      <w:jc w:val="center"/>
      <w:pageBreakBefore/>
      <w:spacing w:before="240" w:after="360"/>
    </w:pPr>
  </w:style>
  <w:style w:type="paragraph" w:styleId="Appmainheadsingle">
    <w:name w:val="App main head single"/>
    <w:qFormat/>
    <w:basedOn w:val="Normal"/>
    <w:rPr>
      <w:b/>
    </w:rPr>
    <w:pPr>
      <w:jc w:val="center"/>
      <w:pageBreakBefore/>
      <w:spacing w:before="240" w:after="360"/>
    </w:pPr>
  </w:style>
  <w:style w:type="paragraph" w:styleId="BackSubClause">
    <w:name w:val="BackSubClause"/>
    <w:qFormat/>
    <w:basedOn w:val="Normal"/>
    <w:pPr/>
  </w:style>
  <w:style w:type="paragraph" w:styleId="BalloonText">
    <w:name w:val="Balloon Text"/>
    <w:qFormat/>
    <w:basedOn w:val="Normal"/>
    <w:rPr>
      <w:rFonts w:ascii="Tahoma"/>
      <w:sz w:val="16"/>
      <w:szCs w:val="16"/>
    </w:rPr>
    <w:pPr>
      <w:spacing w:line="240" w:lineRule="auto"/>
    </w:pPr>
  </w:style>
  <w:style w:type="character" w:styleId="BalloonTextChar">
    <w:name w:val="Balloon Text Char"/>
    <w:qFormat/>
    <w:rPr>
      <w:rFonts w:ascii="Tahoma"/>
      <w:sz w:val="16"/>
      <w:szCs w:val="16"/>
    </w:rPr>
  </w:style>
  <w:style w:type="paragraph" w:styleId="Bodyclause">
    <w:name w:val="Body  clause"/>
    <w:qFormat/>
    <w:basedOn w:val="Normal"/>
    <w:pPr>
      <w:ind w:left="720"/>
      <w:spacing w:before="120" w:after="120"/>
    </w:pPr>
  </w:style>
  <w:style w:type="paragraph" w:styleId="Bodypara">
    <w:name w:val="Body para"/>
    <w:qFormat/>
    <w:basedOn w:val="Normal"/>
    <w:pPr>
      <w:ind w:left="1559"/>
      <w:spacing w:after="240"/>
    </w:pPr>
  </w:style>
  <w:style w:type="paragraph" w:styleId="Bodysubclause">
    <w:name w:val="Body  sub clause"/>
    <w:qFormat/>
    <w:basedOn w:val="Normal"/>
    <w:pPr>
      <w:ind w:left="720"/>
      <w:spacing w:before="240" w:after="120"/>
    </w:pPr>
  </w:style>
  <w:style w:type="paragraph" w:styleId="Bodysubpara">
    <w:name w:val="Body sub para"/>
    <w:qFormat/>
    <w:basedOn w:val="Normal"/>
    <w:pPr>
      <w:ind w:left="2268"/>
      <w:spacing w:after="120"/>
    </w:pPr>
  </w:style>
  <w:style w:type="paragraph" w:styleId="Bodysubpara2">
    <w:name w:val="Body sub para2"/>
    <w:qFormat/>
    <w:basedOn w:val="Bodysubpara"/>
    <w:pPr>
      <w:ind w:left="3028"/>
      <w:spacing w:after="240"/>
    </w:pPr>
  </w:style>
  <w:style w:type="paragraph" w:styleId="Bullet">
    <w:name w:val="Bullet"/>
    <w:qFormat/>
    <w:basedOn w:val="Normal"/>
    <w:pPr>
      <w:spacing w:after="240"/>
    </w:pPr>
  </w:style>
  <w:style w:type="paragraph" w:styleId="Bullet1">
    <w:name w:val="Bullet1"/>
    <w:qFormat/>
    <w:basedOn w:val="Normal"/>
    <w:pPr>
      <w:spacing w:after="240"/>
    </w:pPr>
  </w:style>
  <w:style w:type="paragraph" w:styleId="Bullet1continued">
    <w:name w:val="Bullet1continued"/>
    <w:qFormat/>
    <w:basedOn w:val="Bullet1"/>
    <w:pPr>
      <w:ind w:left="357"/>
    </w:pPr>
  </w:style>
  <w:style w:type="paragraph" w:styleId="Bullet2">
    <w:name w:val="Bullet2"/>
    <w:qFormat/>
    <w:basedOn w:val="Normal"/>
    <w:pPr>
      <w:spacing w:after="240" w:line="240" w:lineRule="auto"/>
    </w:pPr>
  </w:style>
  <w:style w:type="paragraph" w:styleId="Bullet2continued">
    <w:name w:val="Bullet2continued"/>
    <w:qFormat/>
    <w:basedOn w:val="Bullet2"/>
    <w:pPr>
      <w:ind w:left="1077"/>
    </w:pPr>
  </w:style>
  <w:style w:type="paragraph" w:styleId="Bullet3">
    <w:name w:val="Bullet3"/>
    <w:qFormat/>
    <w:basedOn w:val="Normal"/>
    <w:pPr>
      <w:spacing w:after="240" w:line="240" w:lineRule="auto"/>
    </w:pPr>
  </w:style>
  <w:style w:type="paragraph" w:styleId="Bullet3continued">
    <w:name w:val="Bullet3continued"/>
    <w:qFormat/>
    <w:basedOn w:val="Bullet3"/>
    <w:pPr>
      <w:ind w:left="1945"/>
    </w:pPr>
  </w:style>
  <w:style w:type="paragraph" w:styleId="Bullet4">
    <w:name w:val="Bullet4"/>
    <w:qFormat/>
    <w:basedOn w:val="Normal"/>
    <w:pPr>
      <w:spacing w:after="240" w:line="240" w:lineRule="auto"/>
    </w:pPr>
  </w:style>
  <w:style w:type="paragraph" w:styleId="Bullet4continued">
    <w:name w:val="Bullet4continued"/>
    <w:qFormat/>
    <w:basedOn w:val="Bullet4"/>
    <w:pPr>
      <w:ind w:left="2676"/>
    </w:pPr>
  </w:style>
  <w:style w:type="paragraph" w:styleId="Bullet5">
    <w:name w:val="Bullet5"/>
    <w:qFormat/>
    <w:basedOn w:val="Normal"/>
    <w:pPr>
      <w:spacing w:after="240"/>
    </w:pPr>
  </w:style>
  <w:style w:type="paragraph" w:styleId="Bullet5continued">
    <w:name w:val="Bullet5continued"/>
    <w:qFormat/>
    <w:basedOn w:val="Bullet5"/>
    <w:pPr>
      <w:ind w:left="3385"/>
    </w:pPr>
  </w:style>
  <w:style w:type="paragraph" w:styleId="BulletSmall">
    <w:name w:val="Bullet Small"/>
    <w:qFormat/>
    <w:basedOn w:val="Bullet"/>
    <w:rPr>
      <w:sz w:val="18"/>
    </w:rPr>
    <w:pPr/>
  </w:style>
  <w:style w:type="paragraph" w:styleId="CellBody">
    <w:name w:val="CellBody"/>
    <w:qFormat/>
    <w:basedOn w:val="Normal"/>
    <w:rPr>
      <w:rFonts w:ascii="Arial"/>
    </w:rPr>
    <w:pPr>
      <w:jc w:val="left"/>
      <w:spacing w:before="60" w:after="60" w:line="240" w:lineRule="auto"/>
    </w:pPr>
  </w:style>
  <w:style w:type="character" w:styleId="CommentReference">
    <w:name w:val="Comment Reference"/>
    <w:qFormat/>
    <w:rPr>
      <w:sz w:val="16"/>
      <w:szCs w:val="16"/>
    </w:rPr>
  </w:style>
  <w:style w:type="paragraph" w:styleId="CommentSubject">
    <w:name w:val="Comment Subject"/>
    <w:qFormat/>
    <w:basedOn w:val="CommentText"/>
    <w:rPr>
      <w:b/>
    </w:rPr>
    <w:pPr>
      <w:jc w:val="both"/>
      <w:spacing w:line="300" w:lineRule="atLeast"/>
    </w:pPr>
  </w:style>
  <w:style w:type="character" w:styleId="CommentSubjectChar">
    <w:name w:val="Comment Subject Char"/>
    <w:qFormat/>
    <w:rPr>
      <w:b/>
    </w:rPr>
  </w:style>
  <w:style w:type="paragraph" w:styleId="CommentText">
    <w:name w:val="Comment Text"/>
    <w:qFormat/>
    <w:basedOn w:val="Normal"/>
    <w:rPr>
      <w:sz w:val="20"/>
    </w:rPr>
    <w:pPr>
      <w:spacing w:line="200" w:lineRule="atLeast"/>
    </w:pPr>
  </w:style>
  <w:style w:type="character" w:styleId="CommentTextChar">
    <w:name w:val="Comment Text Char"/>
    <w:qFormat/>
    <w:rPr/>
  </w:style>
  <w:style w:type="paragraph" w:styleId="Comments">
    <w:name w:val="Comments"/>
    <w:qFormat/>
    <w:basedOn w:val="Normal"/>
    <w:rPr>
      <w:i/>
    </w:rPr>
    <w:pPr>
      <w:ind w:left="284"/>
      <w:spacing w:after="120"/>
    </w:pPr>
  </w:style>
  <w:style w:type="paragraph" w:styleId="CoversheetParagraph">
    <w:name w:val="Coversheet Paragraph"/>
    <w:qFormat/>
    <w:basedOn w:val="Normal"/>
    <w:rPr>
      <w:rFonts w:ascii="Arial"/>
      <w:sz w:val="16"/>
      <w:szCs w:val="16"/>
    </w:rPr>
    <w:pPr>
      <w:jc w:val="center"/>
    </w:pPr>
  </w:style>
  <w:style w:type="paragraph" w:styleId="CoversheetTitle">
    <w:name w:val="Coversheet Title"/>
    <w:qFormat/>
    <w:basedOn w:val="Normal"/>
    <w:rPr>
      <w:b/>
      <w:rFonts w:ascii="Arial Bold"/>
      <w:sz w:val="24"/>
      <w:szCs w:val="24"/>
      <w:caps/>
    </w:rPr>
    <w:pPr>
      <w:jc w:val="center"/>
      <w:spacing w:before="120" w:after="120"/>
    </w:pPr>
  </w:style>
  <w:style w:type="paragraph" w:styleId="CoversheetTitle2">
    <w:name w:val="Coversheet Title2"/>
    <w:qFormat/>
    <w:basedOn w:val="CoversheetTitle"/>
    <w:rPr>
      <w:sz w:val="28"/>
    </w:rPr>
    <w:pPr/>
  </w:style>
  <w:style w:type="character" w:styleId="Def">
    <w:name w:val="Def"/>
    <w:qFormat/>
    <w:rPr>
      <w:b/>
      <w:color w:val="000000"/>
      <w:sz w:val="22"/>
    </w:rPr>
  </w:style>
  <w:style w:type="character" w:styleId="DefaultParagraphFont">
    <w:name w:val="Default Paragraph Font"/>
    <w:qFormat/>
  </w:style>
  <w:style w:type="paragraph" w:styleId="Definitions">
    <w:name w:val="Definitions"/>
    <w:qFormat/>
    <w:basedOn w:val="Normal"/>
    <w:pPr>
      <w:ind w:left="720"/>
      <w:spacing w:after="120"/>
    </w:pPr>
  </w:style>
  <w:style w:type="character" w:styleId="Defterm">
    <w:name w:val="Defterm"/>
    <w:qFormat/>
    <w:rPr>
      <w:b/>
      <w:color w:val="000000"/>
      <w:sz w:val="22"/>
    </w:rPr>
  </w:style>
  <w:style w:type="character" w:styleId="Emphasis">
    <w:name w:val="Emphasis"/>
    <w:qFormat/>
    <w:rPr>
      <w:i/>
    </w:rPr>
  </w:style>
  <w:style w:type="character" w:styleId="FollowedHyperlink">
    <w:name w:val="FollowedHyperlink"/>
    <w:qFormat/>
    <w:rPr>
      <w:u w:val="single"/>
      <w:color w:val="800080"/>
    </w:rPr>
  </w:style>
  <w:style w:type="paragraph" w:styleId="Footer">
    <w:name w:val="Footer"/>
    <w:qFormat/>
    <w:basedOn w:val="Normal"/>
    <w:pPr>
      <w:spacing w:after="240"/>
    </w:pPr>
  </w:style>
  <w:style w:type="character" w:styleId="FooterChar">
    <w:name w:val="Footer Char"/>
    <w:qFormat/>
    <w:rPr>
      <w:sz w:val="22"/>
    </w:rPr>
  </w:style>
  <w:style w:type="character" w:styleId="FootnoteReference">
    <w:name w:val="Footnote Reference"/>
    <w:qFormat/>
    <w:rPr>
      <w:vertAlign w:val="superscript"/>
    </w:rPr>
  </w:style>
  <w:style w:type="paragraph" w:styleId="FootnoteText">
    <w:name w:val="Footnote Text"/>
    <w:qFormat/>
    <w:basedOn w:val="Normal"/>
    <w:rPr>
      <w:sz w:val="20"/>
    </w:rPr>
    <w:pPr/>
  </w:style>
  <w:style w:type="character" w:styleId="FootnoteTextChar">
    <w:name w:val="Footnote Text Char"/>
    <w:qFormat/>
    <w:rPr/>
  </w:style>
  <w:style w:type="paragraph" w:styleId="FrontInformation">
    <w:name w:val="FrontInformation"/>
    <w:qFormat/>
    <w:rPr>
      <w:color w:val="000000"/>
      <w:rFonts w:ascii="Arial"/>
    </w:rPr>
    <w:pPr>
      <w:spacing w:line="300" w:lineRule="atLeast"/>
    </w:pPr>
  </w:style>
  <w:style w:type="paragraph" w:styleId="Header">
    <w:name w:val="Header"/>
    <w:qFormat/>
    <w:basedOn w:val="Normal"/>
    <w:pPr>
      <w:spacing w:after="240"/>
    </w:pPr>
  </w:style>
  <w:style w:type="paragraph" w:styleId="Heading1">
    <w:name w:val="Heading 1"/>
    <w:qFormat/>
    <w:basedOn w:val="Normal"/>
    <w:rPr>
      <w:b/>
      <w:smallCaps/>
    </w:rPr>
    <w:pPr>
      <w:spacing w:before="320"/>
    </w:pPr>
  </w:style>
  <w:style w:type="character" w:styleId="Heading1Char">
    <w:name w:val="Heading 1 Char"/>
    <w:qFormat/>
    <w:rPr>
      <w:b/>
      <w:sz w:val="22"/>
      <w:smallCaps/>
    </w:rPr>
  </w:style>
  <w:style w:type="paragraph" w:styleId="Heading2">
    <w:name w:val="Heading 2"/>
    <w:qFormat/>
    <w:basedOn w:val="Normal"/>
    <w:rPr>
      <w:color w:val="000000"/>
    </w:rPr>
    <w:pPr>
      <w:spacing w:before="280" w:after="120"/>
    </w:pPr>
  </w:style>
  <w:style w:type="character" w:styleId="Heading2Char">
    <w:name w:val="Heading 2 Char"/>
    <w:qFormat/>
    <w:rPr>
      <w:color w:val="000000"/>
      <w:sz w:val="22"/>
    </w:rPr>
  </w:style>
  <w:style w:type="paragraph" w:styleId="Heading3">
    <w:name w:val="Heading 3"/>
    <w:qFormat/>
    <w:basedOn w:val="Normal"/>
    <w:pPr>
      <w:spacing w:after="120"/>
    </w:pPr>
  </w:style>
  <w:style w:type="paragraph" w:styleId="Heading4">
    <w:name w:val="Heading 4"/>
    <w:qFormat/>
    <w:basedOn w:val="Normal"/>
    <w:pPr>
      <w:spacing w:after="120"/>
    </w:pPr>
  </w:style>
  <w:style w:type="paragraph" w:styleId="Heading5">
    <w:name w:val="Heading 5"/>
    <w:qFormat/>
    <w:basedOn w:val="Normal"/>
    <w:pPr>
      <w:spacing w:after="120"/>
    </w:pPr>
  </w:style>
  <w:style w:type="paragraph" w:styleId="Heading6">
    <w:name w:val="Heading 6"/>
    <w:qFormat/>
    <w:basedOn w:val="Normal"/>
    <w:rPr>
      <w:b/>
      <w:rFonts w:ascii="Arial"/>
      <w:sz w:val="20"/>
    </w:rPr>
    <w:pPr>
      <w:spacing w:before="160" w:after="80"/>
    </w:pPr>
  </w:style>
  <w:style w:type="paragraph" w:styleId="Heading7">
    <w:name w:val="Heading 7"/>
    <w:qFormat/>
    <w:basedOn w:val="Normal"/>
    <w:rPr>
      <w:b/>
      <w:color w:val="000000"/>
      <w:rFonts w:ascii="Arial"/>
      <w:sz w:val="24"/>
      <w:smallCaps/>
    </w:rPr>
    <w:pPr/>
  </w:style>
  <w:style w:type="paragraph" w:styleId="Heading8">
    <w:name w:val="Heading 8"/>
    <w:qFormat/>
    <w:basedOn w:val="Normal"/>
    <w:rPr>
      <w:b/>
      <w:rFonts w:ascii="Arial"/>
      <w:sz w:val="28"/>
      <w:smallCaps/>
    </w:rPr>
    <w:pPr>
      <w:pageBreakBefore/>
      <w:spacing w:before="600" w:after="120"/>
    </w:pPr>
  </w:style>
  <w:style w:type="paragraph" w:styleId="HeadingTitle">
    <w:name w:val="HeadingTitle"/>
    <w:qFormat/>
    <w:basedOn w:val="Normal"/>
    <w:rPr>
      <w:b/>
      <w:sz w:val="24"/>
    </w:rPr>
    <w:pPr>
      <w:spacing w:before="240" w:after="240"/>
    </w:pPr>
  </w:style>
  <w:style w:type="paragraph" w:styleId="Headingreg">
    <w:name w:val="Heading reg"/>
    <w:qFormat/>
    <w:basedOn w:val="Heading1"/>
    <w:rPr>
      <w:b/>
      <w:smallCaps/>
    </w:rPr>
    <w:pPr>
      <w:spacing w:after="240"/>
    </w:pPr>
  </w:style>
  <w:style w:type="character" w:styleId="Hyperlink">
    <w:name w:val="Hyperlink"/>
    <w:qFormat/>
    <w:rPr>
      <w:u w:val="single"/>
      <w:color w:val="0000FF"/>
    </w:rPr>
  </w:style>
  <w:style w:type="paragraph" w:styleId="ListParagraph">
    <w:name w:val="List Paragraph"/>
    <w:qFormat/>
    <w:basedOn w:val="Normal"/>
    <w:pPr>
      <w:ind w:left="720"/>
    </w:pPr>
  </w:style>
  <w:style w:type="paragraph" w:styleId="NewPage">
    <w:name w:val="New Page"/>
    <w:qFormat/>
    <w:basedOn w:val="Normal"/>
    <w:pPr>
      <w:pageBreakBefore/>
    </w:pPr>
  </w:style>
  <w:style w:type="numbering" w:styleId="NoList">
    <w:name w:val="No List"/>
    <w:qFormat/>
  </w:style>
  <w:style w:type="paragraph" w:default="1" w:styleId="Normal">
    <w:name w:val="Normal"/>
    <w:qFormat/>
    <w:rPr>
      <w:sz w:val="22"/>
    </w:rPr>
    <w:pPr>
      <w:jc w:val="both"/>
      <w:spacing w:line="300" w:lineRule="atLeast"/>
    </w:pPr>
  </w:style>
  <w:style w:type="paragraph" w:styleId="NormalCell">
    <w:name w:val="NormalCell"/>
    <w:qFormat/>
    <w:basedOn w:val="Normal"/>
    <w:pPr>
      <w:spacing w:before="120" w:after="120"/>
    </w:pPr>
  </w:style>
  <w:style w:type="paragraph" w:styleId="NormalSmall">
    <w:name w:val="NormalSmall"/>
    <w:qFormat/>
    <w:basedOn w:val="NormalCell"/>
    <w:rPr>
      <w:sz w:val="18"/>
    </w:rPr>
    <w:pPr/>
  </w:style>
  <w:style w:type="paragraph" w:styleId="NormalSpaced">
    <w:name w:val="NormalSpaced"/>
    <w:qFormat/>
    <w:basedOn w:val="Normal"/>
    <w:pPr>
      <w:spacing w:after="240"/>
    </w:pPr>
  </w:style>
  <w:style w:type="paragraph" w:styleId="NormalWeb">
    <w:name w:val="Normal (Web)"/>
    <w:qFormat/>
    <w:basedOn w:val="Normal"/>
    <w:rPr>
      <w:sz w:val="24"/>
      <w:szCs w:val="24"/>
    </w:rPr>
    <w:pPr>
      <w:jc w:val="left"/>
      <w:spacing w:before="0" w:after="0" w:line="240" w:lineRule="auto"/>
    </w:pPr>
  </w:style>
  <w:style w:type="character" w:styleId="PageNumber">
    <w:name w:val="Page Number"/>
    <w:qFormat/>
    <w:basedOn w:val="DefaultParagraphFont"/>
  </w:style>
  <w:style w:type="paragraph" w:styleId="PlainText">
    <w:name w:val="Plain Text"/>
    <w:qFormat/>
    <w:basedOn w:val="Normal"/>
    <w:rPr>
      <w:rFonts w:ascii="Courier New"/>
      <w:sz w:val="20"/>
    </w:rPr>
    <w:pPr>
      <w:jc w:val="left"/>
      <w:spacing w:line="360" w:lineRule="auto"/>
    </w:pPr>
  </w:style>
  <w:style w:type="character" w:styleId="PlainTextChar">
    <w:name w:val="Plain Text Char"/>
    <w:qFormat/>
    <w:rPr>
      <w:rFonts w:ascii="Courier New"/>
    </w:rPr>
  </w:style>
  <w:style w:type="paragraph" w:styleId="Sch1styleclause">
    <w:name w:val="Sch  (1style) clause"/>
    <w:qFormat/>
    <w:basedOn w:val="Normal"/>
    <w:rPr>
      <w:b/>
      <w:smallCaps/>
    </w:rPr>
    <w:pPr>
      <w:spacing w:before="320"/>
    </w:pPr>
  </w:style>
  <w:style w:type="paragraph" w:styleId="Sch1stylepara">
    <w:name w:val="Sch (1style) para"/>
    <w:qFormat/>
    <w:basedOn w:val="Normal"/>
    <w:pPr>
      <w:spacing w:after="120"/>
    </w:pPr>
  </w:style>
  <w:style w:type="paragraph" w:styleId="Sch1stylesubclause">
    <w:name w:val="Sch  (1style) sub clause"/>
    <w:qFormat/>
    <w:basedOn w:val="Normal"/>
    <w:rPr>
      <w:color w:val="000000"/>
    </w:rPr>
    <w:pPr>
      <w:spacing w:before="280" w:after="120"/>
    </w:pPr>
  </w:style>
  <w:style w:type="paragraph" w:styleId="Sch1stylesubpara">
    <w:name w:val="Sch (1style) sub para"/>
    <w:qFormat/>
    <w:basedOn w:val="Heading4"/>
    <w:pPr/>
  </w:style>
  <w:style w:type="paragraph" w:styleId="Sch2style1">
    <w:name w:val="Sch (2style)  1"/>
    <w:qFormat/>
    <w:basedOn w:val="Normal"/>
    <w:pPr>
      <w:spacing w:before="280" w:after="120" w:line="300" w:lineRule="exact"/>
    </w:pPr>
  </w:style>
  <w:style w:type="paragraph" w:styleId="Sch2stylea">
    <w:name w:val="Sch (2style) (a)"/>
    <w:qFormat/>
    <w:basedOn w:val="Normal"/>
    <w:pPr>
      <w:spacing w:after="120" w:line="300" w:lineRule="exact"/>
    </w:pPr>
  </w:style>
  <w:style w:type="paragraph" w:styleId="Sch2stylei">
    <w:name w:val="Sch (2style) (i)"/>
    <w:qFormat/>
    <w:basedOn w:val="Heading4"/>
    <w:rPr/>
    <w:pPr/>
  </w:style>
  <w:style w:type="paragraph" w:styleId="Scha">
    <w:name w:val="Sch a)"/>
    <w:qFormat/>
    <w:basedOn w:val="Normal"/>
    <w:pPr/>
  </w:style>
  <w:style w:type="paragraph" w:styleId="Schmainhead">
    <w:name w:val="Sch   main head"/>
    <w:qFormat/>
    <w:basedOn w:val="Normal"/>
    <w:rPr>
      <w:b/>
    </w:rPr>
    <w:pPr>
      <w:jc w:val="center"/>
      <w:pageBreakBefore/>
      <w:spacing w:before="240" w:after="360"/>
    </w:pPr>
  </w:style>
  <w:style w:type="paragraph" w:styleId="Schmainheadinc">
    <w:name w:val="Sch   main head inc"/>
    <w:qFormat/>
    <w:basedOn w:val="Normal"/>
    <w:rPr>
      <w:b/>
    </w:rPr>
    <w:pPr>
      <w:spacing w:before="360" w:after="360"/>
    </w:pPr>
  </w:style>
  <w:style w:type="paragraph" w:styleId="Schmainheadincsingle">
    <w:name w:val="Sch   main head inc single"/>
    <w:qFormat/>
    <w:basedOn w:val="Normal"/>
    <w:rPr>
      <w:b/>
    </w:rPr>
    <w:pPr>
      <w:spacing w:before="240" w:after="360"/>
    </w:pPr>
  </w:style>
  <w:style w:type="paragraph" w:styleId="Schmainheadsingle">
    <w:name w:val="Sch main head single"/>
    <w:qFormat/>
    <w:basedOn w:val="Normal"/>
    <w:rPr>
      <w:b/>
    </w:rPr>
    <w:pPr>
      <w:jc w:val="center"/>
      <w:pageBreakBefore/>
      <w:spacing w:before="240" w:after="360"/>
    </w:pPr>
  </w:style>
  <w:style w:type="paragraph" w:styleId="Schparthead">
    <w:name w:val="Sch   part head"/>
    <w:qFormat/>
    <w:basedOn w:val="Normal"/>
    <w:rPr>
      <w:b/>
    </w:rPr>
    <w:pPr>
      <w:jc w:val="center"/>
      <w:spacing w:before="240" w:after="240"/>
    </w:pPr>
  </w:style>
  <w:style w:type="character" w:styleId="Strong">
    <w:name w:val="Strong"/>
    <w:qFormat/>
    <w:rPr>
      <w:b/>
    </w:rPr>
  </w:style>
  <w:style w:type="paragraph" w:styleId="Subtitle">
    <w:name w:val="Subtitle"/>
    <w:qFormat/>
    <w:basedOn w:val="Normal"/>
    <w:rPr>
      <w:i/>
      <w:color w:val="4F81BD"/>
      <w:sz w:val="24"/>
    </w:rPr>
  </w:style>
  <w:style w:type="paragraph" w:styleId="TOC1">
    <w:name w:val="TOC 1"/>
    <w:qFormat/>
    <w:basedOn w:val="Normal"/>
    <w:rPr>
      <w:sz w:val="20"/>
      <w:smallCaps/>
    </w:rPr>
    <w:pPr>
      <w:ind w:left="709"/>
      <w:ind w:right="1219"/>
      <w:ind w:hanging="709"/>
      <w:spacing w:before="240" w:line="260" w:lineRule="atLeast"/>
    </w:pPr>
  </w:style>
  <w:style w:type="paragraph" w:styleId="TOC2">
    <w:name w:val="TOC 2"/>
    <w:qFormat/>
    <w:basedOn w:val="Normal"/>
    <w:rPr>
      <w:sz w:val="20"/>
    </w:rPr>
    <w:pPr>
      <w:ind w:left="709"/>
      <w:ind w:right="1219"/>
      <w:ind w:hanging="709"/>
      <w:spacing w:before="120"/>
    </w:pPr>
  </w:style>
  <w:style w:type="paragraph" w:styleId="TOC3">
    <w:name w:val="TOC 3"/>
    <w:qFormat/>
    <w:basedOn w:val="Normal"/>
    <w:rPr>
      <w:sz w:val="20"/>
    </w:rPr>
    <w:pPr>
      <w:ind w:left="709"/>
      <w:ind w:right="1219"/>
      <w:ind w:hanging="709"/>
    </w:pPr>
  </w:style>
  <w:style w:type="paragraph" w:styleId="TOCList">
    <w:name w:val="TOC List"/>
    <w:qFormat/>
    <w:basedOn w:val="Normal"/>
    <w:rPr>
      <w:sz w:val="24"/>
      <w:szCs w:val="24"/>
    </w:rPr>
    <w:pPr>
      <w:jc w:val="left"/>
      <w:ind w:left="720"/>
      <w:ind w:right="720"/>
      <w:ind w:hanging="720"/>
      <w:spacing w:after="60" w:line="240" w:lineRule="auto"/>
    </w:pPr>
  </w:style>
  <w:style w:type="table" w:styleId="TableNormal">
    <w:name w:val="Table Normal"/>
    <w:qFormat/>
    <w:pPr/>
  </w:style>
  <w:style w:type="paragraph" w:styleId="Testimonium">
    <w:name w:val="Testimonium"/>
    <w:qFormat/>
    <w:basedOn w:val="Normal"/>
    <w:pPr>
      <w:spacing w:before="360" w:after="360"/>
    </w:pPr>
  </w:style>
  <w:style w:type="paragraph" w:styleId="Title">
    <w:name w:val="Title"/>
    <w:qFormat/>
    <w:basedOn w:val="Normal"/>
    <w:rPr>
      <w:color w:val="17365D"/>
      <w:sz w:val="52"/>
    </w:rPr>
    <w:pPr>
      <w:spacing w:after="300"/>
    </w:pPr>
  </w:style>
  <w:style w:type="paragraph" w:styleId="XExecution">
    <w:name w:val="X Execution"/>
    <w:qFormat/>
    <w:basedOn w:val="Normal"/>
    <w:rPr>
      <w:color w:val="000000"/>
    </w:rPr>
    <w:pPr>
      <w:ind w:right="459"/>
    </w:pPr>
  </w:style>
  <w:style w:type="paragraph" w:styleId="XExecutionHeading">
    <w:name w:val="X Execution Heading"/>
    <w:qFormat/>
    <w:basedOn w:val="XExecution"/>
    <w:rPr>
      <w:b/>
      <w:smallCaps/>
    </w:rPr>
    <w:pPr>
      <w:spacing w:before="320" w:after="240"/>
    </w:pPr>
  </w:style>
  <w:style w:type="character" w:styleId="apple-converted-space">
    <w:name w:val="apple-converted-space"/>
    <w:qFormat/>
  </w:style>
  <w:style w:type="character" w:styleId="defitem">
    <w:name w:val="defitem"/>
    <w:qFormat/>
    <w:basedOn w:val="DefaultParagraphFont"/>
  </w:style>
  <w:style w:type="paragraph" w:styleId="docDefaults">
    <w:name w:val="docDefaults"/>
    <w:qFormat/>
    <w:rPr>
      <w:rFonts w:ascii="Times New Roman"/>
    </w:rPr>
  </w:style>
  <w:style w:type="character" w:styleId="smallcaps">
    <w:name w:val="smallcaps"/>
    <w:qFormat/>
    <w:rPr>
      <w:b/>
      <w:small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jpg"/><Relationship Id="rId8" Type="http://schemas.openxmlformats.org/officeDocument/2006/relationships/numbering" Target="numbering.xml"/><Relationship Id="rId9" Type="http://schemas.openxmlformats.org/officeDocument/2006/relationships/hyperlink" Target="http://ww.homeoffice.gov.uk/publications/counter-terrorism/prevent/prevent-strategy/prevent-strategy-review?view=Binary" TargetMode="External"/><Relationship Id="rId10" Type="http://schemas.openxmlformats.org/officeDocument/2006/relationships/hyperlink" Target="https://www.gov.uk/government/uploads/system/uploads/attachment_data/file/445977/3799_Revised_Prevent_Duty_Guidance__England_Wales_V2-Interactive.pdf" TargetMode="External"/><Relationship Id="rId11" Type="http://schemas.openxmlformats.org/officeDocument/2006/relationships/hyperlink" Target="mailto:Shadia.Snelling@kingston.gov.uk" TargetMode="External"/><Relationship Id="rId12" Type="http://schemas.openxmlformats.org/officeDocument/2006/relationships/footer" Target="footer1.xml"/><Relationship Id="rId1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